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B2" w:rsidRDefault="00A85EBE" w:rsidP="00A85EBE">
      <w:pPr>
        <w:jc w:val="right"/>
      </w:pPr>
      <w: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5EBE" w:rsidTr="00A85EBE"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Ссылка на  Стандарты</w:t>
            </w:r>
          </w:p>
          <w:p w:rsidR="00A85EBE" w:rsidRPr="00A85EBE" w:rsidRDefault="00A85EBE" w:rsidP="00A85EBE">
            <w:pPr>
              <w:jc w:val="center"/>
            </w:pPr>
            <w:r w:rsidRPr="00A85EBE">
              <w:t>(постановление № 570 от 05.07.2013)</w:t>
            </w:r>
          </w:p>
          <w:p w:rsidR="00A85EBE" w:rsidRPr="00A85EBE" w:rsidRDefault="00A85EBE" w:rsidP="00A85EBE">
            <w:pPr>
              <w:jc w:val="center"/>
            </w:pPr>
          </w:p>
        </w:tc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Сроки и периодичность</w:t>
            </w:r>
          </w:p>
        </w:tc>
      </w:tr>
      <w:tr w:rsidR="00A85EBE" w:rsidTr="00A85EBE"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 xml:space="preserve">Информация </w:t>
            </w:r>
            <w:proofErr w:type="gramStart"/>
            <w:r w:rsidRPr="00A85EBE">
              <w:t>по</w:t>
            </w:r>
            <w:proofErr w:type="gramEnd"/>
          </w:p>
          <w:p w:rsidR="00A85EBE" w:rsidRPr="00A85EBE" w:rsidRDefault="00A85EBE" w:rsidP="00A85EBE">
            <w:pPr>
              <w:jc w:val="center"/>
            </w:pPr>
            <w:r w:rsidRPr="00A85EBE">
              <w:t>п. 16,</w:t>
            </w:r>
          </w:p>
          <w:p w:rsidR="00A85EBE" w:rsidRPr="00A85EBE" w:rsidRDefault="00A85EBE" w:rsidP="00A85EBE">
            <w:pPr>
              <w:jc w:val="center"/>
            </w:pPr>
            <w:r w:rsidRPr="00A85EBE">
              <w:t>п. 24,</w:t>
            </w:r>
          </w:p>
          <w:p w:rsidR="00A85EBE" w:rsidRPr="00A85EBE" w:rsidRDefault="00A85EBE" w:rsidP="00A85EBE">
            <w:pPr>
              <w:jc w:val="center"/>
            </w:pPr>
            <w:r w:rsidRPr="00A85EBE">
              <w:t>п. 25</w:t>
            </w:r>
          </w:p>
          <w:p w:rsidR="00A85EBE" w:rsidRPr="00A85EBE" w:rsidRDefault="00A85EBE" w:rsidP="00A85EBE">
            <w:pPr>
              <w:jc w:val="center"/>
            </w:pPr>
            <w:r w:rsidRPr="00A85EBE">
              <w:t>(в соответствии с п. 28)</w:t>
            </w:r>
          </w:p>
        </w:tc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не позднее 30 календарных дней со дня принятия решения об установлении (цен) тарифов на очередной расчетный период регулирования</w:t>
            </w:r>
          </w:p>
        </w:tc>
      </w:tr>
      <w:tr w:rsidR="00A85EBE" w:rsidTr="00A85EBE"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Информация по п. 18</w:t>
            </w:r>
          </w:p>
          <w:p w:rsidR="00A85EBE" w:rsidRPr="00A85EBE" w:rsidRDefault="00A85EBE" w:rsidP="00A85EBE">
            <w:pPr>
              <w:jc w:val="center"/>
            </w:pPr>
            <w:r w:rsidRPr="00A85EBE">
              <w:t>(общие сведения)</w:t>
            </w:r>
          </w:p>
        </w:tc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информация  должна быть актуальной (по мере внесения изменений направлять корректирующую форму)</w:t>
            </w:r>
          </w:p>
        </w:tc>
      </w:tr>
      <w:tr w:rsidR="00A85EBE" w:rsidTr="00A85EBE"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 xml:space="preserve">Информация по п. 19, 20, 21, за исключением </w:t>
            </w:r>
            <w:proofErr w:type="spellStart"/>
            <w:r w:rsidRPr="00A85EBE">
              <w:t>п.п</w:t>
            </w:r>
            <w:proofErr w:type="spellEnd"/>
            <w:r w:rsidRPr="00A85EBE">
              <w:t xml:space="preserve">. «з» п. 21 </w:t>
            </w:r>
            <w:r>
              <w:t xml:space="preserve">                                         </w:t>
            </w:r>
            <w:r w:rsidRPr="00A85EBE">
              <w:t>(в соответствии с п. 29)</w:t>
            </w:r>
          </w:p>
          <w:p w:rsidR="00A85EBE" w:rsidRPr="00A85EBE" w:rsidRDefault="00A85EBE" w:rsidP="00A85EBE">
            <w:pPr>
              <w:jc w:val="center"/>
            </w:pPr>
            <w:proofErr w:type="spellStart"/>
            <w:r w:rsidRPr="00A85EBE">
              <w:t>п.п</w:t>
            </w:r>
            <w:proofErr w:type="spellEnd"/>
            <w:r w:rsidRPr="00A85EBE">
              <w:t xml:space="preserve">. «е» п. 19 </w:t>
            </w:r>
            <w:proofErr w:type="gramStart"/>
            <w:r w:rsidRPr="00A85EBE">
              <w:t>раскрывается</w:t>
            </w:r>
            <w:proofErr w:type="gramEnd"/>
            <w:r w:rsidRPr="00A85EBE">
              <w:t xml:space="preserve"> если выручка</w:t>
            </w:r>
            <w:r w:rsidRPr="00A85EBE">
              <w:br/>
              <w:t>от регулируемой деятельности</w:t>
            </w:r>
            <w:r w:rsidRPr="00A85EBE">
              <w:br/>
              <w:t>превышает 80 % совокупной</w:t>
            </w:r>
            <w:r w:rsidRPr="00A85EBE">
              <w:br/>
              <w:t>выручки за отчетный год</w:t>
            </w:r>
          </w:p>
        </w:tc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не позднее 30 календарных дней со дня направления годового бухгалтерского баланса в налоговые органы</w:t>
            </w:r>
          </w:p>
        </w:tc>
      </w:tr>
      <w:tr w:rsidR="00A85EBE" w:rsidTr="00A85EBE"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 xml:space="preserve">Информация по п. 19, 20, 21, за исключением </w:t>
            </w:r>
            <w:proofErr w:type="spellStart"/>
            <w:r w:rsidRPr="00A85EBE">
              <w:t>п.п</w:t>
            </w:r>
            <w:proofErr w:type="spellEnd"/>
            <w:r w:rsidRPr="00A85EBE">
              <w:t xml:space="preserve">. «з» п. 21 </w:t>
            </w:r>
            <w:r>
              <w:t xml:space="preserve">                                           </w:t>
            </w:r>
            <w:r w:rsidRPr="00A85EBE">
              <w:t>(в соответствии с п. 29)</w:t>
            </w:r>
          </w:p>
          <w:p w:rsidR="00A85EBE" w:rsidRPr="00A85EBE" w:rsidRDefault="00A85EBE" w:rsidP="00A85EBE">
            <w:pPr>
              <w:jc w:val="center"/>
            </w:pPr>
            <w:r w:rsidRPr="00A85EBE">
              <w:t>Для организаций, не осуществляющих сдачу годового бухгалтерского баланса в налоговые органы</w:t>
            </w:r>
          </w:p>
        </w:tc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</w:t>
            </w:r>
          </w:p>
        </w:tc>
      </w:tr>
      <w:tr w:rsidR="00A85EBE" w:rsidTr="00A85EBE"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 xml:space="preserve">Информация по </w:t>
            </w:r>
            <w:proofErr w:type="spellStart"/>
            <w:r w:rsidRPr="00A85EBE">
              <w:t>п.п</w:t>
            </w:r>
            <w:proofErr w:type="spellEnd"/>
            <w:r w:rsidRPr="00A85EBE">
              <w:t>. «з» п. 21</w:t>
            </w:r>
          </w:p>
          <w:p w:rsidR="00A85EBE" w:rsidRPr="00A85EBE" w:rsidRDefault="00A85EBE" w:rsidP="00A85EBE">
            <w:pPr>
              <w:jc w:val="center"/>
            </w:pPr>
            <w:r w:rsidRPr="00A85EBE">
              <w:t>(в соответствии с п. 31)</w:t>
            </w:r>
          </w:p>
        </w:tc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в течение 10 календарных дней со дня принятия органом исполнительной власти субъекта Российской Федерации решения</w:t>
            </w:r>
            <w:r w:rsidRPr="00A85EBE">
              <w:br/>
              <w:t>о внесении изменений в инвестиционную программу</w:t>
            </w:r>
          </w:p>
        </w:tc>
      </w:tr>
      <w:tr w:rsidR="00A85EBE" w:rsidTr="00A85EBE"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Информация по п. 22</w:t>
            </w:r>
          </w:p>
          <w:p w:rsidR="00A85EBE" w:rsidRPr="00A85EBE" w:rsidRDefault="00A85EBE" w:rsidP="00A85EBE">
            <w:pPr>
              <w:jc w:val="center"/>
            </w:pPr>
            <w:r w:rsidRPr="00A85EBE">
              <w:t>(в соответствии с п. 32)</w:t>
            </w:r>
          </w:p>
        </w:tc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ежеквартально, в течение 30 календарных дней по истечении квартала, за который раскрывается информация</w:t>
            </w:r>
          </w:p>
        </w:tc>
      </w:tr>
      <w:tr w:rsidR="00A85EBE" w:rsidTr="00A85EBE"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Информация по п. 26, 27</w:t>
            </w:r>
          </w:p>
          <w:p w:rsidR="00A85EBE" w:rsidRPr="00A85EBE" w:rsidRDefault="00A85EBE" w:rsidP="00A85EBE">
            <w:pPr>
              <w:jc w:val="center"/>
            </w:pPr>
            <w:r w:rsidRPr="00A85EBE">
              <w:t>(в соответствии с п. 33)</w:t>
            </w:r>
          </w:p>
          <w:p w:rsidR="00A85EBE" w:rsidRPr="00A85EBE" w:rsidRDefault="00A85EBE" w:rsidP="00A85EBE">
            <w:pPr>
              <w:jc w:val="center"/>
            </w:pPr>
          </w:p>
        </w:tc>
        <w:tc>
          <w:tcPr>
            <w:tcW w:w="7393" w:type="dxa"/>
          </w:tcPr>
          <w:p w:rsidR="00A85EBE" w:rsidRPr="00A85EBE" w:rsidRDefault="00A85EBE" w:rsidP="00A85EBE">
            <w:pPr>
              <w:jc w:val="center"/>
            </w:pPr>
            <w:r w:rsidRPr="00A85EBE">
              <w:t>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</w:t>
            </w:r>
          </w:p>
        </w:tc>
      </w:tr>
    </w:tbl>
    <w:p w:rsidR="00A85EBE" w:rsidRDefault="00A85EBE" w:rsidP="00A85EBE">
      <w:pPr>
        <w:jc w:val="right"/>
      </w:pPr>
    </w:p>
    <w:p w:rsidR="00A85EBE" w:rsidRDefault="00A85EBE">
      <w:bookmarkStart w:id="0" w:name="_GoBack"/>
      <w:bookmarkEnd w:id="0"/>
    </w:p>
    <w:sectPr w:rsidR="00A85EBE" w:rsidSect="00A85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F7"/>
    <w:rsid w:val="001006F7"/>
    <w:rsid w:val="005D2AB2"/>
    <w:rsid w:val="00A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2</cp:revision>
  <dcterms:created xsi:type="dcterms:W3CDTF">2018-11-26T14:47:00Z</dcterms:created>
  <dcterms:modified xsi:type="dcterms:W3CDTF">2018-11-26T14:52:00Z</dcterms:modified>
</cp:coreProperties>
</file>