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Pr="006731C0" w:rsidRDefault="006731C0" w:rsidP="006731C0">
      <w:pPr>
        <w:jc w:val="right"/>
      </w:pPr>
      <w:r w:rsidRPr="006731C0">
        <w:t xml:space="preserve">Таблица </w:t>
      </w:r>
      <w:r w:rsidR="00C07796"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5EBE" w:rsidRPr="006731C0" w:rsidTr="00A85EBE">
        <w:tc>
          <w:tcPr>
            <w:tcW w:w="7393" w:type="dxa"/>
          </w:tcPr>
          <w:p w:rsidR="006731C0" w:rsidRPr="00C07796" w:rsidRDefault="006731C0" w:rsidP="00C07796">
            <w:pPr>
              <w:jc w:val="center"/>
            </w:pPr>
            <w:r w:rsidRPr="00C07796">
              <w:t>Ссылка на Стандарты</w:t>
            </w:r>
          </w:p>
          <w:p w:rsidR="00A85EBE" w:rsidRPr="00C07796" w:rsidRDefault="006731C0" w:rsidP="00C07796">
            <w:pPr>
              <w:jc w:val="center"/>
            </w:pPr>
            <w:r w:rsidRPr="00C07796">
              <w:t>(постановление № 6 от 17.01.2013)</w:t>
            </w:r>
          </w:p>
        </w:tc>
        <w:tc>
          <w:tcPr>
            <w:tcW w:w="7393" w:type="dxa"/>
          </w:tcPr>
          <w:p w:rsidR="00A85EBE" w:rsidRPr="00C07796" w:rsidRDefault="00A85EBE" w:rsidP="00C07796">
            <w:pPr>
              <w:jc w:val="center"/>
            </w:pPr>
            <w:r w:rsidRPr="00C07796">
              <w:t>Сроки и периодичность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>Информация по п. 13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19)</w:t>
            </w:r>
          </w:p>
          <w:p w:rsidR="00A85EBE" w:rsidRPr="00C07796" w:rsidRDefault="00A85EBE" w:rsidP="00C07796">
            <w:pPr>
              <w:jc w:val="center"/>
            </w:pP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не позднее 30 календарных дней со дня принятия решения об установлении предельных тарифов на очередной расчетный период регулирования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>Информация по п. 17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20)</w:t>
            </w:r>
          </w:p>
          <w:p w:rsidR="00A85EBE" w:rsidRPr="00C07796" w:rsidRDefault="00A85EBE" w:rsidP="00C07796">
            <w:pPr>
              <w:jc w:val="center"/>
            </w:pP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не позднее 30 календарных дней со дня государственной регистрации организации, а в случае внесения изменений в публичные договоры - в течение 10 календарных дней со дня внесения соответствующих изменений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 xml:space="preserve">Информация по п. 15 и </w:t>
            </w:r>
            <w:proofErr w:type="spellStart"/>
            <w:r w:rsidRPr="00C07796">
              <w:t>п.п</w:t>
            </w:r>
            <w:proofErr w:type="spellEnd"/>
            <w:r w:rsidRPr="00C07796">
              <w:t>. «д, е» п. 16</w:t>
            </w:r>
          </w:p>
          <w:p w:rsidR="00A85EBE" w:rsidRPr="00C07796" w:rsidRDefault="00C07796" w:rsidP="00C07796">
            <w:pPr>
              <w:jc w:val="center"/>
            </w:pPr>
            <w:r w:rsidRPr="00C07796">
              <w:t>(в соответствии с п. 21)</w:t>
            </w:r>
            <w:bookmarkStart w:id="0" w:name="_GoBack"/>
            <w:bookmarkEnd w:id="0"/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не позднее 30 календарных дней со дня направления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 xml:space="preserve">Информация по п. 15 и </w:t>
            </w:r>
            <w:proofErr w:type="spellStart"/>
            <w:r w:rsidRPr="00C07796">
              <w:t>п.п</w:t>
            </w:r>
            <w:proofErr w:type="spellEnd"/>
            <w:r w:rsidRPr="00C07796">
              <w:t>. «д, е» п. 16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22)</w:t>
            </w:r>
          </w:p>
          <w:p w:rsidR="00A85EBE" w:rsidRPr="00C07796" w:rsidRDefault="00C07796" w:rsidP="00C07796">
            <w:pPr>
              <w:jc w:val="center"/>
            </w:pPr>
            <w:r w:rsidRPr="00C07796">
              <w:t>Для организаций, не осуществляющих сдачу годового бухгалтерского баланса в налоговые органы</w:t>
            </w: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 xml:space="preserve">Информация по </w:t>
            </w:r>
            <w:proofErr w:type="spellStart"/>
            <w:r w:rsidRPr="00C07796">
              <w:t>п.п</w:t>
            </w:r>
            <w:proofErr w:type="spellEnd"/>
            <w:r w:rsidRPr="00C07796">
              <w:t xml:space="preserve">. «а - </w:t>
            </w:r>
            <w:proofErr w:type="gramStart"/>
            <w:r w:rsidRPr="00C07796">
              <w:t>г</w:t>
            </w:r>
            <w:proofErr w:type="gramEnd"/>
            <w:r w:rsidRPr="00C07796">
              <w:t>, д» п. 16</w:t>
            </w:r>
          </w:p>
          <w:p w:rsidR="00A85EBE" w:rsidRPr="00C07796" w:rsidRDefault="00C07796" w:rsidP="00C07796">
            <w:pPr>
              <w:jc w:val="center"/>
            </w:pPr>
            <w:r w:rsidRPr="00C07796">
              <w:t>(в соответствии с п. 23)</w:t>
            </w: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не позднее 30 календарных дней со дня утверждения инвестиционной программы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 xml:space="preserve">Информация по </w:t>
            </w:r>
            <w:proofErr w:type="spellStart"/>
            <w:r w:rsidRPr="00C07796">
              <w:t>п.п</w:t>
            </w:r>
            <w:proofErr w:type="spellEnd"/>
            <w:r w:rsidRPr="00C07796">
              <w:t>. «ж» п. 16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24)</w:t>
            </w:r>
          </w:p>
          <w:p w:rsidR="00A85EBE" w:rsidRPr="00C07796" w:rsidRDefault="00A85EBE" w:rsidP="00C07796">
            <w:pPr>
              <w:jc w:val="center"/>
            </w:pP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</w:t>
            </w:r>
          </w:p>
        </w:tc>
      </w:tr>
      <w:tr w:rsidR="00A85EBE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>Информация по п. 18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25)</w:t>
            </w:r>
          </w:p>
          <w:p w:rsidR="00A85EBE" w:rsidRPr="00C07796" w:rsidRDefault="00A85EBE" w:rsidP="00C07796">
            <w:pPr>
              <w:jc w:val="center"/>
            </w:pPr>
          </w:p>
        </w:tc>
        <w:tc>
          <w:tcPr>
            <w:tcW w:w="7393" w:type="dxa"/>
          </w:tcPr>
          <w:p w:rsidR="00A85EBE" w:rsidRPr="00C07796" w:rsidRDefault="00C07796" w:rsidP="00C07796">
            <w:pPr>
              <w:jc w:val="center"/>
            </w:pPr>
            <w:r w:rsidRPr="00C07796">
              <w:t>в течение 10 календарных дней со дня подачи ею заявления об установлении предельных тарифов в области обращения с твердыми коммунальными отходами</w:t>
            </w:r>
          </w:p>
        </w:tc>
      </w:tr>
      <w:tr w:rsidR="00C07796" w:rsidRPr="006731C0" w:rsidTr="00A85EBE"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>Информация по п. 12</w:t>
            </w:r>
          </w:p>
          <w:p w:rsidR="00C07796" w:rsidRPr="00C07796" w:rsidRDefault="00C07796" w:rsidP="00C07796">
            <w:pPr>
              <w:jc w:val="center"/>
            </w:pPr>
            <w:r w:rsidRPr="00C07796">
              <w:t>(в соответствии с п. 26)</w:t>
            </w:r>
          </w:p>
        </w:tc>
        <w:tc>
          <w:tcPr>
            <w:tcW w:w="7393" w:type="dxa"/>
          </w:tcPr>
          <w:p w:rsidR="00C07796" w:rsidRPr="00C07796" w:rsidRDefault="00C07796" w:rsidP="00C07796">
            <w:pPr>
              <w:jc w:val="center"/>
            </w:pPr>
            <w:r w:rsidRPr="00C07796">
              <w:t>информация  должна быть актуальной (по мере внесения изменений направлять корректирующую форму)</w:t>
            </w:r>
          </w:p>
        </w:tc>
      </w:tr>
    </w:tbl>
    <w:p w:rsidR="00A85EBE" w:rsidRDefault="00A85EBE" w:rsidP="00A85EBE">
      <w:pPr>
        <w:jc w:val="right"/>
      </w:pPr>
    </w:p>
    <w:p w:rsidR="00A85EBE" w:rsidRDefault="00A85EBE"/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6731C0"/>
    <w:rsid w:val="00A0791B"/>
    <w:rsid w:val="00A85EBE"/>
    <w:rsid w:val="00B64645"/>
    <w:rsid w:val="00C07796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7</cp:revision>
  <dcterms:created xsi:type="dcterms:W3CDTF">2018-11-26T14:47:00Z</dcterms:created>
  <dcterms:modified xsi:type="dcterms:W3CDTF">2018-11-27T06:28:00Z</dcterms:modified>
</cp:coreProperties>
</file>