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0A41C4">
        <w:rPr>
          <w:b/>
          <w:color w:val="000000"/>
          <w:sz w:val="24"/>
          <w:szCs w:val="24"/>
        </w:rPr>
        <w:t>50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0A41C4" w:rsidP="007057F1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</w:t>
      </w:r>
      <w:r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                                  </w:t>
      </w:r>
      <w:r w:rsidR="007A306F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756D9" w:rsidRPr="00B756D9" w:rsidRDefault="00B756D9" w:rsidP="00B756D9">
      <w:pPr>
        <w:ind w:firstLine="567"/>
        <w:jc w:val="both"/>
        <w:rPr>
          <w:sz w:val="24"/>
          <w:szCs w:val="24"/>
        </w:rPr>
      </w:pPr>
      <w:r w:rsidRPr="00B756D9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r>
        <w:rPr>
          <w:sz w:val="24"/>
          <w:szCs w:val="24"/>
        </w:rPr>
        <w:t>Орловская Е</w:t>
      </w:r>
      <w:r w:rsidR="00A36B0E">
        <w:rPr>
          <w:sz w:val="24"/>
          <w:szCs w:val="24"/>
        </w:rPr>
        <w:t>л</w:t>
      </w:r>
      <w:r>
        <w:rPr>
          <w:sz w:val="24"/>
          <w:szCs w:val="24"/>
        </w:rPr>
        <w:t>ена Владимировна</w:t>
      </w:r>
      <w:r w:rsidRPr="00B756D9">
        <w:rPr>
          <w:sz w:val="24"/>
          <w:szCs w:val="24"/>
        </w:rPr>
        <w:t xml:space="preserve"> с правом совещательного голоса.</w:t>
      </w:r>
    </w:p>
    <w:p w:rsidR="00B756D9" w:rsidRPr="00900E45" w:rsidRDefault="00B756D9" w:rsidP="00900E45">
      <w:pPr>
        <w:ind w:firstLine="567"/>
        <w:jc w:val="both"/>
        <w:rPr>
          <w:sz w:val="24"/>
          <w:szCs w:val="24"/>
        </w:rPr>
      </w:pPr>
    </w:p>
    <w:p w:rsidR="007A306F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0A41C4" w:rsidRDefault="000A41C4" w:rsidP="000A41C4">
      <w:pPr>
        <w:pStyle w:val="a"/>
      </w:pPr>
      <w:r>
        <w:t>Об установлении сбытовых надбавок гарантирующих поставщиков электрической энергии, поставляющих электрическую энергию (мощность) на розничном рынке на территории Ленинградской области в 2019 году.</w:t>
      </w:r>
    </w:p>
    <w:p w:rsidR="000A41C4" w:rsidRDefault="000A41C4" w:rsidP="000A41C4">
      <w:pPr>
        <w:pStyle w:val="a"/>
      </w:pPr>
      <w:r>
        <w:t xml:space="preserve">Об установлении цен (тарифов) на электрическую энергию (мощность), произведенную на </w:t>
      </w:r>
      <w:proofErr w:type="gramStart"/>
      <w:r>
        <w:t>функционирующем</w:t>
      </w:r>
      <w:proofErr w:type="gramEnd"/>
      <w:r>
        <w:t xml:space="preserve"> на основе использования возобновляемых источников энергии квалифицированном генерирующем объекте общество с ограниченной ответственностью «</w:t>
      </w:r>
      <w:proofErr w:type="spellStart"/>
      <w:r>
        <w:t>Вирео</w:t>
      </w:r>
      <w:proofErr w:type="spellEnd"/>
      <w:r>
        <w:t xml:space="preserve"> </w:t>
      </w:r>
      <w:proofErr w:type="spellStart"/>
      <w:r>
        <w:t>Энерджи</w:t>
      </w:r>
      <w:proofErr w:type="spellEnd"/>
      <w:r>
        <w:t>», (станция активной дегазации полигона ТБО «Новый Свет-Эко» с электростанцией, работающей на свалочном газе) и приобретаемую в целях компенсации потерь в электрических сетях, на 2019 год.</w:t>
      </w:r>
    </w:p>
    <w:p w:rsidR="000A41C4" w:rsidRDefault="000A41C4" w:rsidP="000A41C4">
      <w:pPr>
        <w:pStyle w:val="a"/>
      </w:pPr>
      <w:r>
        <w:t>Об установлении тарифов на тепловую энергию и горячую воду, поставляемые обществом с ограниченной ответственностью «ЛЕНТЕПЛО» потребителям на территории Ленинградской области, на 2019 год.</w:t>
      </w:r>
    </w:p>
    <w:p w:rsidR="000A41C4" w:rsidRDefault="000A41C4" w:rsidP="000A41C4">
      <w:pPr>
        <w:pStyle w:val="a"/>
      </w:pPr>
      <w:r>
        <w:t>Об установлении тарифов на тепловую энергию, поставляемую федеральным государственным унитарным предприятием «РОСМОРПОРТ» потребителям на территории Ленинградской области в 2019 году.</w:t>
      </w:r>
    </w:p>
    <w:p w:rsidR="000A41C4" w:rsidRDefault="000A41C4" w:rsidP="000A41C4">
      <w:pPr>
        <w:pStyle w:val="a"/>
      </w:pPr>
      <w:r>
        <w:t>О внесении изменений в приказ комитета по тарифам и ценовой политике Ленинградской области от 23 ноября 2018 года № 226-п «Об установлении долгосрочных параметров регулирования деятельности, тарифов на тепловую энергию и горячую воду, поставляемые «</w:t>
      </w:r>
      <w:proofErr w:type="spellStart"/>
      <w:r>
        <w:t>Кингисеппские</w:t>
      </w:r>
      <w:proofErr w:type="spellEnd"/>
      <w:r>
        <w:t xml:space="preserve"> электрические сети» (филиал публичного акционерного общества «Ленэнерго»)  потребителям на территории Ленинградской области, на долгосрочный период регулирования 2019-2023 годов».</w:t>
      </w:r>
    </w:p>
    <w:p w:rsidR="000A41C4" w:rsidRDefault="000A41C4" w:rsidP="000A41C4">
      <w:pPr>
        <w:pStyle w:val="a"/>
      </w:pPr>
      <w:proofErr w:type="gramStart"/>
      <w:r>
        <w:t>Об установлении платы за подключение (технологическое присоединение) к системе теплоснабжения открытого акционерного общества «Тепловые сети»  филиал «</w:t>
      </w:r>
      <w:proofErr w:type="spellStart"/>
      <w:r>
        <w:t>Волосовские</w:t>
      </w:r>
      <w:proofErr w:type="spellEnd"/>
      <w:r>
        <w:t xml:space="preserve"> коммунальные системы»  объектов заявителей, подключаемая тепловая нагрузка которых более 0,1 Гкал/ч и не превышает 1,5 Гкал/ч, в расчете на единицу мощности подключаемой  тепловой нагрузки, расположенных на территории муниципального образования «</w:t>
      </w:r>
      <w:proofErr w:type="spellStart"/>
      <w:r>
        <w:t>Бегуницкое</w:t>
      </w:r>
      <w:proofErr w:type="spellEnd"/>
      <w:r>
        <w:t xml:space="preserve"> сельское поселение»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 на 2018 год.</w:t>
      </w:r>
      <w:proofErr w:type="gramEnd"/>
    </w:p>
    <w:p w:rsidR="000A41C4" w:rsidRDefault="000A41C4" w:rsidP="000A41C4">
      <w:pPr>
        <w:pStyle w:val="a"/>
      </w:pPr>
      <w:proofErr w:type="gramStart"/>
      <w:r>
        <w:t xml:space="preserve">Об установлении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ставок, ставок за единицу максимальной мощности, формул для расчета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сетевых организаций Ленинградской области</w:t>
      </w:r>
      <w:proofErr w:type="gramEnd"/>
      <w:r>
        <w:t xml:space="preserve"> на территории Ленинградской области на 2019 год.</w:t>
      </w:r>
    </w:p>
    <w:p w:rsidR="000A41C4" w:rsidRDefault="000A41C4" w:rsidP="000A41C4">
      <w:pPr>
        <w:pStyle w:val="a"/>
      </w:pPr>
      <w:r>
        <w:t xml:space="preserve">Об установлении платы за технологическое присоединение к электрическим сетям публичного акционерного общества энергетики и электрификации «Ленэнерго» объектов по производству электрической энергии общества с ограниченной ответственностью «Авантаж» (объект присоединения – генерирующее оборудование малой гидроэлектростанции «Андреевская»), </w:t>
      </w:r>
      <w:r>
        <w:lastRenderedPageBreak/>
        <w:t>расположенных по адресу: Ленинградская область, Выборгский муниципальный район, Северо-западное лесничество, Балтийское участковое лесничество в квартале 28  (кадастровый номер земельного участка 47:01:0000000:500).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A41C4" w:rsidRDefault="000A41C4" w:rsidP="000A41C4">
      <w:pPr>
        <w:autoSpaceDE w:val="0"/>
        <w:autoSpaceDN w:val="0"/>
        <w:adjustRightInd w:val="0"/>
        <w:ind w:right="-1" w:firstLine="567"/>
        <w:jc w:val="both"/>
        <w:rPr>
          <w:b/>
          <w:sz w:val="24"/>
          <w:szCs w:val="24"/>
        </w:rPr>
      </w:pPr>
      <w:r w:rsidRPr="000A41C4">
        <w:rPr>
          <w:b/>
          <w:sz w:val="24"/>
          <w:szCs w:val="24"/>
        </w:rPr>
        <w:t>1. Об установлении сбытовых надбавок гарантирующих поставщиков электрической энергии, поставляющих электрическую энергию (мощность) на розничном рынке на территории Ле</w:t>
      </w:r>
      <w:r w:rsidR="00030705">
        <w:rPr>
          <w:b/>
          <w:sz w:val="24"/>
          <w:szCs w:val="24"/>
        </w:rPr>
        <w:t>нинградской области в 2019 году:</w:t>
      </w:r>
    </w:p>
    <w:p w:rsidR="00603A90" w:rsidRDefault="00603A90" w:rsidP="00603A90">
      <w:pPr>
        <w:ind w:right="-1" w:firstLine="567"/>
        <w:jc w:val="both"/>
        <w:rPr>
          <w:b/>
          <w:sz w:val="24"/>
          <w:szCs w:val="24"/>
        </w:rPr>
      </w:pPr>
      <w:r w:rsidRPr="001E7929">
        <w:rPr>
          <w:sz w:val="24"/>
          <w:szCs w:val="24"/>
        </w:rPr>
        <w:t>Присутствующ</w:t>
      </w:r>
      <w:r>
        <w:rPr>
          <w:sz w:val="24"/>
          <w:szCs w:val="24"/>
        </w:rPr>
        <w:t>ие</w:t>
      </w:r>
      <w:r w:rsidRPr="001E7929">
        <w:rPr>
          <w:sz w:val="24"/>
          <w:szCs w:val="24"/>
        </w:rPr>
        <w:t xml:space="preserve"> на заседании правления комитета по тарифам и ценовой политике Ленинградской области представител</w:t>
      </w:r>
      <w:r>
        <w:rPr>
          <w:sz w:val="24"/>
          <w:szCs w:val="24"/>
        </w:rPr>
        <w:t>и Организаций:</w:t>
      </w:r>
    </w:p>
    <w:p w:rsidR="00603A90" w:rsidRDefault="006F6A88" w:rsidP="00603A90">
      <w:pPr>
        <w:ind w:firstLine="567"/>
        <w:jc w:val="both"/>
        <w:rPr>
          <w:sz w:val="24"/>
          <w:szCs w:val="24"/>
          <w:lang w:eastAsia="ar-SA"/>
        </w:rPr>
      </w:pPr>
      <w:r w:rsidRPr="006F6A88">
        <w:rPr>
          <w:sz w:val="24"/>
          <w:szCs w:val="24"/>
        </w:rPr>
        <w:t xml:space="preserve">АО «Петербургская сбытовая компания» </w:t>
      </w:r>
      <w:r>
        <w:rPr>
          <w:sz w:val="24"/>
          <w:szCs w:val="24"/>
        </w:rPr>
        <w:t xml:space="preserve">- </w:t>
      </w:r>
      <w:r w:rsidRPr="006F6A88">
        <w:rPr>
          <w:sz w:val="24"/>
          <w:szCs w:val="24"/>
        </w:rPr>
        <w:t xml:space="preserve">А.Н. Воронин </w:t>
      </w:r>
      <w:r>
        <w:rPr>
          <w:sz w:val="24"/>
          <w:szCs w:val="24"/>
        </w:rPr>
        <w:t>(</w:t>
      </w:r>
      <w:r w:rsidRPr="006F6A88">
        <w:rPr>
          <w:sz w:val="24"/>
          <w:szCs w:val="24"/>
        </w:rPr>
        <w:t>действующий на основании доверенности № 618-053 от 21.11.2017</w:t>
      </w:r>
      <w:r>
        <w:rPr>
          <w:sz w:val="24"/>
          <w:szCs w:val="24"/>
        </w:rPr>
        <w:t>);</w:t>
      </w:r>
    </w:p>
    <w:p w:rsidR="00030705" w:rsidRDefault="00603A90" w:rsidP="000A41C4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03A90">
        <w:rPr>
          <w:sz w:val="24"/>
          <w:szCs w:val="24"/>
        </w:rPr>
        <w:t>ООО «РКС-</w:t>
      </w:r>
      <w:proofErr w:type="spellStart"/>
      <w:r w:rsidRPr="00603A90">
        <w:rPr>
          <w:sz w:val="24"/>
          <w:szCs w:val="24"/>
        </w:rPr>
        <w:t>энерго</w:t>
      </w:r>
      <w:proofErr w:type="spellEnd"/>
      <w:r w:rsidRPr="00603A9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- </w:t>
      </w:r>
      <w:r w:rsidR="006F6A88">
        <w:rPr>
          <w:sz w:val="24"/>
          <w:szCs w:val="24"/>
        </w:rPr>
        <w:t xml:space="preserve">А.Н. </w:t>
      </w:r>
      <w:r w:rsidR="007462A9">
        <w:rPr>
          <w:sz w:val="24"/>
          <w:szCs w:val="24"/>
        </w:rPr>
        <w:t xml:space="preserve">Пономарев </w:t>
      </w:r>
      <w:r w:rsidR="006F6A88">
        <w:rPr>
          <w:sz w:val="24"/>
          <w:szCs w:val="24"/>
        </w:rPr>
        <w:t>(</w:t>
      </w:r>
      <w:r w:rsidRPr="00603A90">
        <w:rPr>
          <w:sz w:val="24"/>
          <w:szCs w:val="24"/>
        </w:rPr>
        <w:t>действующий на основании доверенности № 241/2018 от 25.12.2018</w:t>
      </w:r>
      <w:r w:rsidR="006F6A88">
        <w:rPr>
          <w:sz w:val="24"/>
          <w:szCs w:val="24"/>
        </w:rPr>
        <w:t>)</w:t>
      </w:r>
      <w:r w:rsidRPr="00603A90">
        <w:rPr>
          <w:sz w:val="24"/>
          <w:szCs w:val="24"/>
        </w:rPr>
        <w:t>,</w:t>
      </w:r>
      <w:r w:rsidR="006F6A88">
        <w:rPr>
          <w:sz w:val="24"/>
          <w:szCs w:val="24"/>
        </w:rPr>
        <w:t xml:space="preserve"> И.И.</w:t>
      </w:r>
      <w:r w:rsidRPr="00603A90">
        <w:rPr>
          <w:sz w:val="24"/>
          <w:szCs w:val="24"/>
        </w:rPr>
        <w:t xml:space="preserve"> </w:t>
      </w:r>
      <w:r w:rsidR="007462A9">
        <w:rPr>
          <w:sz w:val="24"/>
          <w:szCs w:val="24"/>
        </w:rPr>
        <w:t>Сорокин (</w:t>
      </w:r>
      <w:r w:rsidRPr="00603A90">
        <w:rPr>
          <w:sz w:val="24"/>
          <w:szCs w:val="24"/>
        </w:rPr>
        <w:t>действующий по доверенности № 241/2018 от 25.12.2018</w:t>
      </w:r>
      <w:r w:rsidR="007462A9">
        <w:rPr>
          <w:sz w:val="24"/>
          <w:szCs w:val="24"/>
        </w:rPr>
        <w:t xml:space="preserve">). </w:t>
      </w:r>
    </w:p>
    <w:p w:rsidR="007462A9" w:rsidRDefault="007462A9" w:rsidP="000A41C4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Выступили</w:t>
      </w:r>
      <w:proofErr w:type="gramEnd"/>
      <w:r>
        <w:rPr>
          <w:sz w:val="24"/>
          <w:szCs w:val="24"/>
        </w:rPr>
        <w:t xml:space="preserve"> представили </w:t>
      </w:r>
      <w:r w:rsidRPr="007462A9">
        <w:rPr>
          <w:sz w:val="24"/>
          <w:szCs w:val="24"/>
        </w:rPr>
        <w:t>ООО «РКС-</w:t>
      </w:r>
      <w:proofErr w:type="spellStart"/>
      <w:r w:rsidRPr="007462A9">
        <w:rPr>
          <w:sz w:val="24"/>
          <w:szCs w:val="24"/>
        </w:rPr>
        <w:t>энерго</w:t>
      </w:r>
      <w:proofErr w:type="spellEnd"/>
      <w:r w:rsidRPr="007462A9">
        <w:rPr>
          <w:sz w:val="24"/>
          <w:szCs w:val="24"/>
        </w:rPr>
        <w:t>»</w:t>
      </w:r>
      <w:r>
        <w:rPr>
          <w:sz w:val="24"/>
          <w:szCs w:val="24"/>
        </w:rPr>
        <w:t xml:space="preserve"> с просьбой о переносе указанного вопроса, в связи с необходимостью рассмотрении точек поставок ООО «РКС-</w:t>
      </w:r>
      <w:proofErr w:type="spellStart"/>
      <w:r>
        <w:rPr>
          <w:sz w:val="24"/>
          <w:szCs w:val="24"/>
        </w:rPr>
        <w:t>энерго</w:t>
      </w:r>
      <w:proofErr w:type="spellEnd"/>
      <w:r>
        <w:rPr>
          <w:sz w:val="24"/>
          <w:szCs w:val="24"/>
        </w:rPr>
        <w:t>».</w:t>
      </w:r>
    </w:p>
    <w:p w:rsidR="00603A90" w:rsidRDefault="00603A90" w:rsidP="000A41C4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0A41C4" w:rsidRPr="000A41C4" w:rsidRDefault="000A41C4" w:rsidP="000A41C4">
      <w:pPr>
        <w:ind w:firstLine="567"/>
        <w:jc w:val="both"/>
        <w:rPr>
          <w:b/>
          <w:snapToGrid w:val="0"/>
          <w:sz w:val="24"/>
          <w:szCs w:val="24"/>
        </w:rPr>
      </w:pPr>
      <w:r w:rsidRPr="000A41C4">
        <w:rPr>
          <w:b/>
          <w:snapToGrid w:val="0"/>
          <w:sz w:val="24"/>
          <w:szCs w:val="24"/>
        </w:rPr>
        <w:t>Правление приняло решение:</w:t>
      </w:r>
    </w:p>
    <w:p w:rsidR="007462A9" w:rsidRDefault="007462A9" w:rsidP="007462A9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7462A9">
        <w:rPr>
          <w:sz w:val="24"/>
          <w:szCs w:val="24"/>
        </w:rPr>
        <w:t>Перенести рассмотрение указанного вопроса на 29.12.2018.</w:t>
      </w:r>
    </w:p>
    <w:p w:rsidR="0087035B" w:rsidRDefault="0087035B" w:rsidP="007462A9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87035B" w:rsidRPr="0087035B" w:rsidRDefault="0087035B" w:rsidP="0087035B">
      <w:pPr>
        <w:autoSpaceDE w:val="0"/>
        <w:autoSpaceDN w:val="0"/>
        <w:adjustRightInd w:val="0"/>
        <w:ind w:right="-1" w:firstLine="567"/>
        <w:jc w:val="center"/>
        <w:rPr>
          <w:b/>
          <w:sz w:val="24"/>
          <w:szCs w:val="24"/>
        </w:rPr>
      </w:pPr>
      <w:r w:rsidRPr="0087035B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87035B" w:rsidRDefault="0087035B" w:rsidP="007462A9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87035B" w:rsidRPr="0087035B" w:rsidRDefault="0087035B" w:rsidP="0087035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87035B">
        <w:rPr>
          <w:b/>
          <w:sz w:val="24"/>
          <w:szCs w:val="24"/>
        </w:rPr>
        <w:t xml:space="preserve">По вопросу повестки «Об установлении цен (тарифов) на электрическую энергию (мощность), произведенную на </w:t>
      </w:r>
      <w:proofErr w:type="gramStart"/>
      <w:r w:rsidRPr="0087035B">
        <w:rPr>
          <w:b/>
          <w:sz w:val="24"/>
          <w:szCs w:val="24"/>
        </w:rPr>
        <w:t>функционирующем</w:t>
      </w:r>
      <w:proofErr w:type="gramEnd"/>
      <w:r w:rsidRPr="0087035B">
        <w:rPr>
          <w:b/>
          <w:sz w:val="24"/>
          <w:szCs w:val="24"/>
        </w:rPr>
        <w:t xml:space="preserve"> на основе использования возобновляемых источников энергии квалифицированном генерирующем объекте общества с ограниченной ответственностью «</w:t>
      </w:r>
      <w:proofErr w:type="spellStart"/>
      <w:r w:rsidRPr="0087035B">
        <w:rPr>
          <w:b/>
          <w:sz w:val="24"/>
          <w:szCs w:val="24"/>
        </w:rPr>
        <w:t>Вирео</w:t>
      </w:r>
      <w:proofErr w:type="spellEnd"/>
      <w:r w:rsidRPr="0087035B">
        <w:rPr>
          <w:b/>
          <w:sz w:val="24"/>
          <w:szCs w:val="24"/>
        </w:rPr>
        <w:t xml:space="preserve"> </w:t>
      </w:r>
      <w:proofErr w:type="spellStart"/>
      <w:r w:rsidRPr="0087035B">
        <w:rPr>
          <w:b/>
          <w:sz w:val="24"/>
          <w:szCs w:val="24"/>
        </w:rPr>
        <w:t>Энерджи</w:t>
      </w:r>
      <w:proofErr w:type="spellEnd"/>
      <w:r w:rsidRPr="0087035B">
        <w:rPr>
          <w:b/>
          <w:sz w:val="24"/>
          <w:szCs w:val="24"/>
        </w:rPr>
        <w:t xml:space="preserve">» (станция активной дегазации полигона ТБО «Новый Свет-Эко» с электростанцией, работающей на свалочном газе) и приобретаемую в целях компенсации потерь в электрических сетях на территории Ленинградской области, на </w:t>
      </w:r>
      <w:r w:rsidR="007A306F">
        <w:rPr>
          <w:b/>
          <w:sz w:val="24"/>
          <w:szCs w:val="24"/>
        </w:rPr>
        <w:br/>
      </w:r>
      <w:r w:rsidRPr="0087035B">
        <w:rPr>
          <w:b/>
          <w:sz w:val="24"/>
          <w:szCs w:val="24"/>
        </w:rPr>
        <w:t xml:space="preserve">2019 год» </w:t>
      </w:r>
      <w:r w:rsidRPr="0087035B">
        <w:rPr>
          <w:sz w:val="24"/>
          <w:szCs w:val="24"/>
        </w:rPr>
        <w:t>выступила</w:t>
      </w:r>
      <w:r w:rsidRPr="0087035B">
        <w:rPr>
          <w:b/>
          <w:sz w:val="24"/>
          <w:szCs w:val="24"/>
        </w:rPr>
        <w:t xml:space="preserve"> </w:t>
      </w:r>
      <w:r w:rsidRPr="0087035B">
        <w:rPr>
          <w:sz w:val="24"/>
          <w:szCs w:val="24"/>
        </w:rPr>
        <w:t xml:space="preserve">главный специалист 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</w:t>
      </w:r>
      <w:proofErr w:type="spellStart"/>
      <w:r w:rsidRPr="0087035B">
        <w:rPr>
          <w:sz w:val="24"/>
          <w:szCs w:val="24"/>
        </w:rPr>
        <w:t>ЛенРТК</w:t>
      </w:r>
      <w:proofErr w:type="spellEnd"/>
      <w:r w:rsidRPr="0087035B">
        <w:rPr>
          <w:sz w:val="24"/>
          <w:szCs w:val="24"/>
        </w:rPr>
        <w:t xml:space="preserve"> </w:t>
      </w:r>
      <w:proofErr w:type="spellStart"/>
      <w:r w:rsidRPr="0087035B">
        <w:rPr>
          <w:sz w:val="24"/>
          <w:szCs w:val="24"/>
        </w:rPr>
        <w:t>Конощенкова</w:t>
      </w:r>
      <w:proofErr w:type="spellEnd"/>
      <w:r w:rsidRPr="0087035B">
        <w:rPr>
          <w:sz w:val="24"/>
          <w:szCs w:val="24"/>
        </w:rPr>
        <w:t xml:space="preserve"> Е.Н. - изложила основные положения «Экспертного заключения по установлению цен (тарифов) на электрическую энергию (мощность), произведенную на </w:t>
      </w:r>
      <w:proofErr w:type="gramStart"/>
      <w:r w:rsidRPr="0087035B">
        <w:rPr>
          <w:sz w:val="24"/>
          <w:szCs w:val="24"/>
        </w:rPr>
        <w:t>функционирующем</w:t>
      </w:r>
      <w:proofErr w:type="gramEnd"/>
      <w:r w:rsidRPr="0087035B">
        <w:rPr>
          <w:sz w:val="24"/>
          <w:szCs w:val="24"/>
        </w:rPr>
        <w:t xml:space="preserve"> на основе использования возобновляемых источников энергии квалифицированном генерирующем объекте общества с ограниченной ответственностью «</w:t>
      </w:r>
      <w:proofErr w:type="spellStart"/>
      <w:r w:rsidRPr="0087035B">
        <w:rPr>
          <w:sz w:val="24"/>
          <w:szCs w:val="24"/>
        </w:rPr>
        <w:t>Вирео</w:t>
      </w:r>
      <w:proofErr w:type="spellEnd"/>
      <w:r w:rsidRPr="0087035B">
        <w:rPr>
          <w:sz w:val="24"/>
          <w:szCs w:val="24"/>
        </w:rPr>
        <w:t xml:space="preserve"> </w:t>
      </w:r>
      <w:proofErr w:type="spellStart"/>
      <w:r w:rsidRPr="0087035B">
        <w:rPr>
          <w:sz w:val="24"/>
          <w:szCs w:val="24"/>
        </w:rPr>
        <w:t>Энерджи</w:t>
      </w:r>
      <w:proofErr w:type="spellEnd"/>
      <w:r w:rsidRPr="0087035B">
        <w:rPr>
          <w:sz w:val="24"/>
          <w:szCs w:val="24"/>
        </w:rPr>
        <w:t xml:space="preserve">» (станция активной дегазации полигона ТБО «Новый Свет-Эко» с электростанцией, работающей на свалочном газе) и  </w:t>
      </w:r>
      <w:proofErr w:type="gramStart"/>
      <w:r w:rsidRPr="0087035B">
        <w:rPr>
          <w:sz w:val="24"/>
          <w:szCs w:val="24"/>
        </w:rPr>
        <w:t>приобретаемую</w:t>
      </w:r>
      <w:proofErr w:type="gramEnd"/>
      <w:r w:rsidRPr="0087035B">
        <w:rPr>
          <w:sz w:val="24"/>
          <w:szCs w:val="24"/>
        </w:rPr>
        <w:t xml:space="preserve"> в целях компенсации потерь в электрических сетях на территории Ленинградской области, на 2019 год» в соответствии с заявлением ООО «</w:t>
      </w:r>
      <w:proofErr w:type="spellStart"/>
      <w:r w:rsidRPr="0087035B">
        <w:rPr>
          <w:sz w:val="24"/>
          <w:szCs w:val="24"/>
        </w:rPr>
        <w:t>Вирео</w:t>
      </w:r>
      <w:proofErr w:type="spellEnd"/>
      <w:r w:rsidRPr="0087035B">
        <w:rPr>
          <w:sz w:val="24"/>
          <w:szCs w:val="24"/>
        </w:rPr>
        <w:t xml:space="preserve"> </w:t>
      </w:r>
      <w:proofErr w:type="spellStart"/>
      <w:r w:rsidRPr="0087035B">
        <w:rPr>
          <w:sz w:val="24"/>
          <w:szCs w:val="24"/>
        </w:rPr>
        <w:t>Энерджи</w:t>
      </w:r>
      <w:proofErr w:type="spellEnd"/>
      <w:r w:rsidRPr="0087035B">
        <w:rPr>
          <w:sz w:val="24"/>
          <w:szCs w:val="24"/>
        </w:rPr>
        <w:t>» от 26.04.2018 исх. № СП-13/04-2018 (</w:t>
      </w:r>
      <w:proofErr w:type="spellStart"/>
      <w:r w:rsidRPr="0087035B">
        <w:rPr>
          <w:sz w:val="24"/>
          <w:szCs w:val="24"/>
        </w:rPr>
        <w:t>вх</w:t>
      </w:r>
      <w:proofErr w:type="spellEnd"/>
      <w:r w:rsidRPr="0087035B">
        <w:rPr>
          <w:sz w:val="24"/>
          <w:szCs w:val="24"/>
        </w:rPr>
        <w:t xml:space="preserve">. ЛенРТК от 27.04.2018 № КТ-1-2429/18-0-0). </w:t>
      </w:r>
    </w:p>
    <w:p w:rsidR="0087035B" w:rsidRPr="0087035B" w:rsidRDefault="0087035B" w:rsidP="008703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035B">
        <w:rPr>
          <w:sz w:val="24"/>
          <w:szCs w:val="24"/>
        </w:rPr>
        <w:t>Материалы по рассматриваемому вопросу повестки дня направлены членам Правления ЛенРТК, замечания и предложения по ним не поступали.</w:t>
      </w:r>
    </w:p>
    <w:p w:rsidR="0087035B" w:rsidRPr="0087035B" w:rsidRDefault="0087035B" w:rsidP="0087035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035B">
        <w:rPr>
          <w:sz w:val="24"/>
          <w:szCs w:val="24"/>
        </w:rPr>
        <w:t>Представитель ООО «</w:t>
      </w:r>
      <w:proofErr w:type="spellStart"/>
      <w:r w:rsidRPr="0087035B">
        <w:rPr>
          <w:sz w:val="24"/>
          <w:szCs w:val="24"/>
        </w:rPr>
        <w:t>Вирео</w:t>
      </w:r>
      <w:proofErr w:type="spellEnd"/>
      <w:r w:rsidRPr="0087035B">
        <w:rPr>
          <w:sz w:val="24"/>
          <w:szCs w:val="24"/>
        </w:rPr>
        <w:t xml:space="preserve"> </w:t>
      </w:r>
      <w:proofErr w:type="spellStart"/>
      <w:r w:rsidRPr="0087035B">
        <w:rPr>
          <w:sz w:val="24"/>
          <w:szCs w:val="24"/>
        </w:rPr>
        <w:t>Энерджи</w:t>
      </w:r>
      <w:proofErr w:type="spellEnd"/>
      <w:r w:rsidRPr="0087035B">
        <w:rPr>
          <w:sz w:val="24"/>
          <w:szCs w:val="24"/>
        </w:rPr>
        <w:t>»</w:t>
      </w:r>
      <w:r w:rsidRPr="0087035B">
        <w:rPr>
          <w:sz w:val="24"/>
          <w:szCs w:val="24"/>
          <w:lang w:eastAsia="ar-SA"/>
        </w:rPr>
        <w:t xml:space="preserve"> в лице Управляющего </w:t>
      </w:r>
      <w:r w:rsidRPr="0087035B">
        <w:rPr>
          <w:sz w:val="24"/>
          <w:szCs w:val="24"/>
        </w:rPr>
        <w:t xml:space="preserve">Управляющей компании </w:t>
      </w:r>
      <w:r w:rsidR="006808E2">
        <w:rPr>
          <w:sz w:val="24"/>
          <w:szCs w:val="24"/>
        </w:rPr>
        <w:br/>
      </w:r>
      <w:r w:rsidRPr="0087035B">
        <w:rPr>
          <w:sz w:val="24"/>
          <w:szCs w:val="24"/>
        </w:rPr>
        <w:t>ООО «Холдинговая компания «</w:t>
      </w:r>
      <w:proofErr w:type="spellStart"/>
      <w:r w:rsidRPr="0087035B">
        <w:rPr>
          <w:sz w:val="24"/>
          <w:szCs w:val="24"/>
        </w:rPr>
        <w:t>Вирео</w:t>
      </w:r>
      <w:proofErr w:type="spellEnd"/>
      <w:r w:rsidRPr="0087035B">
        <w:rPr>
          <w:sz w:val="24"/>
          <w:szCs w:val="24"/>
        </w:rPr>
        <w:t xml:space="preserve"> </w:t>
      </w:r>
      <w:proofErr w:type="spellStart"/>
      <w:r w:rsidRPr="0087035B">
        <w:rPr>
          <w:sz w:val="24"/>
          <w:szCs w:val="24"/>
        </w:rPr>
        <w:t>Энерджи</w:t>
      </w:r>
      <w:proofErr w:type="spellEnd"/>
      <w:r w:rsidRPr="0087035B">
        <w:rPr>
          <w:sz w:val="24"/>
          <w:szCs w:val="24"/>
        </w:rPr>
        <w:t xml:space="preserve">» Индивидуального предпринимателя </w:t>
      </w:r>
      <w:proofErr w:type="spellStart"/>
      <w:r w:rsidRPr="0087035B">
        <w:rPr>
          <w:sz w:val="24"/>
          <w:szCs w:val="24"/>
        </w:rPr>
        <w:t>Ющука</w:t>
      </w:r>
      <w:proofErr w:type="spellEnd"/>
      <w:r w:rsidRPr="0087035B">
        <w:rPr>
          <w:sz w:val="24"/>
          <w:szCs w:val="24"/>
        </w:rPr>
        <w:t xml:space="preserve"> Алексея Сергеевича, действующего на основании Устава и </w:t>
      </w:r>
      <w:r w:rsidRPr="0087035B">
        <w:rPr>
          <w:sz w:val="24"/>
          <w:szCs w:val="24"/>
          <w:lang w:eastAsia="ar-SA"/>
        </w:rPr>
        <w:t>Договора об управлении от 16.02.2017 № б/н, выразил согласие с</w:t>
      </w:r>
      <w:r w:rsidRPr="0087035B">
        <w:rPr>
          <w:sz w:val="24"/>
          <w:szCs w:val="24"/>
        </w:rPr>
        <w:t xml:space="preserve"> предложениями ЛенРТК по уровню тарифов на электрическую энергию (мощность), произведенную на </w:t>
      </w:r>
      <w:proofErr w:type="gramStart"/>
      <w:r w:rsidRPr="0087035B">
        <w:rPr>
          <w:sz w:val="24"/>
          <w:szCs w:val="24"/>
        </w:rPr>
        <w:t>функционирующем</w:t>
      </w:r>
      <w:proofErr w:type="gramEnd"/>
      <w:r w:rsidRPr="0087035B">
        <w:rPr>
          <w:sz w:val="24"/>
          <w:szCs w:val="24"/>
        </w:rPr>
        <w:t xml:space="preserve"> на основе использования возобновляемых источников энергии квалифицированном генерирующем объекте ООО «</w:t>
      </w:r>
      <w:proofErr w:type="spellStart"/>
      <w:r w:rsidRPr="0087035B">
        <w:rPr>
          <w:sz w:val="24"/>
          <w:szCs w:val="24"/>
        </w:rPr>
        <w:t>Вирео</w:t>
      </w:r>
      <w:proofErr w:type="spellEnd"/>
      <w:r w:rsidRPr="0087035B">
        <w:rPr>
          <w:sz w:val="24"/>
          <w:szCs w:val="24"/>
        </w:rPr>
        <w:t xml:space="preserve"> </w:t>
      </w:r>
      <w:proofErr w:type="spellStart"/>
      <w:r w:rsidRPr="0087035B">
        <w:rPr>
          <w:sz w:val="24"/>
          <w:szCs w:val="24"/>
        </w:rPr>
        <w:t>Энерджи</w:t>
      </w:r>
      <w:proofErr w:type="spellEnd"/>
      <w:r w:rsidRPr="0087035B">
        <w:rPr>
          <w:sz w:val="24"/>
          <w:szCs w:val="24"/>
        </w:rPr>
        <w:t>», (станция активной дегазации полигона ТБО «Новый Свет-Эко» с электростанцией, работающей на свалочном газе) и  приобретаемую в целях компенсации потерь в электрических сетях на территории Ленинградской области, на 2019 год (далее – тарифы на электрическую энергию (мощность) генерирующего объект</w:t>
      </w:r>
      <w:proofErr w:type="gramStart"/>
      <w:r w:rsidRPr="0087035B">
        <w:rPr>
          <w:sz w:val="24"/>
          <w:szCs w:val="24"/>
        </w:rPr>
        <w:t>а ООО</w:t>
      </w:r>
      <w:proofErr w:type="gramEnd"/>
      <w:r w:rsidRPr="0087035B">
        <w:rPr>
          <w:sz w:val="24"/>
          <w:szCs w:val="24"/>
        </w:rPr>
        <w:t xml:space="preserve"> «</w:t>
      </w:r>
      <w:proofErr w:type="spellStart"/>
      <w:r w:rsidRPr="0087035B">
        <w:rPr>
          <w:sz w:val="24"/>
          <w:szCs w:val="24"/>
        </w:rPr>
        <w:t>Вирео</w:t>
      </w:r>
      <w:proofErr w:type="spellEnd"/>
      <w:r w:rsidRPr="0087035B">
        <w:rPr>
          <w:sz w:val="24"/>
          <w:szCs w:val="24"/>
        </w:rPr>
        <w:t xml:space="preserve"> </w:t>
      </w:r>
      <w:proofErr w:type="spellStart"/>
      <w:r w:rsidRPr="0087035B">
        <w:rPr>
          <w:sz w:val="24"/>
          <w:szCs w:val="24"/>
        </w:rPr>
        <w:t>Энерджи</w:t>
      </w:r>
      <w:proofErr w:type="spellEnd"/>
      <w:r w:rsidRPr="0087035B">
        <w:rPr>
          <w:sz w:val="24"/>
          <w:szCs w:val="24"/>
        </w:rPr>
        <w:t>» на 2019 год).</w:t>
      </w:r>
    </w:p>
    <w:p w:rsidR="006F6A88" w:rsidRDefault="006F6A88" w:rsidP="0087035B">
      <w:pPr>
        <w:ind w:firstLine="567"/>
        <w:jc w:val="both"/>
        <w:rPr>
          <w:b/>
          <w:snapToGrid w:val="0"/>
          <w:sz w:val="24"/>
          <w:szCs w:val="24"/>
        </w:rPr>
      </w:pPr>
    </w:p>
    <w:p w:rsidR="0087035B" w:rsidRPr="0087035B" w:rsidRDefault="0087035B" w:rsidP="0087035B">
      <w:pPr>
        <w:ind w:firstLine="567"/>
        <w:jc w:val="both"/>
        <w:rPr>
          <w:b/>
          <w:snapToGrid w:val="0"/>
          <w:sz w:val="24"/>
          <w:szCs w:val="24"/>
        </w:rPr>
      </w:pPr>
      <w:r w:rsidRPr="0087035B">
        <w:rPr>
          <w:b/>
          <w:snapToGrid w:val="0"/>
          <w:sz w:val="24"/>
          <w:szCs w:val="24"/>
        </w:rPr>
        <w:t>Правление приняло решение:</w:t>
      </w:r>
    </w:p>
    <w:p w:rsidR="0087035B" w:rsidRPr="0087035B" w:rsidRDefault="0087035B" w:rsidP="0087035B">
      <w:pPr>
        <w:ind w:firstLine="567"/>
        <w:jc w:val="both"/>
        <w:rPr>
          <w:snapToGrid w:val="0"/>
          <w:sz w:val="24"/>
          <w:szCs w:val="24"/>
        </w:rPr>
      </w:pPr>
    </w:p>
    <w:p w:rsidR="0087035B" w:rsidRPr="0087035B" w:rsidRDefault="0087035B" w:rsidP="0087035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napToGrid w:val="0"/>
          <w:sz w:val="24"/>
          <w:szCs w:val="24"/>
        </w:rPr>
      </w:pPr>
      <w:r w:rsidRPr="0087035B">
        <w:rPr>
          <w:snapToGrid w:val="0"/>
          <w:sz w:val="24"/>
          <w:szCs w:val="24"/>
        </w:rPr>
        <w:lastRenderedPageBreak/>
        <w:t xml:space="preserve">Принять для расчета тарифов </w:t>
      </w:r>
      <w:r w:rsidRPr="0087035B">
        <w:rPr>
          <w:sz w:val="24"/>
          <w:szCs w:val="24"/>
        </w:rPr>
        <w:t>на электрическую энергию (мощность) генерирующего объект</w:t>
      </w:r>
      <w:proofErr w:type="gramStart"/>
      <w:r w:rsidRPr="0087035B">
        <w:rPr>
          <w:sz w:val="24"/>
          <w:szCs w:val="24"/>
        </w:rPr>
        <w:t>а ООО</w:t>
      </w:r>
      <w:proofErr w:type="gramEnd"/>
      <w:r w:rsidRPr="0087035B">
        <w:rPr>
          <w:sz w:val="24"/>
          <w:szCs w:val="24"/>
        </w:rPr>
        <w:t xml:space="preserve"> «</w:t>
      </w:r>
      <w:proofErr w:type="spellStart"/>
      <w:r w:rsidRPr="0087035B">
        <w:rPr>
          <w:sz w:val="24"/>
          <w:szCs w:val="24"/>
        </w:rPr>
        <w:t>Вирео</w:t>
      </w:r>
      <w:proofErr w:type="spellEnd"/>
      <w:r w:rsidRPr="0087035B">
        <w:rPr>
          <w:sz w:val="24"/>
          <w:szCs w:val="24"/>
        </w:rPr>
        <w:t xml:space="preserve"> </w:t>
      </w:r>
      <w:proofErr w:type="spellStart"/>
      <w:r w:rsidRPr="0087035B">
        <w:rPr>
          <w:sz w:val="24"/>
          <w:szCs w:val="24"/>
        </w:rPr>
        <w:t>Энерджи</w:t>
      </w:r>
      <w:proofErr w:type="spellEnd"/>
      <w:r w:rsidRPr="0087035B">
        <w:rPr>
          <w:sz w:val="24"/>
          <w:szCs w:val="24"/>
        </w:rPr>
        <w:t>» на 2019 год</w:t>
      </w:r>
      <w:r w:rsidRPr="0087035B">
        <w:rPr>
          <w:snapToGrid w:val="0"/>
          <w:sz w:val="24"/>
          <w:szCs w:val="24"/>
        </w:rPr>
        <w:t xml:space="preserve"> следующие балансовые показатели: </w:t>
      </w:r>
    </w:p>
    <w:p w:rsidR="0087035B" w:rsidRPr="0087035B" w:rsidRDefault="0087035B" w:rsidP="0087035B">
      <w:pPr>
        <w:ind w:firstLine="720"/>
        <w:jc w:val="both"/>
        <w:rPr>
          <w:snapToGrid w:val="0"/>
          <w:sz w:val="24"/>
          <w:szCs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6"/>
        <w:gridCol w:w="1407"/>
        <w:gridCol w:w="1941"/>
        <w:gridCol w:w="2038"/>
      </w:tblGrid>
      <w:tr w:rsidR="0087035B" w:rsidRPr="0087035B" w:rsidTr="00DE16EB">
        <w:trPr>
          <w:trHeight w:val="285"/>
        </w:trPr>
        <w:tc>
          <w:tcPr>
            <w:tcW w:w="2431" w:type="pct"/>
            <w:vMerge w:val="restart"/>
            <w:shd w:val="clear" w:color="auto" w:fill="auto"/>
            <w:vAlign w:val="center"/>
          </w:tcPr>
          <w:p w:rsidR="0087035B" w:rsidRPr="0087035B" w:rsidRDefault="0087035B" w:rsidP="0087035B">
            <w:pPr>
              <w:jc w:val="center"/>
            </w:pPr>
            <w:r w:rsidRPr="0087035B">
              <w:rPr>
                <w:b/>
                <w:bCs/>
              </w:rPr>
              <w:t>Показатели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87035B" w:rsidRPr="0087035B" w:rsidRDefault="0087035B" w:rsidP="0087035B">
            <w:pPr>
              <w:jc w:val="center"/>
            </w:pPr>
            <w:r w:rsidRPr="0087035B">
              <w:rPr>
                <w:b/>
                <w:bCs/>
              </w:rPr>
              <w:t>Единица измерения</w:t>
            </w:r>
          </w:p>
        </w:tc>
        <w:tc>
          <w:tcPr>
            <w:tcW w:w="1898" w:type="pct"/>
            <w:gridSpan w:val="2"/>
            <w:shd w:val="clear" w:color="auto" w:fill="auto"/>
            <w:noWrap/>
            <w:vAlign w:val="center"/>
          </w:tcPr>
          <w:p w:rsidR="0087035B" w:rsidRPr="0087035B" w:rsidRDefault="0087035B" w:rsidP="0087035B">
            <w:pPr>
              <w:jc w:val="center"/>
              <w:rPr>
                <w:b/>
              </w:rPr>
            </w:pPr>
            <w:r w:rsidRPr="0087035B">
              <w:rPr>
                <w:b/>
              </w:rPr>
              <w:t>2019 год</w:t>
            </w:r>
          </w:p>
        </w:tc>
      </w:tr>
      <w:tr w:rsidR="0087035B" w:rsidRPr="0087035B" w:rsidTr="00DE16EB">
        <w:trPr>
          <w:trHeight w:val="235"/>
        </w:trPr>
        <w:tc>
          <w:tcPr>
            <w:tcW w:w="2431" w:type="pct"/>
            <w:vMerge/>
            <w:shd w:val="clear" w:color="auto" w:fill="auto"/>
            <w:vAlign w:val="center"/>
          </w:tcPr>
          <w:p w:rsidR="0087035B" w:rsidRPr="0087035B" w:rsidRDefault="0087035B" w:rsidP="0087035B">
            <w:pPr>
              <w:jc w:val="center"/>
              <w:rPr>
                <w:b/>
                <w:bCs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87035B" w:rsidRPr="0087035B" w:rsidRDefault="0087035B" w:rsidP="0087035B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87035B" w:rsidRPr="0087035B" w:rsidRDefault="0087035B" w:rsidP="0087035B">
            <w:pPr>
              <w:jc w:val="center"/>
              <w:rPr>
                <w:b/>
              </w:rPr>
            </w:pPr>
            <w:r w:rsidRPr="0087035B">
              <w:rPr>
                <w:b/>
              </w:rPr>
              <w:t>1 полугодие</w:t>
            </w:r>
          </w:p>
        </w:tc>
        <w:tc>
          <w:tcPr>
            <w:tcW w:w="972" w:type="pct"/>
          </w:tcPr>
          <w:p w:rsidR="0087035B" w:rsidRPr="0087035B" w:rsidRDefault="0087035B" w:rsidP="0087035B">
            <w:pPr>
              <w:jc w:val="center"/>
              <w:rPr>
                <w:b/>
              </w:rPr>
            </w:pPr>
            <w:r w:rsidRPr="0087035B">
              <w:rPr>
                <w:b/>
              </w:rPr>
              <w:t>2 полугодие</w:t>
            </w:r>
          </w:p>
        </w:tc>
      </w:tr>
      <w:tr w:rsidR="0087035B" w:rsidRPr="0087035B" w:rsidTr="00DE16EB">
        <w:trPr>
          <w:trHeight w:val="480"/>
        </w:trPr>
        <w:tc>
          <w:tcPr>
            <w:tcW w:w="2431" w:type="pct"/>
            <w:shd w:val="clear" w:color="auto" w:fill="auto"/>
            <w:vAlign w:val="center"/>
          </w:tcPr>
          <w:p w:rsidR="0087035B" w:rsidRPr="0087035B" w:rsidRDefault="0087035B" w:rsidP="0087035B">
            <w:r w:rsidRPr="0087035B">
              <w:t>Объем полезного отпуска электрической энергии квалифицированного генерирующего объекта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7035B" w:rsidRPr="0087035B" w:rsidRDefault="0087035B" w:rsidP="0087035B">
            <w:pPr>
              <w:jc w:val="center"/>
            </w:pPr>
            <w:r w:rsidRPr="0087035B">
              <w:t>МВт</w:t>
            </w:r>
            <w:proofErr w:type="gramStart"/>
            <w:r w:rsidRPr="0087035B">
              <w:t>.</w:t>
            </w:r>
            <w:proofErr w:type="gramEnd"/>
            <w:r w:rsidRPr="0087035B">
              <w:t xml:space="preserve"> </w:t>
            </w:r>
            <w:proofErr w:type="gramStart"/>
            <w:r w:rsidRPr="0087035B">
              <w:t>ч</w:t>
            </w:r>
            <w:proofErr w:type="gramEnd"/>
          </w:p>
        </w:tc>
        <w:tc>
          <w:tcPr>
            <w:tcW w:w="926" w:type="pct"/>
            <w:shd w:val="clear" w:color="auto" w:fill="auto"/>
            <w:vAlign w:val="center"/>
          </w:tcPr>
          <w:p w:rsidR="0087035B" w:rsidRPr="0087035B" w:rsidRDefault="0087035B" w:rsidP="0087035B">
            <w:pPr>
              <w:jc w:val="center"/>
            </w:pPr>
            <w:r w:rsidRPr="0087035B">
              <w:t>6 776,64</w:t>
            </w:r>
          </w:p>
        </w:tc>
        <w:tc>
          <w:tcPr>
            <w:tcW w:w="972" w:type="pct"/>
            <w:vAlign w:val="center"/>
          </w:tcPr>
          <w:p w:rsidR="0087035B" w:rsidRPr="0087035B" w:rsidRDefault="0087035B" w:rsidP="0087035B">
            <w:pPr>
              <w:jc w:val="center"/>
            </w:pPr>
            <w:r w:rsidRPr="0087035B">
              <w:t>6 888,96</w:t>
            </w:r>
          </w:p>
        </w:tc>
      </w:tr>
      <w:tr w:rsidR="0087035B" w:rsidRPr="0087035B" w:rsidTr="00DE16EB">
        <w:trPr>
          <w:trHeight w:val="391"/>
        </w:trPr>
        <w:tc>
          <w:tcPr>
            <w:tcW w:w="2431" w:type="pct"/>
            <w:shd w:val="clear" w:color="auto" w:fill="auto"/>
            <w:vAlign w:val="center"/>
          </w:tcPr>
          <w:p w:rsidR="0087035B" w:rsidRPr="0087035B" w:rsidRDefault="0087035B" w:rsidP="0087035B">
            <w:r w:rsidRPr="0087035B">
              <w:t>Установленная  мощность квалифицированного генерирующего объекта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7035B" w:rsidRPr="0087035B" w:rsidRDefault="0087035B" w:rsidP="0087035B">
            <w:pPr>
              <w:jc w:val="center"/>
            </w:pPr>
            <w:r w:rsidRPr="0087035B">
              <w:t>МВт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87035B" w:rsidRPr="0087035B" w:rsidRDefault="0087035B" w:rsidP="0087035B">
            <w:pPr>
              <w:jc w:val="center"/>
            </w:pPr>
            <w:r w:rsidRPr="0087035B">
              <w:t>2,40</w:t>
            </w:r>
          </w:p>
        </w:tc>
        <w:tc>
          <w:tcPr>
            <w:tcW w:w="972" w:type="pct"/>
            <w:vAlign w:val="center"/>
          </w:tcPr>
          <w:p w:rsidR="0087035B" w:rsidRPr="0087035B" w:rsidRDefault="0087035B" w:rsidP="0087035B">
            <w:pPr>
              <w:jc w:val="center"/>
            </w:pPr>
            <w:r w:rsidRPr="0087035B">
              <w:t>2,40</w:t>
            </w:r>
          </w:p>
        </w:tc>
      </w:tr>
    </w:tbl>
    <w:p w:rsidR="0087035B" w:rsidRPr="0087035B" w:rsidRDefault="0087035B" w:rsidP="0087035B">
      <w:pPr>
        <w:ind w:firstLine="567"/>
        <w:rPr>
          <w:snapToGrid w:val="0"/>
          <w:sz w:val="24"/>
          <w:szCs w:val="24"/>
        </w:rPr>
      </w:pPr>
    </w:p>
    <w:p w:rsidR="0087035B" w:rsidRPr="0087035B" w:rsidRDefault="0087035B" w:rsidP="0087035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napToGrid w:val="0"/>
          <w:sz w:val="24"/>
          <w:szCs w:val="24"/>
        </w:rPr>
      </w:pPr>
      <w:r w:rsidRPr="0087035B">
        <w:rPr>
          <w:snapToGrid w:val="0"/>
          <w:sz w:val="24"/>
          <w:szCs w:val="24"/>
        </w:rPr>
        <w:t>Принять стоимостные показатели (тыс. руб.):</w:t>
      </w:r>
    </w:p>
    <w:tbl>
      <w:tblPr>
        <w:tblW w:w="10356" w:type="dxa"/>
        <w:tblInd w:w="103" w:type="dxa"/>
        <w:tblLook w:val="04A0" w:firstRow="1" w:lastRow="0" w:firstColumn="1" w:lastColumn="0" w:noHBand="0" w:noVBand="1"/>
      </w:tblPr>
      <w:tblGrid>
        <w:gridCol w:w="520"/>
        <w:gridCol w:w="3454"/>
        <w:gridCol w:w="1843"/>
        <w:gridCol w:w="1846"/>
        <w:gridCol w:w="2693"/>
      </w:tblGrid>
      <w:tr w:rsidR="0087035B" w:rsidRPr="0087035B" w:rsidTr="00DE16E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 xml:space="preserve">№ </w:t>
            </w:r>
            <w:proofErr w:type="spellStart"/>
            <w:r w:rsidRPr="0087035B">
              <w:t>пп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>Предложение      ООО "</w:t>
            </w:r>
            <w:proofErr w:type="spellStart"/>
            <w:r w:rsidRPr="0087035B">
              <w:t>Вирео</w:t>
            </w:r>
            <w:proofErr w:type="spellEnd"/>
            <w:r w:rsidRPr="0087035B">
              <w:t xml:space="preserve"> </w:t>
            </w:r>
            <w:proofErr w:type="spellStart"/>
            <w:r w:rsidRPr="0087035B">
              <w:t>Энерджи</w:t>
            </w:r>
            <w:proofErr w:type="spellEnd"/>
            <w:r w:rsidRPr="0087035B">
              <w:t>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>Предложение ЛенРТК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>Причина корректировки</w:t>
            </w:r>
          </w:p>
        </w:tc>
      </w:tr>
      <w:tr w:rsidR="0087035B" w:rsidRPr="0087035B" w:rsidTr="00DE16EB">
        <w:trPr>
          <w:trHeight w:val="288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5B" w:rsidRPr="0087035B" w:rsidRDefault="0087035B" w:rsidP="0087035B">
            <w:pPr>
              <w:jc w:val="center"/>
            </w:pPr>
            <w:r w:rsidRPr="0087035B">
              <w:t>1</w:t>
            </w:r>
          </w:p>
        </w:tc>
        <w:tc>
          <w:tcPr>
            <w:tcW w:w="34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5B" w:rsidRPr="0087035B" w:rsidRDefault="0087035B" w:rsidP="0087035B">
            <w:pPr>
              <w:jc w:val="center"/>
            </w:pPr>
            <w:r w:rsidRPr="0087035B">
              <w:t>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35B" w:rsidRPr="0087035B" w:rsidRDefault="0087035B" w:rsidP="0087035B">
            <w:pPr>
              <w:jc w:val="center"/>
            </w:pPr>
            <w:r w:rsidRPr="0087035B">
              <w:t>3</w:t>
            </w:r>
          </w:p>
        </w:tc>
        <w:tc>
          <w:tcPr>
            <w:tcW w:w="18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35B" w:rsidRPr="0087035B" w:rsidRDefault="0087035B" w:rsidP="0087035B">
            <w:pPr>
              <w:jc w:val="center"/>
            </w:pPr>
            <w:r w:rsidRPr="0087035B">
              <w:t>4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35B" w:rsidRPr="0087035B" w:rsidRDefault="0087035B" w:rsidP="0087035B">
            <w:pPr>
              <w:jc w:val="center"/>
            </w:pPr>
            <w:r w:rsidRPr="0087035B">
              <w:t>5</w:t>
            </w:r>
          </w:p>
        </w:tc>
      </w:tr>
      <w:tr w:rsidR="0087035B" w:rsidRPr="0087035B" w:rsidTr="00DE16EB">
        <w:trPr>
          <w:trHeight w:val="15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5B" w:rsidRPr="0087035B" w:rsidRDefault="0087035B" w:rsidP="0087035B">
            <w:pPr>
              <w:jc w:val="right"/>
            </w:pPr>
            <w:r w:rsidRPr="0087035B">
              <w:t>1.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5B" w:rsidRPr="0087035B" w:rsidRDefault="0087035B" w:rsidP="0087035B">
            <w:r w:rsidRPr="0087035B">
              <w:t>Постоянные эксплуатационные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>73 432,02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>41 160,00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 xml:space="preserve">Корректировка расходов в соответствии с распоряжением  Правительства Российской Федерации  от 08.01.2009 </w:t>
            </w:r>
            <w:r w:rsidR="007A306F">
              <w:br/>
            </w:r>
            <w:r w:rsidRPr="0087035B">
              <w:t xml:space="preserve">N 1-р </w:t>
            </w:r>
          </w:p>
        </w:tc>
      </w:tr>
      <w:tr w:rsidR="0087035B" w:rsidRPr="0087035B" w:rsidTr="00DE16EB">
        <w:trPr>
          <w:trHeight w:val="5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5B" w:rsidRPr="0087035B" w:rsidRDefault="0087035B" w:rsidP="0087035B">
            <w:pPr>
              <w:jc w:val="right"/>
            </w:pPr>
            <w:r w:rsidRPr="0087035B">
              <w:t>2.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5B" w:rsidRPr="0087035B" w:rsidRDefault="0087035B" w:rsidP="0087035B">
            <w:r w:rsidRPr="0087035B">
              <w:t>Переменные экс</w:t>
            </w:r>
            <w:r w:rsidR="006808E2">
              <w:t>п</w:t>
            </w:r>
            <w:r w:rsidRPr="0087035B">
              <w:t>луатационные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35B" w:rsidRPr="0087035B" w:rsidRDefault="0087035B" w:rsidP="0087035B">
            <w:pPr>
              <w:jc w:val="center"/>
            </w:pPr>
          </w:p>
        </w:tc>
      </w:tr>
      <w:tr w:rsidR="0087035B" w:rsidRPr="0087035B" w:rsidTr="00DE16E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5B" w:rsidRPr="0087035B" w:rsidRDefault="0087035B" w:rsidP="0087035B">
            <w:pPr>
              <w:jc w:val="right"/>
            </w:pPr>
            <w:r w:rsidRPr="0087035B">
              <w:t>3.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5B" w:rsidRPr="0087035B" w:rsidRDefault="0087035B" w:rsidP="0087035B">
            <w:r w:rsidRPr="0087035B">
              <w:t>Прибыль налогооблагаемая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>58 080,94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>47 750,43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5B" w:rsidRPr="0087035B" w:rsidRDefault="0087035B" w:rsidP="0087035B"/>
        </w:tc>
      </w:tr>
      <w:tr w:rsidR="0087035B" w:rsidRPr="0087035B" w:rsidTr="007A306F">
        <w:trPr>
          <w:trHeight w:val="4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5B" w:rsidRPr="0087035B" w:rsidRDefault="0087035B" w:rsidP="0087035B">
            <w:pPr>
              <w:jc w:val="right"/>
            </w:pPr>
            <w:r w:rsidRPr="0087035B">
              <w:t>3.1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5B" w:rsidRPr="0087035B" w:rsidRDefault="0087035B" w:rsidP="0087035B">
            <w:r w:rsidRPr="0087035B">
              <w:t>Прибыль на возврат инвестированного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>18 363,77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>17 946,70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>Корректировка в соответствии с установленным размером ПИК и средней доходности ДГО</w:t>
            </w:r>
          </w:p>
        </w:tc>
      </w:tr>
      <w:tr w:rsidR="0087035B" w:rsidRPr="0087035B" w:rsidTr="007A306F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5B" w:rsidRPr="0087035B" w:rsidRDefault="0087035B" w:rsidP="0087035B">
            <w:pPr>
              <w:jc w:val="right"/>
            </w:pPr>
            <w:r w:rsidRPr="0087035B">
              <w:t>3.2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5B" w:rsidRPr="0087035B" w:rsidRDefault="0087035B" w:rsidP="0087035B">
            <w:r w:rsidRPr="0087035B">
              <w:t>Доход на инвестированный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>35 097,39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>29 803,73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35B" w:rsidRPr="0087035B" w:rsidRDefault="0087035B" w:rsidP="0087035B"/>
        </w:tc>
      </w:tr>
      <w:tr w:rsidR="0087035B" w:rsidRPr="0087035B" w:rsidTr="00DE16EB">
        <w:trPr>
          <w:trHeight w:val="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5B" w:rsidRPr="0087035B" w:rsidRDefault="0087035B" w:rsidP="0087035B">
            <w:pPr>
              <w:jc w:val="right"/>
            </w:pPr>
            <w:r w:rsidRPr="0087035B">
              <w:t>3.3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5B" w:rsidRPr="0087035B" w:rsidRDefault="0087035B" w:rsidP="0087035B">
            <w:r w:rsidRPr="0087035B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>1 205,44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5B" w:rsidRPr="0087035B" w:rsidRDefault="0087035B" w:rsidP="0087035B">
            <w:pPr>
              <w:jc w:val="center"/>
            </w:pPr>
            <w:r w:rsidRPr="0087035B">
              <w:t>Корректировка расходов в соответствии с п.20 Основ ценообразования</w:t>
            </w:r>
          </w:p>
        </w:tc>
      </w:tr>
      <w:tr w:rsidR="0087035B" w:rsidRPr="0087035B" w:rsidTr="00DE16EB">
        <w:trPr>
          <w:trHeight w:val="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5B" w:rsidRPr="0087035B" w:rsidRDefault="0087035B" w:rsidP="0087035B">
            <w:pPr>
              <w:jc w:val="right"/>
            </w:pPr>
            <w:r w:rsidRPr="0087035B">
              <w:t>4.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35B" w:rsidRPr="0087035B" w:rsidRDefault="0087035B" w:rsidP="0087035B">
            <w:r w:rsidRPr="0087035B">
              <w:t>Недополученный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5B" w:rsidRPr="0087035B" w:rsidRDefault="0087035B" w:rsidP="0087035B">
            <w:pPr>
              <w:jc w:val="center"/>
            </w:pPr>
            <w:r w:rsidRPr="0087035B">
              <w:t>6 880,27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5B" w:rsidRPr="0087035B" w:rsidRDefault="0087035B" w:rsidP="0087035B">
            <w:pPr>
              <w:jc w:val="center"/>
            </w:pPr>
            <w:r w:rsidRPr="0087035B">
              <w:t>2 293,42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35B" w:rsidRPr="0087035B" w:rsidRDefault="0087035B" w:rsidP="0087035B">
            <w:pPr>
              <w:jc w:val="center"/>
            </w:pPr>
            <w:r w:rsidRPr="0087035B">
              <w:t xml:space="preserve">Недополученный доход перераспределен по годам долгосрочного периода равномерно </w:t>
            </w:r>
          </w:p>
        </w:tc>
      </w:tr>
      <w:tr w:rsidR="0087035B" w:rsidRPr="0087035B" w:rsidTr="006F6A88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5B" w:rsidRPr="0087035B" w:rsidRDefault="0087035B" w:rsidP="0087035B">
            <w:pPr>
              <w:jc w:val="right"/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35B" w:rsidRPr="0087035B" w:rsidRDefault="0087035B" w:rsidP="0087035B">
            <w:pPr>
              <w:rPr>
                <w:b/>
              </w:rPr>
            </w:pPr>
            <w:r w:rsidRPr="0087035B">
              <w:rPr>
                <w:b/>
              </w:rPr>
              <w:t>Необходимая валовая выручка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5B" w:rsidRPr="0087035B" w:rsidRDefault="0087035B" w:rsidP="0087035B">
            <w:pPr>
              <w:jc w:val="center"/>
              <w:rPr>
                <w:b/>
              </w:rPr>
            </w:pPr>
            <w:r w:rsidRPr="0087035B">
              <w:rPr>
                <w:b/>
              </w:rPr>
              <w:t>138 393,23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5B" w:rsidRPr="0087035B" w:rsidRDefault="0087035B" w:rsidP="0087035B">
            <w:pPr>
              <w:jc w:val="center"/>
              <w:rPr>
                <w:b/>
              </w:rPr>
            </w:pPr>
            <w:r w:rsidRPr="0087035B">
              <w:rPr>
                <w:b/>
              </w:rPr>
              <w:t>91 203,85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35B" w:rsidRPr="0087035B" w:rsidRDefault="0087035B" w:rsidP="0087035B">
            <w:pPr>
              <w:jc w:val="center"/>
            </w:pPr>
          </w:p>
        </w:tc>
      </w:tr>
    </w:tbl>
    <w:p w:rsidR="0087035B" w:rsidRPr="0087035B" w:rsidRDefault="0087035B" w:rsidP="006F6A88">
      <w:pPr>
        <w:ind w:firstLine="567"/>
        <w:rPr>
          <w:snapToGrid w:val="0"/>
          <w:sz w:val="24"/>
          <w:szCs w:val="24"/>
        </w:rPr>
      </w:pPr>
    </w:p>
    <w:p w:rsidR="0087035B" w:rsidRPr="0087035B" w:rsidRDefault="0087035B" w:rsidP="006F6A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87035B">
        <w:rPr>
          <w:snapToGrid w:val="0"/>
          <w:sz w:val="24"/>
          <w:szCs w:val="24"/>
        </w:rPr>
        <w:t>3.</w:t>
      </w:r>
      <w:r w:rsidRPr="0087035B">
        <w:rPr>
          <w:snapToGrid w:val="0"/>
          <w:sz w:val="24"/>
          <w:szCs w:val="24"/>
        </w:rPr>
        <w:tab/>
        <w:t xml:space="preserve">Установить долгосрочные параметры регулирования, на основании которых рассчитываются долгосрочные цены (тарифы) на электрическую энергию (мощность), произведенную на </w:t>
      </w:r>
      <w:proofErr w:type="gramStart"/>
      <w:r w:rsidRPr="0087035B">
        <w:rPr>
          <w:snapToGrid w:val="0"/>
          <w:sz w:val="24"/>
          <w:szCs w:val="24"/>
        </w:rPr>
        <w:t>функционирующем</w:t>
      </w:r>
      <w:proofErr w:type="gramEnd"/>
      <w:r w:rsidRPr="0087035B">
        <w:rPr>
          <w:snapToGrid w:val="0"/>
          <w:sz w:val="24"/>
          <w:szCs w:val="24"/>
        </w:rPr>
        <w:t xml:space="preserve"> на основе использования возобновляемых источников энергии квалифицированном генерирующем объекте ООО «</w:t>
      </w:r>
      <w:proofErr w:type="spellStart"/>
      <w:r w:rsidRPr="0087035B">
        <w:rPr>
          <w:snapToGrid w:val="0"/>
          <w:sz w:val="24"/>
          <w:szCs w:val="24"/>
        </w:rPr>
        <w:t>Вирео</w:t>
      </w:r>
      <w:proofErr w:type="spellEnd"/>
      <w:r w:rsidRPr="0087035B">
        <w:rPr>
          <w:snapToGrid w:val="0"/>
          <w:sz w:val="24"/>
          <w:szCs w:val="24"/>
        </w:rPr>
        <w:t xml:space="preserve"> </w:t>
      </w:r>
      <w:proofErr w:type="spellStart"/>
      <w:r w:rsidRPr="0087035B">
        <w:rPr>
          <w:snapToGrid w:val="0"/>
          <w:sz w:val="24"/>
          <w:szCs w:val="24"/>
        </w:rPr>
        <w:t>Энерджи</w:t>
      </w:r>
      <w:proofErr w:type="spellEnd"/>
      <w:r w:rsidRPr="0087035B">
        <w:rPr>
          <w:snapToGrid w:val="0"/>
          <w:sz w:val="24"/>
          <w:szCs w:val="24"/>
        </w:rPr>
        <w:t>» с 1 января 2019 года по 31 декабря 2021 года:</w:t>
      </w:r>
    </w:p>
    <w:p w:rsidR="0087035B" w:rsidRPr="0087035B" w:rsidRDefault="0087035B" w:rsidP="0087035B">
      <w:pPr>
        <w:ind w:firstLine="680"/>
        <w:jc w:val="both"/>
        <w:rPr>
          <w:sz w:val="24"/>
          <w:szCs w:val="24"/>
        </w:rPr>
      </w:pPr>
      <w:r w:rsidRPr="0087035B">
        <w:rPr>
          <w:sz w:val="24"/>
          <w:szCs w:val="24"/>
        </w:rPr>
        <w:t>- базовый размер инвестированного капитала – 235200 тыс.</w:t>
      </w:r>
      <w:r w:rsidR="006808E2">
        <w:rPr>
          <w:sz w:val="24"/>
          <w:szCs w:val="24"/>
        </w:rPr>
        <w:t xml:space="preserve"> </w:t>
      </w:r>
      <w:r w:rsidRPr="0087035B">
        <w:rPr>
          <w:sz w:val="24"/>
          <w:szCs w:val="24"/>
        </w:rPr>
        <w:t>руб.;</w:t>
      </w:r>
    </w:p>
    <w:p w:rsidR="0087035B" w:rsidRPr="0087035B" w:rsidRDefault="0087035B" w:rsidP="0087035B">
      <w:pPr>
        <w:ind w:firstLine="680"/>
        <w:jc w:val="both"/>
        <w:rPr>
          <w:sz w:val="24"/>
          <w:szCs w:val="24"/>
        </w:rPr>
      </w:pPr>
      <w:r w:rsidRPr="0087035B">
        <w:rPr>
          <w:sz w:val="24"/>
          <w:szCs w:val="24"/>
        </w:rPr>
        <w:t>- размер приведенного инвестированного капитала – 269200,51 тыс.</w:t>
      </w:r>
      <w:r w:rsidR="006808E2">
        <w:rPr>
          <w:sz w:val="24"/>
          <w:szCs w:val="24"/>
        </w:rPr>
        <w:t xml:space="preserve"> </w:t>
      </w:r>
      <w:r w:rsidRPr="0087035B">
        <w:rPr>
          <w:sz w:val="24"/>
          <w:szCs w:val="24"/>
        </w:rPr>
        <w:t>руб.;</w:t>
      </w:r>
    </w:p>
    <w:p w:rsidR="0087035B" w:rsidRPr="0087035B" w:rsidRDefault="0087035B" w:rsidP="0087035B">
      <w:pPr>
        <w:ind w:firstLine="680"/>
        <w:jc w:val="both"/>
        <w:rPr>
          <w:sz w:val="24"/>
          <w:szCs w:val="24"/>
        </w:rPr>
      </w:pPr>
      <w:r w:rsidRPr="0087035B">
        <w:rPr>
          <w:sz w:val="24"/>
          <w:szCs w:val="24"/>
        </w:rPr>
        <w:t>- базовый уровень доходности долгосрочных государственных обязательств – 8,5%;</w:t>
      </w:r>
    </w:p>
    <w:p w:rsidR="0087035B" w:rsidRPr="0087035B" w:rsidRDefault="0087035B" w:rsidP="0087035B">
      <w:pPr>
        <w:ind w:firstLine="680"/>
        <w:jc w:val="both"/>
        <w:rPr>
          <w:sz w:val="24"/>
          <w:szCs w:val="24"/>
        </w:rPr>
      </w:pPr>
      <w:r w:rsidRPr="0087035B">
        <w:rPr>
          <w:sz w:val="24"/>
          <w:szCs w:val="24"/>
        </w:rPr>
        <w:t>- базовый уровень нормы доходности капитала, инвестированного в квалифицированный генерирующий объект ВИЭ – 14%;</w:t>
      </w:r>
    </w:p>
    <w:p w:rsidR="0087035B" w:rsidRPr="0087035B" w:rsidRDefault="0087035B" w:rsidP="0087035B">
      <w:pPr>
        <w:ind w:firstLine="680"/>
        <w:jc w:val="both"/>
        <w:rPr>
          <w:sz w:val="24"/>
          <w:szCs w:val="24"/>
        </w:rPr>
      </w:pPr>
      <w:r w:rsidRPr="0087035B">
        <w:rPr>
          <w:sz w:val="24"/>
          <w:szCs w:val="24"/>
        </w:rPr>
        <w:t>- срок возврата инвестированного капитала – 15 лет.</w:t>
      </w:r>
    </w:p>
    <w:p w:rsidR="0087035B" w:rsidRPr="0087035B" w:rsidRDefault="0087035B" w:rsidP="006F6A88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87035B">
        <w:rPr>
          <w:snapToGrid w:val="0"/>
          <w:sz w:val="24"/>
          <w:szCs w:val="24"/>
        </w:rPr>
        <w:t>4.</w:t>
      </w:r>
      <w:r w:rsidRPr="0087035B">
        <w:rPr>
          <w:snapToGrid w:val="0"/>
          <w:sz w:val="24"/>
          <w:szCs w:val="24"/>
        </w:rPr>
        <w:tab/>
        <w:t>Установить величину НВВ на долгосрочный период регулирования 2019-2021 годы по Ленинградской области в следующих размерах:</w:t>
      </w:r>
    </w:p>
    <w:p w:rsidR="0087035B" w:rsidRDefault="0087035B" w:rsidP="008703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06F" w:rsidRDefault="007A306F" w:rsidP="008703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06F" w:rsidRPr="0087035B" w:rsidRDefault="007A306F" w:rsidP="008703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1984"/>
        <w:gridCol w:w="3118"/>
      </w:tblGrid>
      <w:tr w:rsidR="0087035B" w:rsidRPr="007A306F" w:rsidTr="00DE16EB">
        <w:trPr>
          <w:trHeight w:val="55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7035B" w:rsidRPr="007A306F" w:rsidRDefault="0087035B" w:rsidP="0087035B">
            <w:pPr>
              <w:jc w:val="center"/>
              <w:rPr>
                <w:bCs/>
              </w:rPr>
            </w:pPr>
            <w:r w:rsidRPr="007A306F">
              <w:rPr>
                <w:bCs/>
              </w:rPr>
              <w:lastRenderedPageBreak/>
              <w:t xml:space="preserve">№ </w:t>
            </w:r>
            <w:r w:rsidRPr="007A306F">
              <w:rPr>
                <w:bCs/>
              </w:rPr>
              <w:br/>
            </w:r>
            <w:proofErr w:type="gramStart"/>
            <w:r w:rsidRPr="007A306F">
              <w:rPr>
                <w:bCs/>
              </w:rPr>
              <w:t>п</w:t>
            </w:r>
            <w:proofErr w:type="gramEnd"/>
            <w:r w:rsidRPr="007A306F">
              <w:rPr>
                <w:bCs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87035B" w:rsidRPr="007A306F" w:rsidRDefault="0087035B" w:rsidP="0087035B">
            <w:pPr>
              <w:jc w:val="center"/>
              <w:rPr>
                <w:bCs/>
              </w:rPr>
            </w:pPr>
            <w:r w:rsidRPr="007A306F">
              <w:rPr>
                <w:bCs/>
              </w:rPr>
              <w:t xml:space="preserve">Наименование генерирующей </w:t>
            </w:r>
            <w:r w:rsidRPr="007A306F">
              <w:rPr>
                <w:bCs/>
              </w:rPr>
              <w:br/>
              <w:t>компании в Ленинградской области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7035B" w:rsidRPr="007A306F" w:rsidRDefault="0087035B" w:rsidP="0087035B">
            <w:pPr>
              <w:jc w:val="center"/>
              <w:rPr>
                <w:bCs/>
              </w:rPr>
            </w:pPr>
            <w:r w:rsidRPr="007A306F">
              <w:rPr>
                <w:bCs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7035B" w:rsidRPr="007A306F" w:rsidRDefault="0087035B" w:rsidP="0087035B">
            <w:pPr>
              <w:jc w:val="center"/>
              <w:rPr>
                <w:bCs/>
              </w:rPr>
            </w:pPr>
            <w:r w:rsidRPr="007A306F">
              <w:rPr>
                <w:bCs/>
              </w:rPr>
              <w:t xml:space="preserve">НВВ </w:t>
            </w:r>
          </w:p>
        </w:tc>
      </w:tr>
      <w:tr w:rsidR="0087035B" w:rsidRPr="007A306F" w:rsidTr="007A306F">
        <w:trPr>
          <w:trHeight w:val="60"/>
        </w:trPr>
        <w:tc>
          <w:tcPr>
            <w:tcW w:w="851" w:type="dxa"/>
            <w:vMerge/>
            <w:vAlign w:val="center"/>
            <w:hideMark/>
          </w:tcPr>
          <w:p w:rsidR="0087035B" w:rsidRPr="007A306F" w:rsidRDefault="0087035B" w:rsidP="0087035B">
            <w:pPr>
              <w:jc w:val="center"/>
              <w:rPr>
                <w:bCs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87035B" w:rsidRPr="007A306F" w:rsidRDefault="0087035B" w:rsidP="0087035B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7035B" w:rsidRPr="007A306F" w:rsidRDefault="0087035B" w:rsidP="0087035B">
            <w:pPr>
              <w:jc w:val="center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7035B" w:rsidRPr="007A306F" w:rsidRDefault="0087035B" w:rsidP="0087035B">
            <w:pPr>
              <w:jc w:val="center"/>
            </w:pPr>
            <w:r w:rsidRPr="007A306F">
              <w:t>тыс. руб.</w:t>
            </w:r>
          </w:p>
        </w:tc>
      </w:tr>
      <w:tr w:rsidR="0087035B" w:rsidRPr="007A306F" w:rsidTr="00DE16EB">
        <w:trPr>
          <w:trHeight w:val="26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87035B" w:rsidRPr="007A306F" w:rsidRDefault="0087035B" w:rsidP="0087035B">
            <w:pPr>
              <w:jc w:val="center"/>
              <w:rPr>
                <w:bCs/>
              </w:rPr>
            </w:pPr>
            <w:r w:rsidRPr="007A306F">
              <w:rPr>
                <w:bCs/>
              </w:rPr>
              <w:t>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87035B" w:rsidRPr="007A306F" w:rsidRDefault="0087035B" w:rsidP="0087035B">
            <w:r w:rsidRPr="007A306F">
              <w:t>Общество с ограниченной ответственностью «</w:t>
            </w:r>
            <w:proofErr w:type="spellStart"/>
            <w:r w:rsidRPr="007A306F">
              <w:rPr>
                <w:snapToGrid w:val="0"/>
              </w:rPr>
              <w:t>Вирео</w:t>
            </w:r>
            <w:proofErr w:type="spellEnd"/>
            <w:r w:rsidRPr="007A306F">
              <w:rPr>
                <w:snapToGrid w:val="0"/>
              </w:rPr>
              <w:t xml:space="preserve"> </w:t>
            </w:r>
            <w:proofErr w:type="spellStart"/>
            <w:r w:rsidRPr="007A306F">
              <w:rPr>
                <w:snapToGrid w:val="0"/>
              </w:rPr>
              <w:t>Энерджи</w:t>
            </w:r>
            <w:proofErr w:type="spellEnd"/>
            <w:r w:rsidRPr="007A306F"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87035B" w:rsidRPr="007A306F" w:rsidRDefault="0087035B" w:rsidP="0087035B">
            <w:pPr>
              <w:autoSpaceDE w:val="0"/>
              <w:autoSpaceDN w:val="0"/>
              <w:adjustRightInd w:val="0"/>
              <w:jc w:val="center"/>
            </w:pPr>
            <w:r w:rsidRPr="007A306F">
              <w:t>2019</w:t>
            </w:r>
          </w:p>
        </w:tc>
        <w:tc>
          <w:tcPr>
            <w:tcW w:w="3118" w:type="dxa"/>
            <w:shd w:val="clear" w:color="auto" w:fill="auto"/>
            <w:noWrap/>
          </w:tcPr>
          <w:p w:rsidR="0087035B" w:rsidRPr="007A306F" w:rsidRDefault="0087035B" w:rsidP="0087035B">
            <w:pPr>
              <w:jc w:val="center"/>
            </w:pPr>
            <w:r w:rsidRPr="007A306F">
              <w:t>91203,85</w:t>
            </w:r>
          </w:p>
        </w:tc>
      </w:tr>
      <w:tr w:rsidR="0087035B" w:rsidRPr="007A306F" w:rsidTr="00DE16EB">
        <w:trPr>
          <w:trHeight w:val="260"/>
        </w:trPr>
        <w:tc>
          <w:tcPr>
            <w:tcW w:w="851" w:type="dxa"/>
            <w:vMerge/>
            <w:vAlign w:val="center"/>
            <w:hideMark/>
          </w:tcPr>
          <w:p w:rsidR="0087035B" w:rsidRPr="007A306F" w:rsidRDefault="0087035B" w:rsidP="0087035B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87035B" w:rsidRPr="007A306F" w:rsidRDefault="0087035B" w:rsidP="0087035B"/>
        </w:tc>
        <w:tc>
          <w:tcPr>
            <w:tcW w:w="1984" w:type="dxa"/>
            <w:shd w:val="clear" w:color="auto" w:fill="auto"/>
            <w:noWrap/>
          </w:tcPr>
          <w:p w:rsidR="0087035B" w:rsidRPr="007A306F" w:rsidRDefault="0087035B" w:rsidP="0087035B">
            <w:pPr>
              <w:autoSpaceDE w:val="0"/>
              <w:autoSpaceDN w:val="0"/>
              <w:adjustRightInd w:val="0"/>
              <w:jc w:val="center"/>
            </w:pPr>
            <w:r w:rsidRPr="007A306F">
              <w:t>2020</w:t>
            </w:r>
          </w:p>
        </w:tc>
        <w:tc>
          <w:tcPr>
            <w:tcW w:w="3118" w:type="dxa"/>
            <w:shd w:val="clear" w:color="auto" w:fill="auto"/>
            <w:noWrap/>
          </w:tcPr>
          <w:p w:rsidR="0087035B" w:rsidRPr="007A306F" w:rsidRDefault="0087035B" w:rsidP="0087035B">
            <w:pPr>
              <w:jc w:val="center"/>
            </w:pPr>
            <w:r w:rsidRPr="007A306F">
              <w:t>88720,20</w:t>
            </w:r>
          </w:p>
        </w:tc>
      </w:tr>
      <w:tr w:rsidR="0087035B" w:rsidRPr="007A306F" w:rsidTr="007A306F">
        <w:trPr>
          <w:trHeight w:val="60"/>
        </w:trPr>
        <w:tc>
          <w:tcPr>
            <w:tcW w:w="851" w:type="dxa"/>
            <w:vMerge/>
            <w:vAlign w:val="center"/>
          </w:tcPr>
          <w:p w:rsidR="0087035B" w:rsidRPr="007A306F" w:rsidRDefault="0087035B" w:rsidP="0087035B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  <w:vAlign w:val="center"/>
          </w:tcPr>
          <w:p w:rsidR="0087035B" w:rsidRPr="007A306F" w:rsidRDefault="0087035B" w:rsidP="0087035B"/>
        </w:tc>
        <w:tc>
          <w:tcPr>
            <w:tcW w:w="1984" w:type="dxa"/>
            <w:shd w:val="clear" w:color="auto" w:fill="auto"/>
            <w:noWrap/>
          </w:tcPr>
          <w:p w:rsidR="0087035B" w:rsidRPr="007A306F" w:rsidRDefault="0087035B" w:rsidP="0087035B">
            <w:pPr>
              <w:autoSpaceDE w:val="0"/>
              <w:autoSpaceDN w:val="0"/>
              <w:adjustRightInd w:val="0"/>
              <w:jc w:val="center"/>
            </w:pPr>
            <w:r w:rsidRPr="007A306F">
              <w:t>2021</w:t>
            </w:r>
          </w:p>
        </w:tc>
        <w:tc>
          <w:tcPr>
            <w:tcW w:w="3118" w:type="dxa"/>
            <w:shd w:val="clear" w:color="auto" w:fill="auto"/>
            <w:noWrap/>
          </w:tcPr>
          <w:p w:rsidR="0087035B" w:rsidRPr="007A306F" w:rsidRDefault="0087035B" w:rsidP="0087035B">
            <w:pPr>
              <w:jc w:val="center"/>
            </w:pPr>
            <w:r w:rsidRPr="007A306F">
              <w:t>86236,56</w:t>
            </w:r>
          </w:p>
        </w:tc>
      </w:tr>
    </w:tbl>
    <w:p w:rsidR="0087035B" w:rsidRPr="0087035B" w:rsidRDefault="0087035B" w:rsidP="0087035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035B" w:rsidRPr="0087035B" w:rsidRDefault="0087035B" w:rsidP="006F6A8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37"/>
        <w:jc w:val="both"/>
        <w:rPr>
          <w:sz w:val="24"/>
          <w:szCs w:val="24"/>
        </w:rPr>
      </w:pPr>
      <w:r w:rsidRPr="0087035B">
        <w:rPr>
          <w:sz w:val="24"/>
          <w:szCs w:val="24"/>
        </w:rPr>
        <w:t>Установить с 1 января 2019 года по 31 декабря 2019 года тарифы на электрическую энергию (мощность) генерирующего объект</w:t>
      </w:r>
      <w:proofErr w:type="gramStart"/>
      <w:r w:rsidRPr="0087035B">
        <w:rPr>
          <w:sz w:val="24"/>
          <w:szCs w:val="24"/>
        </w:rPr>
        <w:t>а ООО</w:t>
      </w:r>
      <w:proofErr w:type="gramEnd"/>
      <w:r w:rsidRPr="0087035B">
        <w:rPr>
          <w:sz w:val="24"/>
          <w:szCs w:val="24"/>
        </w:rPr>
        <w:t xml:space="preserve"> «</w:t>
      </w:r>
      <w:proofErr w:type="spellStart"/>
      <w:r w:rsidRPr="0087035B">
        <w:rPr>
          <w:sz w:val="24"/>
          <w:szCs w:val="24"/>
        </w:rPr>
        <w:t>Вирео</w:t>
      </w:r>
      <w:proofErr w:type="spellEnd"/>
      <w:r w:rsidRPr="0087035B">
        <w:rPr>
          <w:sz w:val="24"/>
          <w:szCs w:val="24"/>
        </w:rPr>
        <w:t xml:space="preserve"> </w:t>
      </w:r>
      <w:proofErr w:type="spellStart"/>
      <w:r w:rsidRPr="0087035B">
        <w:rPr>
          <w:sz w:val="24"/>
          <w:szCs w:val="24"/>
        </w:rPr>
        <w:t>Энерджи</w:t>
      </w:r>
      <w:proofErr w:type="spellEnd"/>
      <w:r w:rsidRPr="0087035B">
        <w:rPr>
          <w:sz w:val="24"/>
          <w:szCs w:val="24"/>
        </w:rPr>
        <w:t>» на 2019 год</w:t>
      </w:r>
      <w:r w:rsidRPr="0087035B">
        <w:rPr>
          <w:snapToGrid w:val="0"/>
          <w:sz w:val="24"/>
          <w:szCs w:val="24"/>
        </w:rPr>
        <w:t xml:space="preserve"> </w:t>
      </w:r>
      <w:r w:rsidRPr="0087035B">
        <w:rPr>
          <w:sz w:val="24"/>
          <w:szCs w:val="24"/>
        </w:rPr>
        <w:t xml:space="preserve"> в следующих размерах:</w:t>
      </w:r>
    </w:p>
    <w:p w:rsidR="0087035B" w:rsidRPr="0087035B" w:rsidRDefault="0087035B" w:rsidP="006F6A88">
      <w:pPr>
        <w:widowControl w:val="0"/>
        <w:autoSpaceDE w:val="0"/>
        <w:autoSpaceDN w:val="0"/>
        <w:adjustRightInd w:val="0"/>
        <w:ind w:left="1097"/>
        <w:jc w:val="both"/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1415"/>
        <w:gridCol w:w="1547"/>
        <w:gridCol w:w="1486"/>
        <w:gridCol w:w="1415"/>
        <w:gridCol w:w="1547"/>
        <w:gridCol w:w="1486"/>
      </w:tblGrid>
      <w:tr w:rsidR="0087035B" w:rsidRPr="0087035B" w:rsidTr="00DE16EB">
        <w:trPr>
          <w:cantSplit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35B" w:rsidRPr="0087035B" w:rsidRDefault="0087035B" w:rsidP="0087035B">
            <w:pPr>
              <w:jc w:val="both"/>
            </w:pPr>
            <w:r w:rsidRPr="0087035B">
              <w:t>Наименование организации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ind w:firstLine="708"/>
              <w:jc w:val="center"/>
            </w:pPr>
            <w:r w:rsidRPr="0087035B">
              <w:t>1 полугодие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ind w:firstLine="708"/>
              <w:jc w:val="center"/>
            </w:pPr>
            <w:r w:rsidRPr="0087035B">
              <w:t>2 полугодие</w:t>
            </w:r>
          </w:p>
        </w:tc>
      </w:tr>
      <w:tr w:rsidR="0087035B" w:rsidRPr="0087035B" w:rsidTr="00DE16EB">
        <w:trPr>
          <w:cantSplit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ind w:firstLine="708"/>
              <w:jc w:val="both"/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jc w:val="center"/>
            </w:pPr>
            <w:proofErr w:type="spellStart"/>
            <w:r w:rsidRPr="0087035B">
              <w:t>Двухставочный</w:t>
            </w:r>
            <w:proofErr w:type="spellEnd"/>
            <w:r w:rsidRPr="0087035B">
              <w:t xml:space="preserve"> тариф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jc w:val="center"/>
            </w:pPr>
            <w:proofErr w:type="spellStart"/>
            <w:r w:rsidRPr="0087035B">
              <w:t>Одноставочный</w:t>
            </w:r>
            <w:proofErr w:type="spellEnd"/>
            <w:r w:rsidRPr="0087035B">
              <w:t xml:space="preserve"> тариф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jc w:val="center"/>
            </w:pPr>
            <w:proofErr w:type="spellStart"/>
            <w:r w:rsidRPr="0087035B">
              <w:t>Двухставочный</w:t>
            </w:r>
            <w:proofErr w:type="spellEnd"/>
            <w:r w:rsidRPr="0087035B">
              <w:t xml:space="preserve"> тариф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jc w:val="center"/>
            </w:pPr>
            <w:proofErr w:type="spellStart"/>
            <w:r w:rsidRPr="0087035B">
              <w:t>Одноставочный</w:t>
            </w:r>
            <w:proofErr w:type="spellEnd"/>
            <w:r w:rsidRPr="0087035B">
              <w:t xml:space="preserve"> тариф</w:t>
            </w:r>
          </w:p>
        </w:tc>
      </w:tr>
      <w:tr w:rsidR="0087035B" w:rsidRPr="0087035B" w:rsidTr="00DE16EB">
        <w:trPr>
          <w:cantSplit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ind w:firstLine="708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jc w:val="center"/>
            </w:pPr>
            <w:r w:rsidRPr="0087035B">
              <w:t>Ставка</w:t>
            </w:r>
          </w:p>
          <w:p w:rsidR="0087035B" w:rsidRPr="0087035B" w:rsidRDefault="0087035B" w:rsidP="0087035B">
            <w:pPr>
              <w:jc w:val="center"/>
            </w:pPr>
            <w:r w:rsidRPr="0087035B">
              <w:t>платы за электрическую мощность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jc w:val="center"/>
            </w:pPr>
            <w:r w:rsidRPr="0087035B">
              <w:t>Ставка платы за электрическую энергию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ind w:firstLine="708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jc w:val="center"/>
            </w:pPr>
            <w:r w:rsidRPr="0087035B">
              <w:t>Ставка</w:t>
            </w:r>
          </w:p>
          <w:p w:rsidR="0087035B" w:rsidRPr="0087035B" w:rsidRDefault="0087035B" w:rsidP="0087035B">
            <w:pPr>
              <w:jc w:val="center"/>
            </w:pPr>
            <w:r w:rsidRPr="0087035B">
              <w:t>платы за электрическую мощность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5B" w:rsidRPr="0087035B" w:rsidRDefault="0087035B" w:rsidP="0087035B">
            <w:pPr>
              <w:jc w:val="center"/>
            </w:pPr>
            <w:r w:rsidRPr="0087035B">
              <w:t>Ставка платы за электрическую энергию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ind w:firstLine="708"/>
              <w:jc w:val="both"/>
            </w:pPr>
          </w:p>
        </w:tc>
      </w:tr>
      <w:tr w:rsidR="0087035B" w:rsidRPr="0087035B" w:rsidTr="00DE16EB">
        <w:trPr>
          <w:cantSplit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ind w:firstLine="708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jc w:val="both"/>
            </w:pPr>
            <w:r w:rsidRPr="0087035B">
              <w:t>руб./</w:t>
            </w:r>
            <w:proofErr w:type="spellStart"/>
            <w:r w:rsidRPr="0087035B">
              <w:t>кВт·</w:t>
            </w:r>
            <w:proofErr w:type="gramStart"/>
            <w:r w:rsidRPr="0087035B">
              <w:t>мес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jc w:val="both"/>
            </w:pPr>
            <w:r w:rsidRPr="0087035B">
              <w:t>руб./</w:t>
            </w:r>
            <w:proofErr w:type="spellStart"/>
            <w:r w:rsidRPr="0087035B">
              <w:t>кВт·</w:t>
            </w:r>
            <w:proofErr w:type="gramStart"/>
            <w:r w:rsidRPr="0087035B">
              <w:t>ч</w:t>
            </w:r>
            <w:proofErr w:type="spellEnd"/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jc w:val="both"/>
            </w:pPr>
            <w:r w:rsidRPr="0087035B">
              <w:t>руб./</w:t>
            </w:r>
            <w:proofErr w:type="spellStart"/>
            <w:r w:rsidRPr="0087035B">
              <w:t>кВт·</w:t>
            </w:r>
            <w:proofErr w:type="gramStart"/>
            <w:r w:rsidRPr="0087035B">
              <w:t>ч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jc w:val="both"/>
            </w:pPr>
            <w:r w:rsidRPr="0087035B">
              <w:t>руб./</w:t>
            </w:r>
            <w:proofErr w:type="spellStart"/>
            <w:r w:rsidRPr="0087035B">
              <w:t>кВт·</w:t>
            </w:r>
            <w:proofErr w:type="gramStart"/>
            <w:r w:rsidRPr="0087035B">
              <w:t>мес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jc w:val="both"/>
            </w:pPr>
            <w:r w:rsidRPr="0087035B">
              <w:t>руб./</w:t>
            </w:r>
            <w:proofErr w:type="spellStart"/>
            <w:r w:rsidRPr="0087035B">
              <w:t>кВт·</w:t>
            </w:r>
            <w:proofErr w:type="gramStart"/>
            <w:r w:rsidRPr="0087035B">
              <w:t>ч</w:t>
            </w:r>
            <w:proofErr w:type="spellEnd"/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jc w:val="both"/>
            </w:pPr>
            <w:r w:rsidRPr="0087035B">
              <w:t>руб./</w:t>
            </w:r>
            <w:proofErr w:type="spellStart"/>
            <w:r w:rsidRPr="0087035B">
              <w:t>кВт·</w:t>
            </w:r>
            <w:proofErr w:type="gramStart"/>
            <w:r w:rsidRPr="0087035B">
              <w:t>ч</w:t>
            </w:r>
            <w:proofErr w:type="spellEnd"/>
            <w:proofErr w:type="gramEnd"/>
          </w:p>
        </w:tc>
      </w:tr>
      <w:tr w:rsidR="0087035B" w:rsidRPr="0087035B" w:rsidTr="00DE16EB">
        <w:trPr>
          <w:cantSplit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ind w:firstLine="708"/>
              <w:jc w:val="both"/>
            </w:pPr>
            <w:r w:rsidRPr="0087035B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ind w:firstLine="708"/>
              <w:jc w:val="both"/>
            </w:pPr>
            <w:r w:rsidRPr="0087035B"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ind w:firstLine="708"/>
              <w:jc w:val="both"/>
            </w:pPr>
            <w:r w:rsidRPr="0087035B"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ind w:firstLine="708"/>
              <w:jc w:val="both"/>
            </w:pPr>
            <w:r w:rsidRPr="0087035B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ind w:firstLine="708"/>
              <w:jc w:val="both"/>
            </w:pPr>
            <w:r w:rsidRPr="0087035B"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ind w:firstLine="708"/>
              <w:jc w:val="both"/>
            </w:pPr>
            <w:r w:rsidRPr="0087035B"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ind w:firstLine="708"/>
              <w:jc w:val="both"/>
            </w:pPr>
            <w:r w:rsidRPr="0087035B">
              <w:t>7</w:t>
            </w:r>
          </w:p>
        </w:tc>
      </w:tr>
      <w:tr w:rsidR="0087035B" w:rsidRPr="0087035B" w:rsidTr="00DE16EB">
        <w:trPr>
          <w:cantSplit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B" w:rsidRPr="0087035B" w:rsidRDefault="0087035B" w:rsidP="0087035B">
            <w:pPr>
              <w:jc w:val="both"/>
            </w:pPr>
            <w:r w:rsidRPr="0087035B">
              <w:t>ООО «</w:t>
            </w:r>
            <w:proofErr w:type="spellStart"/>
            <w:r w:rsidRPr="0087035B">
              <w:t>Вирео</w:t>
            </w:r>
            <w:proofErr w:type="spellEnd"/>
            <w:r w:rsidRPr="0087035B">
              <w:t xml:space="preserve"> </w:t>
            </w:r>
            <w:proofErr w:type="spellStart"/>
            <w:r w:rsidRPr="0087035B">
              <w:t>Энерджи</w:t>
            </w:r>
            <w:proofErr w:type="spellEnd"/>
            <w:r w:rsidRPr="0087035B"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5B" w:rsidRPr="0087035B" w:rsidRDefault="0087035B" w:rsidP="0087035B">
            <w:pPr>
              <w:jc w:val="center"/>
            </w:pPr>
            <w:r w:rsidRPr="0087035B">
              <w:t>2 291,04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5B" w:rsidRPr="0087035B" w:rsidRDefault="0087035B" w:rsidP="0087035B">
            <w:pPr>
              <w:jc w:val="center"/>
            </w:pPr>
            <w:r w:rsidRPr="0087035B">
              <w:t>1,72635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5B" w:rsidRPr="0087035B" w:rsidRDefault="0087035B" w:rsidP="0087035B">
            <w:pPr>
              <w:jc w:val="center"/>
            </w:pPr>
            <w:r w:rsidRPr="0087035B">
              <w:t>6,59470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5B" w:rsidRPr="0087035B" w:rsidRDefault="0087035B" w:rsidP="0087035B">
            <w:pPr>
              <w:jc w:val="center"/>
            </w:pPr>
            <w:r w:rsidRPr="0087035B">
              <w:t>2 384,56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5B" w:rsidRPr="0087035B" w:rsidRDefault="0087035B" w:rsidP="0087035B">
            <w:pPr>
              <w:jc w:val="center"/>
            </w:pPr>
            <w:r w:rsidRPr="0087035B">
              <w:t>1,76752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5B" w:rsidRPr="0087035B" w:rsidRDefault="0087035B" w:rsidP="0087035B">
            <w:pPr>
              <w:jc w:val="center"/>
            </w:pPr>
            <w:r w:rsidRPr="0087035B">
              <w:t>6,75196</w:t>
            </w:r>
          </w:p>
        </w:tc>
      </w:tr>
    </w:tbl>
    <w:p w:rsidR="0087035B" w:rsidRPr="0087035B" w:rsidRDefault="0087035B" w:rsidP="0087035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035B" w:rsidRPr="0087035B" w:rsidRDefault="0087035B" w:rsidP="0087035B">
      <w:pPr>
        <w:ind w:right="-144" w:firstLine="567"/>
        <w:jc w:val="center"/>
        <w:rPr>
          <w:b/>
          <w:sz w:val="24"/>
          <w:szCs w:val="24"/>
        </w:rPr>
      </w:pPr>
      <w:r w:rsidRPr="0087035B">
        <w:rPr>
          <w:b/>
          <w:sz w:val="24"/>
          <w:szCs w:val="24"/>
        </w:rPr>
        <w:t>Результаты  голосования: за – 7 человек, против – нет, воздержались – нет.</w:t>
      </w:r>
    </w:p>
    <w:p w:rsidR="000A41C4" w:rsidRDefault="000A41C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F6A88" w:rsidRPr="006F6A88" w:rsidRDefault="006F6A88" w:rsidP="006F6A88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6F6A88">
        <w:rPr>
          <w:b/>
          <w:sz w:val="24"/>
          <w:szCs w:val="24"/>
        </w:rPr>
        <w:t xml:space="preserve">По вопросу повестки «Об установлении тарифов на тепловую энергию и горячую воду, поставляемые обществом с ограниченной ответственностью «ЛЕНТЕПЛО» потребителям на территории Ленинградской области, на 2019 год» </w:t>
      </w:r>
      <w:proofErr w:type="gramStart"/>
      <w:r w:rsidRPr="006F6A88">
        <w:rPr>
          <w:sz w:val="24"/>
          <w:szCs w:val="24"/>
        </w:rPr>
        <w:t>выступила</w:t>
      </w:r>
      <w:proofErr w:type="gramEnd"/>
      <w:r w:rsidRPr="006F6A88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«ЛЕНТЕПЛО» (далее - ООО «ЛЕНТЕПЛО») на территории Ленинградской области на период 2019 года, в соответствии с заявлением О</w:t>
      </w:r>
      <w:r>
        <w:rPr>
          <w:sz w:val="24"/>
          <w:szCs w:val="24"/>
        </w:rPr>
        <w:t>ОО «ЛЕНТЕПЛО» от 10.12.2018</w:t>
      </w:r>
      <w:r w:rsidRPr="006F6A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исх. </w:t>
      </w:r>
      <w:r w:rsidRPr="006F6A88">
        <w:rPr>
          <w:sz w:val="24"/>
          <w:szCs w:val="24"/>
        </w:rPr>
        <w:t>№ 77 (</w:t>
      </w:r>
      <w:proofErr w:type="spellStart"/>
      <w:r w:rsidRPr="006F6A88">
        <w:rPr>
          <w:sz w:val="24"/>
          <w:szCs w:val="24"/>
        </w:rPr>
        <w:t>вх</w:t>
      </w:r>
      <w:proofErr w:type="spellEnd"/>
      <w:r w:rsidRPr="006F6A88">
        <w:rPr>
          <w:sz w:val="24"/>
          <w:szCs w:val="24"/>
        </w:rPr>
        <w:t xml:space="preserve">. от 10.12.2018 года </w:t>
      </w:r>
      <w:r>
        <w:rPr>
          <w:sz w:val="24"/>
          <w:szCs w:val="24"/>
        </w:rPr>
        <w:br/>
      </w:r>
      <w:r w:rsidRPr="006F6A88">
        <w:rPr>
          <w:sz w:val="24"/>
          <w:szCs w:val="24"/>
        </w:rPr>
        <w:t>№ КТ-1-7284/2018) об установлении тарифов в сфере теплоснабжения на 2019</w:t>
      </w:r>
      <w:r>
        <w:rPr>
          <w:sz w:val="24"/>
          <w:szCs w:val="24"/>
        </w:rPr>
        <w:t xml:space="preserve"> </w:t>
      </w:r>
      <w:r w:rsidRPr="006F6A88">
        <w:rPr>
          <w:sz w:val="24"/>
          <w:szCs w:val="24"/>
        </w:rPr>
        <w:t>год.</w:t>
      </w:r>
    </w:p>
    <w:p w:rsidR="006F6A88" w:rsidRPr="006F6A88" w:rsidRDefault="006F6A88" w:rsidP="006F6A88">
      <w:pPr>
        <w:ind w:left="-142" w:firstLine="567"/>
        <w:jc w:val="both"/>
        <w:rPr>
          <w:sz w:val="24"/>
          <w:szCs w:val="24"/>
        </w:rPr>
      </w:pPr>
      <w:r w:rsidRPr="006F6A88">
        <w:rPr>
          <w:sz w:val="24"/>
          <w:szCs w:val="24"/>
        </w:rPr>
        <w:t xml:space="preserve">Организацией представлено письмо о согласии с предложенным ЛенРТК уровнем тарифа и с просьбой </w:t>
      </w:r>
      <w:proofErr w:type="gramStart"/>
      <w:r w:rsidRPr="006F6A88">
        <w:rPr>
          <w:sz w:val="24"/>
          <w:szCs w:val="24"/>
        </w:rPr>
        <w:t>рассмотреть</w:t>
      </w:r>
      <w:proofErr w:type="gramEnd"/>
      <w:r w:rsidRPr="006F6A88">
        <w:rPr>
          <w:sz w:val="24"/>
          <w:szCs w:val="24"/>
        </w:rPr>
        <w:t xml:space="preserve"> вопрос без участия представителей организации (</w:t>
      </w:r>
      <w:proofErr w:type="spellStart"/>
      <w:r w:rsidRPr="006F6A88">
        <w:rPr>
          <w:sz w:val="24"/>
          <w:szCs w:val="24"/>
        </w:rPr>
        <w:t>вх</w:t>
      </w:r>
      <w:proofErr w:type="spellEnd"/>
      <w:r w:rsidRPr="006F6A88">
        <w:rPr>
          <w:sz w:val="24"/>
          <w:szCs w:val="24"/>
        </w:rPr>
        <w:t xml:space="preserve">. от 26/12/2018 </w:t>
      </w:r>
      <w:r w:rsidRPr="006F6A88">
        <w:rPr>
          <w:sz w:val="24"/>
          <w:szCs w:val="24"/>
        </w:rPr>
        <w:br/>
        <w:t>№ КТ-1-7880/2018).</w:t>
      </w:r>
    </w:p>
    <w:p w:rsidR="006F6A88" w:rsidRPr="006F6A88" w:rsidRDefault="006F6A88" w:rsidP="006F6A88">
      <w:pPr>
        <w:ind w:left="-142" w:firstLine="567"/>
        <w:jc w:val="both"/>
        <w:rPr>
          <w:sz w:val="24"/>
          <w:szCs w:val="24"/>
        </w:rPr>
      </w:pPr>
    </w:p>
    <w:p w:rsidR="006F6A88" w:rsidRPr="006F6A88" w:rsidRDefault="006F6A88" w:rsidP="006F6A88">
      <w:pPr>
        <w:ind w:left="-142" w:firstLine="567"/>
        <w:contextualSpacing/>
        <w:jc w:val="both"/>
        <w:rPr>
          <w:b/>
          <w:sz w:val="24"/>
          <w:szCs w:val="24"/>
        </w:rPr>
      </w:pPr>
      <w:r w:rsidRPr="006F6A88">
        <w:rPr>
          <w:b/>
          <w:sz w:val="24"/>
          <w:szCs w:val="24"/>
        </w:rPr>
        <w:t xml:space="preserve">Правление приняло решение:  </w:t>
      </w:r>
    </w:p>
    <w:p w:rsidR="006F6A88" w:rsidRPr="006F6A88" w:rsidRDefault="006F6A88" w:rsidP="006F6A88">
      <w:pPr>
        <w:ind w:left="-142" w:firstLine="567"/>
        <w:jc w:val="both"/>
        <w:rPr>
          <w:b/>
          <w:sz w:val="24"/>
          <w:szCs w:val="24"/>
        </w:rPr>
      </w:pPr>
    </w:p>
    <w:p w:rsidR="006F6A88" w:rsidRPr="006F6A88" w:rsidRDefault="006F6A88" w:rsidP="006F6A8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F6A88"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показатели.</w:t>
      </w: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324"/>
        <w:gridCol w:w="989"/>
        <w:gridCol w:w="1818"/>
        <w:gridCol w:w="1367"/>
      </w:tblGrid>
      <w:tr w:rsidR="006F6A88" w:rsidRPr="006F6A88" w:rsidTr="006F6A8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6F6A8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6F6A88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6F6A88">
              <w:rPr>
                <w:b/>
                <w:bCs/>
                <w:sz w:val="18"/>
                <w:szCs w:val="18"/>
              </w:rPr>
              <w:t>Ед</w:t>
            </w:r>
            <w:proofErr w:type="spellEnd"/>
            <w:proofErr w:type="gramEnd"/>
            <w:r w:rsidRPr="006F6A8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F6A88">
              <w:rPr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Баланс производства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  <w:r w:rsidRPr="006F6A88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  <w:r w:rsidRPr="006F6A88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Выработка тепловой энергии,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8 129,00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7 940,50</w:t>
            </w:r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1.2.1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proofErr w:type="spellStart"/>
            <w:r w:rsidRPr="006F6A88">
              <w:rPr>
                <w:sz w:val="18"/>
                <w:szCs w:val="18"/>
              </w:rPr>
              <w:t>Теплоэнергия</w:t>
            </w:r>
            <w:proofErr w:type="spellEnd"/>
            <w:r w:rsidRPr="006F6A88">
              <w:rPr>
                <w:sz w:val="18"/>
                <w:szCs w:val="18"/>
              </w:rPr>
              <w:t xml:space="preserve"> на собственные нужды котельной, объём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198,00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190,10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1.2.2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proofErr w:type="spellStart"/>
            <w:r w:rsidRPr="006F6A88">
              <w:rPr>
                <w:sz w:val="18"/>
                <w:szCs w:val="18"/>
              </w:rPr>
              <w:t>Теплоэнергия</w:t>
            </w:r>
            <w:proofErr w:type="spellEnd"/>
            <w:r w:rsidRPr="006F6A88">
              <w:rPr>
                <w:sz w:val="18"/>
                <w:szCs w:val="18"/>
              </w:rPr>
              <w:t xml:space="preserve"> на собственные нужды котельной, 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2,44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2,39</w:t>
            </w:r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Отпуск с коллекторов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7 931,00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7 750,40</w:t>
            </w:r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 xml:space="preserve">Покупка </w:t>
            </w:r>
            <w:proofErr w:type="spellStart"/>
            <w:r w:rsidRPr="006F6A88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 xml:space="preserve">Подано </w:t>
            </w:r>
            <w:proofErr w:type="spellStart"/>
            <w:r w:rsidRPr="006F6A88">
              <w:rPr>
                <w:sz w:val="18"/>
                <w:szCs w:val="18"/>
              </w:rPr>
              <w:t>теплоэнергии</w:t>
            </w:r>
            <w:proofErr w:type="spellEnd"/>
            <w:r w:rsidRPr="006F6A88">
              <w:rPr>
                <w:sz w:val="18"/>
                <w:szCs w:val="18"/>
              </w:rPr>
              <w:t xml:space="preserve"> в сеть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7 931,00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7 750,40</w:t>
            </w:r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lastRenderedPageBreak/>
              <w:t>1.6.1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 xml:space="preserve">Потери </w:t>
            </w:r>
            <w:proofErr w:type="spellStart"/>
            <w:r w:rsidRPr="006F6A88">
              <w:rPr>
                <w:sz w:val="18"/>
                <w:szCs w:val="18"/>
              </w:rPr>
              <w:t>теплоэнергии</w:t>
            </w:r>
            <w:proofErr w:type="spellEnd"/>
            <w:r w:rsidRPr="006F6A88">
              <w:rPr>
                <w:sz w:val="18"/>
                <w:szCs w:val="18"/>
              </w:rPr>
              <w:t xml:space="preserve"> в сетях, объём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801,00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620,40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1.6.2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 xml:space="preserve">Потери </w:t>
            </w:r>
            <w:proofErr w:type="spellStart"/>
            <w:r w:rsidRPr="006F6A88">
              <w:rPr>
                <w:sz w:val="18"/>
                <w:szCs w:val="18"/>
              </w:rPr>
              <w:t>теплоэнергии</w:t>
            </w:r>
            <w:proofErr w:type="spellEnd"/>
            <w:r w:rsidRPr="006F6A88">
              <w:rPr>
                <w:sz w:val="18"/>
                <w:szCs w:val="18"/>
              </w:rPr>
              <w:t xml:space="preserve"> в сетях, 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8,00</w:t>
            </w:r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1.7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 xml:space="preserve">Отпущено </w:t>
            </w:r>
            <w:proofErr w:type="spellStart"/>
            <w:r w:rsidRPr="006F6A88">
              <w:rPr>
                <w:sz w:val="18"/>
                <w:szCs w:val="18"/>
              </w:rPr>
              <w:t>теплоэнергии</w:t>
            </w:r>
            <w:proofErr w:type="spellEnd"/>
            <w:r w:rsidRPr="006F6A88">
              <w:rPr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7 130,00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7 130,00</w:t>
            </w:r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1.7.1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 xml:space="preserve">В том числе доля </w:t>
            </w:r>
            <w:proofErr w:type="gramStart"/>
            <w:r w:rsidRPr="006F6A88">
              <w:rPr>
                <w:sz w:val="18"/>
                <w:szCs w:val="18"/>
              </w:rPr>
              <w:t>товарной</w:t>
            </w:r>
            <w:proofErr w:type="gramEnd"/>
            <w:r w:rsidRPr="006F6A88">
              <w:rPr>
                <w:sz w:val="18"/>
                <w:szCs w:val="18"/>
              </w:rPr>
              <w:t xml:space="preserve"> </w:t>
            </w:r>
            <w:proofErr w:type="spellStart"/>
            <w:r w:rsidRPr="006F6A88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1.7.2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Отпущено тепловой энергии на собственное производство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1.7.3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Население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1.7.3.1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808E2" w:rsidP="006F6A88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 w:rsidR="006F6A88" w:rsidRPr="006F6A88">
              <w:rPr>
                <w:sz w:val="18"/>
                <w:szCs w:val="18"/>
              </w:rPr>
              <w:t>т.ч</w:t>
            </w:r>
            <w:proofErr w:type="spellEnd"/>
            <w:r w:rsidR="006F6A88" w:rsidRPr="006F6A88">
              <w:rPr>
                <w:sz w:val="18"/>
                <w:szCs w:val="18"/>
              </w:rPr>
              <w:t>. ГВС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1.7.3.2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300" w:firstLine="54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 xml:space="preserve">В </w:t>
            </w:r>
            <w:proofErr w:type="spellStart"/>
            <w:r w:rsidRPr="006F6A88">
              <w:rPr>
                <w:sz w:val="18"/>
                <w:szCs w:val="18"/>
              </w:rPr>
              <w:t>т.ч</w:t>
            </w:r>
            <w:proofErr w:type="spellEnd"/>
            <w:r w:rsidRPr="006F6A88">
              <w:rPr>
                <w:sz w:val="18"/>
                <w:szCs w:val="18"/>
              </w:rPr>
              <w:t>. отопление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1.7.4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Бюджетным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7 130,00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7 130,00</w:t>
            </w:r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1.7.4.1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808E2" w:rsidP="006F6A88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 w:rsidR="006F6A88" w:rsidRPr="006F6A88">
              <w:rPr>
                <w:sz w:val="18"/>
                <w:szCs w:val="18"/>
              </w:rPr>
              <w:t>т.ч</w:t>
            </w:r>
            <w:proofErr w:type="spellEnd"/>
            <w:r w:rsidR="006F6A88" w:rsidRPr="006F6A88">
              <w:rPr>
                <w:sz w:val="18"/>
                <w:szCs w:val="18"/>
              </w:rPr>
              <w:t>. ГВС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>2 480,00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>2 480,00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1.7.4.2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300" w:firstLine="54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 xml:space="preserve">В </w:t>
            </w:r>
            <w:proofErr w:type="spellStart"/>
            <w:r w:rsidRPr="006F6A88">
              <w:rPr>
                <w:sz w:val="18"/>
                <w:szCs w:val="18"/>
              </w:rPr>
              <w:t>т.ч</w:t>
            </w:r>
            <w:proofErr w:type="spellEnd"/>
            <w:r w:rsidRPr="006F6A88">
              <w:rPr>
                <w:sz w:val="18"/>
                <w:szCs w:val="18"/>
              </w:rPr>
              <w:t>. отопление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>4 650,00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>4 650,00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1.7.5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Иным потребителям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1.7.5.1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300" w:firstLine="540"/>
              <w:rPr>
                <w:sz w:val="18"/>
                <w:szCs w:val="18"/>
              </w:rPr>
            </w:pPr>
            <w:proofErr w:type="spellStart"/>
            <w:r w:rsidRPr="006F6A88">
              <w:rPr>
                <w:sz w:val="18"/>
                <w:szCs w:val="18"/>
              </w:rPr>
              <w:t>В.т.ч</w:t>
            </w:r>
            <w:proofErr w:type="spellEnd"/>
            <w:r w:rsidRPr="006F6A88">
              <w:rPr>
                <w:sz w:val="18"/>
                <w:szCs w:val="18"/>
              </w:rPr>
              <w:t>. ГВС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1.7.5.2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300" w:firstLine="54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 xml:space="preserve">В </w:t>
            </w:r>
            <w:proofErr w:type="spellStart"/>
            <w:r w:rsidRPr="006F6A88">
              <w:rPr>
                <w:sz w:val="18"/>
                <w:szCs w:val="18"/>
              </w:rPr>
              <w:t>т.ч</w:t>
            </w:r>
            <w:proofErr w:type="spellEnd"/>
            <w:r w:rsidRPr="006F6A88">
              <w:rPr>
                <w:sz w:val="18"/>
                <w:szCs w:val="18"/>
              </w:rPr>
              <w:t>. отопление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1.8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 xml:space="preserve">Всего </w:t>
            </w:r>
            <w:proofErr w:type="gramStart"/>
            <w:r w:rsidRPr="006F6A88">
              <w:rPr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7 130,00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7 130,00</w:t>
            </w:r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1.8.1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I полугодие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4 177,20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4 177,20</w:t>
            </w:r>
          </w:p>
        </w:tc>
      </w:tr>
      <w:tr w:rsidR="006F6A88" w:rsidRPr="006F6A88" w:rsidTr="006F6A8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1.8.2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II полугодие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2 952,80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2 952,80</w:t>
            </w:r>
          </w:p>
        </w:tc>
      </w:tr>
    </w:tbl>
    <w:p w:rsidR="006F6A88" w:rsidRPr="006F6A88" w:rsidRDefault="006F6A88" w:rsidP="006F6A88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6F6A88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</w:t>
      </w: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5466"/>
        <w:gridCol w:w="989"/>
        <w:gridCol w:w="1818"/>
        <w:gridCol w:w="1367"/>
      </w:tblGrid>
      <w:tr w:rsidR="006F6A88" w:rsidRPr="006F6A88" w:rsidTr="006F6A8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6F6A8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6F6A88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Расчёт коэффициента индексации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  <w:r w:rsidRPr="006F6A88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  <w:r w:rsidRPr="006F6A88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Индекс потребительских цен на расчетный период регулирования (ИПЦ)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4,60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Индекс эффективности операционных расходов (ИОР)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1.5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Итого коэффициент индексации (производство т/э)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1,03554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1.6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Итого коэффициент индексации (передача т/э)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1,03554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Итого расходы на производство тепловой энергии, теплоносителя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17 854,07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17 148,15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2.1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>5 195,84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>5 061,48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2.2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>3 017,64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>2 928,55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2.3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Ресурсы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>9 640,59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>9 158,12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Топливо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hideMark/>
          </w:tcPr>
          <w:p w:rsidR="006F6A88" w:rsidRPr="006F6A88" w:rsidRDefault="006F6A88" w:rsidP="006F6A88">
            <w:pPr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hideMark/>
          </w:tcPr>
          <w:p w:rsidR="006F6A88" w:rsidRPr="006F6A88" w:rsidRDefault="006F6A88" w:rsidP="006F6A88">
            <w:pPr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hideMark/>
          </w:tcPr>
          <w:p w:rsidR="006F6A88" w:rsidRPr="006F6A88" w:rsidRDefault="006F6A88" w:rsidP="006F6A88">
            <w:pPr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 xml:space="preserve">Расход условного топлива на производство </w:t>
            </w:r>
            <w:proofErr w:type="spellStart"/>
            <w:r w:rsidRPr="006F6A88">
              <w:rPr>
                <w:sz w:val="18"/>
                <w:szCs w:val="18"/>
              </w:rPr>
              <w:t>теплоэнергии</w:t>
            </w:r>
            <w:proofErr w:type="spellEnd"/>
            <w:r w:rsidRPr="006F6A88">
              <w:rPr>
                <w:sz w:val="18"/>
                <w:szCs w:val="18"/>
              </w:rPr>
              <w:t xml:space="preserve">, в </w:t>
            </w:r>
            <w:proofErr w:type="spellStart"/>
            <w:r w:rsidRPr="006F6A88">
              <w:rPr>
                <w:sz w:val="18"/>
                <w:szCs w:val="18"/>
              </w:rPr>
              <w:t>т.ч</w:t>
            </w:r>
            <w:proofErr w:type="spellEnd"/>
            <w:r w:rsidRPr="006F6A88">
              <w:rPr>
                <w:sz w:val="18"/>
                <w:szCs w:val="18"/>
              </w:rPr>
              <w:t>.: Природный газ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proofErr w:type="spellStart"/>
            <w:r w:rsidRPr="006F6A88">
              <w:rPr>
                <w:sz w:val="18"/>
                <w:szCs w:val="18"/>
              </w:rPr>
              <w:t>т.у.</w:t>
            </w:r>
            <w:proofErr w:type="gramStart"/>
            <w:r w:rsidRPr="006F6A88">
              <w:rPr>
                <w:sz w:val="18"/>
                <w:szCs w:val="18"/>
              </w:rPr>
              <w:t>т</w:t>
            </w:r>
            <w:proofErr w:type="spellEnd"/>
            <w:proofErr w:type="gramEnd"/>
            <w:r w:rsidRPr="006F6A88">
              <w:rPr>
                <w:sz w:val="18"/>
                <w:szCs w:val="18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1 262,43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1 232,99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Расход натурального топлива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1 097,76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1 091,14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Удельный расход условного топлива на выработку т/э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proofErr w:type="spellStart"/>
            <w:r w:rsidRPr="006F6A88">
              <w:rPr>
                <w:sz w:val="18"/>
                <w:szCs w:val="18"/>
              </w:rPr>
              <w:t>кгут</w:t>
            </w:r>
            <w:proofErr w:type="spellEnd"/>
            <w:r w:rsidRPr="006F6A88">
              <w:rPr>
                <w:sz w:val="18"/>
                <w:szCs w:val="18"/>
              </w:rPr>
              <w:t>/Гкал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155,28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155,28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Цена топлива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Природный газ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руб./тыс. м3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5 658,77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5 352,64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Расходы на топливо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6 211,98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5 840,51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Электроэнергия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hideMark/>
          </w:tcPr>
          <w:p w:rsidR="006F6A88" w:rsidRPr="006F6A88" w:rsidRDefault="006F6A88" w:rsidP="006F6A88">
            <w:pPr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hideMark/>
          </w:tcPr>
          <w:p w:rsidR="006F6A88" w:rsidRPr="006F6A88" w:rsidRDefault="006F6A88" w:rsidP="006F6A88">
            <w:pPr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hideMark/>
          </w:tcPr>
          <w:p w:rsidR="006F6A88" w:rsidRPr="006F6A88" w:rsidRDefault="006F6A88" w:rsidP="006F6A88">
            <w:pPr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Объем покупки э/э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кВт/</w:t>
            </w:r>
            <w:proofErr w:type="gramStart"/>
            <w:r w:rsidRPr="006F6A88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268,17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261,96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 xml:space="preserve">Среднегодовой тариф </w:t>
            </w:r>
            <w:proofErr w:type="gramStart"/>
            <w:r w:rsidRPr="006F6A88">
              <w:rPr>
                <w:sz w:val="18"/>
                <w:szCs w:val="18"/>
              </w:rPr>
              <w:t>на</w:t>
            </w:r>
            <w:proofErr w:type="gramEnd"/>
            <w:r w:rsidRPr="006F6A88">
              <w:rPr>
                <w:sz w:val="18"/>
                <w:szCs w:val="18"/>
              </w:rPr>
              <w:t xml:space="preserve"> э/э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руб./</w:t>
            </w:r>
            <w:proofErr w:type="spellStart"/>
            <w:r w:rsidRPr="006F6A88">
              <w:rPr>
                <w:sz w:val="18"/>
                <w:szCs w:val="18"/>
              </w:rPr>
              <w:t>кВт</w:t>
            </w:r>
            <w:proofErr w:type="gramStart"/>
            <w:r w:rsidRPr="006F6A88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7,94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7,74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Расходы на покупку э/э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2 129,27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2 026,31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Водопотребление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hideMark/>
          </w:tcPr>
          <w:p w:rsidR="006F6A88" w:rsidRPr="006F6A88" w:rsidRDefault="006F6A88" w:rsidP="006F6A88">
            <w:pPr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hideMark/>
          </w:tcPr>
          <w:p w:rsidR="006F6A88" w:rsidRPr="006F6A88" w:rsidRDefault="006F6A88" w:rsidP="006F6A88">
            <w:pPr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hideMark/>
          </w:tcPr>
          <w:p w:rsidR="006F6A88" w:rsidRPr="006F6A88" w:rsidRDefault="006F6A88" w:rsidP="006F6A88">
            <w:pPr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Вода, 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</w:t>
            </w:r>
            <w:proofErr w:type="gramStart"/>
            <w:r w:rsidRPr="006F6A88">
              <w:rPr>
                <w:sz w:val="18"/>
                <w:szCs w:val="18"/>
              </w:rPr>
              <w:t>.м</w:t>
            </w:r>
            <w:proofErr w:type="gramEnd"/>
            <w:r w:rsidRPr="006F6A88">
              <w:rPr>
                <w:sz w:val="18"/>
                <w:szCs w:val="18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48,52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48,48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Вода для технологических целей предприятия и на отопление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</w:t>
            </w:r>
            <w:proofErr w:type="gramStart"/>
            <w:r w:rsidRPr="006F6A88">
              <w:rPr>
                <w:sz w:val="18"/>
                <w:szCs w:val="18"/>
              </w:rPr>
              <w:t>.м</w:t>
            </w:r>
            <w:proofErr w:type="gramEnd"/>
            <w:r w:rsidRPr="006F6A88">
              <w:rPr>
                <w:sz w:val="18"/>
                <w:szCs w:val="18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7,28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7,15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Вода на ГВС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</w:t>
            </w:r>
            <w:proofErr w:type="gramStart"/>
            <w:r w:rsidRPr="006F6A88">
              <w:rPr>
                <w:sz w:val="18"/>
                <w:szCs w:val="18"/>
              </w:rPr>
              <w:t>.м</w:t>
            </w:r>
            <w:proofErr w:type="gramEnd"/>
            <w:r w:rsidRPr="006F6A88">
              <w:rPr>
                <w:sz w:val="18"/>
                <w:szCs w:val="18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41,24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41,33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Удельный расход воды на выработку т/э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Средний уд</w:t>
            </w:r>
            <w:proofErr w:type="gramStart"/>
            <w:r w:rsidRPr="006F6A88">
              <w:rPr>
                <w:sz w:val="18"/>
                <w:szCs w:val="18"/>
              </w:rPr>
              <w:t>.</w:t>
            </w:r>
            <w:proofErr w:type="gramEnd"/>
            <w:r w:rsidRPr="006F6A88">
              <w:rPr>
                <w:sz w:val="18"/>
                <w:szCs w:val="18"/>
              </w:rPr>
              <w:t xml:space="preserve"> </w:t>
            </w:r>
            <w:proofErr w:type="gramStart"/>
            <w:r w:rsidRPr="006F6A88">
              <w:rPr>
                <w:sz w:val="18"/>
                <w:szCs w:val="18"/>
              </w:rPr>
              <w:t>р</w:t>
            </w:r>
            <w:proofErr w:type="gramEnd"/>
            <w:r w:rsidRPr="006F6A88">
              <w:rPr>
                <w:sz w:val="18"/>
                <w:szCs w:val="18"/>
              </w:rPr>
              <w:t>асход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м3/Гкал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5,97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6,11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Уд</w:t>
            </w:r>
            <w:proofErr w:type="gramStart"/>
            <w:r w:rsidRPr="006F6A88">
              <w:rPr>
                <w:sz w:val="18"/>
                <w:szCs w:val="18"/>
              </w:rPr>
              <w:t>.</w:t>
            </w:r>
            <w:proofErr w:type="gramEnd"/>
            <w:r w:rsidR="006808E2">
              <w:rPr>
                <w:sz w:val="18"/>
                <w:szCs w:val="18"/>
              </w:rPr>
              <w:t xml:space="preserve"> </w:t>
            </w:r>
            <w:proofErr w:type="gramStart"/>
            <w:r w:rsidRPr="006F6A88">
              <w:rPr>
                <w:sz w:val="18"/>
                <w:szCs w:val="18"/>
              </w:rPr>
              <w:t>р</w:t>
            </w:r>
            <w:proofErr w:type="gramEnd"/>
            <w:r w:rsidRPr="006F6A88">
              <w:rPr>
                <w:sz w:val="18"/>
                <w:szCs w:val="18"/>
              </w:rPr>
              <w:t>асход воды для технологических целей предприятия и на отопление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м3/Гкал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0,90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Уд</w:t>
            </w:r>
            <w:proofErr w:type="gramStart"/>
            <w:r w:rsidRPr="006F6A88">
              <w:rPr>
                <w:sz w:val="18"/>
                <w:szCs w:val="18"/>
              </w:rPr>
              <w:t>.</w:t>
            </w:r>
            <w:proofErr w:type="gramEnd"/>
            <w:r w:rsidRPr="006F6A88">
              <w:rPr>
                <w:sz w:val="18"/>
                <w:szCs w:val="18"/>
              </w:rPr>
              <w:t xml:space="preserve"> </w:t>
            </w:r>
            <w:proofErr w:type="gramStart"/>
            <w:r w:rsidRPr="006F6A88">
              <w:rPr>
                <w:sz w:val="18"/>
                <w:szCs w:val="18"/>
              </w:rPr>
              <w:t>р</w:t>
            </w:r>
            <w:proofErr w:type="gramEnd"/>
            <w:r w:rsidRPr="006F6A88">
              <w:rPr>
                <w:sz w:val="18"/>
                <w:szCs w:val="18"/>
              </w:rPr>
              <w:t>асход воды на ГВС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м3/Гкал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5,07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5,21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Себестоимость / тариф на воду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Средняя себестоимость / тариф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руб./м3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26,05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Расходы на воду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Вода, 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1 269,50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1 262,86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Вода для технологических целей предприятия и на отопление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190,48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185,62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Вода на ГВС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1 079,02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1 077,24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Водоотведение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hideMark/>
          </w:tcPr>
          <w:p w:rsidR="006F6A88" w:rsidRPr="006F6A88" w:rsidRDefault="006F6A88" w:rsidP="006F6A88">
            <w:pPr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hideMark/>
          </w:tcPr>
          <w:p w:rsidR="006F6A88" w:rsidRPr="006F6A88" w:rsidRDefault="006F6A88" w:rsidP="006F6A88">
            <w:pPr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hideMark/>
          </w:tcPr>
          <w:p w:rsidR="006F6A88" w:rsidRPr="006F6A88" w:rsidRDefault="006F6A88" w:rsidP="006F6A88">
            <w:pPr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Объем водоотведения по предприятию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</w:t>
            </w:r>
            <w:proofErr w:type="gramStart"/>
            <w:r w:rsidRPr="006F6A88">
              <w:rPr>
                <w:sz w:val="18"/>
                <w:szCs w:val="18"/>
              </w:rPr>
              <w:t>.м</w:t>
            </w:r>
            <w:proofErr w:type="gramEnd"/>
            <w:r w:rsidRPr="006F6A88">
              <w:rPr>
                <w:sz w:val="18"/>
                <w:szCs w:val="18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0,71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Тариф за водоотведение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руб./м3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42,62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39,81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Затраты на водоотведение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29,83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28,45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Итого расходы на передачу тепловой энергии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1 458,26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1 344,38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3.1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921,36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777,29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3.2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536,90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567,10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3.3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Ресурсы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Итого расходы из прибыли (без налога на прибыль)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655,02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4.1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нормативная прибыль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4.1.1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4.2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расчетная предпринимательская прибыль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655,02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4.2.1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 xml:space="preserve">% расчетной предпринимательской прибыли к текущим расходам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0,00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Налог на прибыль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Расчет необходимой валовой выручки (НВВ)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  <w:r w:rsidRPr="006F6A88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  <w:r w:rsidRPr="006F6A88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7.1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 xml:space="preserve">НВВ, всего, в </w:t>
            </w:r>
            <w:proofErr w:type="spellStart"/>
            <w:r w:rsidRPr="006F6A88">
              <w:rPr>
                <w:sz w:val="18"/>
                <w:szCs w:val="18"/>
              </w:rPr>
              <w:t>т.ч</w:t>
            </w:r>
            <w:proofErr w:type="spellEnd"/>
            <w:r w:rsidRPr="006F6A88">
              <w:rPr>
                <w:sz w:val="18"/>
                <w:szCs w:val="18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19 967,35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18 492,53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7.1.1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6 117,20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5 838,76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7.1.2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неподконтрольные расходы (с налогом на прибыль)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3 554,54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3 495,65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7.1.3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ресурсы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9 640,59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9 158,12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7.1.4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расходы из прибыли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655,02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7.2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НВВ на теплоноситель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>1 522,05</w:t>
              </w:r>
            </w:hyperlink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808E2" w:rsidP="006F6A88">
            <w:pPr>
              <w:jc w:val="center"/>
              <w:rPr>
                <w:sz w:val="18"/>
                <w:szCs w:val="18"/>
              </w:rPr>
            </w:pPr>
            <w:hyperlink w:tooltip="Щёлкните для перехода" w:history="1">
              <w:r w:rsidR="006F6A88" w:rsidRPr="006F6A88">
                <w:rPr>
                  <w:color w:val="000000"/>
                  <w:sz w:val="18"/>
                  <w:szCs w:val="18"/>
                </w:rPr>
                <w:t>1 519,68</w:t>
              </w:r>
            </w:hyperlink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7.3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НВВ, без учета теплоносителя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18 445,29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16 972,85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 xml:space="preserve">НВВ без учета теплоносителя </w:t>
            </w:r>
            <w:proofErr w:type="gramStart"/>
            <w:r w:rsidRPr="006F6A88">
              <w:rPr>
                <w:b/>
                <w:bCs/>
                <w:sz w:val="18"/>
                <w:szCs w:val="18"/>
              </w:rPr>
              <w:t>товарная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18 445,29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16 972,85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8.1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НВВ, I полугодие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9 858,19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9 858,19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8.2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0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НВВ, II полугодие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sz w:val="18"/>
                <w:szCs w:val="18"/>
              </w:rPr>
            </w:pPr>
            <w:r w:rsidRPr="006F6A88">
              <w:rPr>
                <w:sz w:val="18"/>
                <w:szCs w:val="18"/>
              </w:rPr>
              <w:t>тыс. руб.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8 587,10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  <w:sz w:val="18"/>
                <w:szCs w:val="18"/>
              </w:rPr>
            </w:pPr>
            <w:r w:rsidRPr="006F6A88">
              <w:rPr>
                <w:color w:val="000000"/>
                <w:sz w:val="18"/>
                <w:szCs w:val="18"/>
              </w:rPr>
              <w:t>7 114,66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Тарифное меню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  <w:r w:rsidRPr="006F6A88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  <w:r w:rsidRPr="006F6A88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10.1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Отопление,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руб./ 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2 587,00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2 380,48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10.1.1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I полугодие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руб./ 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2 360,00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2 360,00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10.1.2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II полугодие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руб./ 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2 908,12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2 409,46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10.2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Рост II/I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123,23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102,10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10.3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Компонент на тепловую энергию (в открытых системах теплоснабжения),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руб./ 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2 587,00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2 380,48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10.3.1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I полугодие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руб./ 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2 360,00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2 360,00</w:t>
            </w:r>
          </w:p>
        </w:tc>
      </w:tr>
      <w:tr w:rsidR="006F6A88" w:rsidRPr="006F6A88" w:rsidTr="006F6A8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10.3.2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II полугодие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sz w:val="18"/>
                <w:szCs w:val="18"/>
              </w:rPr>
            </w:pPr>
            <w:r w:rsidRPr="006F6A88">
              <w:rPr>
                <w:b/>
                <w:bCs/>
                <w:sz w:val="18"/>
                <w:szCs w:val="18"/>
              </w:rPr>
              <w:t>руб./ Гкал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2 908,12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6A88">
              <w:rPr>
                <w:b/>
                <w:bCs/>
                <w:color w:val="000000"/>
                <w:sz w:val="18"/>
                <w:szCs w:val="18"/>
              </w:rPr>
              <w:t>2 409,46</w:t>
            </w:r>
          </w:p>
        </w:tc>
      </w:tr>
    </w:tbl>
    <w:p w:rsidR="006F6A88" w:rsidRPr="006F6A88" w:rsidRDefault="006F6A88" w:rsidP="006F6A8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6A88">
        <w:rPr>
          <w:rFonts w:eastAsia="Calibri"/>
          <w:sz w:val="24"/>
          <w:szCs w:val="24"/>
          <w:lang w:eastAsia="en-US"/>
        </w:rPr>
        <w:t>3. Пр</w:t>
      </w:r>
      <w:r>
        <w:rPr>
          <w:rFonts w:eastAsia="Calibri"/>
          <w:sz w:val="24"/>
          <w:szCs w:val="24"/>
          <w:lang w:eastAsia="en-US"/>
        </w:rPr>
        <w:t>инять тарифное решение т</w:t>
      </w:r>
      <w:r w:rsidRPr="006F6A88">
        <w:rPr>
          <w:rFonts w:eastAsia="Calibri"/>
          <w:sz w:val="24"/>
          <w:szCs w:val="24"/>
          <w:lang w:eastAsia="en-US"/>
        </w:rPr>
        <w:t>арифы на тепловую энергию, поставляемую обществом с ограниченной ответственностью «ЛЕНТЕПЛО» потребителям (кроме населения) на территории Ленинградской области, на 2019 год</w:t>
      </w:r>
    </w:p>
    <w:tbl>
      <w:tblPr>
        <w:tblW w:w="4976" w:type="pct"/>
        <w:tblLook w:val="00A0" w:firstRow="1" w:lastRow="0" w:firstColumn="1" w:lastColumn="0" w:noHBand="0" w:noVBand="0"/>
      </w:tblPr>
      <w:tblGrid>
        <w:gridCol w:w="500"/>
        <w:gridCol w:w="1672"/>
        <w:gridCol w:w="2807"/>
        <w:gridCol w:w="941"/>
        <w:gridCol w:w="751"/>
        <w:gridCol w:w="751"/>
        <w:gridCol w:w="987"/>
        <w:gridCol w:w="803"/>
        <w:gridCol w:w="1430"/>
        <w:gridCol w:w="12"/>
      </w:tblGrid>
      <w:tr w:rsidR="006F6A88" w:rsidRPr="006F6A88" w:rsidTr="006F6A88">
        <w:trPr>
          <w:trHeight w:val="54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 xml:space="preserve">№ </w:t>
            </w:r>
            <w:proofErr w:type="gramStart"/>
            <w:r w:rsidRPr="006F6A88">
              <w:rPr>
                <w:rFonts w:eastAsia="Calibri"/>
              </w:rPr>
              <w:t>п</w:t>
            </w:r>
            <w:proofErr w:type="gramEnd"/>
            <w:r w:rsidRPr="006F6A88">
              <w:rPr>
                <w:rFonts w:eastAsia="Calibri"/>
              </w:rPr>
              <w:t>/п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Вид тарифа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Вода</w:t>
            </w:r>
          </w:p>
        </w:tc>
        <w:tc>
          <w:tcPr>
            <w:tcW w:w="15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Отборный пар давлением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ind w:left="-126" w:right="-142"/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Острый и редуцированный пар</w:t>
            </w:r>
          </w:p>
        </w:tc>
      </w:tr>
      <w:tr w:rsidR="006F6A88" w:rsidRPr="006F6A88" w:rsidTr="006F6A88">
        <w:trPr>
          <w:gridAfter w:val="1"/>
          <w:wAfter w:w="6" w:type="pct"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rFonts w:eastAsia="Calibri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от 1,2 до 2,5 кг/см</w:t>
            </w:r>
            <w:proofErr w:type="gramStart"/>
            <w:r w:rsidRPr="006F6A88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от 2,5 до 7,0 кг/см</w:t>
            </w:r>
            <w:proofErr w:type="gramStart"/>
            <w:r w:rsidRPr="006F6A88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от 7,0 до 13,0 кг/см</w:t>
            </w:r>
            <w:proofErr w:type="gramStart"/>
            <w:r w:rsidRPr="006F6A88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свыше 13,0 кг/см</w:t>
            </w:r>
            <w:proofErr w:type="gramStart"/>
            <w:r w:rsidRPr="006F6A88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/>
        </w:tc>
      </w:tr>
      <w:tr w:rsidR="006F6A88" w:rsidRPr="006F6A88" w:rsidTr="006F6A88">
        <w:trPr>
          <w:trHeight w:val="54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1</w:t>
            </w:r>
          </w:p>
        </w:tc>
        <w:tc>
          <w:tcPr>
            <w:tcW w:w="47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rFonts w:eastAsia="Calibri"/>
              </w:rPr>
            </w:pPr>
            <w:r w:rsidRPr="006F6A88">
              <w:t>Для потребителей муниципального образования «</w:t>
            </w:r>
            <w:proofErr w:type="spellStart"/>
            <w:r w:rsidRPr="006F6A88">
              <w:t>Лужское</w:t>
            </w:r>
            <w:proofErr w:type="spellEnd"/>
            <w:r w:rsidRPr="006F6A88">
              <w:t xml:space="preserve"> городское поселение» </w:t>
            </w:r>
            <w:proofErr w:type="spellStart"/>
            <w:r w:rsidRPr="006F6A88">
              <w:t>Лужского</w:t>
            </w:r>
            <w:proofErr w:type="spellEnd"/>
            <w:r w:rsidRPr="006F6A88">
              <w:t xml:space="preserve">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6F6A88" w:rsidRPr="006F6A88" w:rsidTr="006F6A88">
        <w:trPr>
          <w:gridAfter w:val="1"/>
          <w:wAfter w:w="6" w:type="pct"/>
          <w:trHeight w:val="540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A88" w:rsidRPr="006F6A88" w:rsidRDefault="006F6A88" w:rsidP="006F6A88">
            <w:pPr>
              <w:rPr>
                <w:rFonts w:eastAsia="Calibri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rFonts w:eastAsia="Calibri"/>
              </w:rPr>
            </w:pPr>
            <w:proofErr w:type="spellStart"/>
            <w:r w:rsidRPr="006F6A88">
              <w:rPr>
                <w:rFonts w:eastAsia="Calibri"/>
              </w:rPr>
              <w:t>Одноставочный</w:t>
            </w:r>
            <w:proofErr w:type="spellEnd"/>
            <w:r w:rsidRPr="006F6A88">
              <w:rPr>
                <w:rFonts w:eastAsia="Calibri"/>
              </w:rPr>
              <w:t>, руб./Гкал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с 01.01.2019 по 30.06.2019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2 360,00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 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 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-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 -</w:t>
            </w:r>
          </w:p>
        </w:tc>
      </w:tr>
      <w:tr w:rsidR="006F6A88" w:rsidRPr="006F6A88" w:rsidTr="006F6A88">
        <w:trPr>
          <w:gridAfter w:val="1"/>
          <w:wAfter w:w="6" w:type="pct"/>
          <w:trHeight w:val="5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88" w:rsidRPr="006F6A88" w:rsidRDefault="006F6A88" w:rsidP="006F6A88">
            <w:pPr>
              <w:rPr>
                <w:rFonts w:eastAsia="Calibri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88" w:rsidRPr="006F6A88" w:rsidRDefault="006F6A88" w:rsidP="006F6A88">
            <w:pPr>
              <w:rPr>
                <w:rFonts w:eastAsia="Calibri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с 01.07.2019 по 31.12.2019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2 409,46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 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 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-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 -</w:t>
            </w:r>
          </w:p>
        </w:tc>
      </w:tr>
    </w:tbl>
    <w:p w:rsidR="006F6A88" w:rsidRDefault="006F6A88" w:rsidP="006F6A8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F6A88" w:rsidRPr="006F6A88" w:rsidRDefault="006F6A88" w:rsidP="006F6A8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F6A88">
        <w:rPr>
          <w:rFonts w:eastAsia="Calibri"/>
          <w:sz w:val="24"/>
          <w:szCs w:val="24"/>
          <w:lang w:eastAsia="en-US"/>
        </w:rPr>
        <w:t>4. Принять тарифное решение тарифы на горячую воду, поставляемую обществом с ограниченной ответственностью «ЛЕНТЕПЛО» потребителям (кроме населения) на территории Ленинградской области, на 2019 год</w:t>
      </w:r>
      <w:r>
        <w:rPr>
          <w:rFonts w:eastAsia="Calibri"/>
          <w:sz w:val="24"/>
          <w:szCs w:val="24"/>
          <w:lang w:eastAsia="en-US"/>
        </w:rPr>
        <w:t>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271"/>
        <w:gridCol w:w="2162"/>
        <w:gridCol w:w="2599"/>
        <w:gridCol w:w="1971"/>
      </w:tblGrid>
      <w:tr w:rsidR="006F6A88" w:rsidRPr="006F6A88" w:rsidTr="006F6A88">
        <w:trPr>
          <w:trHeight w:val="48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</w:rPr>
            </w:pPr>
            <w:r w:rsidRPr="006F6A88">
              <w:rPr>
                <w:color w:val="000000"/>
              </w:rPr>
              <w:t xml:space="preserve">№ </w:t>
            </w:r>
            <w:proofErr w:type="gramStart"/>
            <w:r w:rsidRPr="006F6A88">
              <w:rPr>
                <w:color w:val="000000"/>
              </w:rPr>
              <w:t>п</w:t>
            </w:r>
            <w:proofErr w:type="gramEnd"/>
            <w:r w:rsidRPr="006F6A88">
              <w:rPr>
                <w:color w:val="000000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</w:rPr>
            </w:pPr>
            <w:r w:rsidRPr="006F6A88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</w:rPr>
            </w:pPr>
            <w:r w:rsidRPr="006F6A88">
              <w:rPr>
                <w:color w:val="000000"/>
              </w:rPr>
              <w:t>Год с календарной разбивкой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</w:rPr>
            </w:pPr>
            <w:r w:rsidRPr="006F6A88">
              <w:rPr>
                <w:color w:val="000000"/>
              </w:rPr>
              <w:t>Компонент на теплоноситель/холодную воду, руб./куб. м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color w:val="000000"/>
              </w:rPr>
            </w:pPr>
            <w:r w:rsidRPr="006F6A88">
              <w:rPr>
                <w:color w:val="000000"/>
              </w:rPr>
              <w:t xml:space="preserve">Компонент на тепловую энергию </w:t>
            </w:r>
            <w:proofErr w:type="spellStart"/>
            <w:r w:rsidRPr="006F6A88">
              <w:rPr>
                <w:color w:val="000000"/>
              </w:rPr>
              <w:t>Одноставочный</w:t>
            </w:r>
            <w:proofErr w:type="spellEnd"/>
            <w:r w:rsidRPr="006F6A88">
              <w:rPr>
                <w:color w:val="000000"/>
              </w:rPr>
              <w:t>, руб./Гкал</w:t>
            </w:r>
          </w:p>
        </w:tc>
      </w:tr>
      <w:tr w:rsidR="006F6A88" w:rsidRPr="006F6A88" w:rsidTr="006F6A88">
        <w:trPr>
          <w:trHeight w:val="54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  <w:color w:val="000000"/>
              </w:rPr>
            </w:pPr>
            <w:r w:rsidRPr="006F6A88">
              <w:rPr>
                <w:rFonts w:eastAsia="Calibri"/>
                <w:color w:val="000000"/>
              </w:rPr>
              <w:t>1</w:t>
            </w:r>
          </w:p>
        </w:tc>
        <w:tc>
          <w:tcPr>
            <w:tcW w:w="4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rFonts w:eastAsia="Calibri"/>
                <w:color w:val="000000"/>
              </w:rPr>
            </w:pPr>
            <w:r w:rsidRPr="006F6A88">
              <w:t>Для потребителей муниципального образования «</w:t>
            </w:r>
            <w:proofErr w:type="spellStart"/>
            <w:r w:rsidRPr="006F6A88">
              <w:t>Лужское</w:t>
            </w:r>
            <w:proofErr w:type="spellEnd"/>
            <w:r w:rsidRPr="006F6A88">
              <w:t xml:space="preserve"> городское поселение» </w:t>
            </w:r>
            <w:proofErr w:type="spellStart"/>
            <w:r w:rsidRPr="006F6A88">
              <w:t>Лужского</w:t>
            </w:r>
            <w:proofErr w:type="spellEnd"/>
            <w:r w:rsidRPr="006F6A88">
              <w:t xml:space="preserve"> муниципального района Ленинградской области</w:t>
            </w:r>
          </w:p>
        </w:tc>
      </w:tr>
      <w:tr w:rsidR="006F6A88" w:rsidRPr="006F6A88" w:rsidTr="006F6A88">
        <w:trPr>
          <w:trHeight w:val="615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A88" w:rsidRPr="006F6A88" w:rsidRDefault="006F6A88" w:rsidP="006F6A88">
            <w:pPr>
              <w:rPr>
                <w:rFonts w:eastAsia="Calibri"/>
                <w:color w:val="000000"/>
              </w:rPr>
            </w:pPr>
            <w:r w:rsidRPr="006F6A88">
              <w:rPr>
                <w:rFonts w:eastAsia="Calibri"/>
                <w:color w:val="000000"/>
              </w:rPr>
              <w:lastRenderedPageBreak/>
              <w:t>1.1</w:t>
            </w: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88" w:rsidRPr="006F6A88" w:rsidRDefault="006F6A88" w:rsidP="006F6A88">
            <w:pPr>
              <w:rPr>
                <w:rFonts w:eastAsia="Calibri"/>
                <w:color w:val="000000"/>
              </w:rPr>
            </w:pPr>
            <w:r w:rsidRPr="006F6A88">
              <w:rPr>
                <w:rFonts w:eastAsia="Calibri"/>
                <w:color w:val="000000"/>
              </w:rPr>
              <w:t xml:space="preserve">Открытая система теплоснабжения (горячего водоснабжения), </w:t>
            </w:r>
          </w:p>
          <w:p w:rsidR="006F6A88" w:rsidRPr="006F6A88" w:rsidRDefault="006F6A88" w:rsidP="006F6A88">
            <w:pPr>
              <w:rPr>
                <w:rFonts w:eastAsia="Calibri"/>
                <w:color w:val="000000"/>
              </w:rPr>
            </w:pPr>
            <w:r w:rsidRPr="006F6A88">
              <w:rPr>
                <w:color w:val="000000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с 01.01.2019 по 30.06.2019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</w:pPr>
            <w:r w:rsidRPr="006F6A88">
              <w:t>36,40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2 360,00</w:t>
            </w:r>
          </w:p>
        </w:tc>
      </w:tr>
      <w:tr w:rsidR="006F6A88" w:rsidRPr="006F6A88" w:rsidTr="006F6A88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rPr>
                <w:rFonts w:eastAsia="Calibri"/>
                <w:color w:val="00000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с 01.07.2019 по 31.12.2019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</w:pPr>
            <w:r w:rsidRPr="006F6A88">
              <w:t>37,15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A88" w:rsidRPr="006F6A88" w:rsidRDefault="006F6A88" w:rsidP="006F6A88">
            <w:pPr>
              <w:jc w:val="center"/>
              <w:rPr>
                <w:rFonts w:eastAsia="Calibri"/>
              </w:rPr>
            </w:pPr>
            <w:r w:rsidRPr="006F6A88">
              <w:rPr>
                <w:rFonts w:eastAsia="Calibri"/>
              </w:rPr>
              <w:t>2 409,46</w:t>
            </w:r>
          </w:p>
        </w:tc>
      </w:tr>
    </w:tbl>
    <w:p w:rsidR="006F6A88" w:rsidRPr="006F6A88" w:rsidRDefault="006F6A88" w:rsidP="006F6A88">
      <w:pPr>
        <w:ind w:left="-142" w:firstLine="567"/>
        <w:jc w:val="both"/>
        <w:rPr>
          <w:b/>
          <w:sz w:val="24"/>
          <w:szCs w:val="24"/>
        </w:rPr>
      </w:pPr>
    </w:p>
    <w:p w:rsidR="006F6A88" w:rsidRPr="006F6A88" w:rsidRDefault="006F6A88" w:rsidP="006F6A88">
      <w:pPr>
        <w:ind w:left="-142" w:right="-144"/>
        <w:jc w:val="center"/>
        <w:rPr>
          <w:b/>
          <w:sz w:val="24"/>
          <w:szCs w:val="24"/>
        </w:rPr>
      </w:pPr>
      <w:r w:rsidRPr="006F6A88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0A41C4" w:rsidRDefault="000A41C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8262F" w:rsidRPr="0048262F" w:rsidRDefault="0048262F" w:rsidP="0048262F">
      <w:pPr>
        <w:ind w:left="-142" w:firstLine="567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48262F">
        <w:rPr>
          <w:b/>
          <w:sz w:val="24"/>
          <w:szCs w:val="24"/>
        </w:rPr>
        <w:t xml:space="preserve">По вопросу повестки «Об установлении тарифов на тепловую энергию, поставляемую федеральным государственным унитарным предприятием «РОСМОРПОРТ» потребителям на территории Ленинградской области в 2019 году» </w:t>
      </w:r>
      <w:proofErr w:type="gramStart"/>
      <w:r w:rsidRPr="0048262F">
        <w:rPr>
          <w:sz w:val="24"/>
          <w:szCs w:val="24"/>
        </w:rPr>
        <w:t>выступила</w:t>
      </w:r>
      <w:proofErr w:type="gramEnd"/>
      <w:r w:rsidRPr="0048262F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корректировки уровней тарифов на тепловую энергию и </w:t>
      </w:r>
      <w:proofErr w:type="gramStart"/>
      <w:r w:rsidRPr="0048262F">
        <w:rPr>
          <w:sz w:val="24"/>
          <w:szCs w:val="24"/>
        </w:rPr>
        <w:t>горячую воду поставляемые ФГУП «РОСМОРПОРТ» на территории Ленинградской области на период с 01.01.2019 по 31.12.2019, в соответствии с письмом ФГУП «РОСМОРПОРТ» от 18.01.2018 исх. № 0166/2018 (</w:t>
      </w:r>
      <w:proofErr w:type="spellStart"/>
      <w:r w:rsidRPr="0048262F">
        <w:rPr>
          <w:sz w:val="24"/>
          <w:szCs w:val="24"/>
        </w:rPr>
        <w:t>вх</w:t>
      </w:r>
      <w:proofErr w:type="spellEnd"/>
      <w:r w:rsidRPr="0048262F">
        <w:rPr>
          <w:sz w:val="24"/>
          <w:szCs w:val="24"/>
        </w:rPr>
        <w:t>.</w:t>
      </w:r>
      <w:proofErr w:type="gramEnd"/>
      <w:r w:rsidRPr="0048262F">
        <w:rPr>
          <w:sz w:val="24"/>
          <w:szCs w:val="24"/>
        </w:rPr>
        <w:t xml:space="preserve"> № </w:t>
      </w:r>
      <w:proofErr w:type="gramStart"/>
      <w:r w:rsidRPr="0048262F">
        <w:rPr>
          <w:sz w:val="24"/>
          <w:szCs w:val="24"/>
        </w:rPr>
        <w:t>КТ-1-390/2018 от 23.01.2018) с просьбой об установлении тарифов на тепловую энергию и горячую воду на период регулирования 2019 года.</w:t>
      </w:r>
      <w:proofErr w:type="gramEnd"/>
    </w:p>
    <w:p w:rsidR="0048262F" w:rsidRPr="0048262F" w:rsidRDefault="0048262F" w:rsidP="0048262F">
      <w:pPr>
        <w:ind w:left="-142" w:firstLine="567"/>
        <w:jc w:val="both"/>
        <w:rPr>
          <w:sz w:val="24"/>
          <w:szCs w:val="24"/>
        </w:rPr>
      </w:pPr>
      <w:r w:rsidRPr="0048262F">
        <w:rPr>
          <w:sz w:val="24"/>
          <w:szCs w:val="24"/>
        </w:rPr>
        <w:t xml:space="preserve">Организацией представлено письмо о согласии с предложенным ЛенРТК уровнем тарифа и с просьбой </w:t>
      </w:r>
      <w:proofErr w:type="gramStart"/>
      <w:r w:rsidRPr="0048262F">
        <w:rPr>
          <w:sz w:val="24"/>
          <w:szCs w:val="24"/>
        </w:rPr>
        <w:t>рассмотреть</w:t>
      </w:r>
      <w:proofErr w:type="gramEnd"/>
      <w:r w:rsidRPr="0048262F">
        <w:rPr>
          <w:sz w:val="24"/>
          <w:szCs w:val="24"/>
        </w:rPr>
        <w:t xml:space="preserve"> вопрос без участия представителей организации (</w:t>
      </w:r>
      <w:proofErr w:type="spellStart"/>
      <w:r w:rsidRPr="0048262F">
        <w:rPr>
          <w:sz w:val="24"/>
          <w:szCs w:val="24"/>
        </w:rPr>
        <w:t>вх</w:t>
      </w:r>
      <w:proofErr w:type="spellEnd"/>
      <w:r w:rsidRPr="0048262F">
        <w:rPr>
          <w:sz w:val="24"/>
          <w:szCs w:val="24"/>
        </w:rPr>
        <w:t xml:space="preserve">. от 27.12.2018 </w:t>
      </w:r>
      <w:r w:rsidRPr="0048262F">
        <w:rPr>
          <w:sz w:val="24"/>
          <w:szCs w:val="24"/>
        </w:rPr>
        <w:br/>
        <w:t>№ КТ-1-7914/2018).</w:t>
      </w:r>
    </w:p>
    <w:p w:rsidR="0048262F" w:rsidRPr="0048262F" w:rsidRDefault="0048262F" w:rsidP="0048262F">
      <w:pPr>
        <w:ind w:left="-142" w:firstLine="567"/>
        <w:jc w:val="both"/>
        <w:rPr>
          <w:sz w:val="24"/>
          <w:szCs w:val="24"/>
        </w:rPr>
      </w:pPr>
    </w:p>
    <w:p w:rsidR="0048262F" w:rsidRPr="0048262F" w:rsidRDefault="0048262F" w:rsidP="0048262F">
      <w:pPr>
        <w:ind w:left="-142" w:firstLine="567"/>
        <w:contextualSpacing/>
        <w:jc w:val="both"/>
        <w:rPr>
          <w:b/>
          <w:sz w:val="24"/>
          <w:szCs w:val="24"/>
        </w:rPr>
      </w:pPr>
      <w:r w:rsidRPr="0048262F">
        <w:rPr>
          <w:b/>
          <w:sz w:val="24"/>
          <w:szCs w:val="24"/>
        </w:rPr>
        <w:t xml:space="preserve">Правление приняло решение:  </w:t>
      </w:r>
    </w:p>
    <w:p w:rsidR="0048262F" w:rsidRPr="0048262F" w:rsidRDefault="0048262F" w:rsidP="0048262F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48262F" w:rsidRPr="0048262F" w:rsidRDefault="0048262F" w:rsidP="0048262F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48262F"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показатели.</w:t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5006"/>
        <w:gridCol w:w="1414"/>
        <w:gridCol w:w="2090"/>
        <w:gridCol w:w="1981"/>
      </w:tblGrid>
      <w:tr w:rsidR="0048262F" w:rsidRPr="0048262F" w:rsidTr="0048262F">
        <w:trPr>
          <w:trHeight w:val="480"/>
        </w:trPr>
        <w:tc>
          <w:tcPr>
            <w:tcW w:w="2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262F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262F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262F">
              <w:rPr>
                <w:b/>
                <w:bCs/>
                <w:color w:val="000000"/>
                <w:sz w:val="18"/>
                <w:szCs w:val="18"/>
              </w:rPr>
              <w:t>Данные предприятия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262F">
              <w:rPr>
                <w:b/>
                <w:bCs/>
                <w:color w:val="000000"/>
                <w:sz w:val="18"/>
                <w:szCs w:val="18"/>
              </w:rPr>
              <w:t>Принято ЛенРТК</w:t>
            </w:r>
          </w:p>
        </w:tc>
      </w:tr>
      <w:tr w:rsidR="0048262F" w:rsidRPr="0048262F" w:rsidTr="0048262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262F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48262F" w:rsidRPr="0048262F" w:rsidTr="0048262F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262F" w:rsidRPr="0048262F" w:rsidTr="0048262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262F">
              <w:rPr>
                <w:rFonts w:ascii="Tahoma" w:hAnsi="Tahoma" w:cs="Tahoma"/>
                <w:b/>
                <w:bCs/>
                <w:sz w:val="18"/>
                <w:szCs w:val="18"/>
              </w:rPr>
              <w:t>Баланс производства</w:t>
            </w:r>
          </w:p>
        </w:tc>
      </w:tr>
      <w:tr w:rsidR="0048262F" w:rsidRPr="0048262F" w:rsidTr="0048262F">
        <w:trPr>
          <w:trHeight w:val="30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Выработка тепловой энергии, год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1850,60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1850,60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proofErr w:type="spellStart"/>
            <w:r w:rsidRPr="0048262F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48262F">
              <w:rPr>
                <w:color w:val="000000"/>
                <w:sz w:val="18"/>
                <w:szCs w:val="18"/>
              </w:rPr>
              <w:t xml:space="preserve"> на собственные нужды котельной: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proofErr w:type="spellStart"/>
            <w:r w:rsidRPr="0048262F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48262F">
              <w:rPr>
                <w:color w:val="000000"/>
                <w:sz w:val="18"/>
                <w:szCs w:val="18"/>
              </w:rPr>
              <w:t xml:space="preserve"> на собственные нужды котельной, объём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44,80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44,80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proofErr w:type="spellStart"/>
            <w:r w:rsidRPr="0048262F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48262F">
              <w:rPr>
                <w:color w:val="000000"/>
                <w:sz w:val="18"/>
                <w:szCs w:val="18"/>
              </w:rPr>
              <w:t xml:space="preserve"> на собственные нужды котельной, %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2,42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1805,80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1805,80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 w:rsidRPr="0048262F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 xml:space="preserve">Подано </w:t>
            </w:r>
            <w:proofErr w:type="spellStart"/>
            <w:r w:rsidRPr="0048262F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48262F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1805,80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1805,80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48262F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48262F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48262F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48262F">
              <w:rPr>
                <w:color w:val="000000"/>
                <w:sz w:val="18"/>
                <w:szCs w:val="18"/>
              </w:rPr>
              <w:t xml:space="preserve"> в сетях, объём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216,90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216,90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48262F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48262F">
              <w:rPr>
                <w:color w:val="000000"/>
                <w:sz w:val="18"/>
                <w:szCs w:val="18"/>
              </w:rPr>
              <w:t xml:space="preserve"> в сетях, %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12,01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12,01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48262F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48262F">
              <w:rPr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1588,90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1588,90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48262F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482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262F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42,41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42,41</w:t>
            </w:r>
          </w:p>
        </w:tc>
      </w:tr>
      <w:tr w:rsidR="0048262F" w:rsidRPr="0048262F" w:rsidTr="0048262F">
        <w:trPr>
          <w:trHeight w:val="48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Отпущено тепловой энергии на собственное производство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915,00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6808E2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="0048262F" w:rsidRPr="004826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="0048262F" w:rsidRPr="0048262F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4826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8262F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Бюджетным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673,90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673,90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6808E2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="0048262F" w:rsidRPr="004826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="0048262F" w:rsidRPr="0048262F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4826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8262F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673,90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673,90</w:t>
            </w:r>
          </w:p>
        </w:tc>
      </w:tr>
      <w:tr w:rsidR="0048262F" w:rsidRPr="0048262F" w:rsidTr="0048262F">
        <w:trPr>
          <w:trHeight w:val="30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Иным потребителям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6808E2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bookmarkStart w:id="0" w:name="_GoBack"/>
            <w:bookmarkEnd w:id="0"/>
            <w:proofErr w:type="spellStart"/>
            <w:r w:rsidR="0048262F" w:rsidRPr="004826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="0048262F" w:rsidRPr="0048262F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48262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8262F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Организациям-перепродавцам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48262F">
              <w:rPr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673,90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673,90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I полугодие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397,65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397,65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II полугодие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276,21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276,21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Расход условного топлива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8262F">
              <w:rPr>
                <w:color w:val="000000"/>
                <w:sz w:val="18"/>
                <w:szCs w:val="18"/>
              </w:rPr>
              <w:t>т.у.</w:t>
            </w:r>
            <w:proofErr w:type="gramStart"/>
            <w:r w:rsidRPr="0048262F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48262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288,08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288,08</w:t>
            </w:r>
          </w:p>
        </w:tc>
      </w:tr>
      <w:tr w:rsidR="0048262F" w:rsidRPr="0048262F" w:rsidTr="0048262F">
        <w:trPr>
          <w:trHeight w:val="48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lastRenderedPageBreak/>
              <w:t>Уд</w:t>
            </w:r>
            <w:proofErr w:type="gramStart"/>
            <w:r w:rsidRPr="0048262F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48262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8262F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48262F"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8262F">
              <w:rPr>
                <w:color w:val="000000"/>
                <w:sz w:val="18"/>
                <w:szCs w:val="18"/>
              </w:rPr>
              <w:t>кгут</w:t>
            </w:r>
            <w:proofErr w:type="spellEnd"/>
            <w:r w:rsidRPr="0048262F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159,53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159,53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тыс. м3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48262F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48262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8262F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48262F"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м3/Гкал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48262F" w:rsidRPr="0048262F" w:rsidTr="0048262F">
        <w:trPr>
          <w:trHeight w:val="6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тыс. кВт/</w:t>
            </w:r>
            <w:proofErr w:type="gramStart"/>
            <w:r w:rsidRPr="0048262F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56,99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56,99</w:t>
            </w:r>
          </w:p>
        </w:tc>
      </w:tr>
      <w:tr w:rsidR="0048262F" w:rsidRPr="0048262F" w:rsidTr="0048262F">
        <w:trPr>
          <w:trHeight w:val="48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8262F">
              <w:rPr>
                <w:color w:val="000000"/>
                <w:sz w:val="18"/>
                <w:szCs w:val="18"/>
              </w:rPr>
              <w:t>кВт</w:t>
            </w:r>
            <w:proofErr w:type="gramStart"/>
            <w:r w:rsidRPr="0048262F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48262F"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31,56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31,56</w:t>
            </w:r>
          </w:p>
        </w:tc>
      </w:tr>
    </w:tbl>
    <w:p w:rsidR="0048262F" w:rsidRPr="0048262F" w:rsidRDefault="0048262F" w:rsidP="0048262F">
      <w:pPr>
        <w:keepNext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48262F">
        <w:rPr>
          <w:rFonts w:eastAsia="Calibri"/>
          <w:sz w:val="24"/>
          <w:szCs w:val="24"/>
          <w:lang w:eastAsia="en-US"/>
        </w:rPr>
        <w:t>2.</w:t>
      </w:r>
      <w:r w:rsidRPr="0048262F">
        <w:rPr>
          <w:rFonts w:eastAsia="Calibri"/>
          <w:sz w:val="26"/>
          <w:szCs w:val="26"/>
          <w:lang w:eastAsia="en-US"/>
        </w:rPr>
        <w:t xml:space="preserve"> </w:t>
      </w:r>
      <w:r w:rsidRPr="0048262F">
        <w:rPr>
          <w:rFonts w:eastAsia="Calibri"/>
          <w:sz w:val="24"/>
          <w:szCs w:val="24"/>
          <w:lang w:eastAsia="en-US"/>
        </w:rPr>
        <w:t>Проанализированы основные статьи расходов регулируемой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91"/>
        <w:gridCol w:w="1272"/>
        <w:gridCol w:w="1614"/>
        <w:gridCol w:w="1428"/>
      </w:tblGrid>
      <w:tr w:rsidR="0048262F" w:rsidRPr="0048262F" w:rsidTr="0048262F">
        <w:trPr>
          <w:trHeight w:val="555"/>
          <w:tblHeader/>
        </w:trPr>
        <w:tc>
          <w:tcPr>
            <w:tcW w:w="2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Данные предприятия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Принято ЛенРТК</w:t>
            </w:r>
          </w:p>
        </w:tc>
      </w:tr>
      <w:tr w:rsidR="0048262F" w:rsidRPr="0048262F" w:rsidTr="0048262F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262F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262F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48262F" w:rsidRPr="0048262F" w:rsidTr="0048262F">
        <w:trPr>
          <w:trHeight w:val="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262F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262F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</w:p>
        </w:tc>
      </w:tr>
      <w:tr w:rsidR="0048262F" w:rsidRPr="0048262F" w:rsidTr="0048262F">
        <w:trPr>
          <w:trHeight w:val="6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8262F" w:rsidRPr="0048262F" w:rsidRDefault="0048262F" w:rsidP="0048262F">
            <w:pPr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Расчёт коэффициента индексации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48262F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48262F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</w:tr>
      <w:tr w:rsidR="0048262F" w:rsidRPr="0048262F" w:rsidTr="0048262F">
        <w:trPr>
          <w:trHeight w:val="48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Индекс потребительских цен на расчетный период регулирования (ИПЦ)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4,60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4,60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Индекс эффективности операционных расходов (ИОР)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48262F" w:rsidRPr="0048262F" w:rsidTr="0048262F">
        <w:trPr>
          <w:trHeight w:val="48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Индекс изменения количества активов (ИКА) производство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8262F" w:rsidRPr="0048262F" w:rsidTr="0048262F">
        <w:trPr>
          <w:trHeight w:val="48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Установленная тепловая мощность источника тепловой энергии (производство)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Гкал/</w:t>
            </w:r>
            <w:proofErr w:type="gramStart"/>
            <w:r w:rsidRPr="0048262F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3,48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3,48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Индекс изменения количества активов (ИКА) передача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8262F" w:rsidRPr="0048262F" w:rsidTr="0048262F">
        <w:trPr>
          <w:trHeight w:val="72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Количество условных единиц, относящихся к активам, необходимым для осуществления регулируемой деятельности (передача)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У.е.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 xml:space="preserve"> 0,00</w:t>
            </w:r>
          </w:p>
        </w:tc>
      </w:tr>
      <w:tr w:rsidR="0048262F" w:rsidRPr="0048262F" w:rsidTr="0048262F">
        <w:trPr>
          <w:trHeight w:val="48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Коэффициент эластичности затрат по росту активов (</w:t>
            </w:r>
            <w:proofErr w:type="spellStart"/>
            <w:r w:rsidRPr="0048262F">
              <w:rPr>
                <w:sz w:val="18"/>
                <w:szCs w:val="18"/>
              </w:rPr>
              <w:t>Кэл</w:t>
            </w:r>
            <w:proofErr w:type="spellEnd"/>
            <w:r w:rsidRPr="0048262F">
              <w:rPr>
                <w:sz w:val="18"/>
                <w:szCs w:val="18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0,75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Итого коэффициент индексации (производство т/э)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1,04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Итого коэффициент индексации (передача т/э)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1,04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8262F" w:rsidRPr="0048262F" w:rsidRDefault="0048262F" w:rsidP="0048262F">
            <w:pPr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Итого расходы на производство тепловой энергии, теплоносителя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262F">
              <w:rPr>
                <w:b/>
                <w:bCs/>
                <w:color w:val="000000"/>
                <w:sz w:val="18"/>
                <w:szCs w:val="18"/>
              </w:rPr>
              <w:t>14 673,60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262F">
              <w:rPr>
                <w:b/>
                <w:bCs/>
                <w:color w:val="000000"/>
                <w:sz w:val="18"/>
                <w:szCs w:val="18"/>
              </w:rPr>
              <w:t>12 178,04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Операционные расходы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2 783,16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1 741,26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4 992,02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3 538,36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Ресурсы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6 898,42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6 898,42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8262F" w:rsidRPr="0048262F" w:rsidRDefault="0048262F" w:rsidP="0048262F">
            <w:pPr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Итого расходы на передачу тепловой энергии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262F">
              <w:rPr>
                <w:b/>
                <w:bCs/>
                <w:color w:val="000000"/>
                <w:sz w:val="18"/>
                <w:szCs w:val="18"/>
              </w:rPr>
              <w:t>3 018,81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262F">
              <w:rPr>
                <w:b/>
                <w:bCs/>
                <w:color w:val="000000"/>
                <w:sz w:val="18"/>
                <w:szCs w:val="18"/>
              </w:rPr>
              <w:t>2 051,82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Операционные расходы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 xml:space="preserve"> 12,97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 xml:space="preserve"> 12,97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3 005,83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2 038,84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Ресурсы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 xml:space="preserve"> 0,00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8262F" w:rsidRPr="0048262F" w:rsidRDefault="0048262F" w:rsidP="0048262F">
            <w:pPr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Итого расходы из прибыли (без налога на прибыль)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2 157,64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 xml:space="preserve"> 0,00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нормативная прибыль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 xml:space="preserve"> 0,00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 xml:space="preserve"> 0,00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расчетная предпринимательская прибыль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2 157,64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 xml:space="preserve"> 0,00</w:t>
            </w:r>
          </w:p>
        </w:tc>
      </w:tr>
      <w:tr w:rsidR="0048262F" w:rsidRPr="0048262F" w:rsidTr="0048262F">
        <w:trPr>
          <w:trHeight w:val="192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sz w:val="18"/>
                <w:szCs w:val="18"/>
              </w:rPr>
            </w:pPr>
            <w:proofErr w:type="gramStart"/>
            <w:r w:rsidRPr="0048262F">
              <w:rPr>
                <w:sz w:val="18"/>
                <w:szCs w:val="18"/>
              </w:rPr>
              <w:t>% расчетной предпринимательской прибыли к текущим расходам (за исключением расходов на топливо, расходов на приобретение тепловой энергии (теплоносителя) и услуг по передаче тепловой энергии (теплоносителя), расходов на выплаты по договорам займа и кредитным договорам, включая возврат сумм основного долга и процентов по ним) и расходам на амортизацию основных средств и нематериальных активов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18,45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8262F" w:rsidRPr="0048262F" w:rsidRDefault="0048262F" w:rsidP="0048262F">
            <w:pPr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Налог на прибыль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 xml:space="preserve"> 539,41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 xml:space="preserve"> 0,00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8262F" w:rsidRPr="0048262F" w:rsidRDefault="0048262F" w:rsidP="0048262F">
            <w:pPr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Корректировка НВВ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262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262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8262F" w:rsidRPr="0048262F" w:rsidRDefault="0048262F" w:rsidP="0048262F">
            <w:pPr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Расчет необходимой валовой выручки (НВВ)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48262F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48262F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 xml:space="preserve">НВВ, всего, в </w:t>
            </w:r>
            <w:proofErr w:type="spellStart"/>
            <w:r w:rsidRPr="0048262F">
              <w:rPr>
                <w:sz w:val="18"/>
                <w:szCs w:val="18"/>
              </w:rPr>
              <w:t>т.ч</w:t>
            </w:r>
            <w:proofErr w:type="spellEnd"/>
            <w:r w:rsidRPr="0048262F">
              <w:rPr>
                <w:sz w:val="18"/>
                <w:szCs w:val="18"/>
              </w:rPr>
              <w:t>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20 389,45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14 229,86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lastRenderedPageBreak/>
              <w:t>операционные расходы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2 796,13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1 754,23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неподконтрольные расходы (с налогом на прибыль)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8 537,27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5 577,20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ресурсы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6 898,42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6 898,42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расходы из прибыли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2 157,64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НВВ на теплоноситель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 xml:space="preserve"> 0,00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НВВ, без учета теплоносителя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20 389,45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14 229,86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8262F" w:rsidRPr="0048262F" w:rsidRDefault="0048262F" w:rsidP="0048262F">
            <w:pPr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 xml:space="preserve">НВВ без учета теплоносителя </w:t>
            </w:r>
            <w:proofErr w:type="gramStart"/>
            <w:r w:rsidRPr="0048262F">
              <w:rPr>
                <w:b/>
                <w:bCs/>
                <w:sz w:val="18"/>
                <w:szCs w:val="18"/>
              </w:rPr>
              <w:t>товарная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8 647,78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6 035,31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НВВ, I полугодие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5 102,83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3 539,65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НВВ, II полугодие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тыс.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3 544,95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2 495,66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8262F" w:rsidRPr="0048262F" w:rsidRDefault="0048262F" w:rsidP="0048262F">
            <w:pPr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Тарифное меню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826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48262F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48262F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Отопление,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руб./Гкал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12 832,43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8 955,79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I полугодие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руб./Гкал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12 832,43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8 901,40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200" w:firstLine="36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II полугодие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руб./Гкал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12 834,28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9 035,38</w:t>
            </w:r>
          </w:p>
        </w:tc>
      </w:tr>
      <w:tr w:rsidR="0048262F" w:rsidRPr="0048262F" w:rsidTr="0048262F">
        <w:trPr>
          <w:trHeight w:val="300"/>
        </w:trPr>
        <w:tc>
          <w:tcPr>
            <w:tcW w:w="2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firstLineChars="100" w:firstLine="180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Рост II/I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sz w:val="18"/>
                <w:szCs w:val="18"/>
              </w:rPr>
            </w:pPr>
            <w:r w:rsidRPr="0048262F">
              <w:rPr>
                <w:sz w:val="18"/>
                <w:szCs w:val="18"/>
              </w:rPr>
              <w:t>%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100,01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right"/>
              <w:rPr>
                <w:color w:val="000000"/>
                <w:sz w:val="18"/>
                <w:szCs w:val="18"/>
              </w:rPr>
            </w:pPr>
            <w:r w:rsidRPr="0048262F">
              <w:rPr>
                <w:color w:val="000000"/>
                <w:sz w:val="18"/>
                <w:szCs w:val="18"/>
              </w:rPr>
              <w:t>101,51</w:t>
            </w:r>
          </w:p>
        </w:tc>
      </w:tr>
    </w:tbl>
    <w:p w:rsidR="0048262F" w:rsidRPr="0048262F" w:rsidRDefault="0048262F" w:rsidP="0048262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8262F">
        <w:rPr>
          <w:rFonts w:eastAsia="Calibri"/>
          <w:sz w:val="24"/>
          <w:szCs w:val="24"/>
          <w:lang w:eastAsia="en-US"/>
        </w:rPr>
        <w:t>3. У ФГУП «РОСМОРПОРТ» отсутствует утвержденная в установленном порядке инвестиционная программа (концессионное соглашение) на период регулирования.</w:t>
      </w:r>
    </w:p>
    <w:p w:rsidR="0048262F" w:rsidRPr="0048262F" w:rsidRDefault="0048262F" w:rsidP="0048262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8262F">
        <w:rPr>
          <w:rFonts w:eastAsia="Calibri"/>
          <w:sz w:val="24"/>
          <w:szCs w:val="24"/>
          <w:lang w:eastAsia="en-US"/>
        </w:rPr>
        <w:t>4. Предлагаемое тарифное решение.</w:t>
      </w:r>
    </w:p>
    <w:p w:rsidR="0048262F" w:rsidRPr="0048262F" w:rsidRDefault="0048262F" w:rsidP="004826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262F">
        <w:rPr>
          <w:sz w:val="24"/>
          <w:szCs w:val="24"/>
        </w:rPr>
        <w:t>С учетом согласованных объемов товарного отпуска тепловой энергии в 2019 год и необходимых объемов валовой выручки организации на 2019 год, тарифы на 2019 год для организации составят: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"/>
        <w:gridCol w:w="1789"/>
        <w:gridCol w:w="2734"/>
        <w:gridCol w:w="149"/>
        <w:gridCol w:w="922"/>
        <w:gridCol w:w="867"/>
        <w:gridCol w:w="867"/>
        <w:gridCol w:w="867"/>
        <w:gridCol w:w="864"/>
        <w:gridCol w:w="1120"/>
      </w:tblGrid>
      <w:tr w:rsidR="0048262F" w:rsidRPr="0048262F" w:rsidTr="0048262F">
        <w:trPr>
          <w:trHeight w:val="54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 xml:space="preserve">№ </w:t>
            </w:r>
            <w:proofErr w:type="gramStart"/>
            <w:r w:rsidRPr="0048262F">
              <w:t>п</w:t>
            </w:r>
            <w:proofErr w:type="gramEnd"/>
            <w:r w:rsidRPr="0048262F">
              <w:t>/п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Вид тарифа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Год с календарной разбивкой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Вода</w:t>
            </w:r>
          </w:p>
        </w:tc>
        <w:tc>
          <w:tcPr>
            <w:tcW w:w="16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Отборный пар давлением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left="-126" w:right="-142"/>
              <w:jc w:val="center"/>
            </w:pPr>
            <w:r w:rsidRPr="0048262F">
              <w:t xml:space="preserve">Острый и </w:t>
            </w:r>
            <w:r w:rsidRPr="0048262F">
              <w:rPr>
                <w:sz w:val="16"/>
                <w:szCs w:val="16"/>
              </w:rPr>
              <w:t>редуцированный</w:t>
            </w:r>
            <w:r w:rsidRPr="0048262F">
              <w:t xml:space="preserve"> пар</w:t>
            </w:r>
          </w:p>
        </w:tc>
      </w:tr>
      <w:tr w:rsidR="0048262F" w:rsidRPr="0048262F" w:rsidTr="0048262F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/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от 1,2 до 2,5 кг/см</w:t>
            </w:r>
            <w:proofErr w:type="gramStart"/>
            <w:r w:rsidRPr="0048262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от 2,5 до 7,0 кг/см</w:t>
            </w:r>
            <w:proofErr w:type="gramStart"/>
            <w:r w:rsidRPr="0048262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от 7,0 до 13,0 кг/см</w:t>
            </w:r>
            <w:proofErr w:type="gramStart"/>
            <w:r w:rsidRPr="0048262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свыше 13,0 кг/см</w:t>
            </w:r>
            <w:proofErr w:type="gramStart"/>
            <w:r w:rsidRPr="0048262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/>
        </w:tc>
      </w:tr>
      <w:tr w:rsidR="0048262F" w:rsidRPr="0048262F" w:rsidTr="0048262F">
        <w:trPr>
          <w:trHeight w:val="54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1.</w:t>
            </w:r>
          </w:p>
        </w:tc>
        <w:tc>
          <w:tcPr>
            <w:tcW w:w="47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both"/>
            </w:pPr>
            <w:r w:rsidRPr="0048262F">
              <w:t>Для потребителей муниципального образования «</w:t>
            </w:r>
            <w:proofErr w:type="spellStart"/>
            <w:r w:rsidRPr="0048262F">
              <w:t>Усть-Лужское</w:t>
            </w:r>
            <w:proofErr w:type="spellEnd"/>
            <w:r w:rsidRPr="0048262F">
              <w:t xml:space="preserve"> сельское поселение» </w:t>
            </w:r>
            <w:proofErr w:type="spellStart"/>
            <w:r w:rsidRPr="0048262F">
              <w:t>Кингисеппского</w:t>
            </w:r>
            <w:proofErr w:type="spellEnd"/>
            <w:r w:rsidRPr="0048262F">
              <w:t xml:space="preserve"> муниципального района Ленинградской области в случае отсутствия дифференциации тарифов по схеме подключения</w:t>
            </w:r>
          </w:p>
        </w:tc>
      </w:tr>
      <w:tr w:rsidR="0048262F" w:rsidRPr="0048262F" w:rsidTr="0048262F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/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roofErr w:type="spellStart"/>
            <w:r w:rsidRPr="0048262F">
              <w:t>Одноставочный</w:t>
            </w:r>
            <w:proofErr w:type="spellEnd"/>
            <w:r w:rsidRPr="0048262F">
              <w:t>, руб./Гкал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с 01.01.2019 по 30.06.2019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8901,40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 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 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 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-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 -</w:t>
            </w:r>
          </w:p>
        </w:tc>
      </w:tr>
      <w:tr w:rsidR="0048262F" w:rsidRPr="0048262F" w:rsidTr="0048262F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/>
        </w:tc>
        <w:tc>
          <w:tcPr>
            <w:tcW w:w="1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с 01.07.2019 по 31.12.2019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9035,38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 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 -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 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-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</w:pPr>
            <w:r w:rsidRPr="0048262F">
              <w:t> -</w:t>
            </w:r>
          </w:p>
        </w:tc>
      </w:tr>
    </w:tbl>
    <w:p w:rsidR="0048262F" w:rsidRPr="0048262F" w:rsidRDefault="0048262F" w:rsidP="0048262F">
      <w:pPr>
        <w:ind w:left="-142" w:firstLine="567"/>
        <w:jc w:val="both"/>
        <w:rPr>
          <w:b/>
          <w:sz w:val="24"/>
          <w:szCs w:val="24"/>
        </w:rPr>
      </w:pPr>
    </w:p>
    <w:p w:rsidR="0048262F" w:rsidRPr="0048262F" w:rsidRDefault="0048262F" w:rsidP="0048262F">
      <w:pPr>
        <w:ind w:left="-142" w:right="-144"/>
        <w:jc w:val="center"/>
        <w:rPr>
          <w:b/>
          <w:sz w:val="24"/>
          <w:szCs w:val="24"/>
        </w:rPr>
      </w:pPr>
      <w:r w:rsidRPr="0048262F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F6A88" w:rsidRDefault="006F6A88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8262F" w:rsidRPr="0048262F" w:rsidRDefault="0048262F" w:rsidP="004826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gramStart"/>
      <w:r w:rsidRPr="0048262F">
        <w:rPr>
          <w:b/>
          <w:sz w:val="24"/>
          <w:szCs w:val="24"/>
        </w:rPr>
        <w:t>По вопросу повестки «О внесении изменений в приказ комитета по тарифам                            и ценовой политике Ленинградской области от 23 ноября 2018 года № 226-п «Об установлении долгосрочных параметров регулирования деятельности, тарифов на тепловую энергию и горячую воду, поставляемые «</w:t>
      </w:r>
      <w:proofErr w:type="spellStart"/>
      <w:r w:rsidRPr="0048262F">
        <w:rPr>
          <w:b/>
          <w:sz w:val="24"/>
          <w:szCs w:val="24"/>
        </w:rPr>
        <w:t>Кингисеппские</w:t>
      </w:r>
      <w:proofErr w:type="spellEnd"/>
      <w:r w:rsidRPr="0048262F">
        <w:rPr>
          <w:b/>
          <w:sz w:val="24"/>
          <w:szCs w:val="24"/>
        </w:rPr>
        <w:t xml:space="preserve"> электрические сети» (филиал публичного акционерного общества «Ленэнерго») потребителям на территории Ленинградской области, на долгосрочный период регулирования 2019-2023 годов» </w:t>
      </w:r>
      <w:r w:rsidRPr="0048262F">
        <w:rPr>
          <w:sz w:val="24"/>
          <w:szCs w:val="24"/>
        </w:rPr>
        <w:t>выступила начальник отдела регулирования тарифов</w:t>
      </w:r>
      <w:proofErr w:type="gramEnd"/>
      <w:r w:rsidRPr="0048262F">
        <w:rPr>
          <w:sz w:val="24"/>
          <w:szCs w:val="24"/>
        </w:rPr>
        <w:t xml:space="preserve"> (</w:t>
      </w:r>
      <w:proofErr w:type="gramStart"/>
      <w:r w:rsidRPr="0048262F">
        <w:rPr>
          <w:sz w:val="24"/>
          <w:szCs w:val="24"/>
        </w:rPr>
        <w:t xml:space="preserve">цен) в сфере теплоснабжения департамента регулирования тарифов организаций коммунального комплекса и электрической энергии комитета Курылко С.А. и сообщила, что в связи с реорганизацией предприятий, осуществляющих услуги по водоснабжению и водоотведению </w:t>
      </w:r>
      <w:proofErr w:type="spellStart"/>
      <w:r w:rsidRPr="0048262F">
        <w:rPr>
          <w:sz w:val="24"/>
          <w:szCs w:val="24"/>
        </w:rPr>
        <w:t>Лужского</w:t>
      </w:r>
      <w:proofErr w:type="spellEnd"/>
      <w:r w:rsidRPr="0048262F">
        <w:rPr>
          <w:sz w:val="24"/>
          <w:szCs w:val="24"/>
        </w:rPr>
        <w:t xml:space="preserve"> муниципального района и установлением тарифов на указанные услуги для вновь образованного предприятия ГУП «Водоканал Ленинградской области» необходимо внести изменения в приказы комитета по тарифам и ценовой политике Ленинградской</w:t>
      </w:r>
      <w:proofErr w:type="gramEnd"/>
      <w:r w:rsidRPr="0048262F">
        <w:rPr>
          <w:sz w:val="24"/>
          <w:szCs w:val="24"/>
        </w:rPr>
        <w:t xml:space="preserve"> области (ЛенРТК), регламентирующие установление тарифов на горячую воду (горячее водоснабжение) для </w:t>
      </w:r>
      <w:r w:rsidRPr="0048262F">
        <w:rPr>
          <w:sz w:val="24"/>
          <w:szCs w:val="24"/>
        </w:rPr>
        <w:lastRenderedPageBreak/>
        <w:t xml:space="preserve">теплоснабжающих предприятий </w:t>
      </w:r>
      <w:proofErr w:type="spellStart"/>
      <w:r w:rsidRPr="0048262F">
        <w:rPr>
          <w:sz w:val="24"/>
          <w:szCs w:val="24"/>
        </w:rPr>
        <w:t>Лужского</w:t>
      </w:r>
      <w:proofErr w:type="spellEnd"/>
      <w:r w:rsidRPr="0048262F">
        <w:rPr>
          <w:sz w:val="24"/>
          <w:szCs w:val="24"/>
        </w:rPr>
        <w:t xml:space="preserve"> муниципального района.</w:t>
      </w:r>
    </w:p>
    <w:p w:rsidR="0048262F" w:rsidRPr="0048262F" w:rsidRDefault="0048262F" w:rsidP="0048262F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48262F" w:rsidRPr="0048262F" w:rsidRDefault="0048262F" w:rsidP="0048262F">
      <w:pPr>
        <w:ind w:left="-142" w:firstLine="709"/>
        <w:contextualSpacing/>
        <w:jc w:val="both"/>
        <w:rPr>
          <w:b/>
          <w:sz w:val="24"/>
          <w:szCs w:val="24"/>
        </w:rPr>
      </w:pPr>
      <w:r w:rsidRPr="0048262F">
        <w:rPr>
          <w:b/>
          <w:sz w:val="24"/>
          <w:szCs w:val="24"/>
        </w:rPr>
        <w:t xml:space="preserve">Правление приняло решение:  </w:t>
      </w:r>
    </w:p>
    <w:p w:rsidR="0048262F" w:rsidRPr="0048262F" w:rsidRDefault="0048262F" w:rsidP="0048262F">
      <w:pPr>
        <w:ind w:left="-142" w:right="-144" w:firstLine="720"/>
        <w:contextualSpacing/>
        <w:rPr>
          <w:sz w:val="24"/>
          <w:szCs w:val="24"/>
        </w:rPr>
      </w:pPr>
    </w:p>
    <w:p w:rsidR="0048262F" w:rsidRPr="0048262F" w:rsidRDefault="0048262F" w:rsidP="0048262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8262F">
        <w:rPr>
          <w:rFonts w:eastAsia="Calibri"/>
          <w:sz w:val="24"/>
          <w:szCs w:val="24"/>
          <w:lang w:eastAsia="en-US"/>
        </w:rPr>
        <w:t>Внести изменение в приказ от 23 ноября 2018 года № 226-п «Об установлении долгосрочных параметров регулирования деятельности, тарифов на тепловую энергию и горячую воду, поставляемые «</w:t>
      </w:r>
      <w:proofErr w:type="spellStart"/>
      <w:r w:rsidRPr="0048262F">
        <w:rPr>
          <w:rFonts w:eastAsia="Calibri"/>
          <w:sz w:val="24"/>
          <w:szCs w:val="24"/>
          <w:lang w:eastAsia="en-US"/>
        </w:rPr>
        <w:t>Кингисеппские</w:t>
      </w:r>
      <w:proofErr w:type="spellEnd"/>
      <w:r w:rsidRPr="0048262F">
        <w:rPr>
          <w:rFonts w:eastAsia="Calibri"/>
          <w:sz w:val="24"/>
          <w:szCs w:val="24"/>
          <w:lang w:eastAsia="en-US"/>
        </w:rPr>
        <w:t xml:space="preserve"> электрические сети» (филиал публичного акционерного общества «Ленэнерго») потребителям на территории Ленинградской области, на долгосрочный период регулирования 2019-2023 годов», установив тарифы на горячую воду, поставляемую «</w:t>
      </w:r>
      <w:proofErr w:type="spellStart"/>
      <w:r w:rsidRPr="0048262F">
        <w:rPr>
          <w:rFonts w:eastAsia="Calibri"/>
          <w:sz w:val="24"/>
          <w:szCs w:val="24"/>
          <w:lang w:eastAsia="en-US"/>
        </w:rPr>
        <w:t>Кингисеппские</w:t>
      </w:r>
      <w:proofErr w:type="spellEnd"/>
      <w:r w:rsidRPr="0048262F">
        <w:rPr>
          <w:rFonts w:eastAsia="Calibri"/>
          <w:sz w:val="24"/>
          <w:szCs w:val="24"/>
          <w:lang w:eastAsia="en-US"/>
        </w:rPr>
        <w:t xml:space="preserve"> электрические сети» (филиал публичного акционерного общества «Ленэнерго») в следующем размере:</w:t>
      </w:r>
      <w:proofErr w:type="gramEnd"/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041"/>
        <w:gridCol w:w="2620"/>
        <w:gridCol w:w="2626"/>
        <w:gridCol w:w="2538"/>
      </w:tblGrid>
      <w:tr w:rsidR="0048262F" w:rsidRPr="0048262F" w:rsidTr="0048262F">
        <w:trPr>
          <w:trHeight w:val="2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</w:rPr>
            </w:pPr>
            <w:r w:rsidRPr="0048262F">
              <w:rPr>
                <w:color w:val="000000"/>
              </w:rPr>
              <w:t xml:space="preserve">№ </w:t>
            </w:r>
            <w:proofErr w:type="gramStart"/>
            <w:r w:rsidRPr="0048262F">
              <w:rPr>
                <w:color w:val="000000"/>
              </w:rPr>
              <w:t>п</w:t>
            </w:r>
            <w:proofErr w:type="gramEnd"/>
            <w:r w:rsidRPr="0048262F">
              <w:rPr>
                <w:color w:val="000000"/>
              </w:rPr>
              <w:t>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</w:rPr>
            </w:pPr>
            <w:r w:rsidRPr="0048262F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</w:rPr>
            </w:pPr>
            <w:r w:rsidRPr="0048262F">
              <w:rPr>
                <w:color w:val="000000"/>
              </w:rPr>
              <w:t>Год с календарной разбивкой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</w:rPr>
            </w:pPr>
            <w:r w:rsidRPr="0048262F">
              <w:rPr>
                <w:color w:val="000000"/>
              </w:rPr>
              <w:t>в том числе:</w:t>
            </w:r>
          </w:p>
        </w:tc>
      </w:tr>
      <w:tr w:rsidR="0048262F" w:rsidRPr="0048262F" w:rsidTr="0048262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rPr>
                <w:color w:val="000000"/>
              </w:rPr>
            </w:pP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</w:rPr>
            </w:pPr>
            <w:r w:rsidRPr="0048262F">
              <w:rPr>
                <w:color w:val="000000"/>
              </w:rPr>
              <w:t>Компонент на теплоноситель, руб./куб. м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</w:rPr>
            </w:pPr>
            <w:r w:rsidRPr="0048262F">
              <w:rPr>
                <w:color w:val="000000"/>
              </w:rPr>
              <w:t>Компонент на тепловую энергию</w:t>
            </w:r>
          </w:p>
        </w:tc>
      </w:tr>
      <w:tr w:rsidR="0048262F" w:rsidRPr="0048262F" w:rsidTr="0048262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rPr>
                <w:color w:val="000000"/>
              </w:rPr>
            </w:pPr>
          </w:p>
        </w:tc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</w:rPr>
            </w:pPr>
            <w:proofErr w:type="spellStart"/>
            <w:r w:rsidRPr="0048262F">
              <w:rPr>
                <w:color w:val="000000"/>
              </w:rPr>
              <w:t>Одноставочный</w:t>
            </w:r>
            <w:proofErr w:type="spellEnd"/>
            <w:r w:rsidRPr="0048262F">
              <w:rPr>
                <w:color w:val="000000"/>
              </w:rPr>
              <w:t>, руб./Гкал</w:t>
            </w:r>
          </w:p>
        </w:tc>
      </w:tr>
      <w:tr w:rsidR="0048262F" w:rsidRPr="0048262F" w:rsidTr="0048262F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</w:rPr>
            </w:pPr>
            <w:r w:rsidRPr="0048262F">
              <w:rPr>
                <w:color w:val="000000"/>
              </w:rPr>
              <w:t>1</w:t>
            </w:r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rPr>
                <w:color w:val="000000"/>
              </w:rPr>
            </w:pPr>
            <w:r w:rsidRPr="0048262F">
              <w:t>Для потребителей муниципального образования «</w:t>
            </w:r>
            <w:proofErr w:type="spellStart"/>
            <w:r w:rsidRPr="0048262F">
              <w:t>Лужское</w:t>
            </w:r>
            <w:proofErr w:type="spellEnd"/>
            <w:r w:rsidRPr="0048262F">
              <w:t xml:space="preserve"> городское поселение» </w:t>
            </w:r>
            <w:proofErr w:type="spellStart"/>
            <w:r w:rsidRPr="0048262F">
              <w:t>Лужского</w:t>
            </w:r>
            <w:proofErr w:type="spellEnd"/>
            <w:r w:rsidRPr="0048262F">
              <w:t xml:space="preserve"> муниципального района Ленинградской области</w:t>
            </w:r>
          </w:p>
        </w:tc>
      </w:tr>
      <w:tr w:rsidR="0048262F" w:rsidRPr="0048262F" w:rsidTr="0048262F">
        <w:trPr>
          <w:trHeight w:val="2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jc w:val="center"/>
              <w:rPr>
                <w:color w:val="000000"/>
              </w:rPr>
            </w:pPr>
            <w:r w:rsidRPr="0048262F">
              <w:rPr>
                <w:color w:val="000000"/>
              </w:rPr>
              <w:t>1.1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r w:rsidRPr="0048262F">
              <w:t>Открытая система теплоснабжения (горячего водоснабжения)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с 01.01.2019 по 30.06.2019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25,49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5 140,00</w:t>
            </w:r>
          </w:p>
        </w:tc>
      </w:tr>
      <w:tr w:rsidR="0048262F" w:rsidRPr="0048262F" w:rsidTr="0048262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с 01.07.2019 по 31.12.2019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26,66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5 285,69</w:t>
            </w:r>
          </w:p>
        </w:tc>
      </w:tr>
      <w:tr w:rsidR="0048262F" w:rsidRPr="0048262F" w:rsidTr="0048262F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262F" w:rsidRPr="0048262F" w:rsidRDefault="0048262F" w:rsidP="0048262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с 01.01.2020 по 30.06.2020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26,66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5 285,69</w:t>
            </w:r>
          </w:p>
        </w:tc>
      </w:tr>
      <w:tr w:rsidR="0048262F" w:rsidRPr="0048262F" w:rsidTr="0048262F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262F" w:rsidRPr="0048262F" w:rsidRDefault="0048262F" w:rsidP="0048262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с 01.07.2020 по 31.12.2020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27,51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5 438,79</w:t>
            </w:r>
          </w:p>
        </w:tc>
      </w:tr>
      <w:tr w:rsidR="0048262F" w:rsidRPr="0048262F" w:rsidTr="0048262F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262F" w:rsidRPr="0048262F" w:rsidRDefault="0048262F" w:rsidP="0048262F">
            <w:pPr>
              <w:jc w:val="center"/>
              <w:rPr>
                <w:color w:val="00000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62F" w:rsidRPr="0048262F" w:rsidRDefault="0048262F" w:rsidP="0048262F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с 01.01.2021 по 30.06.2021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27,51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5 438,79</w:t>
            </w:r>
          </w:p>
        </w:tc>
      </w:tr>
      <w:tr w:rsidR="0048262F" w:rsidRPr="0048262F" w:rsidTr="0048262F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262F" w:rsidRPr="0048262F" w:rsidRDefault="0048262F" w:rsidP="0048262F">
            <w:pPr>
              <w:jc w:val="center"/>
              <w:rPr>
                <w:color w:val="00000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62F" w:rsidRPr="0048262F" w:rsidRDefault="0048262F" w:rsidP="0048262F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с 01.07.2021 по 31.12.2021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28,61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5 596,45</w:t>
            </w:r>
          </w:p>
        </w:tc>
      </w:tr>
      <w:tr w:rsidR="0048262F" w:rsidRPr="0048262F" w:rsidTr="0048262F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262F" w:rsidRPr="0048262F" w:rsidRDefault="0048262F" w:rsidP="0048262F">
            <w:pPr>
              <w:jc w:val="center"/>
              <w:rPr>
                <w:color w:val="00000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62F" w:rsidRPr="0048262F" w:rsidRDefault="0048262F" w:rsidP="0048262F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с 01.01.2022 по 30.06.2022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28,61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5 596,45</w:t>
            </w:r>
          </w:p>
        </w:tc>
      </w:tr>
      <w:tr w:rsidR="0048262F" w:rsidRPr="0048262F" w:rsidTr="0048262F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262F" w:rsidRPr="0048262F" w:rsidRDefault="0048262F" w:rsidP="0048262F">
            <w:pPr>
              <w:jc w:val="center"/>
              <w:rPr>
                <w:color w:val="00000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62F" w:rsidRPr="0048262F" w:rsidRDefault="0048262F" w:rsidP="0048262F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с 01.07.2022 по 31.12.2022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29,75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5 759,07</w:t>
            </w:r>
          </w:p>
        </w:tc>
      </w:tr>
      <w:tr w:rsidR="0048262F" w:rsidRPr="0048262F" w:rsidTr="0048262F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262F" w:rsidRPr="0048262F" w:rsidRDefault="0048262F" w:rsidP="0048262F">
            <w:pPr>
              <w:jc w:val="center"/>
              <w:rPr>
                <w:color w:val="00000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62F" w:rsidRPr="0048262F" w:rsidRDefault="0048262F" w:rsidP="0048262F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с 01.01.2023 по 30.06.2023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29,75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5 759,07</w:t>
            </w:r>
          </w:p>
        </w:tc>
      </w:tr>
      <w:tr w:rsidR="0048262F" w:rsidRPr="0048262F" w:rsidTr="0048262F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62F" w:rsidRPr="0048262F" w:rsidRDefault="0048262F" w:rsidP="0048262F">
            <w:pPr>
              <w:jc w:val="center"/>
              <w:rPr>
                <w:color w:val="00000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F" w:rsidRPr="0048262F" w:rsidRDefault="0048262F" w:rsidP="0048262F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с 01.07.2023 по 31.12.2023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30,94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262F" w:rsidRPr="0048262F" w:rsidRDefault="0048262F" w:rsidP="0048262F">
            <w:pPr>
              <w:ind w:left="-142" w:right="-108"/>
              <w:jc w:val="center"/>
            </w:pPr>
            <w:r w:rsidRPr="0048262F">
              <w:t>5 926,30</w:t>
            </w:r>
          </w:p>
        </w:tc>
      </w:tr>
    </w:tbl>
    <w:p w:rsidR="0048262F" w:rsidRPr="0048262F" w:rsidRDefault="0048262F" w:rsidP="0048262F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eastAsia="en-US"/>
        </w:rPr>
      </w:pPr>
    </w:p>
    <w:p w:rsidR="0048262F" w:rsidRPr="0048262F" w:rsidRDefault="0048262F" w:rsidP="0048262F">
      <w:pPr>
        <w:ind w:left="-142" w:right="-144" w:firstLine="142"/>
        <w:contextualSpacing/>
        <w:jc w:val="center"/>
        <w:rPr>
          <w:b/>
          <w:sz w:val="24"/>
          <w:szCs w:val="24"/>
        </w:rPr>
      </w:pPr>
      <w:r w:rsidRPr="0048262F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6F6A88" w:rsidRDefault="006F6A88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D2D2D" w:rsidRPr="009D2D2D" w:rsidRDefault="007A306F" w:rsidP="009D2D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6. </w:t>
      </w:r>
      <w:r w:rsidR="009D2D2D" w:rsidRPr="009D2D2D">
        <w:rPr>
          <w:b/>
          <w:sz w:val="24"/>
          <w:szCs w:val="24"/>
          <w:lang w:eastAsia="ar-SA"/>
        </w:rPr>
        <w:t xml:space="preserve">По вопросу повестки «Об установлении платы за технологическое присоединение к электрическим сетям публичного акционерного общества энергетики и электрификации «Ленэнерго» объектов по производству электрической энергии общества с ограниченной ответственностью «Авантаж» (объект присоединения – генерирующее оборудование малой гидроэлектростанции «Андреевская»), расположенных по адресу: </w:t>
      </w:r>
      <w:proofErr w:type="gramStart"/>
      <w:r w:rsidR="009D2D2D" w:rsidRPr="009D2D2D">
        <w:rPr>
          <w:b/>
          <w:sz w:val="24"/>
          <w:szCs w:val="24"/>
          <w:lang w:eastAsia="ar-SA"/>
        </w:rPr>
        <w:t>Ленинградская область, Выборгский муниципальный район, Северо-западное лесничество, Балтийское участковое лесничество в квартале 28  (кадастровый номер земельного участка 47:01:0000000:500)»</w:t>
      </w:r>
      <w:r w:rsidR="009D2D2D" w:rsidRPr="009D2D2D">
        <w:rPr>
          <w:sz w:val="24"/>
          <w:szCs w:val="24"/>
          <w:lang w:eastAsia="ar-SA"/>
        </w:rPr>
        <w:t xml:space="preserve"> выступил начальник отдела перспективного развития регулируемых организаций комитета по тарифам и ценовой политике Ленинградской области </w:t>
      </w:r>
      <w:proofErr w:type="spellStart"/>
      <w:r w:rsidR="009D2D2D" w:rsidRPr="009D2D2D">
        <w:rPr>
          <w:sz w:val="24"/>
          <w:szCs w:val="24"/>
          <w:lang w:eastAsia="ar-SA"/>
        </w:rPr>
        <w:t>А.Е.Марков</w:t>
      </w:r>
      <w:proofErr w:type="spellEnd"/>
      <w:r w:rsidR="009D2D2D" w:rsidRPr="009D2D2D">
        <w:rPr>
          <w:sz w:val="24"/>
          <w:szCs w:val="24"/>
          <w:lang w:eastAsia="ar-SA"/>
        </w:rPr>
        <w:t xml:space="preserve"> и изложил основные положения экспертного заключения по установлению размера платы за технологическое присоединение к электрическим сетям ПАО «Ленэнерго» объектов по производству</w:t>
      </w:r>
      <w:proofErr w:type="gramEnd"/>
      <w:r w:rsidR="009D2D2D" w:rsidRPr="009D2D2D">
        <w:rPr>
          <w:sz w:val="24"/>
          <w:szCs w:val="24"/>
          <w:lang w:eastAsia="ar-SA"/>
        </w:rPr>
        <w:t xml:space="preserve"> электрической энерг</w:t>
      </w:r>
      <w:proofErr w:type="gramStart"/>
      <w:r w:rsidR="009D2D2D" w:rsidRPr="009D2D2D">
        <w:rPr>
          <w:sz w:val="24"/>
          <w:szCs w:val="24"/>
          <w:lang w:eastAsia="ar-SA"/>
        </w:rPr>
        <w:t>ии ООО</w:t>
      </w:r>
      <w:proofErr w:type="gramEnd"/>
      <w:r w:rsidR="009D2D2D" w:rsidRPr="009D2D2D">
        <w:rPr>
          <w:sz w:val="24"/>
          <w:szCs w:val="24"/>
          <w:lang w:eastAsia="ar-SA"/>
        </w:rPr>
        <w:t xml:space="preserve"> «Авантаж» (объект присоединения – генерирующее оборудование малой гидроэлектростанции «Андреевская»), расположенных по адресу: Ленинградская область, Выборгский муниципальный район, Северо-западное лесничество, Балтийское участковое лесничество в квартале 28  (кадастровый номер земельного участка 47:01:0000000:500), по </w:t>
      </w:r>
      <w:proofErr w:type="gramStart"/>
      <w:r w:rsidR="009D2D2D" w:rsidRPr="009D2D2D">
        <w:rPr>
          <w:sz w:val="24"/>
          <w:szCs w:val="24"/>
          <w:lang w:eastAsia="ar-SA"/>
        </w:rPr>
        <w:t>индивидуальному проекту</w:t>
      </w:r>
      <w:proofErr w:type="gramEnd"/>
      <w:r w:rsidR="009D2D2D" w:rsidRPr="009D2D2D">
        <w:rPr>
          <w:sz w:val="24"/>
          <w:szCs w:val="24"/>
          <w:lang w:eastAsia="ar-SA"/>
        </w:rPr>
        <w:t>.</w:t>
      </w:r>
    </w:p>
    <w:p w:rsidR="009D2D2D" w:rsidRPr="009D2D2D" w:rsidRDefault="009D2D2D" w:rsidP="009D2D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9D2D2D">
        <w:rPr>
          <w:sz w:val="24"/>
          <w:szCs w:val="24"/>
          <w:lang w:eastAsia="ar-SA"/>
        </w:rPr>
        <w:t>Материалы по рассматриваемому вопросу повестки дня направлены членам Правления ЛенРТК, замечания и предложения по ним не поступали.</w:t>
      </w:r>
    </w:p>
    <w:p w:rsidR="009D2D2D" w:rsidRPr="009D2D2D" w:rsidRDefault="009D2D2D" w:rsidP="009D2D2D">
      <w:pPr>
        <w:ind w:firstLine="709"/>
        <w:jc w:val="both"/>
        <w:rPr>
          <w:sz w:val="24"/>
          <w:szCs w:val="24"/>
        </w:rPr>
      </w:pPr>
      <w:proofErr w:type="gramStart"/>
      <w:r w:rsidRPr="009D2D2D">
        <w:rPr>
          <w:sz w:val="24"/>
          <w:szCs w:val="24"/>
        </w:rPr>
        <w:t xml:space="preserve">Присутствующий на заседании правления комитета по тарифам и ценовой политике Ленинградской области представитель ПАО «Ленэнерго» директор по </w:t>
      </w:r>
      <w:proofErr w:type="spellStart"/>
      <w:r w:rsidRPr="009D2D2D">
        <w:rPr>
          <w:sz w:val="24"/>
          <w:szCs w:val="24"/>
        </w:rPr>
        <w:t>тарифообразованию</w:t>
      </w:r>
      <w:proofErr w:type="spellEnd"/>
      <w:r w:rsidRPr="009D2D2D">
        <w:rPr>
          <w:sz w:val="24"/>
          <w:szCs w:val="24"/>
        </w:rPr>
        <w:t xml:space="preserve"> </w:t>
      </w:r>
      <w:proofErr w:type="spellStart"/>
      <w:r w:rsidRPr="009D2D2D">
        <w:rPr>
          <w:sz w:val="24"/>
          <w:szCs w:val="24"/>
        </w:rPr>
        <w:t>Панкстьянов</w:t>
      </w:r>
      <w:proofErr w:type="spellEnd"/>
      <w:r w:rsidRPr="009D2D2D">
        <w:rPr>
          <w:sz w:val="24"/>
          <w:szCs w:val="24"/>
        </w:rPr>
        <w:t xml:space="preserve"> Юрий Николаевич (действующий по доверенности от 12.09.2018 № 249-18) выразил свое согласие с предложением ЛенРТК по экономическому обоснованию размера платы за технологическое присоединение к электрическим сетям ПАО «Ленэнерго» объектов по производству электрической энергии ООО «Авантаж» (объект присоединения – генерирующее оборудование малой гидроэлектростанции «Андреевская</w:t>
      </w:r>
      <w:proofErr w:type="gramEnd"/>
      <w:r w:rsidRPr="009D2D2D">
        <w:rPr>
          <w:sz w:val="24"/>
          <w:szCs w:val="24"/>
        </w:rPr>
        <w:t xml:space="preserve">»), </w:t>
      </w:r>
      <w:proofErr w:type="gramStart"/>
      <w:r w:rsidRPr="009D2D2D">
        <w:rPr>
          <w:sz w:val="24"/>
          <w:szCs w:val="24"/>
        </w:rPr>
        <w:t>расположенных</w:t>
      </w:r>
      <w:proofErr w:type="gramEnd"/>
      <w:r w:rsidRPr="009D2D2D">
        <w:rPr>
          <w:sz w:val="24"/>
          <w:szCs w:val="24"/>
        </w:rPr>
        <w:t xml:space="preserve"> по адресу: Ленинградская область, </w:t>
      </w:r>
      <w:r w:rsidRPr="009D2D2D">
        <w:rPr>
          <w:sz w:val="24"/>
          <w:szCs w:val="24"/>
        </w:rPr>
        <w:lastRenderedPageBreak/>
        <w:t xml:space="preserve">Выборгский муниципальный район, Северо-западное лесничество, Балтийское участковое лесничество в квартале 28 (кадастровый номер земельного участка 47:01:0000000:500), по </w:t>
      </w:r>
      <w:proofErr w:type="gramStart"/>
      <w:r w:rsidRPr="009D2D2D">
        <w:rPr>
          <w:sz w:val="24"/>
          <w:szCs w:val="24"/>
        </w:rPr>
        <w:t>индивидуальному проекту</w:t>
      </w:r>
      <w:proofErr w:type="gramEnd"/>
      <w:r w:rsidRPr="009D2D2D">
        <w:rPr>
          <w:sz w:val="24"/>
          <w:szCs w:val="24"/>
        </w:rPr>
        <w:t>.</w:t>
      </w:r>
    </w:p>
    <w:p w:rsidR="009D2D2D" w:rsidRPr="009D2D2D" w:rsidRDefault="009D2D2D" w:rsidP="009D2D2D">
      <w:pPr>
        <w:ind w:firstLine="567"/>
        <w:jc w:val="both"/>
        <w:rPr>
          <w:i/>
          <w:sz w:val="24"/>
          <w:szCs w:val="24"/>
        </w:rPr>
      </w:pPr>
      <w:r w:rsidRPr="009D2D2D">
        <w:rPr>
          <w:i/>
          <w:sz w:val="24"/>
          <w:szCs w:val="24"/>
        </w:rPr>
        <w:tab/>
      </w:r>
    </w:p>
    <w:p w:rsidR="009D2D2D" w:rsidRPr="009D2D2D" w:rsidRDefault="009D2D2D" w:rsidP="009D2D2D">
      <w:pPr>
        <w:ind w:firstLine="567"/>
        <w:jc w:val="both"/>
        <w:rPr>
          <w:b/>
          <w:snapToGrid w:val="0"/>
          <w:sz w:val="24"/>
          <w:szCs w:val="24"/>
        </w:rPr>
      </w:pPr>
      <w:r w:rsidRPr="009D2D2D">
        <w:rPr>
          <w:b/>
          <w:snapToGrid w:val="0"/>
          <w:sz w:val="24"/>
          <w:szCs w:val="24"/>
        </w:rPr>
        <w:t>Правление приняло решение:</w:t>
      </w:r>
    </w:p>
    <w:p w:rsidR="009D2D2D" w:rsidRPr="009D2D2D" w:rsidRDefault="009D2D2D" w:rsidP="009D2D2D">
      <w:pPr>
        <w:ind w:firstLine="567"/>
        <w:contextualSpacing/>
        <w:jc w:val="both"/>
        <w:rPr>
          <w:iCs/>
          <w:sz w:val="24"/>
          <w:szCs w:val="24"/>
        </w:rPr>
      </w:pPr>
      <w:r w:rsidRPr="009D2D2D">
        <w:rPr>
          <w:iCs/>
          <w:sz w:val="24"/>
          <w:szCs w:val="24"/>
        </w:rPr>
        <w:t xml:space="preserve">Установить плату за технологическое присоединение к электрическим сетям ПАО «Ленэнерго» </w:t>
      </w:r>
      <w:proofErr w:type="spellStart"/>
      <w:r w:rsidRPr="009D2D2D">
        <w:rPr>
          <w:iCs/>
          <w:sz w:val="24"/>
          <w:szCs w:val="24"/>
        </w:rPr>
        <w:t>энергопринимающих</w:t>
      </w:r>
      <w:proofErr w:type="spellEnd"/>
      <w:r w:rsidRPr="009D2D2D">
        <w:rPr>
          <w:iCs/>
          <w:sz w:val="24"/>
          <w:szCs w:val="24"/>
        </w:rPr>
        <w:t xml:space="preserve"> устройств ООО «Авантаж» (объект присоединения – генерирующее оборудование малой гидроэлектростанции «Андреевская»), расположенных по адресу: Ленинградская область, Выборгский муниципальный район, Северо-западное лесничество, Балтийское участковое лесничество в квартале 28 (кадастровый номер земельного участка 47:01:0000000:500), по </w:t>
      </w:r>
      <w:proofErr w:type="gramStart"/>
      <w:r w:rsidRPr="009D2D2D">
        <w:rPr>
          <w:iCs/>
          <w:sz w:val="24"/>
          <w:szCs w:val="24"/>
        </w:rPr>
        <w:t>индивидуальному проекту</w:t>
      </w:r>
      <w:proofErr w:type="gramEnd"/>
      <w:r w:rsidRPr="009D2D2D">
        <w:rPr>
          <w:iCs/>
          <w:sz w:val="24"/>
          <w:szCs w:val="24"/>
        </w:rPr>
        <w:t>, составит 28 712,229 тыс. руб. без НДС, в том числе: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2055"/>
        <w:gridCol w:w="2056"/>
        <w:gridCol w:w="1417"/>
      </w:tblGrid>
      <w:tr w:rsidR="009D2D2D" w:rsidRPr="009D2D2D" w:rsidTr="00DE16EB">
        <w:trPr>
          <w:trHeight w:val="101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 xml:space="preserve">№ </w:t>
            </w:r>
            <w:proofErr w:type="gramStart"/>
            <w:r w:rsidRPr="009D2D2D">
              <w:t>п</w:t>
            </w:r>
            <w:proofErr w:type="gramEnd"/>
            <w:r w:rsidRPr="009D2D2D">
              <w:t>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Наименование мероприятий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Стоимость технологического присоединения по предложению ПАО "Ленэнерго",</w:t>
            </w:r>
          </w:p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тыс. руб.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Стоимость технологического присоединения по предложению ЛенРТК, тыс.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 xml:space="preserve">результат, тыс. руб. </w:t>
            </w:r>
          </w:p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(+;-)</w:t>
            </w:r>
          </w:p>
        </w:tc>
      </w:tr>
      <w:tr w:rsidR="009D2D2D" w:rsidRPr="009D2D2D" w:rsidTr="00DE16EB">
        <w:trPr>
          <w:trHeight w:val="33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jc w:val="center"/>
            </w:pPr>
            <w:r w:rsidRPr="009D2D2D"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108"/>
            </w:pPr>
            <w:r w:rsidRPr="009D2D2D">
              <w:t>Подготовка и выдача сетевой организацией технических условий и их согласование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13,205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13,205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0,00</w:t>
            </w:r>
          </w:p>
        </w:tc>
      </w:tr>
      <w:tr w:rsidR="009D2D2D" w:rsidRPr="009D2D2D" w:rsidTr="00DE16EB">
        <w:trPr>
          <w:trHeight w:val="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jc w:val="center"/>
            </w:pPr>
            <w:r w:rsidRPr="009D2D2D"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108"/>
            </w:pPr>
            <w:r w:rsidRPr="009D2D2D"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0,00</w:t>
            </w:r>
          </w:p>
        </w:tc>
      </w:tr>
      <w:tr w:rsidR="009D2D2D" w:rsidRPr="009D2D2D" w:rsidTr="00DE16EB">
        <w:trPr>
          <w:trHeight w:val="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jc w:val="center"/>
            </w:pPr>
            <w:r w:rsidRPr="009D2D2D"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108"/>
            </w:pPr>
            <w:r w:rsidRPr="009D2D2D">
              <w:t>Выполнение сетевой организацией мероприятий по технологическому присоединению объекта Заявителя, в том числе: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36 798,09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28 681,09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-763,11</w:t>
            </w:r>
          </w:p>
        </w:tc>
      </w:tr>
      <w:tr w:rsidR="009D2D2D" w:rsidRPr="009D2D2D" w:rsidTr="00DE16EB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jc w:val="center"/>
            </w:pPr>
            <w:r w:rsidRPr="009D2D2D">
              <w:t>3.1.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108"/>
            </w:pPr>
            <w:r w:rsidRPr="009D2D2D">
              <w:t>Строительство воздушных и (или) кабельных линий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29 444,20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28 681,09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-763,11</w:t>
            </w:r>
          </w:p>
        </w:tc>
      </w:tr>
      <w:tr w:rsidR="009D2D2D" w:rsidRPr="009D2D2D" w:rsidTr="00DE16EB">
        <w:trPr>
          <w:trHeight w:val="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jc w:val="center"/>
            </w:pPr>
            <w:r w:rsidRPr="009D2D2D">
              <w:t>3.2.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108"/>
            </w:pPr>
            <w:r w:rsidRPr="009D2D2D">
              <w:t>Строительство пунктов секционирования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0,00</w:t>
            </w:r>
          </w:p>
        </w:tc>
      </w:tr>
      <w:tr w:rsidR="009D2D2D" w:rsidRPr="009D2D2D" w:rsidTr="00DE16EB">
        <w:trPr>
          <w:trHeight w:val="3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jc w:val="center"/>
            </w:pPr>
            <w:r w:rsidRPr="009D2D2D">
              <w:t>3.3.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108"/>
            </w:pPr>
            <w:r w:rsidRPr="009D2D2D"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9D2D2D">
              <w:t>кВ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0,00</w:t>
            </w:r>
          </w:p>
        </w:tc>
      </w:tr>
      <w:tr w:rsidR="009D2D2D" w:rsidRPr="009D2D2D" w:rsidTr="00DE16EB">
        <w:trPr>
          <w:trHeight w:val="3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D2D" w:rsidRPr="009D2D2D" w:rsidRDefault="009D2D2D" w:rsidP="009D2D2D">
            <w:pPr>
              <w:jc w:val="center"/>
            </w:pPr>
            <w:r w:rsidRPr="009D2D2D">
              <w:t>3.4.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D2D" w:rsidRPr="009D2D2D" w:rsidRDefault="009D2D2D" w:rsidP="009D2D2D">
            <w:pPr>
              <w:ind w:left="-108"/>
            </w:pPr>
            <w:r w:rsidRPr="009D2D2D">
              <w:t xml:space="preserve">Строительство центров питания, подстанций уровнем напряжения 35 </w:t>
            </w:r>
            <w:proofErr w:type="spellStart"/>
            <w:r w:rsidRPr="009D2D2D">
              <w:t>кВ</w:t>
            </w:r>
            <w:proofErr w:type="spellEnd"/>
            <w:r w:rsidRPr="009D2D2D">
              <w:t xml:space="preserve"> и выше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7 542,88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-7 542,88</w:t>
            </w:r>
          </w:p>
        </w:tc>
      </w:tr>
      <w:tr w:rsidR="009D2D2D" w:rsidRPr="009D2D2D" w:rsidTr="00DE16EB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jc w:val="center"/>
            </w:pPr>
            <w:r w:rsidRPr="009D2D2D"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108"/>
            </w:pPr>
            <w:r w:rsidRPr="009D2D2D">
              <w:t>Проверка выполнения заявителем технических условий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17,934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17,934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</w:pPr>
            <w:r w:rsidRPr="009D2D2D">
              <w:t>0,00</w:t>
            </w:r>
          </w:p>
        </w:tc>
      </w:tr>
      <w:tr w:rsidR="009D2D2D" w:rsidRPr="009D2D2D" w:rsidTr="00DE16EB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rPr>
                <w:b/>
                <w:bCs/>
              </w:rPr>
            </w:pPr>
            <w:r w:rsidRPr="009D2D2D">
              <w:rPr>
                <w:b/>
                <w:bCs/>
              </w:rPr>
              <w:t>НВВ на технологическое присоединение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  <w:rPr>
                <w:b/>
              </w:rPr>
            </w:pPr>
            <w:r w:rsidRPr="009D2D2D">
              <w:rPr>
                <w:b/>
              </w:rPr>
              <w:t>37 018,229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  <w:rPr>
                <w:b/>
              </w:rPr>
            </w:pPr>
            <w:r w:rsidRPr="009D2D2D">
              <w:rPr>
                <w:b/>
              </w:rPr>
              <w:t>28 712,229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  <w:rPr>
                <w:b/>
              </w:rPr>
            </w:pPr>
            <w:r w:rsidRPr="009D2D2D">
              <w:rPr>
                <w:b/>
              </w:rPr>
              <w:t>-8 306,00</w:t>
            </w:r>
          </w:p>
        </w:tc>
      </w:tr>
      <w:tr w:rsidR="009D2D2D" w:rsidRPr="009D2D2D" w:rsidTr="00DE16EB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rPr>
                <w:b/>
                <w:bCs/>
              </w:rPr>
            </w:pPr>
            <w:r w:rsidRPr="009D2D2D">
              <w:rPr>
                <w:b/>
                <w:bCs/>
              </w:rPr>
              <w:t>Плата за технологическое присоединение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  <w:rPr>
                <w:b/>
              </w:rPr>
            </w:pPr>
            <w:r w:rsidRPr="009D2D2D">
              <w:rPr>
                <w:b/>
              </w:rPr>
              <w:t>37 018,229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  <w:rPr>
                <w:b/>
              </w:rPr>
            </w:pPr>
            <w:r w:rsidRPr="009D2D2D">
              <w:rPr>
                <w:b/>
              </w:rPr>
              <w:t>28 712,229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D2D" w:rsidRPr="009D2D2D" w:rsidRDefault="009D2D2D" w:rsidP="009D2D2D">
            <w:pPr>
              <w:ind w:left="-93" w:right="-108"/>
              <w:jc w:val="center"/>
              <w:rPr>
                <w:b/>
              </w:rPr>
            </w:pPr>
            <w:r w:rsidRPr="009D2D2D">
              <w:rPr>
                <w:b/>
              </w:rPr>
              <w:t>-8 306,00</w:t>
            </w:r>
          </w:p>
        </w:tc>
      </w:tr>
    </w:tbl>
    <w:p w:rsidR="009D2D2D" w:rsidRPr="009D2D2D" w:rsidRDefault="009D2D2D" w:rsidP="009D2D2D">
      <w:pPr>
        <w:contextualSpacing/>
        <w:jc w:val="both"/>
        <w:rPr>
          <w:iCs/>
          <w:sz w:val="24"/>
          <w:szCs w:val="24"/>
        </w:rPr>
      </w:pPr>
    </w:p>
    <w:p w:rsidR="009D2D2D" w:rsidRPr="009D2D2D" w:rsidRDefault="009D2D2D" w:rsidP="009D2D2D">
      <w:pPr>
        <w:jc w:val="center"/>
        <w:rPr>
          <w:b/>
          <w:sz w:val="24"/>
          <w:szCs w:val="24"/>
        </w:rPr>
      </w:pPr>
      <w:r w:rsidRPr="009D2D2D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="007A306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7A306F">
        <w:rPr>
          <w:sz w:val="24"/>
          <w:szCs w:val="24"/>
        </w:rPr>
        <w:t xml:space="preserve">     </w:t>
      </w:r>
      <w:r>
        <w:rPr>
          <w:sz w:val="24"/>
          <w:szCs w:val="24"/>
        </w:rPr>
        <w:t>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7A306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7A306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</w:t>
      </w:r>
      <w:r w:rsidR="007A306F">
        <w:rPr>
          <w:sz w:val="24"/>
          <w:szCs w:val="24"/>
        </w:rPr>
        <w:t xml:space="preserve">     </w:t>
      </w:r>
      <w:r w:rsidR="003C3D4D">
        <w:rPr>
          <w:sz w:val="24"/>
          <w:szCs w:val="24"/>
        </w:rPr>
        <w:t xml:space="preserve">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A306F">
        <w:rPr>
          <w:sz w:val="24"/>
          <w:szCs w:val="24"/>
        </w:rPr>
        <w:t xml:space="preserve">   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7A306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A306F" w:rsidRDefault="007A306F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sectPr w:rsidR="00BD37E4" w:rsidSect="007A306F">
      <w:headerReference w:type="default" r:id="rId9"/>
      <w:pgSz w:w="11906" w:h="16838"/>
      <w:pgMar w:top="993" w:right="42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6F" w:rsidRDefault="007A306F" w:rsidP="007A306F">
      <w:r>
        <w:separator/>
      </w:r>
    </w:p>
  </w:endnote>
  <w:endnote w:type="continuationSeparator" w:id="0">
    <w:p w:rsidR="007A306F" w:rsidRDefault="007A306F" w:rsidP="007A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6F" w:rsidRDefault="007A306F" w:rsidP="007A306F">
      <w:r>
        <w:separator/>
      </w:r>
    </w:p>
  </w:footnote>
  <w:footnote w:type="continuationSeparator" w:id="0">
    <w:p w:rsidR="007A306F" w:rsidRDefault="007A306F" w:rsidP="007A3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802320"/>
      <w:docPartObj>
        <w:docPartGallery w:val="Page Numbers (Top of Page)"/>
        <w:docPartUnique/>
      </w:docPartObj>
    </w:sdtPr>
    <w:sdtEndPr/>
    <w:sdtContent>
      <w:p w:rsidR="007A306F" w:rsidRDefault="007A30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8E2">
          <w:rPr>
            <w:noProof/>
          </w:rPr>
          <w:t>2</w:t>
        </w:r>
        <w:r>
          <w:fldChar w:fldCharType="end"/>
        </w:r>
      </w:p>
    </w:sdtContent>
  </w:sdt>
  <w:p w:rsidR="007A306F" w:rsidRDefault="007A30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3A9F"/>
    <w:multiLevelType w:val="hybridMultilevel"/>
    <w:tmpl w:val="C0DA1914"/>
    <w:lvl w:ilvl="0" w:tplc="A9A6F0C2">
      <w:start w:val="5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3B85EC3"/>
    <w:multiLevelType w:val="hybridMultilevel"/>
    <w:tmpl w:val="3DAAF17E"/>
    <w:lvl w:ilvl="0" w:tplc="1C2C0B9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6EE35C71"/>
    <w:multiLevelType w:val="hybridMultilevel"/>
    <w:tmpl w:val="E38C2084"/>
    <w:lvl w:ilvl="0" w:tplc="E5349F9A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30705"/>
    <w:rsid w:val="000A41C4"/>
    <w:rsid w:val="0015227D"/>
    <w:rsid w:val="001620E2"/>
    <w:rsid w:val="002627EB"/>
    <w:rsid w:val="002F2728"/>
    <w:rsid w:val="003B6B87"/>
    <w:rsid w:val="003C3D4D"/>
    <w:rsid w:val="00446F86"/>
    <w:rsid w:val="0048262F"/>
    <w:rsid w:val="005A40CD"/>
    <w:rsid w:val="00603A90"/>
    <w:rsid w:val="00676468"/>
    <w:rsid w:val="006808E2"/>
    <w:rsid w:val="006F6A88"/>
    <w:rsid w:val="007057F1"/>
    <w:rsid w:val="007244AB"/>
    <w:rsid w:val="007462A9"/>
    <w:rsid w:val="007753ED"/>
    <w:rsid w:val="007A306F"/>
    <w:rsid w:val="0084613E"/>
    <w:rsid w:val="0087035B"/>
    <w:rsid w:val="00894DB5"/>
    <w:rsid w:val="00900E45"/>
    <w:rsid w:val="00932E36"/>
    <w:rsid w:val="009A63CA"/>
    <w:rsid w:val="009D2D2D"/>
    <w:rsid w:val="00A34C6B"/>
    <w:rsid w:val="00A36B0E"/>
    <w:rsid w:val="00B756D9"/>
    <w:rsid w:val="00BD37E4"/>
    <w:rsid w:val="00E35AB1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Paragraph"/>
    <w:basedOn w:val="a0"/>
    <w:autoRedefine/>
    <w:uiPriority w:val="34"/>
    <w:qFormat/>
    <w:rsid w:val="000A41C4"/>
    <w:pPr>
      <w:numPr>
        <w:numId w:val="2"/>
      </w:numPr>
      <w:tabs>
        <w:tab w:val="left" w:pos="851"/>
      </w:tabs>
      <w:ind w:left="0" w:firstLine="567"/>
      <w:jc w:val="both"/>
    </w:pPr>
    <w:rPr>
      <w:bCs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7A30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A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7A30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A30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Paragraph"/>
    <w:basedOn w:val="a0"/>
    <w:autoRedefine/>
    <w:uiPriority w:val="34"/>
    <w:qFormat/>
    <w:rsid w:val="000A41C4"/>
    <w:pPr>
      <w:numPr>
        <w:numId w:val="2"/>
      </w:numPr>
      <w:tabs>
        <w:tab w:val="left" w:pos="851"/>
      </w:tabs>
      <w:ind w:left="0" w:firstLine="567"/>
      <w:jc w:val="both"/>
    </w:pPr>
    <w:rPr>
      <w:bCs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7A30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A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7A30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A30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702C-A532-4BBE-90E8-792C3336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5131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Сурен Георгиевич Зороян</cp:lastModifiedBy>
  <cp:revision>34</cp:revision>
  <cp:lastPrinted>2018-11-12T10:51:00Z</cp:lastPrinted>
  <dcterms:created xsi:type="dcterms:W3CDTF">2014-10-27T07:45:00Z</dcterms:created>
  <dcterms:modified xsi:type="dcterms:W3CDTF">2019-01-15T08:18:00Z</dcterms:modified>
</cp:coreProperties>
</file>