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912606"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2459C5">
        <w:rPr>
          <w:b/>
          <w:color w:val="000000"/>
          <w:sz w:val="24"/>
          <w:szCs w:val="24"/>
        </w:rPr>
        <w:t>2</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2459C5" w:rsidP="007057F1">
      <w:pPr>
        <w:rPr>
          <w:sz w:val="24"/>
          <w:szCs w:val="24"/>
        </w:rPr>
      </w:pPr>
      <w:r>
        <w:rPr>
          <w:sz w:val="24"/>
          <w:szCs w:val="24"/>
        </w:rPr>
        <w:t>28</w:t>
      </w:r>
      <w:r w:rsidR="007057F1">
        <w:rPr>
          <w:sz w:val="24"/>
          <w:szCs w:val="24"/>
        </w:rPr>
        <w:t xml:space="preserve"> я</w:t>
      </w:r>
      <w:r>
        <w:rPr>
          <w:sz w:val="24"/>
          <w:szCs w:val="24"/>
        </w:rPr>
        <w:t>нваря</w:t>
      </w:r>
      <w:r w:rsidR="007057F1">
        <w:rPr>
          <w:sz w:val="24"/>
          <w:szCs w:val="24"/>
        </w:rPr>
        <w:t xml:space="preserve"> 201</w:t>
      </w:r>
      <w:r>
        <w:rPr>
          <w:sz w:val="24"/>
          <w:szCs w:val="24"/>
        </w:rPr>
        <w:t>9</w:t>
      </w:r>
      <w:r w:rsidR="007057F1">
        <w:rPr>
          <w:sz w:val="24"/>
          <w:szCs w:val="24"/>
        </w:rPr>
        <w:t xml:space="preserve"> года            </w:t>
      </w:r>
      <w:r>
        <w:rPr>
          <w:sz w:val="24"/>
          <w:szCs w:val="24"/>
        </w:rPr>
        <w:t xml:space="preserve">     </w:t>
      </w:r>
      <w:r w:rsidR="007057F1">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Председательствовал</w:t>
      </w:r>
      <w:r w:rsidR="002459C5">
        <w:rPr>
          <w:b/>
          <w:sz w:val="24"/>
          <w:szCs w:val="24"/>
        </w:rPr>
        <w:t>а</w:t>
      </w:r>
      <w:r>
        <w:rPr>
          <w:b/>
          <w:sz w:val="24"/>
          <w:szCs w:val="24"/>
        </w:rPr>
        <w:t xml:space="preserve">: </w:t>
      </w:r>
      <w:r w:rsidR="002459C5">
        <w:rPr>
          <w:sz w:val="24"/>
          <w:szCs w:val="24"/>
        </w:rPr>
        <w:t>Свиридова Татьяна Львовна.</w:t>
      </w:r>
    </w:p>
    <w:p w:rsidR="007057F1" w:rsidRPr="00912606" w:rsidRDefault="002627EB" w:rsidP="002627EB">
      <w:pPr>
        <w:ind w:firstLine="567"/>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w:t>
      </w:r>
      <w:r w:rsidR="007057F1">
        <w:rPr>
          <w:sz w:val="24"/>
          <w:szCs w:val="24"/>
        </w:rPr>
        <w:t xml:space="preserve"> </w:t>
      </w:r>
      <w:r w:rsidR="00932E36">
        <w:rPr>
          <w:sz w:val="24"/>
          <w:szCs w:val="24"/>
        </w:rPr>
        <w:t xml:space="preserve">Чащихина Светлана Георгиевна, </w:t>
      </w:r>
      <w:proofErr w:type="spellStart"/>
      <w:r w:rsidR="0084613E">
        <w:rPr>
          <w:sz w:val="24"/>
          <w:szCs w:val="24"/>
        </w:rPr>
        <w:t>Синюкова</w:t>
      </w:r>
      <w:proofErr w:type="spellEnd"/>
      <w:r w:rsidR="0084613E">
        <w:rPr>
          <w:sz w:val="24"/>
          <w:szCs w:val="24"/>
        </w:rPr>
        <w:t xml:space="preserve"> Ирина Васильевна,</w:t>
      </w:r>
      <w:r w:rsidR="0084613E" w:rsidRPr="0084613E">
        <w:rPr>
          <w:sz w:val="24"/>
          <w:szCs w:val="24"/>
        </w:rPr>
        <w:t xml:space="preserve"> </w:t>
      </w:r>
      <w:r w:rsidR="003C3D4D">
        <w:rPr>
          <w:sz w:val="24"/>
          <w:szCs w:val="24"/>
        </w:rPr>
        <w:t>Зороян Сурен Георгиевич</w:t>
      </w:r>
      <w:r w:rsidR="0084613E">
        <w:rPr>
          <w:sz w:val="24"/>
          <w:szCs w:val="24"/>
        </w:rPr>
        <w:t>, Курылко Светлана Анатольевна.</w:t>
      </w:r>
    </w:p>
    <w:p w:rsidR="00BD37E4" w:rsidRPr="00912606" w:rsidRDefault="00BD37E4" w:rsidP="007057F1">
      <w:pPr>
        <w:autoSpaceDE w:val="0"/>
        <w:autoSpaceDN w:val="0"/>
        <w:adjustRightInd w:val="0"/>
        <w:ind w:right="-1"/>
        <w:jc w:val="both"/>
        <w:rPr>
          <w:sz w:val="24"/>
          <w:szCs w:val="24"/>
        </w:rPr>
      </w:pPr>
    </w:p>
    <w:p w:rsidR="00A34C6B" w:rsidRDefault="00A34C6B" w:rsidP="00A34C6B">
      <w:pPr>
        <w:autoSpaceDE w:val="0"/>
        <w:autoSpaceDN w:val="0"/>
        <w:adjustRightInd w:val="0"/>
        <w:ind w:right="-1"/>
        <w:jc w:val="both"/>
        <w:rPr>
          <w:sz w:val="24"/>
          <w:szCs w:val="24"/>
        </w:rPr>
      </w:pPr>
      <w:r>
        <w:rPr>
          <w:b/>
          <w:sz w:val="24"/>
          <w:szCs w:val="24"/>
        </w:rPr>
        <w:t>Повестка заседания Правления ЛенРТК</w:t>
      </w:r>
      <w:r>
        <w:rPr>
          <w:sz w:val="24"/>
          <w:szCs w:val="24"/>
        </w:rPr>
        <w:t>.</w:t>
      </w:r>
    </w:p>
    <w:p w:rsidR="002459C5" w:rsidRPr="002459C5" w:rsidRDefault="002459C5" w:rsidP="002459C5">
      <w:pPr>
        <w:numPr>
          <w:ilvl w:val="0"/>
          <w:numId w:val="2"/>
        </w:numPr>
        <w:ind w:left="0" w:firstLine="360"/>
        <w:jc w:val="both"/>
        <w:rPr>
          <w:sz w:val="24"/>
          <w:szCs w:val="24"/>
        </w:rPr>
      </w:pPr>
      <w:proofErr w:type="gramStart"/>
      <w:r w:rsidRPr="002459C5">
        <w:rPr>
          <w:sz w:val="24"/>
          <w:szCs w:val="24"/>
        </w:rPr>
        <w:t xml:space="preserve">Об установлении платы за подключение (технологическое присоединение) к системе теплоснабжения публичного акционерного общества «Территориальная генерирующая компания </w:t>
      </w:r>
      <w:r w:rsidRPr="002459C5">
        <w:rPr>
          <w:sz w:val="24"/>
          <w:szCs w:val="24"/>
        </w:rPr>
        <w:br/>
        <w:t>№ 1»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sidRPr="002459C5">
        <w:rPr>
          <w:sz w:val="24"/>
          <w:szCs w:val="24"/>
        </w:rPr>
        <w:t>Новодевяткинское</w:t>
      </w:r>
      <w:proofErr w:type="spellEnd"/>
      <w:r w:rsidRPr="002459C5">
        <w:rPr>
          <w:sz w:val="24"/>
          <w:szCs w:val="24"/>
        </w:rPr>
        <w:t xml:space="preserve"> сельское поселение» Всеволожского муниципального района Ленинградской области на 2019 год.</w:t>
      </w:r>
      <w:proofErr w:type="gramEnd"/>
    </w:p>
    <w:p w:rsidR="007057F1" w:rsidRDefault="007057F1" w:rsidP="007057F1">
      <w:pPr>
        <w:autoSpaceDE w:val="0"/>
        <w:autoSpaceDN w:val="0"/>
        <w:adjustRightInd w:val="0"/>
        <w:ind w:right="-1"/>
        <w:jc w:val="both"/>
        <w:rPr>
          <w:sz w:val="24"/>
          <w:szCs w:val="24"/>
        </w:rPr>
      </w:pPr>
    </w:p>
    <w:p w:rsidR="007B0AFB" w:rsidRPr="007B0AFB" w:rsidRDefault="007B0AFB" w:rsidP="007B0AFB">
      <w:pPr>
        <w:autoSpaceDE w:val="0"/>
        <w:autoSpaceDN w:val="0"/>
        <w:adjustRightInd w:val="0"/>
        <w:ind w:right="-1" w:firstLine="426"/>
        <w:jc w:val="both"/>
        <w:rPr>
          <w:bCs/>
          <w:sz w:val="24"/>
          <w:szCs w:val="24"/>
        </w:rPr>
      </w:pPr>
      <w:proofErr w:type="gramStart"/>
      <w:r w:rsidRPr="007B0AFB">
        <w:rPr>
          <w:b/>
          <w:sz w:val="24"/>
          <w:szCs w:val="24"/>
        </w:rPr>
        <w:t>По вопросу повестки «Об установлении платы за подключение (технологическое присоединение) к системе теплоснабжения публичного акционерного общества «Территориальная генерирующая компания № 1»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sidRPr="007B0AFB">
        <w:rPr>
          <w:b/>
          <w:sz w:val="24"/>
          <w:szCs w:val="24"/>
        </w:rPr>
        <w:t>Новодевяткинское</w:t>
      </w:r>
      <w:proofErr w:type="spellEnd"/>
      <w:r w:rsidRPr="007B0AFB">
        <w:rPr>
          <w:b/>
          <w:sz w:val="24"/>
          <w:szCs w:val="24"/>
        </w:rPr>
        <w:t xml:space="preserve"> сельское поселение» Всеволожского муниципального района Ленинградской области на 2019 год</w:t>
      </w:r>
      <w:proofErr w:type="gramEnd"/>
      <w:r w:rsidRPr="007B0AFB">
        <w:rPr>
          <w:b/>
          <w:sz w:val="24"/>
          <w:szCs w:val="24"/>
        </w:rPr>
        <w:t>»</w:t>
      </w:r>
      <w:r w:rsidRPr="007B0AFB">
        <w:rPr>
          <w:sz w:val="24"/>
          <w:szCs w:val="24"/>
        </w:rPr>
        <w:t xml:space="preserve"> </w:t>
      </w:r>
      <w:proofErr w:type="gramStart"/>
      <w:r w:rsidRPr="007B0AFB">
        <w:rPr>
          <w:bCs/>
          <w:sz w:val="24"/>
          <w:szCs w:val="24"/>
        </w:rPr>
        <w:t>выступил</w:t>
      </w:r>
      <w:r w:rsidRPr="007B0AFB">
        <w:rPr>
          <w:b/>
          <w:sz w:val="24"/>
          <w:szCs w:val="24"/>
        </w:rPr>
        <w:t xml:space="preserve"> </w:t>
      </w:r>
      <w:r w:rsidRPr="007B0AFB">
        <w:rPr>
          <w:sz w:val="24"/>
          <w:szCs w:val="24"/>
        </w:rPr>
        <w:t xml:space="preserve">начальник отдела перспективного развития регулируемых организаций </w:t>
      </w:r>
      <w:r w:rsidRPr="007B0AFB">
        <w:rPr>
          <w:bCs/>
          <w:sz w:val="24"/>
          <w:szCs w:val="24"/>
        </w:rPr>
        <w:t>комитета по тарифам и ценовой политике Ленинградской области Марков А.Е.</w:t>
      </w:r>
      <w:r w:rsidRPr="007B0AFB">
        <w:rPr>
          <w:sz w:val="24"/>
          <w:szCs w:val="24"/>
        </w:rPr>
        <w:t xml:space="preserve">, изложив основные положения заключения ЛенРТК по экономическому обоснованию размера платы за подключение </w:t>
      </w:r>
      <w:r w:rsidRPr="007B0AFB">
        <w:rPr>
          <w:bCs/>
          <w:sz w:val="24"/>
          <w:szCs w:val="24"/>
        </w:rPr>
        <w:t xml:space="preserve">(технологическое присоединение) </w:t>
      </w:r>
      <w:r w:rsidRPr="007B0AFB">
        <w:rPr>
          <w:sz w:val="24"/>
          <w:szCs w:val="24"/>
        </w:rPr>
        <w:t xml:space="preserve">к системе теплоснабжения </w:t>
      </w:r>
      <w:r w:rsidRPr="007B0AFB">
        <w:rPr>
          <w:bCs/>
          <w:sz w:val="24"/>
          <w:szCs w:val="24"/>
        </w:rPr>
        <w:t>публичного акционерного общества «Территориальная генерирующая компания № 1» объектов заявителей, подключаемая тепловая нагрузка которых более 0,1 Гкал/ч  и не превышает 1,5 Гкал/ч, в расчете</w:t>
      </w:r>
      <w:proofErr w:type="gramEnd"/>
      <w:r w:rsidRPr="007B0AFB">
        <w:rPr>
          <w:bCs/>
          <w:sz w:val="24"/>
          <w:szCs w:val="24"/>
        </w:rPr>
        <w:t xml:space="preserve"> на единицу мощности подключаемой  тепловой нагрузки, </w:t>
      </w:r>
      <w:proofErr w:type="gramStart"/>
      <w:r w:rsidRPr="007B0AFB">
        <w:rPr>
          <w:bCs/>
          <w:sz w:val="24"/>
          <w:szCs w:val="24"/>
        </w:rPr>
        <w:t>расположенных</w:t>
      </w:r>
      <w:proofErr w:type="gramEnd"/>
      <w:r w:rsidRPr="007B0AFB">
        <w:rPr>
          <w:bCs/>
          <w:sz w:val="24"/>
          <w:szCs w:val="24"/>
        </w:rPr>
        <w:t xml:space="preserve"> на территории муниципального образования «</w:t>
      </w:r>
      <w:proofErr w:type="spellStart"/>
      <w:r w:rsidRPr="007B0AFB">
        <w:rPr>
          <w:bCs/>
          <w:sz w:val="24"/>
          <w:szCs w:val="24"/>
        </w:rPr>
        <w:t>Новодевяткинское</w:t>
      </w:r>
      <w:proofErr w:type="spellEnd"/>
      <w:r w:rsidRPr="007B0AFB">
        <w:rPr>
          <w:bCs/>
          <w:sz w:val="24"/>
          <w:szCs w:val="24"/>
        </w:rPr>
        <w:t xml:space="preserve"> сельское поселение» Всеволожского муниципального района Ленинградской области на 2019 год</w:t>
      </w:r>
      <w:r w:rsidRPr="007B0AFB">
        <w:rPr>
          <w:sz w:val="24"/>
          <w:szCs w:val="24"/>
        </w:rPr>
        <w:t xml:space="preserve">, в соответствии с обращением от </w:t>
      </w:r>
      <w:r w:rsidRPr="007B0AFB">
        <w:rPr>
          <w:bCs/>
          <w:sz w:val="24"/>
          <w:szCs w:val="24"/>
        </w:rPr>
        <w:t xml:space="preserve">18.05.2018 исх. № 42-01/81 </w:t>
      </w:r>
      <w:r w:rsidRPr="007B0AFB">
        <w:rPr>
          <w:sz w:val="24"/>
          <w:szCs w:val="24"/>
        </w:rPr>
        <w:t>(</w:t>
      </w:r>
      <w:proofErr w:type="spellStart"/>
      <w:r w:rsidRPr="007B0AFB">
        <w:rPr>
          <w:sz w:val="24"/>
          <w:szCs w:val="24"/>
        </w:rPr>
        <w:t>вх</w:t>
      </w:r>
      <w:proofErr w:type="spellEnd"/>
      <w:r w:rsidRPr="007B0AFB">
        <w:rPr>
          <w:sz w:val="24"/>
          <w:szCs w:val="24"/>
        </w:rPr>
        <w:t>. от 22.05.</w:t>
      </w:r>
      <w:r w:rsidRPr="007B0AFB">
        <w:rPr>
          <w:bCs/>
          <w:sz w:val="24"/>
          <w:szCs w:val="24"/>
        </w:rPr>
        <w:t>2018 № КТ-1-3045/2018</w:t>
      </w:r>
      <w:r w:rsidRPr="007B0AFB">
        <w:rPr>
          <w:sz w:val="24"/>
          <w:szCs w:val="24"/>
        </w:rPr>
        <w:t>).</w:t>
      </w:r>
    </w:p>
    <w:p w:rsidR="007B0AFB" w:rsidRPr="007B0AFB" w:rsidRDefault="007B0AFB" w:rsidP="007B0AFB">
      <w:pPr>
        <w:autoSpaceDE w:val="0"/>
        <w:autoSpaceDN w:val="0"/>
        <w:adjustRightInd w:val="0"/>
        <w:ind w:right="-1" w:firstLine="426"/>
        <w:jc w:val="both"/>
        <w:rPr>
          <w:sz w:val="24"/>
          <w:szCs w:val="24"/>
        </w:rPr>
      </w:pPr>
      <w:proofErr w:type="gramStart"/>
      <w:r w:rsidRPr="007B0AFB">
        <w:rPr>
          <w:sz w:val="24"/>
          <w:szCs w:val="24"/>
        </w:rPr>
        <w:t>В своем письме от 22.01.2019 исх. № 8-01/81 (</w:t>
      </w:r>
      <w:proofErr w:type="spellStart"/>
      <w:r w:rsidRPr="007B0AFB">
        <w:rPr>
          <w:sz w:val="24"/>
          <w:szCs w:val="24"/>
        </w:rPr>
        <w:t>вх</w:t>
      </w:r>
      <w:proofErr w:type="spellEnd"/>
      <w:r w:rsidRPr="007B0AFB">
        <w:rPr>
          <w:sz w:val="24"/>
          <w:szCs w:val="24"/>
        </w:rPr>
        <w:t>.</w:t>
      </w:r>
      <w:proofErr w:type="gramEnd"/>
      <w:r w:rsidRPr="007B0AFB">
        <w:rPr>
          <w:sz w:val="24"/>
          <w:szCs w:val="24"/>
        </w:rPr>
        <w:t xml:space="preserve"> № </w:t>
      </w:r>
      <w:proofErr w:type="gramStart"/>
      <w:r w:rsidRPr="007B0AFB">
        <w:rPr>
          <w:sz w:val="24"/>
          <w:szCs w:val="24"/>
        </w:rPr>
        <w:t xml:space="preserve">КТ-1-355/2019 от 24.01.2019) </w:t>
      </w:r>
      <w:r w:rsidRPr="007B0AFB">
        <w:rPr>
          <w:bCs/>
          <w:sz w:val="24"/>
          <w:szCs w:val="24"/>
        </w:rPr>
        <w:t xml:space="preserve">публичное акционерное общество «Территориальная генерирующая компания № 1» </w:t>
      </w:r>
      <w:r w:rsidRPr="007B0AFB">
        <w:rPr>
          <w:sz w:val="24"/>
          <w:szCs w:val="24"/>
        </w:rPr>
        <w:t>выразило согласие с предлагаемой ЛенРТК величиной платы и просьбой рассмотреть вопрос в отсутствие своих представителей.</w:t>
      </w:r>
      <w:proofErr w:type="gramEnd"/>
    </w:p>
    <w:p w:rsidR="007B0AFB" w:rsidRPr="007B0AFB" w:rsidRDefault="007B0AFB" w:rsidP="007B0AFB">
      <w:pPr>
        <w:autoSpaceDE w:val="0"/>
        <w:autoSpaceDN w:val="0"/>
        <w:adjustRightInd w:val="0"/>
        <w:ind w:right="-1"/>
        <w:jc w:val="both"/>
        <w:rPr>
          <w:sz w:val="24"/>
          <w:szCs w:val="24"/>
        </w:rPr>
      </w:pPr>
    </w:p>
    <w:p w:rsidR="007B0AFB" w:rsidRPr="007B0AFB" w:rsidRDefault="007B0AFB" w:rsidP="007B0AFB">
      <w:pPr>
        <w:autoSpaceDE w:val="0"/>
        <w:autoSpaceDN w:val="0"/>
        <w:adjustRightInd w:val="0"/>
        <w:ind w:right="-1" w:firstLine="426"/>
        <w:jc w:val="both"/>
        <w:rPr>
          <w:b/>
          <w:sz w:val="24"/>
          <w:szCs w:val="24"/>
        </w:rPr>
      </w:pPr>
      <w:r w:rsidRPr="007B0AFB">
        <w:rPr>
          <w:b/>
          <w:sz w:val="24"/>
          <w:szCs w:val="24"/>
        </w:rPr>
        <w:t>Правление приняло решение:</w:t>
      </w:r>
    </w:p>
    <w:p w:rsidR="007B0AFB" w:rsidRPr="007B0AFB" w:rsidRDefault="007B0AFB" w:rsidP="007B0AFB">
      <w:pPr>
        <w:autoSpaceDE w:val="0"/>
        <w:autoSpaceDN w:val="0"/>
        <w:adjustRightInd w:val="0"/>
        <w:ind w:right="-1" w:firstLine="426"/>
        <w:jc w:val="both"/>
        <w:rPr>
          <w:b/>
          <w:sz w:val="24"/>
          <w:szCs w:val="24"/>
        </w:rPr>
      </w:pPr>
    </w:p>
    <w:p w:rsidR="007B0AFB" w:rsidRPr="007B0AFB" w:rsidRDefault="007B0AFB" w:rsidP="007B0AFB">
      <w:pPr>
        <w:autoSpaceDE w:val="0"/>
        <w:autoSpaceDN w:val="0"/>
        <w:adjustRightInd w:val="0"/>
        <w:ind w:right="-1" w:firstLine="426"/>
        <w:jc w:val="both"/>
        <w:rPr>
          <w:b/>
          <w:bCs/>
          <w:sz w:val="24"/>
          <w:szCs w:val="24"/>
        </w:rPr>
      </w:pPr>
      <w:r w:rsidRPr="007B0AFB">
        <w:rPr>
          <w:sz w:val="24"/>
          <w:szCs w:val="24"/>
        </w:rPr>
        <w:t xml:space="preserve">1. </w:t>
      </w:r>
      <w:proofErr w:type="gramStart"/>
      <w:r w:rsidRPr="007B0AFB">
        <w:rPr>
          <w:sz w:val="24"/>
          <w:szCs w:val="24"/>
        </w:rPr>
        <w:t>Установить плату за подключение</w:t>
      </w:r>
      <w:r w:rsidRPr="007B0AFB">
        <w:rPr>
          <w:bCs/>
          <w:sz w:val="24"/>
          <w:szCs w:val="24"/>
        </w:rPr>
        <w:t xml:space="preserve"> (технологическое присоединение) </w:t>
      </w:r>
      <w:r w:rsidRPr="007B0AFB">
        <w:rPr>
          <w:sz w:val="24"/>
          <w:szCs w:val="24"/>
        </w:rPr>
        <w:t xml:space="preserve">к системе теплоснабжения </w:t>
      </w:r>
      <w:r w:rsidRPr="007B0AFB">
        <w:rPr>
          <w:bCs/>
          <w:sz w:val="24"/>
          <w:szCs w:val="24"/>
        </w:rPr>
        <w:t xml:space="preserve">публичного акционерного общества «Территориальная генерирующая компания </w:t>
      </w:r>
      <w:r w:rsidR="007F7E4F">
        <w:rPr>
          <w:bCs/>
          <w:sz w:val="24"/>
          <w:szCs w:val="24"/>
        </w:rPr>
        <w:br/>
      </w:r>
      <w:r w:rsidRPr="007B0AFB">
        <w:rPr>
          <w:bCs/>
          <w:sz w:val="24"/>
          <w:szCs w:val="24"/>
        </w:rPr>
        <w:t>№ 1»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sidRPr="007B0AFB">
        <w:rPr>
          <w:bCs/>
          <w:sz w:val="24"/>
          <w:szCs w:val="24"/>
        </w:rPr>
        <w:t>Новодевяткинское</w:t>
      </w:r>
      <w:proofErr w:type="spellEnd"/>
      <w:r w:rsidRPr="007B0AFB">
        <w:rPr>
          <w:bCs/>
          <w:sz w:val="24"/>
          <w:szCs w:val="24"/>
        </w:rPr>
        <w:t xml:space="preserve"> сельское поселение» Всеволожского муниципального района Ленинградской области на 2019 год </w:t>
      </w:r>
      <w:r w:rsidRPr="007B0AFB">
        <w:rPr>
          <w:sz w:val="24"/>
          <w:szCs w:val="24"/>
        </w:rPr>
        <w:t xml:space="preserve">согласно </w:t>
      </w:r>
      <w:r w:rsidRPr="007B0AFB">
        <w:rPr>
          <w:bCs/>
          <w:sz w:val="24"/>
          <w:szCs w:val="24"/>
        </w:rPr>
        <w:t>приложению.</w:t>
      </w:r>
      <w:proofErr w:type="gramEnd"/>
    </w:p>
    <w:p w:rsidR="007B0AFB" w:rsidRDefault="007B0AFB" w:rsidP="007B0AFB">
      <w:pPr>
        <w:autoSpaceDE w:val="0"/>
        <w:autoSpaceDN w:val="0"/>
        <w:adjustRightInd w:val="0"/>
        <w:ind w:right="-1"/>
        <w:jc w:val="both"/>
        <w:rPr>
          <w:b/>
          <w:bCs/>
          <w:sz w:val="24"/>
          <w:szCs w:val="24"/>
        </w:rPr>
      </w:pPr>
    </w:p>
    <w:p w:rsidR="007B0AFB" w:rsidRDefault="007B0AFB" w:rsidP="007B0AFB">
      <w:pPr>
        <w:autoSpaceDE w:val="0"/>
        <w:autoSpaceDN w:val="0"/>
        <w:adjustRightInd w:val="0"/>
        <w:ind w:right="-1"/>
        <w:jc w:val="both"/>
        <w:rPr>
          <w:b/>
          <w:bCs/>
          <w:sz w:val="24"/>
          <w:szCs w:val="24"/>
        </w:rPr>
      </w:pPr>
    </w:p>
    <w:p w:rsidR="007B0AFB" w:rsidRPr="007B0AFB" w:rsidRDefault="007B0AFB" w:rsidP="007B0AFB">
      <w:pPr>
        <w:autoSpaceDE w:val="0"/>
        <w:autoSpaceDN w:val="0"/>
        <w:adjustRightInd w:val="0"/>
        <w:ind w:right="-1"/>
        <w:jc w:val="both"/>
        <w:rPr>
          <w:b/>
          <w:bCs/>
          <w:sz w:val="24"/>
          <w:szCs w:val="24"/>
        </w:rPr>
      </w:pPr>
    </w:p>
    <w:tbl>
      <w:tblPr>
        <w:tblW w:w="5000" w:type="pct"/>
        <w:tblLook w:val="04A0" w:firstRow="1" w:lastRow="0" w:firstColumn="1" w:lastColumn="0" w:noHBand="0" w:noVBand="1"/>
      </w:tblPr>
      <w:tblGrid>
        <w:gridCol w:w="836"/>
        <w:gridCol w:w="7845"/>
        <w:gridCol w:w="1883"/>
      </w:tblGrid>
      <w:tr w:rsidR="007B0AFB" w:rsidRPr="007B0AFB" w:rsidTr="007B0AFB">
        <w:trPr>
          <w:trHeight w:val="540"/>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0AFB" w:rsidRPr="007B0AFB" w:rsidRDefault="007B0AFB" w:rsidP="007B0AFB">
            <w:pPr>
              <w:autoSpaceDE w:val="0"/>
              <w:autoSpaceDN w:val="0"/>
              <w:adjustRightInd w:val="0"/>
              <w:ind w:right="-1"/>
              <w:jc w:val="center"/>
              <w:rPr>
                <w:b/>
                <w:bCs/>
              </w:rPr>
            </w:pPr>
            <w:r w:rsidRPr="007B0AFB">
              <w:rPr>
                <w:b/>
                <w:bCs/>
              </w:rPr>
              <w:lastRenderedPageBreak/>
              <w:t xml:space="preserve">№            </w:t>
            </w:r>
            <w:proofErr w:type="gramStart"/>
            <w:r w:rsidRPr="007B0AFB">
              <w:rPr>
                <w:b/>
                <w:bCs/>
              </w:rPr>
              <w:t>п</w:t>
            </w:r>
            <w:proofErr w:type="gramEnd"/>
            <w:r w:rsidRPr="007B0AFB">
              <w:rPr>
                <w:b/>
                <w:bCs/>
              </w:rPr>
              <w:t>/п</w:t>
            </w:r>
          </w:p>
        </w:tc>
        <w:tc>
          <w:tcPr>
            <w:tcW w:w="3713" w:type="pct"/>
            <w:tcBorders>
              <w:top w:val="single" w:sz="4" w:space="0" w:color="auto"/>
              <w:left w:val="nil"/>
              <w:bottom w:val="single" w:sz="4" w:space="0" w:color="auto"/>
              <w:right w:val="single" w:sz="4" w:space="0" w:color="auto"/>
            </w:tcBorders>
            <w:shd w:val="clear" w:color="auto" w:fill="auto"/>
            <w:vAlign w:val="center"/>
            <w:hideMark/>
          </w:tcPr>
          <w:p w:rsidR="007B0AFB" w:rsidRPr="007B0AFB" w:rsidRDefault="007B0AFB" w:rsidP="007B0AFB">
            <w:pPr>
              <w:autoSpaceDE w:val="0"/>
              <w:autoSpaceDN w:val="0"/>
              <w:adjustRightInd w:val="0"/>
              <w:ind w:right="-1"/>
              <w:jc w:val="center"/>
              <w:rPr>
                <w:b/>
                <w:bCs/>
              </w:rPr>
            </w:pPr>
            <w:r w:rsidRPr="007B0AFB">
              <w:rPr>
                <w:b/>
                <w:bCs/>
              </w:rPr>
              <w:t>Наименование</w:t>
            </w:r>
          </w:p>
        </w:tc>
        <w:tc>
          <w:tcPr>
            <w:tcW w:w="890" w:type="pct"/>
            <w:tcBorders>
              <w:top w:val="single" w:sz="4" w:space="0" w:color="auto"/>
              <w:left w:val="nil"/>
              <w:bottom w:val="single" w:sz="4" w:space="0" w:color="auto"/>
              <w:right w:val="single" w:sz="4" w:space="0" w:color="auto"/>
            </w:tcBorders>
            <w:shd w:val="clear" w:color="auto" w:fill="auto"/>
            <w:vAlign w:val="center"/>
            <w:hideMark/>
          </w:tcPr>
          <w:p w:rsidR="007B0AFB" w:rsidRPr="007B0AFB" w:rsidRDefault="007B0AFB" w:rsidP="007B0AFB">
            <w:pPr>
              <w:autoSpaceDE w:val="0"/>
              <w:autoSpaceDN w:val="0"/>
              <w:adjustRightInd w:val="0"/>
              <w:ind w:right="-1"/>
              <w:jc w:val="center"/>
              <w:rPr>
                <w:b/>
                <w:bCs/>
              </w:rPr>
            </w:pPr>
            <w:r w:rsidRPr="007B0AFB">
              <w:rPr>
                <w:b/>
                <w:bCs/>
              </w:rPr>
              <w:t>Значение*,</w:t>
            </w:r>
          </w:p>
          <w:p w:rsidR="007B0AFB" w:rsidRPr="007B0AFB" w:rsidRDefault="007B0AFB" w:rsidP="007B0AFB">
            <w:pPr>
              <w:autoSpaceDE w:val="0"/>
              <w:autoSpaceDN w:val="0"/>
              <w:adjustRightInd w:val="0"/>
              <w:ind w:right="-1"/>
              <w:jc w:val="center"/>
              <w:rPr>
                <w:b/>
                <w:bCs/>
              </w:rPr>
            </w:pPr>
            <w:r w:rsidRPr="007B0AFB">
              <w:rPr>
                <w:b/>
                <w:bCs/>
              </w:rPr>
              <w:t>тыс. руб./Гкал/</w:t>
            </w:r>
            <w:proofErr w:type="gramStart"/>
            <w:r w:rsidRPr="007B0AFB">
              <w:rPr>
                <w:b/>
                <w:bCs/>
              </w:rPr>
              <w:t>ч</w:t>
            </w:r>
            <w:proofErr w:type="gramEnd"/>
          </w:p>
        </w:tc>
      </w:tr>
      <w:tr w:rsidR="007B0AFB" w:rsidRPr="007B0AFB" w:rsidTr="007B0AFB">
        <w:trPr>
          <w:trHeight w:val="255"/>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7B0AFB" w:rsidRPr="007B0AFB" w:rsidRDefault="007B0AFB" w:rsidP="007B0AFB">
            <w:pPr>
              <w:autoSpaceDE w:val="0"/>
              <w:autoSpaceDN w:val="0"/>
              <w:adjustRightInd w:val="0"/>
              <w:ind w:right="-1"/>
              <w:jc w:val="center"/>
              <w:rPr>
                <w:b/>
                <w:bCs/>
              </w:rPr>
            </w:pPr>
            <w:r w:rsidRPr="007B0AFB">
              <w:rPr>
                <w:b/>
                <w:bCs/>
              </w:rPr>
              <w:t>1</w:t>
            </w:r>
          </w:p>
        </w:tc>
        <w:tc>
          <w:tcPr>
            <w:tcW w:w="3713" w:type="pct"/>
            <w:tcBorders>
              <w:top w:val="nil"/>
              <w:left w:val="nil"/>
              <w:bottom w:val="single" w:sz="4" w:space="0" w:color="auto"/>
              <w:right w:val="single" w:sz="4" w:space="0" w:color="auto"/>
            </w:tcBorders>
            <w:shd w:val="clear" w:color="auto" w:fill="auto"/>
            <w:vAlign w:val="center"/>
            <w:hideMark/>
          </w:tcPr>
          <w:p w:rsidR="007B0AFB" w:rsidRPr="007B0AFB" w:rsidRDefault="007B0AFB" w:rsidP="007B0AFB">
            <w:pPr>
              <w:autoSpaceDE w:val="0"/>
              <w:autoSpaceDN w:val="0"/>
              <w:adjustRightInd w:val="0"/>
              <w:ind w:right="-1"/>
              <w:jc w:val="center"/>
              <w:rPr>
                <w:b/>
                <w:bCs/>
              </w:rPr>
            </w:pPr>
            <w:r w:rsidRPr="007B0AFB">
              <w:rPr>
                <w:b/>
                <w:bCs/>
              </w:rPr>
              <w:t>2</w:t>
            </w:r>
          </w:p>
        </w:tc>
        <w:tc>
          <w:tcPr>
            <w:tcW w:w="890" w:type="pct"/>
            <w:tcBorders>
              <w:top w:val="nil"/>
              <w:left w:val="nil"/>
              <w:bottom w:val="single" w:sz="4" w:space="0" w:color="auto"/>
              <w:right w:val="single" w:sz="4" w:space="0" w:color="auto"/>
            </w:tcBorders>
            <w:shd w:val="clear" w:color="auto" w:fill="auto"/>
            <w:vAlign w:val="center"/>
            <w:hideMark/>
          </w:tcPr>
          <w:p w:rsidR="007B0AFB" w:rsidRPr="007B0AFB" w:rsidRDefault="007B0AFB" w:rsidP="007B0AFB">
            <w:pPr>
              <w:autoSpaceDE w:val="0"/>
              <w:autoSpaceDN w:val="0"/>
              <w:adjustRightInd w:val="0"/>
              <w:ind w:right="-1"/>
              <w:jc w:val="center"/>
              <w:rPr>
                <w:b/>
                <w:bCs/>
              </w:rPr>
            </w:pPr>
            <w:r w:rsidRPr="007B0AFB">
              <w:rPr>
                <w:b/>
                <w:bCs/>
              </w:rPr>
              <w:t>3</w:t>
            </w:r>
          </w:p>
        </w:tc>
      </w:tr>
      <w:tr w:rsidR="007B0AFB" w:rsidRPr="007B0AFB" w:rsidTr="007B0AFB">
        <w:trPr>
          <w:trHeight w:val="510"/>
        </w:trPr>
        <w:tc>
          <w:tcPr>
            <w:tcW w:w="5000"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7B0AFB" w:rsidRPr="007B0AFB" w:rsidRDefault="007B0AFB" w:rsidP="007B0AFB">
            <w:pPr>
              <w:autoSpaceDE w:val="0"/>
              <w:autoSpaceDN w:val="0"/>
              <w:adjustRightInd w:val="0"/>
              <w:ind w:right="-1"/>
              <w:jc w:val="center"/>
              <w:rPr>
                <w:b/>
                <w:bCs/>
              </w:rPr>
            </w:pPr>
            <w:r w:rsidRPr="007B0AFB">
              <w:rPr>
                <w:b/>
                <w:bCs/>
              </w:rPr>
              <w:t>Плата за подключение объектов заявителей, подключаемая тепловая нагрузка которых более 0,1 Гкал/</w:t>
            </w:r>
            <w:proofErr w:type="gramStart"/>
            <w:r w:rsidRPr="007B0AFB">
              <w:rPr>
                <w:b/>
                <w:bCs/>
              </w:rPr>
              <w:t>ч</w:t>
            </w:r>
            <w:proofErr w:type="gramEnd"/>
            <w:r w:rsidRPr="007B0AFB">
              <w:rPr>
                <w:b/>
                <w:bCs/>
              </w:rPr>
              <w:t xml:space="preserve"> и не превышает 1,5 Гкал/ч, в том числе:</w:t>
            </w:r>
          </w:p>
        </w:tc>
      </w:tr>
      <w:tr w:rsidR="007B0AFB" w:rsidRPr="007B0AFB" w:rsidTr="007B0AFB">
        <w:trPr>
          <w:trHeight w:val="345"/>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7B0AFB" w:rsidRPr="007B0AFB" w:rsidRDefault="007B0AFB" w:rsidP="007B0AFB">
            <w:pPr>
              <w:autoSpaceDE w:val="0"/>
              <w:autoSpaceDN w:val="0"/>
              <w:adjustRightInd w:val="0"/>
              <w:ind w:right="-1"/>
              <w:jc w:val="center"/>
            </w:pPr>
            <w:r w:rsidRPr="007B0AFB">
              <w:t>1.</w:t>
            </w:r>
          </w:p>
        </w:tc>
        <w:tc>
          <w:tcPr>
            <w:tcW w:w="3713" w:type="pct"/>
            <w:tcBorders>
              <w:top w:val="single" w:sz="4" w:space="0" w:color="auto"/>
              <w:left w:val="nil"/>
              <w:bottom w:val="single" w:sz="4" w:space="0" w:color="auto"/>
              <w:right w:val="single" w:sz="4" w:space="0" w:color="auto"/>
            </w:tcBorders>
            <w:shd w:val="clear" w:color="auto" w:fill="auto"/>
            <w:vAlign w:val="center"/>
            <w:hideMark/>
          </w:tcPr>
          <w:p w:rsidR="007B0AFB" w:rsidRPr="007B0AFB" w:rsidRDefault="007B0AFB" w:rsidP="007B0AFB">
            <w:pPr>
              <w:autoSpaceDE w:val="0"/>
              <w:autoSpaceDN w:val="0"/>
              <w:adjustRightInd w:val="0"/>
              <w:ind w:right="-1"/>
              <w:jc w:val="both"/>
            </w:pPr>
            <w:r w:rsidRPr="007B0AFB">
              <w:t>Расходы на проведение мероприятий по подключению объектов заявителей (П</w:t>
            </w:r>
            <w:proofErr w:type="gramStart"/>
            <w:r w:rsidRPr="007B0AFB">
              <w:t>1</w:t>
            </w:r>
            <w:proofErr w:type="gramEnd"/>
            <w:r w:rsidRPr="007B0AFB">
              <w:t>)</w:t>
            </w:r>
          </w:p>
        </w:tc>
        <w:tc>
          <w:tcPr>
            <w:tcW w:w="890" w:type="pct"/>
            <w:tcBorders>
              <w:top w:val="nil"/>
              <w:left w:val="nil"/>
              <w:bottom w:val="single" w:sz="4" w:space="0" w:color="auto"/>
              <w:right w:val="single" w:sz="4" w:space="0" w:color="auto"/>
            </w:tcBorders>
            <w:shd w:val="clear" w:color="auto" w:fill="auto"/>
            <w:noWrap/>
            <w:vAlign w:val="center"/>
            <w:hideMark/>
          </w:tcPr>
          <w:p w:rsidR="007B0AFB" w:rsidRPr="007B0AFB" w:rsidRDefault="007B0AFB" w:rsidP="007B0AFB">
            <w:pPr>
              <w:autoSpaceDE w:val="0"/>
              <w:autoSpaceDN w:val="0"/>
              <w:adjustRightInd w:val="0"/>
              <w:ind w:right="-1"/>
              <w:jc w:val="both"/>
            </w:pPr>
            <w:r w:rsidRPr="007B0AFB">
              <w:t>211,77</w:t>
            </w:r>
          </w:p>
        </w:tc>
      </w:tr>
      <w:tr w:rsidR="007B0AFB" w:rsidRPr="007B0AFB" w:rsidTr="007B0AFB">
        <w:trPr>
          <w:trHeight w:val="831"/>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7B0AFB" w:rsidRPr="007B0AFB" w:rsidRDefault="007B0AFB" w:rsidP="007B0AFB">
            <w:pPr>
              <w:autoSpaceDE w:val="0"/>
              <w:autoSpaceDN w:val="0"/>
              <w:adjustRightInd w:val="0"/>
              <w:ind w:right="-1"/>
              <w:jc w:val="center"/>
            </w:pPr>
            <w:r w:rsidRPr="007B0AFB">
              <w:t>2.</w:t>
            </w:r>
          </w:p>
        </w:tc>
        <w:tc>
          <w:tcPr>
            <w:tcW w:w="3713" w:type="pct"/>
            <w:tcBorders>
              <w:top w:val="nil"/>
              <w:left w:val="nil"/>
              <w:bottom w:val="single" w:sz="4" w:space="0" w:color="auto"/>
              <w:right w:val="single" w:sz="4" w:space="0" w:color="auto"/>
            </w:tcBorders>
            <w:shd w:val="clear" w:color="auto" w:fill="auto"/>
            <w:vAlign w:val="center"/>
            <w:hideMark/>
          </w:tcPr>
          <w:p w:rsidR="007B0AFB" w:rsidRPr="007B0AFB" w:rsidRDefault="007B0AFB" w:rsidP="007B0AFB">
            <w:pPr>
              <w:autoSpaceDE w:val="0"/>
              <w:autoSpaceDN w:val="0"/>
              <w:adjustRightInd w:val="0"/>
              <w:ind w:right="-1"/>
              <w:jc w:val="both"/>
            </w:pPr>
            <w:r w:rsidRPr="007B0AFB">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proofErr w:type="gramStart"/>
            <w:r w:rsidRPr="007B0AFB">
              <w:t>П</w:t>
            </w:r>
            <w:proofErr w:type="gramEnd"/>
            <w:r w:rsidRPr="007B0AFB">
              <w:t xml:space="preserve"> 2.1), в том числе:</w:t>
            </w:r>
          </w:p>
        </w:tc>
        <w:tc>
          <w:tcPr>
            <w:tcW w:w="890" w:type="pct"/>
            <w:tcBorders>
              <w:top w:val="nil"/>
              <w:left w:val="nil"/>
              <w:bottom w:val="single" w:sz="4" w:space="0" w:color="auto"/>
              <w:right w:val="single" w:sz="4" w:space="0" w:color="auto"/>
            </w:tcBorders>
            <w:shd w:val="clear" w:color="auto" w:fill="auto"/>
            <w:noWrap/>
            <w:vAlign w:val="center"/>
            <w:hideMark/>
          </w:tcPr>
          <w:p w:rsidR="007B0AFB" w:rsidRPr="007B0AFB" w:rsidRDefault="007B0AFB" w:rsidP="007B0AFB">
            <w:pPr>
              <w:autoSpaceDE w:val="0"/>
              <w:autoSpaceDN w:val="0"/>
              <w:adjustRightInd w:val="0"/>
              <w:ind w:right="-1"/>
              <w:jc w:val="both"/>
            </w:pPr>
            <w:r w:rsidRPr="007B0AFB">
              <w:t>18 169,26</w:t>
            </w:r>
          </w:p>
        </w:tc>
      </w:tr>
      <w:tr w:rsidR="007B0AFB" w:rsidRPr="007B0AFB" w:rsidTr="007B0AFB">
        <w:trPr>
          <w:trHeight w:val="342"/>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7B0AFB" w:rsidRPr="007B0AFB" w:rsidRDefault="007B0AFB" w:rsidP="007B0AFB">
            <w:pPr>
              <w:autoSpaceDE w:val="0"/>
              <w:autoSpaceDN w:val="0"/>
              <w:adjustRightInd w:val="0"/>
              <w:ind w:right="-1"/>
              <w:jc w:val="center"/>
            </w:pPr>
            <w:r w:rsidRPr="007B0AFB">
              <w:t>2.1.</w:t>
            </w:r>
          </w:p>
        </w:tc>
        <w:tc>
          <w:tcPr>
            <w:tcW w:w="3713" w:type="pct"/>
            <w:tcBorders>
              <w:top w:val="nil"/>
              <w:left w:val="nil"/>
              <w:bottom w:val="single" w:sz="4" w:space="0" w:color="auto"/>
              <w:right w:val="single" w:sz="4" w:space="0" w:color="auto"/>
            </w:tcBorders>
            <w:shd w:val="clear" w:color="auto" w:fill="auto"/>
            <w:vAlign w:val="center"/>
            <w:hideMark/>
          </w:tcPr>
          <w:p w:rsidR="007B0AFB" w:rsidRPr="007B0AFB" w:rsidRDefault="007B0AFB" w:rsidP="007B0AFB">
            <w:pPr>
              <w:autoSpaceDE w:val="0"/>
              <w:autoSpaceDN w:val="0"/>
              <w:adjustRightInd w:val="0"/>
              <w:ind w:right="-1"/>
              <w:jc w:val="both"/>
            </w:pPr>
            <w:r w:rsidRPr="007B0AFB">
              <w:t>Надземная (наземная) прокладка</w:t>
            </w:r>
          </w:p>
        </w:tc>
        <w:tc>
          <w:tcPr>
            <w:tcW w:w="890" w:type="pct"/>
            <w:tcBorders>
              <w:top w:val="nil"/>
              <w:left w:val="nil"/>
              <w:bottom w:val="single" w:sz="4" w:space="0" w:color="auto"/>
              <w:right w:val="single" w:sz="4" w:space="0" w:color="auto"/>
            </w:tcBorders>
            <w:shd w:val="clear" w:color="auto" w:fill="auto"/>
            <w:noWrap/>
            <w:vAlign w:val="center"/>
            <w:hideMark/>
          </w:tcPr>
          <w:p w:rsidR="007B0AFB" w:rsidRPr="007B0AFB" w:rsidRDefault="007B0AFB" w:rsidP="007B0AFB">
            <w:pPr>
              <w:autoSpaceDE w:val="0"/>
              <w:autoSpaceDN w:val="0"/>
              <w:adjustRightInd w:val="0"/>
              <w:ind w:right="-1"/>
              <w:jc w:val="both"/>
            </w:pPr>
            <w:r w:rsidRPr="007B0AFB">
              <w:t>18 169,26</w:t>
            </w:r>
          </w:p>
        </w:tc>
      </w:tr>
      <w:tr w:rsidR="007B0AFB" w:rsidRPr="007B0AFB" w:rsidTr="007B0AFB">
        <w:trPr>
          <w:trHeight w:val="325"/>
        </w:trPr>
        <w:tc>
          <w:tcPr>
            <w:tcW w:w="396" w:type="pct"/>
            <w:tcBorders>
              <w:top w:val="nil"/>
              <w:left w:val="single" w:sz="4" w:space="0" w:color="auto"/>
              <w:bottom w:val="single" w:sz="4" w:space="0" w:color="auto"/>
              <w:right w:val="single" w:sz="4" w:space="0" w:color="auto"/>
            </w:tcBorders>
            <w:shd w:val="clear" w:color="auto" w:fill="auto"/>
            <w:noWrap/>
            <w:vAlign w:val="center"/>
          </w:tcPr>
          <w:p w:rsidR="007B0AFB" w:rsidRPr="007B0AFB" w:rsidRDefault="007B0AFB" w:rsidP="007B0AFB">
            <w:pPr>
              <w:autoSpaceDE w:val="0"/>
              <w:autoSpaceDN w:val="0"/>
              <w:adjustRightInd w:val="0"/>
              <w:ind w:right="-1"/>
              <w:jc w:val="center"/>
            </w:pPr>
            <w:r w:rsidRPr="007B0AFB">
              <w:t>2.1.1.</w:t>
            </w:r>
          </w:p>
        </w:tc>
        <w:tc>
          <w:tcPr>
            <w:tcW w:w="3713" w:type="pct"/>
            <w:tcBorders>
              <w:top w:val="nil"/>
              <w:left w:val="nil"/>
              <w:bottom w:val="single" w:sz="4" w:space="0" w:color="auto"/>
              <w:right w:val="single" w:sz="4" w:space="0" w:color="auto"/>
            </w:tcBorders>
            <w:shd w:val="clear" w:color="auto" w:fill="auto"/>
            <w:vAlign w:val="center"/>
          </w:tcPr>
          <w:p w:rsidR="007B0AFB" w:rsidRPr="007B0AFB" w:rsidRDefault="007B0AFB" w:rsidP="007B0AFB">
            <w:pPr>
              <w:autoSpaceDE w:val="0"/>
              <w:autoSpaceDN w:val="0"/>
              <w:adjustRightInd w:val="0"/>
              <w:ind w:right="-1"/>
              <w:jc w:val="both"/>
            </w:pPr>
            <w:r w:rsidRPr="007B0AFB">
              <w:t>50-250мм</w:t>
            </w:r>
          </w:p>
        </w:tc>
        <w:tc>
          <w:tcPr>
            <w:tcW w:w="890" w:type="pct"/>
            <w:tcBorders>
              <w:top w:val="nil"/>
              <w:left w:val="nil"/>
              <w:bottom w:val="single" w:sz="4" w:space="0" w:color="auto"/>
              <w:right w:val="single" w:sz="4" w:space="0" w:color="auto"/>
            </w:tcBorders>
            <w:shd w:val="clear" w:color="auto" w:fill="auto"/>
            <w:noWrap/>
            <w:vAlign w:val="center"/>
          </w:tcPr>
          <w:p w:rsidR="007B0AFB" w:rsidRPr="007B0AFB" w:rsidRDefault="007B0AFB" w:rsidP="007B0AFB">
            <w:pPr>
              <w:autoSpaceDE w:val="0"/>
              <w:autoSpaceDN w:val="0"/>
              <w:adjustRightInd w:val="0"/>
              <w:ind w:right="-1"/>
              <w:jc w:val="both"/>
            </w:pPr>
            <w:r w:rsidRPr="007B0AFB">
              <w:t>18 169,26</w:t>
            </w:r>
          </w:p>
        </w:tc>
      </w:tr>
      <w:tr w:rsidR="007B0AFB" w:rsidRPr="007B0AFB" w:rsidTr="007B0AFB">
        <w:trPr>
          <w:trHeight w:val="342"/>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7B0AFB" w:rsidRPr="007B0AFB" w:rsidRDefault="007B0AFB" w:rsidP="007B0AFB">
            <w:pPr>
              <w:autoSpaceDE w:val="0"/>
              <w:autoSpaceDN w:val="0"/>
              <w:adjustRightInd w:val="0"/>
              <w:ind w:right="-1"/>
              <w:jc w:val="center"/>
            </w:pPr>
            <w:r w:rsidRPr="007B0AFB">
              <w:t>2.2.</w:t>
            </w:r>
          </w:p>
        </w:tc>
        <w:tc>
          <w:tcPr>
            <w:tcW w:w="3713" w:type="pct"/>
            <w:tcBorders>
              <w:top w:val="nil"/>
              <w:left w:val="nil"/>
              <w:bottom w:val="single" w:sz="4" w:space="0" w:color="auto"/>
              <w:right w:val="single" w:sz="4" w:space="0" w:color="auto"/>
            </w:tcBorders>
            <w:shd w:val="clear" w:color="auto" w:fill="auto"/>
            <w:vAlign w:val="center"/>
            <w:hideMark/>
          </w:tcPr>
          <w:p w:rsidR="007B0AFB" w:rsidRPr="007B0AFB" w:rsidRDefault="007B0AFB" w:rsidP="007B0AFB">
            <w:pPr>
              <w:autoSpaceDE w:val="0"/>
              <w:autoSpaceDN w:val="0"/>
              <w:adjustRightInd w:val="0"/>
              <w:ind w:right="-1"/>
              <w:jc w:val="both"/>
            </w:pPr>
            <w:r w:rsidRPr="007B0AFB">
              <w:t>Подземная прокладка, в том числе:</w:t>
            </w:r>
          </w:p>
        </w:tc>
        <w:tc>
          <w:tcPr>
            <w:tcW w:w="890" w:type="pct"/>
            <w:tcBorders>
              <w:top w:val="nil"/>
              <w:left w:val="nil"/>
              <w:bottom w:val="single" w:sz="4" w:space="0" w:color="auto"/>
              <w:right w:val="single" w:sz="4" w:space="0" w:color="auto"/>
            </w:tcBorders>
            <w:shd w:val="clear" w:color="auto" w:fill="auto"/>
            <w:noWrap/>
            <w:vAlign w:val="center"/>
            <w:hideMark/>
          </w:tcPr>
          <w:p w:rsidR="007B0AFB" w:rsidRPr="007B0AFB" w:rsidRDefault="007B0AFB" w:rsidP="007B0AFB">
            <w:pPr>
              <w:autoSpaceDE w:val="0"/>
              <w:autoSpaceDN w:val="0"/>
              <w:adjustRightInd w:val="0"/>
              <w:ind w:right="-1"/>
              <w:jc w:val="both"/>
            </w:pPr>
            <w:r w:rsidRPr="007B0AFB">
              <w:t>0,00</w:t>
            </w:r>
          </w:p>
        </w:tc>
      </w:tr>
      <w:tr w:rsidR="007B0AFB" w:rsidRPr="007B0AFB" w:rsidTr="007B0AFB">
        <w:trPr>
          <w:trHeight w:val="342"/>
        </w:trPr>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AFB" w:rsidRPr="007B0AFB" w:rsidRDefault="007B0AFB" w:rsidP="007B0AFB">
            <w:pPr>
              <w:autoSpaceDE w:val="0"/>
              <w:autoSpaceDN w:val="0"/>
              <w:adjustRightInd w:val="0"/>
              <w:ind w:right="-1"/>
              <w:jc w:val="center"/>
            </w:pPr>
            <w:r w:rsidRPr="007B0AFB">
              <w:t>2.2.1.</w:t>
            </w:r>
          </w:p>
        </w:tc>
        <w:tc>
          <w:tcPr>
            <w:tcW w:w="3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0AFB" w:rsidRPr="007B0AFB" w:rsidRDefault="007B0AFB" w:rsidP="007B0AFB">
            <w:pPr>
              <w:autoSpaceDE w:val="0"/>
              <w:autoSpaceDN w:val="0"/>
              <w:adjustRightInd w:val="0"/>
              <w:ind w:right="-1"/>
              <w:jc w:val="both"/>
            </w:pPr>
            <w:r w:rsidRPr="007B0AFB">
              <w:t>канальная прокладка</w:t>
            </w:r>
          </w:p>
        </w:tc>
        <w:tc>
          <w:tcPr>
            <w:tcW w:w="8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AFB" w:rsidRPr="007B0AFB" w:rsidRDefault="007B0AFB" w:rsidP="007B0AFB">
            <w:pPr>
              <w:autoSpaceDE w:val="0"/>
              <w:autoSpaceDN w:val="0"/>
              <w:adjustRightInd w:val="0"/>
              <w:ind w:right="-1"/>
              <w:jc w:val="both"/>
            </w:pPr>
            <w:r w:rsidRPr="007B0AFB">
              <w:t>0,00</w:t>
            </w:r>
          </w:p>
        </w:tc>
      </w:tr>
      <w:tr w:rsidR="007B0AFB" w:rsidRPr="007B0AFB" w:rsidTr="007B0AFB">
        <w:trPr>
          <w:trHeight w:val="342"/>
        </w:trPr>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AFB" w:rsidRPr="007B0AFB" w:rsidRDefault="007B0AFB" w:rsidP="007B0AFB">
            <w:pPr>
              <w:autoSpaceDE w:val="0"/>
              <w:autoSpaceDN w:val="0"/>
              <w:adjustRightInd w:val="0"/>
              <w:ind w:right="-1"/>
              <w:jc w:val="center"/>
            </w:pPr>
            <w:r w:rsidRPr="007B0AFB">
              <w:t>2.2.2.</w:t>
            </w:r>
          </w:p>
        </w:tc>
        <w:tc>
          <w:tcPr>
            <w:tcW w:w="3713" w:type="pct"/>
            <w:tcBorders>
              <w:top w:val="single" w:sz="4" w:space="0" w:color="auto"/>
              <w:left w:val="nil"/>
              <w:bottom w:val="single" w:sz="4" w:space="0" w:color="auto"/>
              <w:right w:val="single" w:sz="4" w:space="0" w:color="auto"/>
            </w:tcBorders>
            <w:shd w:val="clear" w:color="auto" w:fill="auto"/>
            <w:vAlign w:val="center"/>
            <w:hideMark/>
          </w:tcPr>
          <w:p w:rsidR="007B0AFB" w:rsidRPr="007B0AFB" w:rsidRDefault="007B0AFB" w:rsidP="007B0AFB">
            <w:pPr>
              <w:autoSpaceDE w:val="0"/>
              <w:autoSpaceDN w:val="0"/>
              <w:adjustRightInd w:val="0"/>
              <w:ind w:right="-1"/>
              <w:jc w:val="both"/>
            </w:pPr>
            <w:proofErr w:type="spellStart"/>
            <w:r w:rsidRPr="007B0AFB">
              <w:t>бесканальная</w:t>
            </w:r>
            <w:proofErr w:type="spellEnd"/>
            <w:r w:rsidRPr="007B0AFB">
              <w:t xml:space="preserve"> прокладка</w:t>
            </w:r>
          </w:p>
        </w:tc>
        <w:tc>
          <w:tcPr>
            <w:tcW w:w="890" w:type="pct"/>
            <w:tcBorders>
              <w:top w:val="single" w:sz="4" w:space="0" w:color="auto"/>
              <w:left w:val="nil"/>
              <w:bottom w:val="single" w:sz="4" w:space="0" w:color="auto"/>
              <w:right w:val="single" w:sz="4" w:space="0" w:color="auto"/>
            </w:tcBorders>
            <w:shd w:val="clear" w:color="auto" w:fill="auto"/>
            <w:noWrap/>
            <w:vAlign w:val="center"/>
            <w:hideMark/>
          </w:tcPr>
          <w:p w:rsidR="007B0AFB" w:rsidRPr="007B0AFB" w:rsidRDefault="007B0AFB" w:rsidP="007B0AFB">
            <w:pPr>
              <w:autoSpaceDE w:val="0"/>
              <w:autoSpaceDN w:val="0"/>
              <w:adjustRightInd w:val="0"/>
              <w:ind w:right="-1"/>
              <w:jc w:val="both"/>
            </w:pPr>
            <w:r w:rsidRPr="007B0AFB">
              <w:t>0,00</w:t>
            </w:r>
          </w:p>
        </w:tc>
      </w:tr>
      <w:tr w:rsidR="007B0AFB" w:rsidRPr="007B0AFB" w:rsidTr="007B0AFB">
        <w:trPr>
          <w:trHeight w:val="743"/>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7B0AFB" w:rsidRPr="007B0AFB" w:rsidRDefault="007B0AFB" w:rsidP="007B0AFB">
            <w:pPr>
              <w:autoSpaceDE w:val="0"/>
              <w:autoSpaceDN w:val="0"/>
              <w:adjustRightInd w:val="0"/>
              <w:ind w:right="-1"/>
              <w:jc w:val="center"/>
            </w:pPr>
            <w:r w:rsidRPr="007B0AFB">
              <w:t>3.</w:t>
            </w:r>
          </w:p>
        </w:tc>
        <w:tc>
          <w:tcPr>
            <w:tcW w:w="3713" w:type="pct"/>
            <w:tcBorders>
              <w:top w:val="nil"/>
              <w:left w:val="nil"/>
              <w:bottom w:val="single" w:sz="4" w:space="0" w:color="auto"/>
              <w:right w:val="single" w:sz="4" w:space="0" w:color="auto"/>
            </w:tcBorders>
            <w:shd w:val="clear" w:color="auto" w:fill="auto"/>
            <w:vAlign w:val="center"/>
            <w:hideMark/>
          </w:tcPr>
          <w:p w:rsidR="007B0AFB" w:rsidRPr="007B0AFB" w:rsidRDefault="007B0AFB" w:rsidP="007B0AFB">
            <w:pPr>
              <w:autoSpaceDE w:val="0"/>
              <w:autoSpaceDN w:val="0"/>
              <w:adjustRightInd w:val="0"/>
              <w:ind w:right="-1"/>
              <w:jc w:val="both"/>
            </w:pPr>
            <w:r w:rsidRPr="007B0AFB">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bookmarkStart w:id="0" w:name="_GoBack"/>
            <w:bookmarkEnd w:id="0"/>
            <w:r w:rsidRPr="007B0AFB">
              <w:t>2.2)</w:t>
            </w:r>
          </w:p>
        </w:tc>
        <w:tc>
          <w:tcPr>
            <w:tcW w:w="890" w:type="pct"/>
            <w:tcBorders>
              <w:top w:val="nil"/>
              <w:left w:val="nil"/>
              <w:bottom w:val="single" w:sz="4" w:space="0" w:color="auto"/>
              <w:right w:val="single" w:sz="4" w:space="0" w:color="auto"/>
            </w:tcBorders>
            <w:shd w:val="clear" w:color="auto" w:fill="auto"/>
            <w:noWrap/>
            <w:vAlign w:val="center"/>
            <w:hideMark/>
          </w:tcPr>
          <w:p w:rsidR="007B0AFB" w:rsidRPr="007B0AFB" w:rsidRDefault="007B0AFB" w:rsidP="007B0AFB">
            <w:pPr>
              <w:autoSpaceDE w:val="0"/>
              <w:autoSpaceDN w:val="0"/>
              <w:adjustRightInd w:val="0"/>
              <w:ind w:right="-1"/>
              <w:jc w:val="both"/>
            </w:pPr>
            <w:r w:rsidRPr="007B0AFB">
              <w:t>0,00</w:t>
            </w:r>
          </w:p>
        </w:tc>
      </w:tr>
      <w:tr w:rsidR="007B0AFB" w:rsidRPr="007B0AFB" w:rsidTr="007B0AFB">
        <w:trPr>
          <w:trHeight w:val="315"/>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7B0AFB" w:rsidRPr="007B0AFB" w:rsidRDefault="007B0AFB" w:rsidP="007B0AFB">
            <w:pPr>
              <w:autoSpaceDE w:val="0"/>
              <w:autoSpaceDN w:val="0"/>
              <w:adjustRightInd w:val="0"/>
              <w:ind w:right="-1"/>
              <w:jc w:val="center"/>
            </w:pPr>
            <w:r w:rsidRPr="007B0AFB">
              <w:t>4.</w:t>
            </w:r>
          </w:p>
        </w:tc>
        <w:tc>
          <w:tcPr>
            <w:tcW w:w="3713" w:type="pct"/>
            <w:tcBorders>
              <w:top w:val="nil"/>
              <w:left w:val="nil"/>
              <w:bottom w:val="single" w:sz="4" w:space="0" w:color="auto"/>
              <w:right w:val="single" w:sz="4" w:space="0" w:color="auto"/>
            </w:tcBorders>
            <w:shd w:val="clear" w:color="auto" w:fill="auto"/>
            <w:vAlign w:val="center"/>
            <w:hideMark/>
          </w:tcPr>
          <w:p w:rsidR="007B0AFB" w:rsidRPr="007B0AFB" w:rsidRDefault="007B0AFB" w:rsidP="007B0AFB">
            <w:pPr>
              <w:autoSpaceDE w:val="0"/>
              <w:autoSpaceDN w:val="0"/>
              <w:adjustRightInd w:val="0"/>
              <w:ind w:right="-1"/>
              <w:jc w:val="both"/>
            </w:pPr>
            <w:r w:rsidRPr="007B0AFB">
              <w:t>Налог на прибыль</w:t>
            </w:r>
          </w:p>
        </w:tc>
        <w:tc>
          <w:tcPr>
            <w:tcW w:w="890" w:type="pct"/>
            <w:tcBorders>
              <w:top w:val="nil"/>
              <w:left w:val="nil"/>
              <w:bottom w:val="single" w:sz="4" w:space="0" w:color="auto"/>
              <w:right w:val="single" w:sz="4" w:space="0" w:color="auto"/>
            </w:tcBorders>
            <w:shd w:val="clear" w:color="auto" w:fill="auto"/>
            <w:noWrap/>
            <w:vAlign w:val="center"/>
            <w:hideMark/>
          </w:tcPr>
          <w:p w:rsidR="007B0AFB" w:rsidRPr="007B0AFB" w:rsidRDefault="007B0AFB" w:rsidP="007B0AFB">
            <w:pPr>
              <w:autoSpaceDE w:val="0"/>
              <w:autoSpaceDN w:val="0"/>
              <w:adjustRightInd w:val="0"/>
              <w:ind w:right="-1"/>
              <w:jc w:val="both"/>
            </w:pPr>
            <w:r w:rsidRPr="007B0AFB">
              <w:t>0,00</w:t>
            </w:r>
          </w:p>
        </w:tc>
      </w:tr>
    </w:tbl>
    <w:p w:rsidR="007B0AFB" w:rsidRPr="007B0AFB" w:rsidRDefault="007B0AFB" w:rsidP="007B0AFB">
      <w:pPr>
        <w:autoSpaceDE w:val="0"/>
        <w:autoSpaceDN w:val="0"/>
        <w:adjustRightInd w:val="0"/>
        <w:ind w:right="-1"/>
        <w:jc w:val="both"/>
        <w:rPr>
          <w:b/>
          <w:sz w:val="24"/>
          <w:szCs w:val="24"/>
        </w:rPr>
      </w:pPr>
      <w:r w:rsidRPr="007B0AFB">
        <w:rPr>
          <w:sz w:val="24"/>
          <w:szCs w:val="24"/>
        </w:rPr>
        <w:t xml:space="preserve">      *  Плата указана без учета налога на добавленную стоимость</w:t>
      </w:r>
    </w:p>
    <w:p w:rsidR="007B0AFB" w:rsidRPr="007B0AFB" w:rsidRDefault="007B0AFB" w:rsidP="007B0AFB">
      <w:pPr>
        <w:autoSpaceDE w:val="0"/>
        <w:autoSpaceDN w:val="0"/>
        <w:adjustRightInd w:val="0"/>
        <w:ind w:right="-1"/>
        <w:jc w:val="both"/>
        <w:rPr>
          <w:sz w:val="24"/>
          <w:szCs w:val="24"/>
        </w:rPr>
      </w:pPr>
    </w:p>
    <w:p w:rsidR="007B0AFB" w:rsidRPr="007B0AFB" w:rsidRDefault="007B0AFB" w:rsidP="007B0AFB">
      <w:pPr>
        <w:autoSpaceDE w:val="0"/>
        <w:autoSpaceDN w:val="0"/>
        <w:adjustRightInd w:val="0"/>
        <w:ind w:right="-1"/>
        <w:jc w:val="center"/>
        <w:rPr>
          <w:b/>
          <w:sz w:val="24"/>
          <w:szCs w:val="24"/>
        </w:rPr>
      </w:pPr>
      <w:r w:rsidRPr="007B0AFB">
        <w:rPr>
          <w:b/>
          <w:sz w:val="24"/>
          <w:szCs w:val="24"/>
        </w:rPr>
        <w:t>Результаты голосования: за – 5 человек, против – нет, воздержались – нет.</w:t>
      </w:r>
    </w:p>
    <w:p w:rsidR="007057F1" w:rsidRDefault="007057F1" w:rsidP="007057F1">
      <w:pPr>
        <w:ind w:firstLine="567"/>
        <w:jc w:val="both"/>
        <w:rPr>
          <w:sz w:val="24"/>
          <w:szCs w:val="24"/>
        </w:rPr>
      </w:pPr>
    </w:p>
    <w:p w:rsidR="007057F1" w:rsidRDefault="007057F1"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председателя ЛенРТК – </w:t>
      </w:r>
    </w:p>
    <w:p w:rsidR="00BD37E4" w:rsidRDefault="00BD37E4" w:rsidP="00BD37E4">
      <w:pPr>
        <w:autoSpaceDE w:val="0"/>
        <w:autoSpaceDN w:val="0"/>
        <w:adjustRightInd w:val="0"/>
        <w:ind w:right="-1"/>
        <w:jc w:val="both"/>
        <w:rPr>
          <w:sz w:val="24"/>
          <w:szCs w:val="24"/>
        </w:rPr>
      </w:pPr>
      <w:r>
        <w:rPr>
          <w:sz w:val="24"/>
          <w:szCs w:val="24"/>
        </w:rPr>
        <w:t>начальник департамента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w:t>
      </w:r>
      <w:proofErr w:type="gramStart"/>
      <w:r>
        <w:rPr>
          <w:sz w:val="24"/>
          <w:szCs w:val="24"/>
        </w:rPr>
        <w:t>коммунального</w:t>
      </w:r>
      <w:proofErr w:type="gramEnd"/>
    </w:p>
    <w:p w:rsidR="00BD37E4" w:rsidRDefault="00BD37E4" w:rsidP="00BD37E4">
      <w:pPr>
        <w:autoSpaceDE w:val="0"/>
        <w:autoSpaceDN w:val="0"/>
        <w:adjustRightInd w:val="0"/>
        <w:ind w:right="-1"/>
        <w:jc w:val="both"/>
        <w:rPr>
          <w:sz w:val="24"/>
          <w:szCs w:val="24"/>
        </w:rPr>
      </w:pPr>
      <w:r>
        <w:rPr>
          <w:sz w:val="24"/>
          <w:szCs w:val="24"/>
        </w:rPr>
        <w:t xml:space="preserve">комплекса и электрической энергии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B0AFB">
        <w:rPr>
          <w:sz w:val="24"/>
          <w:szCs w:val="24"/>
        </w:rPr>
        <w:t xml:space="preserve">   </w:t>
      </w:r>
      <w:r>
        <w:rPr>
          <w:sz w:val="24"/>
          <w:szCs w:val="24"/>
        </w:rPr>
        <w:t>Т.Л. Свиридова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Заместитель председателя ЛенРТК -</w:t>
      </w:r>
    </w:p>
    <w:p w:rsidR="00BD37E4" w:rsidRDefault="00BD37E4" w:rsidP="00BD37E4">
      <w:pPr>
        <w:autoSpaceDE w:val="0"/>
        <w:autoSpaceDN w:val="0"/>
        <w:adjustRightInd w:val="0"/>
        <w:ind w:right="-1"/>
        <w:jc w:val="both"/>
        <w:rPr>
          <w:sz w:val="24"/>
          <w:szCs w:val="24"/>
        </w:rPr>
      </w:pPr>
      <w:r>
        <w:rPr>
          <w:sz w:val="24"/>
          <w:szCs w:val="24"/>
        </w:rPr>
        <w:t>начальник департамента контроля и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газоснабжения и социально значимых товаров  </w:t>
      </w:r>
      <w:r>
        <w:rPr>
          <w:sz w:val="24"/>
          <w:szCs w:val="24"/>
        </w:rPr>
        <w:tab/>
      </w:r>
      <w:r>
        <w:rPr>
          <w:sz w:val="24"/>
          <w:szCs w:val="24"/>
        </w:rPr>
        <w:tab/>
      </w:r>
      <w:r>
        <w:rPr>
          <w:sz w:val="24"/>
          <w:szCs w:val="24"/>
        </w:rPr>
        <w:tab/>
      </w:r>
      <w:r>
        <w:rPr>
          <w:sz w:val="24"/>
          <w:szCs w:val="24"/>
        </w:rPr>
        <w:tab/>
        <w:t xml:space="preserve">  </w:t>
      </w:r>
      <w:r w:rsidR="007B0AFB">
        <w:rPr>
          <w:sz w:val="24"/>
          <w:szCs w:val="24"/>
        </w:rPr>
        <w:t xml:space="preserve">   </w:t>
      </w:r>
      <w:r>
        <w:rPr>
          <w:sz w:val="24"/>
          <w:szCs w:val="24"/>
        </w:rPr>
        <w:t>С.Г. Чащихина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начальника департамента контроля </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 </w:t>
      </w:r>
    </w:p>
    <w:p w:rsidR="00BD37E4" w:rsidRDefault="00BD37E4" w:rsidP="00BD37E4">
      <w:pPr>
        <w:autoSpaceDE w:val="0"/>
        <w:autoSpaceDN w:val="0"/>
        <w:adjustRightInd w:val="0"/>
        <w:ind w:right="-1"/>
        <w:jc w:val="both"/>
        <w:rPr>
          <w:sz w:val="24"/>
          <w:szCs w:val="24"/>
        </w:rPr>
      </w:pPr>
      <w:r>
        <w:rPr>
          <w:sz w:val="24"/>
          <w:szCs w:val="24"/>
        </w:rPr>
        <w:t>начальник отдела регулирования социально</w:t>
      </w:r>
    </w:p>
    <w:p w:rsidR="00BD37E4" w:rsidRDefault="00BD37E4" w:rsidP="00BD37E4">
      <w:pPr>
        <w:autoSpaceDE w:val="0"/>
        <w:autoSpaceDN w:val="0"/>
        <w:adjustRightInd w:val="0"/>
        <w:ind w:right="-1"/>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B0AFB">
        <w:rPr>
          <w:sz w:val="24"/>
          <w:szCs w:val="24"/>
        </w:rPr>
        <w:t xml:space="preserve">  </w:t>
      </w:r>
      <w:r>
        <w:rPr>
          <w:sz w:val="24"/>
          <w:szCs w:val="24"/>
        </w:rPr>
        <w:t xml:space="preserve"> И.В. </w:t>
      </w:r>
      <w:proofErr w:type="spellStart"/>
      <w:r>
        <w:rPr>
          <w:sz w:val="24"/>
          <w:szCs w:val="24"/>
        </w:rPr>
        <w:t>Синюкова</w:t>
      </w:r>
      <w:proofErr w:type="spellEnd"/>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Начальник отдела административно-правового</w:t>
      </w:r>
    </w:p>
    <w:p w:rsidR="00BD37E4" w:rsidRDefault="00BD37E4" w:rsidP="00BD37E4">
      <w:pPr>
        <w:autoSpaceDE w:val="0"/>
        <w:autoSpaceDN w:val="0"/>
        <w:adjustRightInd w:val="0"/>
        <w:ind w:right="-1"/>
        <w:jc w:val="both"/>
        <w:rPr>
          <w:sz w:val="24"/>
          <w:szCs w:val="24"/>
        </w:rPr>
      </w:pPr>
      <w:r>
        <w:rPr>
          <w:sz w:val="24"/>
          <w:szCs w:val="24"/>
        </w:rPr>
        <w:t>обеспечения и делопроизводства департамента контроля</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C3D4D">
        <w:rPr>
          <w:sz w:val="24"/>
          <w:szCs w:val="24"/>
        </w:rPr>
        <w:t xml:space="preserve">       </w:t>
      </w:r>
      <w:r w:rsidR="007B0AFB">
        <w:rPr>
          <w:sz w:val="24"/>
          <w:szCs w:val="24"/>
        </w:rPr>
        <w:t xml:space="preserve">  </w:t>
      </w:r>
      <w:r w:rsidR="003C3D4D">
        <w:rPr>
          <w:sz w:val="24"/>
          <w:szCs w:val="24"/>
        </w:rPr>
        <w:t xml:space="preserve"> </w:t>
      </w:r>
      <w:r>
        <w:rPr>
          <w:sz w:val="24"/>
          <w:szCs w:val="24"/>
        </w:rPr>
        <w:t>С.</w:t>
      </w:r>
      <w:r w:rsidR="003C3D4D">
        <w:rPr>
          <w:sz w:val="24"/>
          <w:szCs w:val="24"/>
        </w:rPr>
        <w:t>Г</w:t>
      </w:r>
      <w:r>
        <w:rPr>
          <w:sz w:val="24"/>
          <w:szCs w:val="24"/>
        </w:rPr>
        <w:t xml:space="preserve">. </w:t>
      </w:r>
      <w:r w:rsidR="003C3D4D">
        <w:rPr>
          <w:sz w:val="24"/>
          <w:szCs w:val="24"/>
        </w:rPr>
        <w:t>Зороян</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Начальник отдела регулирования тарифов (цен) </w:t>
      </w:r>
    </w:p>
    <w:p w:rsidR="00BD37E4" w:rsidRDefault="00BD37E4" w:rsidP="00BD37E4">
      <w:pPr>
        <w:autoSpaceDE w:val="0"/>
        <w:autoSpaceDN w:val="0"/>
        <w:adjustRightInd w:val="0"/>
        <w:ind w:right="-1"/>
        <w:jc w:val="both"/>
        <w:rPr>
          <w:sz w:val="24"/>
          <w:szCs w:val="24"/>
        </w:rPr>
      </w:pPr>
      <w:r>
        <w:rPr>
          <w:sz w:val="24"/>
          <w:szCs w:val="24"/>
        </w:rPr>
        <w:t xml:space="preserve">в сфере теплоснабжения департамента регулирования </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коммунального комплекса </w:t>
      </w:r>
    </w:p>
    <w:p w:rsidR="00BD37E4" w:rsidRDefault="00BD37E4" w:rsidP="00BD37E4">
      <w:pPr>
        <w:autoSpaceDE w:val="0"/>
        <w:autoSpaceDN w:val="0"/>
        <w:adjustRightInd w:val="0"/>
        <w:ind w:right="-1"/>
        <w:jc w:val="both"/>
        <w:rPr>
          <w:sz w:val="24"/>
          <w:szCs w:val="24"/>
        </w:rPr>
      </w:pPr>
      <w:r>
        <w:rPr>
          <w:sz w:val="24"/>
          <w:szCs w:val="24"/>
        </w:rPr>
        <w:t xml:space="preserve">и электрической энергии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B0AFB">
        <w:rPr>
          <w:sz w:val="24"/>
          <w:szCs w:val="24"/>
        </w:rPr>
        <w:t xml:space="preserve">  </w:t>
      </w:r>
      <w:r>
        <w:rPr>
          <w:sz w:val="24"/>
          <w:szCs w:val="24"/>
        </w:rPr>
        <w:t xml:space="preserve">     С.А. Курылко</w:t>
      </w:r>
    </w:p>
    <w:p w:rsidR="00BD37E4" w:rsidRDefault="00BD37E4" w:rsidP="00BD37E4">
      <w:pPr>
        <w:autoSpaceDE w:val="0"/>
        <w:autoSpaceDN w:val="0"/>
        <w:adjustRightInd w:val="0"/>
        <w:ind w:right="-1"/>
        <w:jc w:val="both"/>
        <w:rPr>
          <w:sz w:val="24"/>
          <w:szCs w:val="24"/>
        </w:rPr>
      </w:pPr>
    </w:p>
    <w:p w:rsidR="007B0AFB" w:rsidRDefault="007B0AFB"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Секретарь правления                                                                                                            А.И. Тулупова</w:t>
      </w:r>
    </w:p>
    <w:sectPr w:rsidR="00BD37E4" w:rsidSect="002459C5">
      <w:pgSz w:w="11906" w:h="16838"/>
      <w:pgMar w:top="993"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12BB5"/>
    <w:multiLevelType w:val="hybridMultilevel"/>
    <w:tmpl w:val="F0A6B1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15227D"/>
    <w:rsid w:val="001620E2"/>
    <w:rsid w:val="002459C5"/>
    <w:rsid w:val="002627EB"/>
    <w:rsid w:val="002F2728"/>
    <w:rsid w:val="003B6B87"/>
    <w:rsid w:val="003C3D4D"/>
    <w:rsid w:val="005A40CD"/>
    <w:rsid w:val="006855B9"/>
    <w:rsid w:val="007057F1"/>
    <w:rsid w:val="007244AB"/>
    <w:rsid w:val="007753ED"/>
    <w:rsid w:val="007B0AFB"/>
    <w:rsid w:val="007F7E4F"/>
    <w:rsid w:val="0084613E"/>
    <w:rsid w:val="00894DB5"/>
    <w:rsid w:val="00900E45"/>
    <w:rsid w:val="00932E36"/>
    <w:rsid w:val="009A63CA"/>
    <w:rsid w:val="00A34C6B"/>
    <w:rsid w:val="00A36B0E"/>
    <w:rsid w:val="00B756D9"/>
    <w:rsid w:val="00BD37E4"/>
    <w:rsid w:val="00E35AB1"/>
    <w:rsid w:val="00E93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575211902">
      <w:bodyDiv w:val="1"/>
      <w:marLeft w:val="0"/>
      <w:marRight w:val="0"/>
      <w:marTop w:val="0"/>
      <w:marBottom w:val="0"/>
      <w:divBdr>
        <w:top w:val="none" w:sz="0" w:space="0" w:color="auto"/>
        <w:left w:val="none" w:sz="0" w:space="0" w:color="auto"/>
        <w:bottom w:val="none" w:sz="0" w:space="0" w:color="auto"/>
        <w:right w:val="none" w:sz="0" w:space="0" w:color="auto"/>
      </w:divBdr>
    </w:div>
    <w:div w:id="628323315">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840</Words>
  <Characters>4792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Сурен Георгиевич Зороян</cp:lastModifiedBy>
  <cp:revision>26</cp:revision>
  <cp:lastPrinted>2018-11-12T10:51:00Z</cp:lastPrinted>
  <dcterms:created xsi:type="dcterms:W3CDTF">2014-10-27T07:45:00Z</dcterms:created>
  <dcterms:modified xsi:type="dcterms:W3CDTF">2019-01-30T13:18:00Z</dcterms:modified>
</cp:coreProperties>
</file>