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D43275">
        <w:rPr>
          <w:b/>
          <w:color w:val="000000"/>
          <w:sz w:val="24"/>
          <w:szCs w:val="24"/>
        </w:rPr>
        <w:t>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D43275" w:rsidP="007057F1">
      <w:pPr>
        <w:rPr>
          <w:sz w:val="24"/>
          <w:szCs w:val="24"/>
        </w:rPr>
      </w:pPr>
      <w:r>
        <w:rPr>
          <w:sz w:val="24"/>
          <w:szCs w:val="24"/>
        </w:rPr>
        <w:t>1 марта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476FB5">
        <w:rPr>
          <w:sz w:val="24"/>
          <w:szCs w:val="24"/>
        </w:rPr>
        <w:t xml:space="preserve">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44EE3" w:rsidRDefault="002627EB" w:rsidP="00D4327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D43275">
        <w:rPr>
          <w:sz w:val="24"/>
          <w:szCs w:val="24"/>
        </w:rPr>
        <w:t xml:space="preserve"> </w:t>
      </w:r>
      <w:r w:rsidR="00D43275" w:rsidRPr="00D43275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D43275" w:rsidRPr="00D43275">
        <w:rPr>
          <w:sz w:val="24"/>
          <w:szCs w:val="24"/>
        </w:rPr>
        <w:t>Синюкова</w:t>
      </w:r>
      <w:proofErr w:type="spellEnd"/>
      <w:r w:rsidR="00D43275" w:rsidRPr="00D43275">
        <w:rPr>
          <w:sz w:val="24"/>
          <w:szCs w:val="24"/>
        </w:rPr>
        <w:t xml:space="preserve"> Ирина Васильевна, Зороян Сурен Георгиевич, Курылко Светлана Анатольевна, Кремнева Наталья Николаевна.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Об установлении тарифов на водоснабжение (техническая вода) и водоотведение (транспортировка стоков) муниципального унитарного предприятия «Водоканал Кировского района» на 2019 год.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Об установлении тарифов на водоотведение общества с ограниченной ответственностью «Первая коммунальная компания» на 2019 год.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580-п «Об установлении тарифов на услуги по захоронению твердых коммунальных отходов, оказываемые акционерным обществом «Управляющая компания по обращению с отходами в Ленинградской области» в 2019-2021 годах».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575-п «Об установлении тарифов на услуги по захоронению твердых коммунальных отходов, оказываемые обществом с ограниченной ответственностью «Лель-ЭКО» в 2019-2021 годах».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576-п «Об установлении тарифов на услуги по обработке твердых коммунальных отходов, оказываемые обществом с ограниченной ответственностью «Ленинградская областная экологическая компания» в 2019-2021 годах».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29 декабря 2018 года № 724-п «Об установлении тарифов на услуги по захоронению твердых коммунальных отходов, оказываемые обществом с ограниченной ответственностью «Новый Свет-ЭКО» в 2019 году».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573-п «Об установлении тарифов на услуги по захоронению твердых коммунальных отходов, оказываемые обществом с ограниченной ответственностью «АВТО-БЕРКУТ» в 2019-2021 годах».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574-п «Об установлении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Pr="00D43275">
        <w:rPr>
          <w:sz w:val="24"/>
          <w:szCs w:val="24"/>
        </w:rPr>
        <w:t>Пейпер</w:t>
      </w:r>
      <w:proofErr w:type="spellEnd"/>
      <w:r w:rsidRPr="00D43275">
        <w:rPr>
          <w:sz w:val="24"/>
          <w:szCs w:val="24"/>
        </w:rPr>
        <w:t>» в 2019-2021 годах».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29 декабря 2018 года № 722-п «Об установлении тарифов на услуги по обработке твердых коммунальных отходов, оказываемые обществом с ограниченной ответственностью «Концепт ЭКО» в 2019 году».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579-п «Об установлении тарифов на услуги по захоронению твердых коммунальных отходов, оказываемые обществом с ограниченной ответственностью «ПРОФСПЕЦТРАНС» 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lastRenderedPageBreak/>
        <w:t>О внесении изменений в приказ комитета по тарифам и ценовой политике Ленинградской области от 14 декабря 2018 года № 390-п «Об установлении тарифов на услуги по захоронению твердых коммунальных отходов, оказываемые обществом с ограниченной ответственностью «Региональное агентство системного и экологического менеджмента» 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577-п «Об установлении тарифов на услуги по захоронению твердых коммунальных отходов, оказываемые обществом с ограниченной ответственностью «Полигон ТБО» 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578-п «Об установлении тарифов на услуги по захоронению твердых коммунальных отходов, оказываемые закрытым акционерным обществом «</w:t>
      </w:r>
      <w:proofErr w:type="spellStart"/>
      <w:r w:rsidRPr="00D43275">
        <w:rPr>
          <w:sz w:val="24"/>
          <w:szCs w:val="24"/>
        </w:rPr>
        <w:t>Промотходы</w:t>
      </w:r>
      <w:proofErr w:type="spellEnd"/>
      <w:r w:rsidRPr="00D43275">
        <w:rPr>
          <w:sz w:val="24"/>
          <w:szCs w:val="24"/>
        </w:rPr>
        <w:t>» 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29 августа 2018 года № 107-п «Об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571-п «Об установлении тарифов на услуги по захоронению твердых коммунальных отходов, оказываемые акционерным обществом «Чистый город» </w:t>
      </w:r>
      <w:r w:rsidRPr="00D43275">
        <w:rPr>
          <w:sz w:val="24"/>
          <w:szCs w:val="24"/>
        </w:rPr>
        <w:br/>
        <w:t>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29 декабря 2018 года № 723-п «Об установлении тарифов на услуги по обработке твердых коммунальных отходов, оказываемые обществом с ограниченной ответственностью «Эко Лэнд» в 2019 году».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572-п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Об установлении тарифов за подключение (технологическое присоединение) к централизованной системе холодного водоснабжения общества с ограниченной ответственностью «</w:t>
      </w:r>
      <w:proofErr w:type="spellStart"/>
      <w:r w:rsidRPr="00D43275">
        <w:rPr>
          <w:sz w:val="24"/>
          <w:szCs w:val="24"/>
        </w:rPr>
        <w:t>Ивангородский</w:t>
      </w:r>
      <w:proofErr w:type="spellEnd"/>
      <w:r w:rsidRPr="00D43275">
        <w:rPr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Pr="00D43275">
        <w:rPr>
          <w:sz w:val="24"/>
          <w:szCs w:val="24"/>
        </w:rPr>
        <w:t>Кингисеппского</w:t>
      </w:r>
      <w:proofErr w:type="spellEnd"/>
      <w:r w:rsidRPr="00D43275">
        <w:rPr>
          <w:sz w:val="24"/>
          <w:szCs w:val="24"/>
        </w:rPr>
        <w:t xml:space="preserve"> муниципального района Ленинградской области на 2019 год.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году.</w:t>
      </w:r>
      <w:proofErr w:type="gramEnd"/>
    </w:p>
    <w:p w:rsidR="00D43275" w:rsidRDefault="00D4327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43275" w:rsidRPr="00D43275" w:rsidRDefault="00792041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2041">
        <w:rPr>
          <w:b/>
          <w:sz w:val="24"/>
          <w:szCs w:val="24"/>
        </w:rPr>
        <w:t>1. По вопросу повестки «</w:t>
      </w:r>
      <w:r w:rsidR="00D43275" w:rsidRPr="00D43275">
        <w:rPr>
          <w:b/>
          <w:sz w:val="24"/>
          <w:szCs w:val="24"/>
        </w:rPr>
        <w:t>Об установлении тарифов на водоснабжение (техническая вода) и водоотведение (транспортировка сточных вод) муниципального унитарного предприятия «Водоканал Кировского района» на 2019 год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D43275" w:rsidRPr="00D43275">
        <w:rPr>
          <w:sz w:val="24"/>
          <w:szCs w:val="24"/>
        </w:rPr>
        <w:t>выступила</w:t>
      </w:r>
      <w:proofErr w:type="gramEnd"/>
      <w:r w:rsidR="00D43275" w:rsidRPr="00D43275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="00D43275" w:rsidRPr="00D43275">
        <w:rPr>
          <w:rFonts w:eastAsia="Calibri"/>
          <w:sz w:val="24"/>
          <w:szCs w:val="24"/>
          <w:lang w:eastAsia="en-US"/>
        </w:rPr>
        <w:t>кспертного заключения по обоснованию уровней тарифов на услугу в сфере водоснабжения (техническая вода) и  водоотведения (транспортировка сточных вод) муниципального унитарного предприятия  «Водоканал Кировского района»</w:t>
      </w:r>
      <w:r w:rsidR="00D43275" w:rsidRPr="00D43275">
        <w:rPr>
          <w:rFonts w:eastAsia="Calibri"/>
          <w:b/>
          <w:sz w:val="24"/>
          <w:szCs w:val="24"/>
          <w:lang w:eastAsia="en-US"/>
        </w:rPr>
        <w:t xml:space="preserve"> </w:t>
      </w:r>
      <w:r w:rsidR="00D43275" w:rsidRPr="00D43275">
        <w:rPr>
          <w:rFonts w:eastAsia="Calibri"/>
          <w:sz w:val="24"/>
          <w:szCs w:val="24"/>
          <w:lang w:eastAsia="en-US"/>
        </w:rPr>
        <w:t>д</w:t>
      </w:r>
      <w:r w:rsidR="00D43275" w:rsidRPr="00D43275">
        <w:rPr>
          <w:sz w:val="24"/>
          <w:szCs w:val="24"/>
        </w:rPr>
        <w:t>ля потребителей муниципального образования «Павловского городского поселение» Кировского муниципального района Ленинградской области</w:t>
      </w:r>
      <w:r w:rsidR="00D43275" w:rsidRPr="00D43275">
        <w:rPr>
          <w:rFonts w:eastAsia="Calibri"/>
          <w:sz w:val="24"/>
          <w:szCs w:val="24"/>
          <w:lang w:eastAsia="en-US"/>
        </w:rPr>
        <w:t xml:space="preserve"> на 2019 год.</w:t>
      </w:r>
    </w:p>
    <w:p w:rsidR="00D43275" w:rsidRPr="00D43275" w:rsidRDefault="00D43275" w:rsidP="00D43275">
      <w:pPr>
        <w:tabs>
          <w:tab w:val="left" w:pos="426"/>
        </w:tabs>
        <w:ind w:firstLine="567"/>
        <w:contextualSpacing/>
        <w:jc w:val="both"/>
        <w:rPr>
          <w:sz w:val="24"/>
          <w:szCs w:val="24"/>
          <w:lang w:eastAsia="ar-SA"/>
        </w:rPr>
      </w:pPr>
      <w:proofErr w:type="gramStart"/>
      <w:r w:rsidRPr="00D43275">
        <w:rPr>
          <w:sz w:val="24"/>
          <w:szCs w:val="24"/>
        </w:rPr>
        <w:t xml:space="preserve">МУП «Водоканал Кировского района» обратилось с заявлением </w:t>
      </w:r>
      <w:r w:rsidRPr="00D43275">
        <w:rPr>
          <w:sz w:val="24"/>
          <w:szCs w:val="24"/>
          <w:lang w:eastAsia="ar-SA"/>
        </w:rPr>
        <w:t>об установлении тарифов на водоснабжение (техническая вода) и водоотведение (транспортировка сточных вод) на 2019 год</w:t>
      </w:r>
      <w:r w:rsidRPr="00D43275">
        <w:rPr>
          <w:sz w:val="24"/>
          <w:szCs w:val="24"/>
        </w:rPr>
        <w:t xml:space="preserve"> </w:t>
      </w:r>
      <w:r w:rsidRPr="00D43275">
        <w:rPr>
          <w:sz w:val="24"/>
          <w:szCs w:val="24"/>
          <w:lang w:eastAsia="ar-SA"/>
        </w:rPr>
        <w:t>10.01.2019 № 34 (</w:t>
      </w:r>
      <w:proofErr w:type="spellStart"/>
      <w:r w:rsidRPr="00D43275">
        <w:rPr>
          <w:sz w:val="24"/>
          <w:szCs w:val="24"/>
          <w:lang w:eastAsia="ar-SA"/>
        </w:rPr>
        <w:t>вх</w:t>
      </w:r>
      <w:proofErr w:type="spellEnd"/>
      <w:r w:rsidRPr="00D43275">
        <w:rPr>
          <w:sz w:val="24"/>
          <w:szCs w:val="24"/>
          <w:lang w:eastAsia="ar-SA"/>
        </w:rPr>
        <w:t>.</w:t>
      </w:r>
      <w:proofErr w:type="gramEnd"/>
      <w:r w:rsidRPr="00D43275">
        <w:rPr>
          <w:sz w:val="24"/>
          <w:szCs w:val="24"/>
          <w:lang w:eastAsia="ar-SA"/>
        </w:rPr>
        <w:t xml:space="preserve"> ЛенРТК от 11.01.2019 № КТ-1-83/2019).</w:t>
      </w:r>
    </w:p>
    <w:p w:rsidR="00D43275" w:rsidRPr="00D43275" w:rsidRDefault="00D43275" w:rsidP="00D43275">
      <w:pPr>
        <w:tabs>
          <w:tab w:val="left" w:pos="426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43275">
        <w:rPr>
          <w:sz w:val="24"/>
          <w:szCs w:val="24"/>
          <w:lang w:eastAsia="ar-SA"/>
        </w:rPr>
        <w:lastRenderedPageBreak/>
        <w:t xml:space="preserve">Присутствующие на заседании Правления ЛенРТК первый заместитель главы администрации Кировского муниципального района Ленинградской области Кольцов А.В., возражал против тарифов, предложенных ЛенРТК, </w:t>
      </w:r>
      <w:proofErr w:type="spellStart"/>
      <w:r w:rsidRPr="00D43275">
        <w:rPr>
          <w:sz w:val="24"/>
          <w:szCs w:val="24"/>
          <w:lang w:eastAsia="ar-SA"/>
        </w:rPr>
        <w:t>представивил</w:t>
      </w:r>
      <w:proofErr w:type="spellEnd"/>
      <w:r w:rsidRPr="00D43275">
        <w:rPr>
          <w:sz w:val="24"/>
          <w:szCs w:val="24"/>
          <w:lang w:eastAsia="ar-SA"/>
        </w:rPr>
        <w:t xml:space="preserve"> письменные возражения </w:t>
      </w:r>
      <w:r w:rsidRPr="00D43275">
        <w:rPr>
          <w:sz w:val="24"/>
          <w:szCs w:val="24"/>
          <w:lang w:eastAsia="ar-SA"/>
        </w:rPr>
        <w:br/>
        <w:t>(</w:t>
      </w:r>
      <w:proofErr w:type="spellStart"/>
      <w:r w:rsidRPr="00D43275">
        <w:rPr>
          <w:sz w:val="24"/>
          <w:szCs w:val="24"/>
          <w:lang w:eastAsia="ar-SA"/>
        </w:rPr>
        <w:t>вх</w:t>
      </w:r>
      <w:proofErr w:type="spellEnd"/>
      <w:r w:rsidRPr="00D43275">
        <w:rPr>
          <w:sz w:val="24"/>
          <w:szCs w:val="24"/>
          <w:lang w:eastAsia="ar-SA"/>
        </w:rPr>
        <w:t>.</w:t>
      </w:r>
      <w:proofErr w:type="gramEnd"/>
      <w:r w:rsidRPr="00D43275">
        <w:rPr>
          <w:sz w:val="24"/>
          <w:szCs w:val="24"/>
          <w:lang w:eastAsia="ar-SA"/>
        </w:rPr>
        <w:t xml:space="preserve"> КТ-1-1111/2019 от 01.03.2019), директор МУП «Водоканал Кировского района» </w:t>
      </w:r>
      <w:proofErr w:type="spellStart"/>
      <w:r w:rsidRPr="00D43275">
        <w:rPr>
          <w:sz w:val="24"/>
          <w:szCs w:val="24"/>
          <w:lang w:eastAsia="ar-SA"/>
        </w:rPr>
        <w:t>Сойтонен</w:t>
      </w:r>
      <w:proofErr w:type="spellEnd"/>
      <w:r w:rsidRPr="00D43275">
        <w:rPr>
          <w:sz w:val="24"/>
          <w:szCs w:val="24"/>
          <w:lang w:eastAsia="ar-SA"/>
        </w:rPr>
        <w:t xml:space="preserve"> М.В., главный экономист </w:t>
      </w:r>
      <w:proofErr w:type="spellStart"/>
      <w:r w:rsidRPr="00D43275">
        <w:rPr>
          <w:sz w:val="24"/>
          <w:szCs w:val="24"/>
          <w:lang w:eastAsia="ar-SA"/>
        </w:rPr>
        <w:t>Аксиненко</w:t>
      </w:r>
      <w:proofErr w:type="spellEnd"/>
      <w:r w:rsidRPr="00D43275">
        <w:rPr>
          <w:sz w:val="24"/>
          <w:szCs w:val="24"/>
          <w:lang w:eastAsia="ar-SA"/>
        </w:rPr>
        <w:t xml:space="preserve"> А.В. выразили несогласие </w:t>
      </w:r>
      <w:r w:rsidRPr="00D43275">
        <w:rPr>
          <w:rFonts w:eastAsia="Calibri"/>
          <w:sz w:val="24"/>
          <w:szCs w:val="24"/>
          <w:lang w:eastAsia="en-US"/>
        </w:rPr>
        <w:t>с предложенным ЛенРТК уровнем тарифа и представили письменные возражения (</w:t>
      </w:r>
      <w:proofErr w:type="spellStart"/>
      <w:r w:rsidRPr="00D43275">
        <w:rPr>
          <w:rFonts w:eastAsia="Calibri"/>
          <w:sz w:val="24"/>
          <w:szCs w:val="24"/>
          <w:lang w:eastAsia="en-US"/>
        </w:rPr>
        <w:t>вх</w:t>
      </w:r>
      <w:proofErr w:type="spellEnd"/>
      <w:r w:rsidRPr="00D43275">
        <w:rPr>
          <w:rFonts w:eastAsia="Calibri"/>
          <w:sz w:val="24"/>
          <w:szCs w:val="24"/>
          <w:lang w:eastAsia="en-US"/>
        </w:rPr>
        <w:t xml:space="preserve">. № </w:t>
      </w:r>
      <w:proofErr w:type="gramStart"/>
      <w:r w:rsidRPr="00D43275">
        <w:rPr>
          <w:rFonts w:eastAsia="Calibri"/>
          <w:sz w:val="24"/>
          <w:szCs w:val="24"/>
          <w:lang w:eastAsia="en-US"/>
        </w:rPr>
        <w:t>КТ-1-1048/2019 от 28.02.2019).</w:t>
      </w:r>
      <w:proofErr w:type="gramEnd"/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D43275" w:rsidRPr="00D43275" w:rsidRDefault="00D43275" w:rsidP="00D43275">
      <w:pPr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ind w:firstLine="567"/>
        <w:jc w:val="both"/>
        <w:rPr>
          <w:sz w:val="24"/>
          <w:szCs w:val="24"/>
          <w:lang w:eastAsia="ar-SA"/>
        </w:rPr>
      </w:pPr>
      <w:r w:rsidRPr="00D43275">
        <w:rPr>
          <w:sz w:val="24"/>
          <w:szCs w:val="24"/>
          <w:lang w:eastAsia="ar-SA"/>
        </w:rPr>
        <w:t xml:space="preserve">Перенести заседание Правления ЛенРТК по данному вопросу. </w:t>
      </w:r>
    </w:p>
    <w:p w:rsidR="00D43275" w:rsidRPr="00D43275" w:rsidRDefault="00D43275" w:rsidP="00D43275">
      <w:pPr>
        <w:ind w:firstLine="567"/>
        <w:jc w:val="both"/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jc w:val="center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D43275" w:rsidRPr="00D43275" w:rsidRDefault="00D96C87" w:rsidP="00476FB5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>. По вопросу повестки «</w:t>
      </w:r>
      <w:r w:rsidR="00D43275" w:rsidRPr="00D43275">
        <w:rPr>
          <w:b/>
          <w:sz w:val="24"/>
          <w:szCs w:val="24"/>
        </w:rPr>
        <w:t>Об установлении тарифов на водоотведение общества с ограниченной ответственностью «Первая коммунальная компания» на 2019 год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proofErr w:type="gramStart"/>
      <w:r w:rsidR="00D43275" w:rsidRPr="00D43275">
        <w:rPr>
          <w:sz w:val="24"/>
          <w:szCs w:val="24"/>
          <w:lang w:val="x-none" w:eastAsia="x-none"/>
        </w:rPr>
        <w:t>выступила</w:t>
      </w:r>
      <w:proofErr w:type="gramEnd"/>
      <w:r w:rsidR="00D43275" w:rsidRPr="00D43275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D43275" w:rsidRPr="00D43275">
        <w:rPr>
          <w:sz w:val="24"/>
          <w:szCs w:val="24"/>
          <w:lang w:eastAsia="x-none"/>
        </w:rPr>
        <w:t xml:space="preserve"> и </w:t>
      </w:r>
      <w:r w:rsidR="00D43275" w:rsidRPr="00D43275">
        <w:rPr>
          <w:sz w:val="24"/>
          <w:szCs w:val="24"/>
          <w:lang w:val="x-none" w:eastAsia="x-none"/>
        </w:rPr>
        <w:t>изложила основные положения э</w:t>
      </w:r>
      <w:r w:rsidR="00D43275" w:rsidRPr="00D43275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D43275" w:rsidRPr="00D43275">
        <w:rPr>
          <w:rFonts w:eastAsia="Calibri"/>
          <w:sz w:val="24"/>
          <w:szCs w:val="24"/>
          <w:lang w:eastAsia="en-US"/>
        </w:rPr>
        <w:t xml:space="preserve"> по обоснованию уровней </w:t>
      </w:r>
      <w:r w:rsidR="00D43275" w:rsidRPr="00D43275">
        <w:rPr>
          <w:rFonts w:eastAsia="Calibri"/>
          <w:sz w:val="24"/>
          <w:szCs w:val="24"/>
          <w:lang w:val="x-none" w:eastAsia="en-US"/>
        </w:rPr>
        <w:t>тарифов на услугу в сфере водоотведения (категория сточных вод - поверхностные сточные воды), оказываемую обществом с ограниченной ответственностью «Первая коммунальная компания» (далее - ООО «ПКК») потребителям муниципального образования «</w:t>
      </w:r>
      <w:proofErr w:type="spellStart"/>
      <w:r w:rsidR="00D43275" w:rsidRPr="00D43275">
        <w:rPr>
          <w:rFonts w:eastAsia="Calibri"/>
          <w:sz w:val="24"/>
          <w:szCs w:val="24"/>
          <w:lang w:val="x-none" w:eastAsia="en-US"/>
        </w:rPr>
        <w:t>Бугровское</w:t>
      </w:r>
      <w:proofErr w:type="spellEnd"/>
      <w:r w:rsidR="00D43275" w:rsidRPr="00D43275">
        <w:rPr>
          <w:rFonts w:eastAsia="Calibri"/>
          <w:sz w:val="24"/>
          <w:szCs w:val="24"/>
          <w:lang w:val="x-none" w:eastAsia="en-US"/>
        </w:rPr>
        <w:t xml:space="preserve"> сельское поселение» Всеволожского муниципального района Ленинградской области в 2019 году</w:t>
      </w:r>
      <w:r w:rsidR="00D43275" w:rsidRPr="00D43275">
        <w:rPr>
          <w:rFonts w:eastAsia="Calibri"/>
          <w:sz w:val="24"/>
          <w:szCs w:val="24"/>
          <w:lang w:eastAsia="en-US"/>
        </w:rPr>
        <w:t>.</w:t>
      </w:r>
    </w:p>
    <w:p w:rsidR="00D43275" w:rsidRPr="00D43275" w:rsidRDefault="00D43275" w:rsidP="00476FB5">
      <w:pPr>
        <w:tabs>
          <w:tab w:val="left" w:pos="426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D43275">
        <w:rPr>
          <w:sz w:val="24"/>
          <w:szCs w:val="24"/>
        </w:rPr>
        <w:t xml:space="preserve">ООО «ПКК» обратилось с заявлением </w:t>
      </w:r>
      <w:r w:rsidRPr="00D43275">
        <w:rPr>
          <w:sz w:val="24"/>
          <w:szCs w:val="24"/>
          <w:lang w:eastAsia="ar-SA"/>
        </w:rPr>
        <w:t xml:space="preserve">об установлении тарифов на услугу в сфере водоотведения </w:t>
      </w:r>
      <w:r w:rsidRPr="00D43275">
        <w:rPr>
          <w:rFonts w:eastAsia="Calibri"/>
          <w:sz w:val="24"/>
          <w:szCs w:val="24"/>
          <w:lang w:eastAsia="ar-SA"/>
        </w:rPr>
        <w:t>(</w:t>
      </w:r>
      <w:r w:rsidRPr="00D43275">
        <w:rPr>
          <w:sz w:val="24"/>
          <w:szCs w:val="24"/>
          <w:lang w:eastAsia="ar-SA"/>
        </w:rPr>
        <w:t>категория сточных вод - поверхностные сточные воды) на 2019 год</w:t>
      </w:r>
      <w:r w:rsidRPr="00D43275">
        <w:rPr>
          <w:sz w:val="24"/>
          <w:szCs w:val="24"/>
        </w:rPr>
        <w:t xml:space="preserve"> </w:t>
      </w:r>
      <w:r w:rsidRPr="00D43275">
        <w:rPr>
          <w:sz w:val="24"/>
          <w:szCs w:val="24"/>
          <w:lang w:eastAsia="ar-SA"/>
        </w:rPr>
        <w:t>от 09.01.2019 исх. № 03/19 (</w:t>
      </w:r>
      <w:proofErr w:type="spellStart"/>
      <w:r w:rsidRPr="00D43275">
        <w:rPr>
          <w:sz w:val="24"/>
          <w:szCs w:val="24"/>
          <w:lang w:eastAsia="ar-SA"/>
        </w:rPr>
        <w:t>вх</w:t>
      </w:r>
      <w:proofErr w:type="spellEnd"/>
      <w:r w:rsidRPr="00D43275">
        <w:rPr>
          <w:sz w:val="24"/>
          <w:szCs w:val="24"/>
          <w:lang w:eastAsia="ar-SA"/>
        </w:rPr>
        <w:t>. от 10.01.2019 № КТ-1-50/2019).</w:t>
      </w:r>
    </w:p>
    <w:p w:rsidR="00D43275" w:rsidRPr="00D43275" w:rsidRDefault="00D43275" w:rsidP="00476FB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sz w:val="24"/>
          <w:szCs w:val="24"/>
          <w:lang w:val="x-none" w:eastAsia="en-US"/>
        </w:rPr>
        <w:t>ООО «ПКК»</w:t>
      </w:r>
      <w:r w:rsidRPr="00D43275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D43275">
        <w:rPr>
          <w:rFonts w:eastAsia="Calibri"/>
          <w:sz w:val="24"/>
          <w:szCs w:val="24"/>
          <w:lang w:eastAsia="en-US"/>
        </w:rPr>
        <w:t>вх</w:t>
      </w:r>
      <w:proofErr w:type="spellEnd"/>
      <w:r w:rsidRPr="00D43275">
        <w:rPr>
          <w:rFonts w:eastAsia="Calibri"/>
          <w:sz w:val="24"/>
          <w:szCs w:val="24"/>
          <w:lang w:eastAsia="en-US"/>
        </w:rPr>
        <w:t xml:space="preserve">. от 26.02.2019 </w:t>
      </w:r>
      <w:r w:rsidRPr="00D43275">
        <w:rPr>
          <w:rFonts w:eastAsia="Calibri"/>
          <w:sz w:val="24"/>
          <w:szCs w:val="24"/>
          <w:lang w:eastAsia="en-US"/>
        </w:rPr>
        <w:br/>
        <w:t>№ КТ-1-985/2019).</w:t>
      </w:r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D43275" w:rsidRPr="00D43275" w:rsidRDefault="00D43275" w:rsidP="00D43275">
      <w:pPr>
        <w:tabs>
          <w:tab w:val="left" w:pos="426"/>
        </w:tabs>
        <w:ind w:right="-2" w:firstLine="567"/>
        <w:contextualSpacing/>
        <w:jc w:val="both"/>
        <w:rPr>
          <w:sz w:val="24"/>
          <w:szCs w:val="24"/>
        </w:rPr>
      </w:pPr>
      <w:r w:rsidRPr="00D43275">
        <w:rPr>
          <w:sz w:val="24"/>
          <w:szCs w:val="24"/>
        </w:rPr>
        <w:t xml:space="preserve">1. Утвердить основные натуральные показатели представленной производственной программе на услугу в сфере водоотведения </w:t>
      </w:r>
      <w:r w:rsidRPr="00D43275">
        <w:rPr>
          <w:rFonts w:eastAsia="Calibri"/>
          <w:sz w:val="24"/>
          <w:szCs w:val="24"/>
          <w:lang w:eastAsia="ar-SA"/>
        </w:rPr>
        <w:t>(</w:t>
      </w:r>
      <w:r w:rsidRPr="00D43275">
        <w:rPr>
          <w:sz w:val="24"/>
          <w:szCs w:val="24"/>
          <w:lang w:eastAsia="ar-SA"/>
        </w:rPr>
        <w:t>категория сточных вод - поверхностные сточные воды)</w:t>
      </w:r>
      <w:r w:rsidRPr="00D43275">
        <w:rPr>
          <w:sz w:val="24"/>
          <w:szCs w:val="24"/>
        </w:rPr>
        <w:t xml:space="preserve"> на 2019 год </w:t>
      </w:r>
    </w:p>
    <w:p w:rsidR="00D43275" w:rsidRPr="00D43275" w:rsidRDefault="00D43275" w:rsidP="00D43275">
      <w:pPr>
        <w:tabs>
          <w:tab w:val="left" w:pos="4536"/>
        </w:tabs>
        <w:ind w:left="720" w:right="-52"/>
        <w:contextualSpacing/>
        <w:jc w:val="center"/>
        <w:rPr>
          <w:b/>
          <w:sz w:val="24"/>
          <w:szCs w:val="24"/>
          <w:u w:val="single"/>
        </w:rPr>
      </w:pPr>
      <w:r w:rsidRPr="00D43275">
        <w:rPr>
          <w:sz w:val="24"/>
          <w:szCs w:val="24"/>
        </w:rPr>
        <w:t xml:space="preserve">Водоотведение 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77"/>
        <w:gridCol w:w="1132"/>
        <w:gridCol w:w="1407"/>
        <w:gridCol w:w="1404"/>
        <w:gridCol w:w="1400"/>
        <w:gridCol w:w="1771"/>
      </w:tblGrid>
      <w:tr w:rsidR="00D43275" w:rsidRPr="00D43275" w:rsidTr="00D43275">
        <w:trPr>
          <w:trHeight w:val="8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 xml:space="preserve">№ </w:t>
            </w:r>
            <w:proofErr w:type="gramStart"/>
            <w:r w:rsidRPr="00D43275">
              <w:t>п</w:t>
            </w:r>
            <w:proofErr w:type="gramEnd"/>
            <w:r w:rsidRPr="00D43275"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Единица измерения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План предприятия на 2019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Утверждено</w:t>
            </w:r>
          </w:p>
          <w:p w:rsidR="00D43275" w:rsidRPr="00D43275" w:rsidRDefault="00D43275" w:rsidP="00D43275">
            <w:pPr>
              <w:jc w:val="center"/>
            </w:pPr>
            <w:r w:rsidRPr="00D43275">
              <w:t>ЛенРТК на 2019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Отклонение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Причины отклонения</w:t>
            </w:r>
          </w:p>
        </w:tc>
      </w:tr>
      <w:tr w:rsidR="00D43275" w:rsidRPr="00D43275" w:rsidTr="00D43275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>Прием сточных вод,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тыс</w:t>
            </w:r>
            <w:proofErr w:type="gramStart"/>
            <w:r w:rsidRPr="00D43275">
              <w:t>.м</w:t>
            </w:r>
            <w:proofErr w:type="gramEnd"/>
            <w:r w:rsidRPr="00D43275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34,83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37,32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+2,49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sz w:val="18"/>
                <w:szCs w:val="18"/>
              </w:rPr>
            </w:pPr>
            <w:r w:rsidRPr="00D43275">
              <w:rPr>
                <w:rFonts w:eastAsia="Calibri"/>
                <w:sz w:val="18"/>
                <w:szCs w:val="18"/>
                <w:lang w:eastAsia="en-US"/>
              </w:rPr>
              <w:t xml:space="preserve">Согласно подпункту «м» пункта 17 </w:t>
            </w:r>
            <w:r w:rsidRPr="00D43275">
              <w:rPr>
                <w:sz w:val="18"/>
                <w:szCs w:val="18"/>
              </w:rPr>
              <w:t xml:space="preserve">Правил </w:t>
            </w:r>
            <w:r w:rsidRPr="00D43275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D43275">
              <w:rPr>
                <w:sz w:val="18"/>
                <w:szCs w:val="18"/>
              </w:rPr>
              <w:t xml:space="preserve"> утвержденных Постановлением № 406</w:t>
            </w:r>
            <w:r w:rsidRPr="00D432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43275">
              <w:rPr>
                <w:sz w:val="18"/>
                <w:szCs w:val="18"/>
              </w:rPr>
              <w:t>объем ливневых (дождевых) сточных вод на 2019 год</w:t>
            </w:r>
            <w:r w:rsidRPr="00D43275">
              <w:rPr>
                <w:sz w:val="18"/>
                <w:szCs w:val="18"/>
                <w:lang w:eastAsia="ar-SA"/>
              </w:rPr>
              <w:t xml:space="preserve"> принят на основании представленного в ЛенРТК договора холодного водоснабжения и водоотведения от </w:t>
            </w:r>
            <w:r w:rsidRPr="00D43275">
              <w:rPr>
                <w:sz w:val="18"/>
                <w:szCs w:val="18"/>
                <w:lang w:eastAsia="ar-SA"/>
              </w:rPr>
              <w:lastRenderedPageBreak/>
              <w:t>12.04.2017 № 12/04-17 и дополнительного соглашения к нему от 02.01.2018 № 3.</w:t>
            </w:r>
          </w:p>
        </w:tc>
      </w:tr>
      <w:tr w:rsidR="00D43275" w:rsidRPr="00D43275" w:rsidTr="00D43275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>Товарные стоки,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тыс</w:t>
            </w:r>
            <w:proofErr w:type="gramStart"/>
            <w:r w:rsidRPr="00D43275">
              <w:t>.м</w:t>
            </w:r>
            <w:proofErr w:type="gramEnd"/>
            <w:r w:rsidRPr="00D43275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34,83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37,32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+2,49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sz w:val="18"/>
                <w:szCs w:val="18"/>
              </w:rPr>
            </w:pPr>
          </w:p>
        </w:tc>
      </w:tr>
      <w:tr w:rsidR="00D43275" w:rsidRPr="00D43275" w:rsidTr="00D43275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2.1.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>от Управляющих компаний, ТСЖ и др. (по населению)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тыс</w:t>
            </w:r>
            <w:proofErr w:type="gramStart"/>
            <w:r w:rsidRPr="00D43275">
              <w:t>.м</w:t>
            </w:r>
            <w:proofErr w:type="gramEnd"/>
            <w:r w:rsidRPr="00D43275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34,83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37,32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+2,49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sz w:val="18"/>
                <w:szCs w:val="18"/>
              </w:rPr>
            </w:pPr>
          </w:p>
        </w:tc>
      </w:tr>
      <w:tr w:rsidR="00D43275" w:rsidRPr="00D43275" w:rsidTr="00D43275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>Объем сточных вод, поступивших на очистные сооружения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тыс</w:t>
            </w:r>
            <w:proofErr w:type="gramStart"/>
            <w:r w:rsidRPr="00D43275">
              <w:t>.м</w:t>
            </w:r>
            <w:proofErr w:type="gramEnd"/>
            <w:r w:rsidRPr="00D43275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34,83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37,32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+2,49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sz w:val="18"/>
                <w:szCs w:val="18"/>
              </w:rPr>
            </w:pPr>
          </w:p>
        </w:tc>
      </w:tr>
      <w:tr w:rsidR="00D43275" w:rsidRPr="00D43275" w:rsidTr="00D43275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>объем сточных вод, прошедших очистку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тыс</w:t>
            </w:r>
            <w:proofErr w:type="gramStart"/>
            <w:r w:rsidRPr="00D43275">
              <w:t>.м</w:t>
            </w:r>
            <w:proofErr w:type="gramEnd"/>
            <w:r w:rsidRPr="00D43275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34,83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37,32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+2,49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sz w:val="18"/>
                <w:szCs w:val="18"/>
              </w:rPr>
            </w:pPr>
          </w:p>
        </w:tc>
      </w:tr>
      <w:tr w:rsidR="00D43275" w:rsidRPr="00D43275" w:rsidTr="00D43275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lastRenderedPageBreak/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>Расход электроэнергии,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 xml:space="preserve">тыс. </w:t>
            </w:r>
            <w:proofErr w:type="spellStart"/>
            <w:r w:rsidRPr="00D43275">
              <w:t>кВт</w:t>
            </w:r>
            <w:proofErr w:type="gramStart"/>
            <w:r w:rsidRPr="00D43275">
              <w:t>.ч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45,36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6,10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-39,26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sz w:val="18"/>
                <w:szCs w:val="18"/>
              </w:rPr>
            </w:pPr>
            <w:r w:rsidRPr="00D43275">
              <w:rPr>
                <w:sz w:val="18"/>
                <w:szCs w:val="18"/>
                <w:lang w:eastAsia="ar-SA"/>
              </w:rPr>
              <w:t>Расход электроэнергии уменьшен в связи с корректировкой расхода электрической энергии на технологические нужды.</w:t>
            </w:r>
          </w:p>
        </w:tc>
      </w:tr>
      <w:tr w:rsidR="00D43275" w:rsidRPr="00D43275" w:rsidTr="00476FB5">
        <w:trPr>
          <w:trHeight w:val="5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sz w:val="18"/>
                <w:szCs w:val="18"/>
              </w:rPr>
            </w:pPr>
          </w:p>
        </w:tc>
      </w:tr>
      <w:tr w:rsidR="00D43275" w:rsidRPr="00D43275" w:rsidTr="00D43275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4.1.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 xml:space="preserve">на технологические нужды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proofErr w:type="spellStart"/>
            <w:r w:rsidRPr="00D43275">
              <w:t>тыс</w:t>
            </w:r>
            <w:proofErr w:type="gramStart"/>
            <w:r w:rsidRPr="00D43275">
              <w:t>.к</w:t>
            </w:r>
            <w:proofErr w:type="gramEnd"/>
            <w:r w:rsidRPr="00D43275">
              <w:t>Вт.ч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45,36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6,10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-39,26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sz w:val="18"/>
                <w:szCs w:val="18"/>
              </w:rPr>
            </w:pPr>
            <w:proofErr w:type="gramStart"/>
            <w:r w:rsidRPr="00D43275">
              <w:rPr>
                <w:rFonts w:eastAsia="Calibri"/>
                <w:sz w:val="18"/>
                <w:szCs w:val="18"/>
                <w:lang w:eastAsia="en-US"/>
              </w:rPr>
              <w:t xml:space="preserve">Расход электроэнергии определен </w:t>
            </w:r>
            <w:r w:rsidRPr="00D43275">
              <w:rPr>
                <w:sz w:val="18"/>
                <w:szCs w:val="18"/>
                <w:lang w:eastAsia="ar-SA"/>
              </w:rPr>
              <w:t>нормативным методом, с учетом технических характеристик оборудования, представленных ООО «ПКК» (производственная программа в сфере водоотведения (категория сточных вод - поверхностные сточные воды) на 2019 год таблица 1.3)</w:t>
            </w:r>
            <w:r w:rsidRPr="00D43275">
              <w:rPr>
                <w:rFonts w:eastAsia="Calibri"/>
                <w:sz w:val="18"/>
                <w:szCs w:val="18"/>
                <w:lang w:eastAsia="en-US"/>
              </w:rPr>
              <w:t xml:space="preserve"> в соответствии с Методическими рекомендациями по определению потребности в электрической энергии на технологические нужды в сфере водоснабжения, водоотведения и очистки сточных вод, разработанными Центром муниципальной экономики и права.</w:t>
            </w:r>
            <w:proofErr w:type="gramEnd"/>
          </w:p>
        </w:tc>
      </w:tr>
      <w:tr w:rsidR="00D43275" w:rsidRPr="00D43275" w:rsidTr="00476FB5">
        <w:trPr>
          <w:trHeight w:val="5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4.1.1.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>удельный расход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proofErr w:type="spellStart"/>
            <w:r w:rsidRPr="00D43275">
              <w:t>кВт</w:t>
            </w:r>
            <w:proofErr w:type="gramStart"/>
            <w:r w:rsidRPr="00D43275">
              <w:t>.ч</w:t>
            </w:r>
            <w:proofErr w:type="spellEnd"/>
            <w:proofErr w:type="gramEnd"/>
            <w:r w:rsidRPr="00D43275">
              <w:t>/м</w:t>
            </w:r>
            <w:r w:rsidRPr="00D43275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1,30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0,16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sz w:val="18"/>
                <w:szCs w:val="18"/>
              </w:rPr>
            </w:pPr>
            <w:r w:rsidRPr="00D43275">
              <w:rPr>
                <w:sz w:val="18"/>
                <w:szCs w:val="18"/>
              </w:rPr>
              <w:t>-</w:t>
            </w:r>
          </w:p>
        </w:tc>
      </w:tr>
    </w:tbl>
    <w:p w:rsidR="00D43275" w:rsidRPr="00D43275" w:rsidRDefault="00D43275" w:rsidP="00D43275">
      <w:pPr>
        <w:tabs>
          <w:tab w:val="left" w:pos="426"/>
        </w:tabs>
        <w:ind w:right="-2" w:firstLine="426"/>
        <w:contextualSpacing/>
        <w:jc w:val="both"/>
        <w:rPr>
          <w:sz w:val="24"/>
          <w:szCs w:val="24"/>
        </w:rPr>
      </w:pPr>
      <w:r w:rsidRPr="00D43275">
        <w:rPr>
          <w:sz w:val="24"/>
          <w:szCs w:val="24"/>
        </w:rPr>
        <w:t>2. Результаты экономической экспертизы себестоимости услуги водоотведения на 2019 год.</w:t>
      </w:r>
    </w:p>
    <w:p w:rsidR="00D43275" w:rsidRPr="00D43275" w:rsidRDefault="00D43275" w:rsidP="00D43275">
      <w:pPr>
        <w:ind w:right="44" w:firstLine="426"/>
        <w:jc w:val="both"/>
        <w:rPr>
          <w:sz w:val="24"/>
          <w:szCs w:val="24"/>
        </w:rPr>
      </w:pPr>
      <w:r w:rsidRPr="00D43275">
        <w:rPr>
          <w:sz w:val="24"/>
          <w:szCs w:val="24"/>
        </w:rPr>
        <w:t xml:space="preserve">В соответствии с пунктом </w:t>
      </w:r>
      <w:r w:rsidRPr="00D43275">
        <w:rPr>
          <w:sz w:val="24"/>
          <w:szCs w:val="24"/>
          <w:lang w:val="en-US"/>
        </w:rPr>
        <w:t>IX</w:t>
      </w:r>
      <w:r w:rsidRPr="00D43275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услугу в сфере водоотведения оказываемую ООО «ПКК» на период со дня вступления в силу приказа ЛенРТК об установлении тарифов по 31.12.2019 г.</w:t>
      </w:r>
    </w:p>
    <w:p w:rsidR="00D43275" w:rsidRPr="00D43275" w:rsidRDefault="00D43275" w:rsidP="00D43275">
      <w:pPr>
        <w:ind w:right="44" w:firstLine="426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Тарифы на услугу в сфере водоотведения, оказываемую ООО «ПКК» предлагаемые ЛенРТК к утверждению на 2019 год, определены с учетом финансовых потребностей по реализации утвержденной ЛенРТК производственной программе, с учетом представленных обосновывающих материалов и документов.</w:t>
      </w:r>
    </w:p>
    <w:p w:rsidR="00D43275" w:rsidRPr="00D43275" w:rsidRDefault="00D43275" w:rsidP="00D43275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ЛенРТК провел экономическую экспертизу плановой себестоимости услуги водоотведения, представленной предприятием, и её результаты отражены в таблице:</w:t>
      </w:r>
    </w:p>
    <w:p w:rsidR="00D43275" w:rsidRDefault="00D43275" w:rsidP="00D43275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p w:rsidR="00476FB5" w:rsidRDefault="00476FB5" w:rsidP="00D43275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p w:rsidR="00476FB5" w:rsidRPr="00D43275" w:rsidRDefault="00476FB5" w:rsidP="00D43275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p w:rsidR="00D43275" w:rsidRPr="00D43275" w:rsidRDefault="00D43275" w:rsidP="00D43275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 w:rsidRPr="00D43275">
        <w:rPr>
          <w:sz w:val="24"/>
          <w:szCs w:val="24"/>
        </w:rPr>
        <w:lastRenderedPageBreak/>
        <w:t xml:space="preserve">Водоотведение 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3"/>
        <w:gridCol w:w="1417"/>
        <w:gridCol w:w="1275"/>
        <w:gridCol w:w="1133"/>
        <w:gridCol w:w="2407"/>
      </w:tblGrid>
      <w:tr w:rsidR="00D43275" w:rsidRPr="00D43275" w:rsidTr="00D43275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 xml:space="preserve">№ </w:t>
            </w:r>
            <w:proofErr w:type="gramStart"/>
            <w:r w:rsidRPr="00D43275">
              <w:t>п</w:t>
            </w:r>
            <w:proofErr w:type="gramEnd"/>
            <w:r w:rsidRPr="00D43275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 xml:space="preserve">Единица </w:t>
            </w:r>
            <w:proofErr w:type="spellStart"/>
            <w:proofErr w:type="gramStart"/>
            <w:r w:rsidRPr="00D43275"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ind w:right="-52"/>
              <w:jc w:val="center"/>
            </w:pPr>
            <w:r w:rsidRPr="00D43275">
              <w:t>План предприятия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ind w:right="-52"/>
              <w:jc w:val="center"/>
            </w:pPr>
            <w:r w:rsidRPr="00D43275">
              <w:t>Принято ЛенРТК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ind w:right="-52"/>
              <w:jc w:val="center"/>
            </w:pPr>
            <w:proofErr w:type="spellStart"/>
            <w:proofErr w:type="gramStart"/>
            <w:r w:rsidRPr="00D43275">
              <w:t>Отклоне-ние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ind w:right="34"/>
              <w:jc w:val="center"/>
            </w:pPr>
            <w:r w:rsidRPr="00D43275">
              <w:t>Причины отклонения, обоснование</w:t>
            </w:r>
          </w:p>
        </w:tc>
      </w:tr>
      <w:tr w:rsidR="00D43275" w:rsidRPr="00D43275" w:rsidTr="00D4327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</w:pPr>
            <w:r w:rsidRPr="00D43275">
              <w:t>Расходы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proofErr w:type="spellStart"/>
            <w:r w:rsidRPr="00D43275">
              <w:t>тыс</w:t>
            </w:r>
            <w:proofErr w:type="gramStart"/>
            <w:r w:rsidRPr="00D43275">
              <w:t>.р</w:t>
            </w:r>
            <w:proofErr w:type="gramEnd"/>
            <w:r w:rsidRPr="00D43275">
              <w:t>уб</w:t>
            </w:r>
            <w:proofErr w:type="spellEnd"/>
            <w:r w:rsidRPr="00D4327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254,02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-222,07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ind w:right="-53"/>
              <w:rPr>
                <w:sz w:val="18"/>
                <w:szCs w:val="18"/>
              </w:rPr>
            </w:pPr>
            <w:r w:rsidRPr="00D43275">
              <w:rPr>
                <w:sz w:val="18"/>
                <w:szCs w:val="18"/>
              </w:rPr>
              <w:t>ООО «ПКК» представило в ЛенРТК договор энергоснабжения от 01.10.2016 № 94541, заключенный с ООО «РКС-</w:t>
            </w:r>
            <w:proofErr w:type="spellStart"/>
            <w:r w:rsidRPr="00D43275">
              <w:rPr>
                <w:sz w:val="18"/>
                <w:szCs w:val="18"/>
              </w:rPr>
              <w:t>энерго</w:t>
            </w:r>
            <w:proofErr w:type="spellEnd"/>
            <w:r w:rsidRPr="00D43275">
              <w:rPr>
                <w:sz w:val="18"/>
                <w:szCs w:val="18"/>
              </w:rPr>
              <w:t>» (дополнительное соглашение от 24.01.2019 № 2).</w:t>
            </w:r>
          </w:p>
          <w:p w:rsidR="00D43275" w:rsidRPr="00D43275" w:rsidRDefault="00D43275" w:rsidP="00D43275">
            <w:pPr>
              <w:snapToGrid w:val="0"/>
              <w:ind w:right="-53"/>
              <w:rPr>
                <w:sz w:val="18"/>
                <w:szCs w:val="18"/>
              </w:rPr>
            </w:pPr>
            <w:r w:rsidRPr="00D43275">
              <w:rPr>
                <w:sz w:val="18"/>
                <w:szCs w:val="18"/>
              </w:rPr>
              <w:t xml:space="preserve">Расход определен исходя из объема электроэнергии на технологические нужды и тарифа на электрическую энергию за январь 2019 года на основании представленной </w:t>
            </w:r>
          </w:p>
          <w:p w:rsidR="00D43275" w:rsidRPr="00D43275" w:rsidRDefault="00D43275" w:rsidP="00D43275">
            <w:pPr>
              <w:snapToGrid w:val="0"/>
              <w:ind w:right="-53"/>
              <w:rPr>
                <w:sz w:val="18"/>
                <w:szCs w:val="18"/>
              </w:rPr>
            </w:pPr>
            <w:proofErr w:type="gramStart"/>
            <w:r w:rsidRPr="00D43275">
              <w:rPr>
                <w:sz w:val="18"/>
                <w:szCs w:val="18"/>
              </w:rPr>
              <w:t>счет-фактуры</w:t>
            </w:r>
            <w:proofErr w:type="gramEnd"/>
            <w:r w:rsidRPr="00D43275">
              <w:rPr>
                <w:sz w:val="18"/>
                <w:szCs w:val="18"/>
              </w:rPr>
              <w:t xml:space="preserve"> от 31.01.2019 № 1427/1103 с учетом Сценарных условий со второго полугодия 2019 года.</w:t>
            </w:r>
          </w:p>
        </w:tc>
      </w:tr>
      <w:tr w:rsidR="00D43275" w:rsidRPr="00D43275" w:rsidTr="00D43275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</w:pPr>
            <w:r w:rsidRPr="00D43275"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proofErr w:type="spellStart"/>
            <w:r w:rsidRPr="00D43275">
              <w:t>тыс</w:t>
            </w:r>
            <w:proofErr w:type="gramStart"/>
            <w:r w:rsidRPr="00D43275">
              <w:t>.р</w:t>
            </w:r>
            <w:proofErr w:type="gramEnd"/>
            <w:r w:rsidRPr="00D43275">
              <w:t>уб</w:t>
            </w:r>
            <w:proofErr w:type="spellEnd"/>
            <w:r w:rsidRPr="00D4327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1684,64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1684,64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 w:rsidRPr="00D43275">
              <w:rPr>
                <w:sz w:val="18"/>
                <w:szCs w:val="18"/>
                <w:lang w:eastAsia="ar-SA"/>
              </w:rPr>
              <w:t>Расходы приняты на основании представленных в ЛенРТК обосновывающих материалов, а именно:</w:t>
            </w:r>
          </w:p>
          <w:p w:rsidR="00D43275" w:rsidRPr="00D43275" w:rsidRDefault="00D43275" w:rsidP="00D43275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 w:rsidRPr="00D43275">
              <w:rPr>
                <w:sz w:val="18"/>
                <w:szCs w:val="18"/>
                <w:lang w:eastAsia="ar-SA"/>
              </w:rPr>
              <w:t>- на основании договора на выполнение работ и оказание услуг по техническому обслуживанию канализационных очистных сооружений хозяйственно-бытовых и дождевых сточных вод от 15.08.2016 № 03/ГО расходы приняты в размере 325,42 тыс. руб. (без НДС) (протокол заседания конкурсной комиссии от 25.09.2017 № 2);</w:t>
            </w:r>
          </w:p>
          <w:p w:rsidR="00D43275" w:rsidRPr="00D43275" w:rsidRDefault="00D43275" w:rsidP="00D43275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proofErr w:type="gramStart"/>
            <w:r w:rsidRPr="00D43275">
              <w:rPr>
                <w:sz w:val="18"/>
                <w:szCs w:val="18"/>
                <w:lang w:eastAsia="ar-SA"/>
              </w:rPr>
              <w:t>- на основании договора на техническое обслуживание наружных инженерных сетей канализации от 20.12.2017 № 17/20-12 расходы приняты на внутриплощадочные сети дождевой канализации в размере 1034,20 тыс. руб. (без НДС) и на внеплощадочные сети дождевой канализации в размере 325,02 тыс. руб. (без НДС) (протокол заседания конкурсной комиссии от 04.12.2017 № 5 и протокол заседания конкурсной комиссии от 16.04.2018 № 6).</w:t>
            </w:r>
            <w:proofErr w:type="gramEnd"/>
          </w:p>
        </w:tc>
      </w:tr>
      <w:tr w:rsidR="00D43275" w:rsidRPr="00D43275" w:rsidTr="00D43275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</w:pPr>
            <w:r w:rsidRPr="00D43275"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proofErr w:type="spellStart"/>
            <w:r w:rsidRPr="00D43275">
              <w:t>тыс</w:t>
            </w:r>
            <w:proofErr w:type="gramStart"/>
            <w:r w:rsidRPr="00D43275">
              <w:t>.р</w:t>
            </w:r>
            <w:proofErr w:type="gramEnd"/>
            <w:r w:rsidRPr="00D43275">
              <w:t>уб</w:t>
            </w:r>
            <w:proofErr w:type="spellEnd"/>
            <w:r w:rsidRPr="00D4327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2458,59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-2458,59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sz w:val="18"/>
                <w:szCs w:val="18"/>
                <w:lang w:eastAsia="ar-SA"/>
              </w:rPr>
            </w:pPr>
            <w:proofErr w:type="gramStart"/>
            <w:r w:rsidRPr="00D43275">
              <w:rPr>
                <w:sz w:val="18"/>
                <w:szCs w:val="18"/>
                <w:lang w:eastAsia="ar-SA"/>
              </w:rPr>
              <w:t xml:space="preserve">Согласно договору аренды внутриплощадочных сетей канализации жилого микрорайона и внеплощадочных сетей канализации от 26.12.2017 </w:t>
            </w:r>
            <w:r w:rsidRPr="00D43275">
              <w:rPr>
                <w:sz w:val="18"/>
                <w:szCs w:val="18"/>
                <w:lang w:eastAsia="ar-SA"/>
              </w:rPr>
              <w:lastRenderedPageBreak/>
              <w:t xml:space="preserve">№ 03-А и дополнительного соглашения к нему от 28.12.2018 №  1 годовая арендная платы на внеплощадочные сети ливневой канализации и внутриплощадочные сети ливневой канализации составляет 2458,59 тыс. руб. При этом в представленной в ЛенРТК </w:t>
            </w:r>
            <w:proofErr w:type="spellStart"/>
            <w:r w:rsidRPr="00D43275">
              <w:rPr>
                <w:sz w:val="18"/>
                <w:szCs w:val="18"/>
                <w:lang w:eastAsia="ar-SA"/>
              </w:rPr>
              <w:t>оборотно</w:t>
            </w:r>
            <w:proofErr w:type="spellEnd"/>
            <w:r w:rsidRPr="00D43275">
              <w:rPr>
                <w:sz w:val="18"/>
                <w:szCs w:val="18"/>
                <w:lang w:eastAsia="ar-SA"/>
              </w:rPr>
              <w:t xml:space="preserve">-сальдовой ведомости по счету 001 за 1 января 2019 г. отсутствует указанное имущество. </w:t>
            </w:r>
            <w:proofErr w:type="gramEnd"/>
          </w:p>
          <w:p w:rsidR="00D43275" w:rsidRPr="00D43275" w:rsidRDefault="00D43275" w:rsidP="00D432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43275">
              <w:rPr>
                <w:rFonts w:eastAsia="Calibri"/>
                <w:sz w:val="18"/>
                <w:szCs w:val="18"/>
                <w:lang w:eastAsia="en-US"/>
              </w:rPr>
              <w:t>В соответствии со статьей 9 Федерального закона от 06.12.2011 № 402-ФЗ «О бухгалтерском учете» каждый факт хозяйственной деятельности подлежит оформлению первичным учетным документом, который должен быть составлен при совершении факта хозяйственной жизни. В соответствии с пунктом 38 Методических указаний по бухгалтерскому учету основных средств, утвержденных приказом Минфина РФ от 13.10.2003 № 91н, принятие основных сре</w:t>
            </w:r>
            <w:proofErr w:type="gramStart"/>
            <w:r w:rsidRPr="00D43275">
              <w:rPr>
                <w:rFonts w:eastAsia="Calibri"/>
                <w:sz w:val="18"/>
                <w:szCs w:val="18"/>
                <w:lang w:eastAsia="en-US"/>
              </w:rPr>
              <w:t>дств к б</w:t>
            </w:r>
            <w:proofErr w:type="gramEnd"/>
            <w:r w:rsidRPr="00D43275">
              <w:rPr>
                <w:rFonts w:eastAsia="Calibri"/>
                <w:sz w:val="18"/>
                <w:szCs w:val="18"/>
                <w:lang w:eastAsia="en-US"/>
              </w:rPr>
              <w:t>ухгалтерскому учету осуществляется на основании утвержденного руководителем организации акта (накладной) приемки-передачи основных средств, который составляется на каждый отдельный инвентарный объект. Указанный акт вместе с технической документацией передается в бухгалтерскую службу организации, которая на основании этого документа открывает инвентарную карточку.  </w:t>
            </w:r>
          </w:p>
          <w:p w:rsidR="00D43275" w:rsidRPr="00D43275" w:rsidRDefault="00D43275" w:rsidP="00D432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43275">
              <w:rPr>
                <w:rFonts w:eastAsia="Calibri"/>
                <w:sz w:val="18"/>
                <w:szCs w:val="18"/>
                <w:lang w:eastAsia="en-US"/>
              </w:rPr>
              <w:t>Таким образом, отсутствие документов, подтверждающих надлежащий прием арендованных объектов основных сре</w:t>
            </w:r>
            <w:proofErr w:type="gramStart"/>
            <w:r w:rsidRPr="00D43275">
              <w:rPr>
                <w:rFonts w:eastAsia="Calibri"/>
                <w:sz w:val="18"/>
                <w:szCs w:val="18"/>
                <w:lang w:eastAsia="en-US"/>
              </w:rPr>
              <w:t>дств к б</w:t>
            </w:r>
            <w:proofErr w:type="gramEnd"/>
            <w:r w:rsidRPr="00D43275">
              <w:rPr>
                <w:rFonts w:eastAsia="Calibri"/>
                <w:sz w:val="18"/>
                <w:szCs w:val="18"/>
                <w:lang w:eastAsia="en-US"/>
              </w:rPr>
              <w:t xml:space="preserve">ухгалтерскому учету арендатором не позволяет сделать вывод об экономической обоснованности расходов на аренду. </w:t>
            </w:r>
          </w:p>
        </w:tc>
      </w:tr>
      <w:tr w:rsidR="00D43275" w:rsidRPr="00D43275" w:rsidTr="00476FB5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</w:pPr>
            <w:r w:rsidRPr="00D43275"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proofErr w:type="spellStart"/>
            <w:r w:rsidRPr="00D43275">
              <w:t>тыс</w:t>
            </w:r>
            <w:proofErr w:type="gramStart"/>
            <w:r w:rsidRPr="00D43275">
              <w:t>.р</w:t>
            </w:r>
            <w:proofErr w:type="gramEnd"/>
            <w:r w:rsidRPr="00D43275">
              <w:t>уб</w:t>
            </w:r>
            <w:proofErr w:type="spellEnd"/>
            <w:r w:rsidRPr="00D43275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850,64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850,64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75" w:rsidRPr="00D43275" w:rsidRDefault="00D43275" w:rsidP="00D43275">
            <w:pPr>
              <w:rPr>
                <w:sz w:val="18"/>
                <w:szCs w:val="18"/>
                <w:lang w:eastAsia="ar-SA"/>
              </w:rPr>
            </w:pPr>
            <w:r w:rsidRPr="00D43275">
              <w:rPr>
                <w:sz w:val="18"/>
                <w:szCs w:val="18"/>
                <w:lang w:eastAsia="ar-SA"/>
              </w:rPr>
              <w:t xml:space="preserve">Ремонтные расходы приняты на основании договора подряда от 22.11.2018 № 22/11-01 в размере 850,64 тыс. руб. (без НДС) (протокол заседания конкурсной комиссии от 06.11.2018 </w:t>
            </w:r>
            <w:r w:rsidRPr="00D43275">
              <w:rPr>
                <w:sz w:val="18"/>
                <w:szCs w:val="18"/>
                <w:lang w:eastAsia="ar-SA"/>
              </w:rPr>
              <w:lastRenderedPageBreak/>
              <w:t>№ 8).</w:t>
            </w:r>
          </w:p>
        </w:tc>
      </w:tr>
      <w:tr w:rsidR="00D43275" w:rsidRPr="00D43275" w:rsidTr="00D43275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</w:pPr>
            <w:r w:rsidRPr="00D43275">
              <w:t xml:space="preserve">Общехозяйственные расходы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proofErr w:type="spellStart"/>
            <w:r w:rsidRPr="00D43275">
              <w:t>тыс</w:t>
            </w:r>
            <w:proofErr w:type="gramStart"/>
            <w:r w:rsidRPr="00D43275">
              <w:t>.р</w:t>
            </w:r>
            <w:proofErr w:type="gramEnd"/>
            <w:r w:rsidRPr="00D43275">
              <w:t>уб</w:t>
            </w:r>
            <w:proofErr w:type="spellEnd"/>
            <w:r w:rsidRPr="00D43275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867,87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602,19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275" w:rsidRPr="00D43275" w:rsidRDefault="00D43275" w:rsidP="00D43275">
            <w:pPr>
              <w:snapToGrid w:val="0"/>
              <w:jc w:val="center"/>
            </w:pPr>
            <w:r w:rsidRPr="00D43275">
              <w:t>-265,68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75" w:rsidRPr="00D43275" w:rsidRDefault="00D43275" w:rsidP="00D43275">
            <w:r w:rsidRPr="00D43275">
              <w:rPr>
                <w:sz w:val="18"/>
                <w:szCs w:val="18"/>
                <w:lang w:eastAsia="ar-SA"/>
              </w:rPr>
              <w:t xml:space="preserve">Расходы на оплату труда административно-управленческого персонала </w:t>
            </w:r>
            <w:r w:rsidRPr="00D43275">
              <w:rPr>
                <w:sz w:val="18"/>
                <w:szCs w:val="18"/>
              </w:rPr>
              <w:t>откорректированы</w:t>
            </w:r>
            <w:r w:rsidRPr="00D43275">
              <w:rPr>
                <w:sz w:val="18"/>
                <w:szCs w:val="18"/>
                <w:lang w:eastAsia="ar-SA"/>
              </w:rPr>
              <w:t xml:space="preserve"> исходя из средней заработной платы, начисленной за декабрь 2017 года в Ленинградской области (данные </w:t>
            </w:r>
            <w:proofErr w:type="spellStart"/>
            <w:r w:rsidRPr="00D43275">
              <w:rPr>
                <w:sz w:val="18"/>
                <w:szCs w:val="18"/>
                <w:lang w:eastAsia="ar-SA"/>
              </w:rPr>
              <w:t>Петростата</w:t>
            </w:r>
            <w:proofErr w:type="spellEnd"/>
            <w:r w:rsidRPr="00D43275">
              <w:rPr>
                <w:sz w:val="18"/>
                <w:szCs w:val="18"/>
                <w:lang w:eastAsia="ar-SA"/>
              </w:rPr>
              <w:t xml:space="preserve"> от 21.02.2018 № ЛД-250/133) с учетом </w:t>
            </w:r>
            <w:r w:rsidRPr="00D43275">
              <w:rPr>
                <w:sz w:val="18"/>
                <w:szCs w:val="18"/>
              </w:rPr>
              <w:t>Сценарных условий</w:t>
            </w:r>
            <w:r w:rsidRPr="00D43275">
              <w:t>.</w:t>
            </w:r>
          </w:p>
          <w:p w:rsidR="00D43275" w:rsidRPr="00D43275" w:rsidRDefault="00D43275" w:rsidP="00D43275">
            <w:r w:rsidRPr="00D43275">
              <w:rPr>
                <w:sz w:val="18"/>
                <w:szCs w:val="18"/>
              </w:rPr>
              <w:t>Отчисления на социальные нужды</w:t>
            </w:r>
            <w:r w:rsidRPr="00D43275">
              <w:rPr>
                <w:sz w:val="18"/>
                <w:szCs w:val="18"/>
                <w:lang w:eastAsia="ar-SA"/>
              </w:rPr>
              <w:t xml:space="preserve"> административно-управленческого персонала</w:t>
            </w:r>
            <w:r w:rsidRPr="00D43275">
              <w:rPr>
                <w:sz w:val="18"/>
                <w:szCs w:val="18"/>
              </w:rPr>
              <w:t xml:space="preserve"> приняты</w:t>
            </w:r>
            <w:r w:rsidRPr="00D43275">
              <w:rPr>
                <w:bCs/>
                <w:color w:val="000000"/>
                <w:sz w:val="18"/>
                <w:szCs w:val="18"/>
                <w:lang w:eastAsia="ar-SA"/>
              </w:rPr>
              <w:t xml:space="preserve">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</w:tbl>
    <w:p w:rsidR="00D43275" w:rsidRPr="00D43275" w:rsidRDefault="00D43275" w:rsidP="00D43275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 w:rsidRPr="00D43275">
        <w:rPr>
          <w:sz w:val="24"/>
          <w:szCs w:val="24"/>
          <w:lang w:eastAsia="ar-SA"/>
        </w:rPr>
        <w:t xml:space="preserve">3. Согласно пункту 78 </w:t>
      </w:r>
      <w:r w:rsidRPr="00D43275">
        <w:rPr>
          <w:sz w:val="24"/>
          <w:szCs w:val="24"/>
        </w:rPr>
        <w:t xml:space="preserve">Основ ценообразования в сфере водоснабжения и водоотведения, утвержденных </w:t>
      </w:r>
      <w:r w:rsidRPr="00D43275">
        <w:rPr>
          <w:sz w:val="24"/>
          <w:szCs w:val="24"/>
          <w:lang w:eastAsia="ar-SA"/>
        </w:rPr>
        <w:t xml:space="preserve">Постановлением № 406 ЛенРТК в расчет необходимой валовой выручки не принял нормативную прибыль, заявленной </w:t>
      </w:r>
      <w:r w:rsidRPr="00D43275">
        <w:rPr>
          <w:sz w:val="24"/>
          <w:szCs w:val="24"/>
        </w:rPr>
        <w:t xml:space="preserve">ООО «ПКК» </w:t>
      </w:r>
      <w:r w:rsidRPr="00D43275">
        <w:rPr>
          <w:sz w:val="24"/>
          <w:szCs w:val="24"/>
          <w:lang w:eastAsia="ar-SA"/>
        </w:rPr>
        <w:t xml:space="preserve">на 2019 год. </w:t>
      </w:r>
    </w:p>
    <w:p w:rsidR="00D43275" w:rsidRPr="00D43275" w:rsidRDefault="00D43275" w:rsidP="00D43275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 w:rsidRPr="00D43275">
        <w:rPr>
          <w:sz w:val="24"/>
          <w:szCs w:val="24"/>
          <w:lang w:eastAsia="ar-SA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2019 год по этапам установления тарифов в сфере водоотведения: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701"/>
        <w:gridCol w:w="1701"/>
        <w:gridCol w:w="1559"/>
      </w:tblGrid>
      <w:tr w:rsidR="00D43275" w:rsidRPr="00D43275" w:rsidTr="00D43275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 xml:space="preserve">№ </w:t>
            </w:r>
            <w:proofErr w:type="gramStart"/>
            <w:r w:rsidRPr="00D43275">
              <w:t>п</w:t>
            </w:r>
            <w:proofErr w:type="gramEnd"/>
            <w:r w:rsidRPr="00D43275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План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Принято ЛенРТК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jc w:val="center"/>
            </w:pPr>
            <w:r w:rsidRPr="00D43275">
              <w:t>Отклонение</w:t>
            </w:r>
          </w:p>
        </w:tc>
      </w:tr>
      <w:tr w:rsidR="00D43275" w:rsidRPr="00D43275" w:rsidTr="00D43275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/>
        </w:tc>
      </w:tr>
      <w:tr w:rsidR="00D43275" w:rsidRPr="00D43275" w:rsidTr="00D43275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 xml:space="preserve">Водоотведение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5" w:rsidRPr="00D43275" w:rsidRDefault="00D43275" w:rsidP="00D432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</w:pPr>
          </w:p>
        </w:tc>
      </w:tr>
      <w:tr w:rsidR="00D43275" w:rsidRPr="00D43275" w:rsidTr="00D43275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>Производственная себестоимость товарных 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proofErr w:type="spellStart"/>
            <w:r w:rsidRPr="00D43275">
              <w:t>тыс</w:t>
            </w:r>
            <w:proofErr w:type="gramStart"/>
            <w:r w:rsidRPr="00D43275">
              <w:t>.р</w:t>
            </w:r>
            <w:proofErr w:type="gramEnd"/>
            <w:r w:rsidRPr="00D43275">
              <w:t>уб</w:t>
            </w:r>
            <w:proofErr w:type="spellEnd"/>
            <w:r w:rsidRPr="00D4327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6115,75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3169,42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-2946,33</w:t>
            </w:r>
          </w:p>
        </w:tc>
      </w:tr>
      <w:tr w:rsidR="00D43275" w:rsidRPr="00D43275" w:rsidTr="00D43275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r w:rsidRPr="00D43275"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proofErr w:type="spellStart"/>
            <w:r w:rsidRPr="00D43275">
              <w:t>тыс</w:t>
            </w:r>
            <w:proofErr w:type="gramStart"/>
            <w:r w:rsidRPr="00D43275">
              <w:t>.р</w:t>
            </w:r>
            <w:proofErr w:type="gramEnd"/>
            <w:r w:rsidRPr="00D43275">
              <w:t>уб</w:t>
            </w:r>
            <w:proofErr w:type="spellEnd"/>
            <w:r w:rsidRPr="00D4327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6421,54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3169,42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-3252,12</w:t>
            </w:r>
          </w:p>
        </w:tc>
      </w:tr>
    </w:tbl>
    <w:p w:rsidR="00D43275" w:rsidRPr="00D43275" w:rsidRDefault="00D43275" w:rsidP="00D43275">
      <w:pPr>
        <w:tabs>
          <w:tab w:val="left" w:pos="426"/>
        </w:tabs>
        <w:ind w:right="-2" w:firstLine="426"/>
        <w:contextualSpacing/>
        <w:jc w:val="both"/>
        <w:rPr>
          <w:sz w:val="26"/>
          <w:szCs w:val="26"/>
        </w:rPr>
      </w:pPr>
    </w:p>
    <w:p w:rsidR="00D43275" w:rsidRPr="00476FB5" w:rsidRDefault="00D43275" w:rsidP="00D43275">
      <w:pPr>
        <w:tabs>
          <w:tab w:val="left" w:pos="426"/>
        </w:tabs>
        <w:ind w:right="-2" w:firstLine="426"/>
        <w:contextualSpacing/>
        <w:jc w:val="center"/>
        <w:rPr>
          <w:sz w:val="24"/>
          <w:szCs w:val="24"/>
        </w:rPr>
      </w:pPr>
      <w:r w:rsidRPr="00476FB5">
        <w:rPr>
          <w:sz w:val="24"/>
          <w:szCs w:val="24"/>
        </w:rPr>
        <w:t>Тарифы на услугу в сфере водоотведения ООО «ПКК» на 2019 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35"/>
        <w:gridCol w:w="3460"/>
        <w:gridCol w:w="3260"/>
      </w:tblGrid>
      <w:tr w:rsidR="00D43275" w:rsidRPr="00D43275" w:rsidTr="00D4327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3275">
              <w:rPr>
                <w:rFonts w:eastAsia="Calibri"/>
              </w:rPr>
              <w:t xml:space="preserve">№ </w:t>
            </w:r>
            <w:proofErr w:type="gramStart"/>
            <w:r w:rsidRPr="00D43275">
              <w:rPr>
                <w:rFonts w:eastAsia="Calibri"/>
              </w:rPr>
              <w:t>п</w:t>
            </w:r>
            <w:proofErr w:type="gramEnd"/>
            <w:r w:rsidRPr="00D43275">
              <w:rPr>
                <w:rFonts w:eastAsia="Calibri"/>
              </w:rPr>
              <w:t>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rFonts w:eastAsia="Calibri"/>
              </w:rPr>
            </w:pPr>
            <w:r w:rsidRPr="00D43275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rFonts w:eastAsia="Calibri"/>
              </w:rPr>
            </w:pPr>
            <w:r w:rsidRPr="00D43275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rFonts w:eastAsia="Calibri"/>
              </w:rPr>
            </w:pPr>
            <w:r w:rsidRPr="00D43275">
              <w:rPr>
                <w:rFonts w:eastAsia="Calibri"/>
              </w:rPr>
              <w:t>Тарифы, руб./м</w:t>
            </w:r>
            <w:r w:rsidRPr="00D43275">
              <w:rPr>
                <w:rFonts w:eastAsia="Calibri"/>
                <w:vertAlign w:val="superscript"/>
              </w:rPr>
              <w:t xml:space="preserve">3 </w:t>
            </w:r>
            <w:r w:rsidRPr="00D43275">
              <w:rPr>
                <w:rFonts w:eastAsia="Calibri"/>
              </w:rPr>
              <w:t>**</w:t>
            </w:r>
          </w:p>
        </w:tc>
      </w:tr>
      <w:tr w:rsidR="00D43275" w:rsidRPr="00D43275" w:rsidTr="00D43275">
        <w:trPr>
          <w:trHeight w:val="5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</w:pPr>
            <w:r w:rsidRPr="00D43275">
              <w:t>Для потребителей муниципального образования «</w:t>
            </w:r>
            <w:proofErr w:type="spellStart"/>
            <w:r w:rsidRPr="00D43275">
              <w:t>Бугровское</w:t>
            </w:r>
            <w:proofErr w:type="spellEnd"/>
            <w:r w:rsidRPr="00D43275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D43275" w:rsidRPr="00D43275" w:rsidTr="00D43275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3275">
              <w:rPr>
                <w:rFonts w:eastAsia="Calibri"/>
              </w:rPr>
              <w:t>1.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3275">
              <w:rPr>
                <w:rFonts w:eastAsia="Calibri"/>
              </w:rPr>
              <w:t>Водоотведение*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3275">
              <w:rPr>
                <w:rFonts w:eastAsia="Calibri"/>
                <w:lang w:eastAsia="en-US"/>
              </w:rPr>
              <w:t>со дня вступления в силу настоящего приказа по 30.06.2019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3275">
              <w:rPr>
                <w:rFonts w:eastAsia="Calibri"/>
              </w:rPr>
              <w:t>84,93</w:t>
            </w:r>
          </w:p>
        </w:tc>
      </w:tr>
      <w:tr w:rsidR="00D43275" w:rsidRPr="00D43275" w:rsidTr="00D4327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3275">
              <w:rPr>
                <w:rFonts w:eastAsia="Calibri"/>
              </w:rPr>
              <w:t>с 01.07.2019 по 31.12.2019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3275">
              <w:rPr>
                <w:rFonts w:eastAsia="Calibri"/>
              </w:rPr>
              <w:t>84,93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43275">
        <w:rPr>
          <w:sz w:val="18"/>
          <w:szCs w:val="18"/>
        </w:rPr>
        <w:t>* категория сточных вод - поверхностные сточные воды</w:t>
      </w:r>
    </w:p>
    <w:p w:rsidR="00D43275" w:rsidRPr="00D43275" w:rsidRDefault="00D43275" w:rsidP="00D4327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43275">
        <w:rPr>
          <w:sz w:val="18"/>
          <w:szCs w:val="18"/>
        </w:rPr>
        <w:t>** тариф указан без учета налога на добавленную стоимость</w:t>
      </w:r>
    </w:p>
    <w:p w:rsidR="00D43275" w:rsidRPr="00D43275" w:rsidRDefault="00D43275" w:rsidP="00D43275">
      <w:pPr>
        <w:tabs>
          <w:tab w:val="left" w:pos="567"/>
        </w:tabs>
        <w:ind w:right="-52"/>
        <w:jc w:val="both"/>
        <w:rPr>
          <w:sz w:val="26"/>
          <w:szCs w:val="26"/>
        </w:rPr>
      </w:pPr>
    </w:p>
    <w:p w:rsidR="00D43275" w:rsidRPr="00476FB5" w:rsidRDefault="00D43275" w:rsidP="00D43275">
      <w:pPr>
        <w:jc w:val="center"/>
        <w:rPr>
          <w:rFonts w:eastAsia="Calibri"/>
          <w:sz w:val="24"/>
          <w:szCs w:val="24"/>
          <w:lang w:eastAsia="en-US"/>
        </w:rPr>
      </w:pPr>
      <w:r w:rsidRPr="00476FB5">
        <w:rPr>
          <w:rFonts w:eastAsia="Calibri"/>
          <w:sz w:val="24"/>
          <w:szCs w:val="24"/>
          <w:lang w:eastAsia="en-US"/>
        </w:rPr>
        <w:t>Тарифы на услугу в сфере водоотведения ООО «Первая коммунальная компания», оказываемую населению, на 2019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842"/>
      </w:tblGrid>
      <w:tr w:rsidR="00D43275" w:rsidRPr="00D43275" w:rsidTr="00D43275">
        <w:trPr>
          <w:trHeight w:val="5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Население, руб./</w:t>
            </w:r>
            <w:r w:rsidRPr="00D43275">
              <w:rPr>
                <w:rFonts w:eastAsia="Calibri"/>
              </w:rPr>
              <w:t xml:space="preserve"> м</w:t>
            </w:r>
            <w:r w:rsidRPr="00D43275">
              <w:rPr>
                <w:rFonts w:eastAsia="Calibri"/>
                <w:vertAlign w:val="superscript"/>
              </w:rPr>
              <w:t xml:space="preserve">3 </w:t>
            </w:r>
            <w:r w:rsidRPr="00D43275">
              <w:rPr>
                <w:rFonts w:eastAsia="Calibri"/>
              </w:rPr>
              <w:t>**</w:t>
            </w:r>
          </w:p>
        </w:tc>
      </w:tr>
      <w:tr w:rsidR="00D43275" w:rsidRPr="00D43275" w:rsidTr="00D43275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со дня вступления в силу настоящего приказа по 30.06.2019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с 01.07.2019 по 31.12.2019</w:t>
            </w:r>
          </w:p>
        </w:tc>
      </w:tr>
      <w:tr w:rsidR="00D43275" w:rsidRPr="00D43275" w:rsidTr="00D4327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с учетом НДС</w:t>
            </w:r>
          </w:p>
        </w:tc>
      </w:tr>
      <w:tr w:rsidR="00D43275" w:rsidRPr="00D43275" w:rsidTr="00D43275">
        <w:trPr>
          <w:trHeight w:val="5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Для населения муниципального образования «</w:t>
            </w:r>
            <w:proofErr w:type="spellStart"/>
            <w:r w:rsidRPr="00D43275">
              <w:rPr>
                <w:rFonts w:eastAsia="Calibri"/>
                <w:lang w:eastAsia="en-US"/>
              </w:rPr>
              <w:t>Бугровское</w:t>
            </w:r>
            <w:proofErr w:type="spellEnd"/>
            <w:r w:rsidRPr="00D43275">
              <w:rPr>
                <w:rFonts w:eastAsia="Calibri"/>
                <w:lang w:eastAsia="en-US"/>
              </w:rPr>
              <w:t xml:space="preserve"> сельское поселение»</w:t>
            </w:r>
          </w:p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D43275" w:rsidRPr="00D43275" w:rsidTr="00D43275">
        <w:trPr>
          <w:trHeight w:val="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Водоотведение*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101,92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84,93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101,92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43275">
        <w:rPr>
          <w:sz w:val="18"/>
          <w:szCs w:val="18"/>
        </w:rPr>
        <w:t>*категория сточных вод - поверхностные сточные воды</w:t>
      </w:r>
    </w:p>
    <w:p w:rsidR="00D43275" w:rsidRPr="00D43275" w:rsidRDefault="00D43275" w:rsidP="00D43275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D43275">
        <w:rPr>
          <w:sz w:val="18"/>
          <w:szCs w:val="18"/>
          <w:lang w:eastAsia="ar-SA"/>
        </w:rPr>
        <w:t>**</w:t>
      </w:r>
      <w:r w:rsidRPr="00D43275">
        <w:rPr>
          <w:rFonts w:eastAsia="Calibri"/>
          <w:sz w:val="18"/>
          <w:szCs w:val="18"/>
          <w:lang w:eastAsia="en-US"/>
        </w:rPr>
        <w:t>Выделяется в целях реализации пункта 6 статьи 168 Налогового кодекса Российской Федерации (часть вторая)</w:t>
      </w:r>
    </w:p>
    <w:p w:rsidR="00D43275" w:rsidRPr="00D43275" w:rsidRDefault="00D43275" w:rsidP="00D43275">
      <w:pPr>
        <w:jc w:val="center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lastRenderedPageBreak/>
        <w:t>Результаты голосования: за – 7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D43275" w:rsidRPr="00D43275" w:rsidRDefault="00D96C87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D43275" w:rsidRPr="00D43275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580-п «Об установлении тарифов на услуги по захоронению твердых коммунальных отходов, оказываемые акционерным обществом «Управляющая компания по обращению с отходами в Ленинградской области» </w:t>
      </w:r>
      <w:r w:rsidR="00D43275">
        <w:rPr>
          <w:b/>
          <w:sz w:val="24"/>
          <w:szCs w:val="24"/>
        </w:rPr>
        <w:t xml:space="preserve">             </w:t>
      </w:r>
      <w:r w:rsidR="00D43275" w:rsidRPr="00D43275">
        <w:rPr>
          <w:b/>
          <w:sz w:val="24"/>
          <w:szCs w:val="24"/>
        </w:rPr>
        <w:t>в 2019-2021 годах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D43275" w:rsidRPr="00D43275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</w:t>
      </w:r>
      <w:proofErr w:type="gramEnd"/>
      <w:r w:rsidR="00D43275" w:rsidRPr="00D43275">
        <w:rPr>
          <w:sz w:val="24"/>
          <w:szCs w:val="24"/>
          <w:lang w:val="x-none" w:eastAsia="x-none"/>
        </w:rPr>
        <w:t xml:space="preserve"> комплекса и электрической энергии ЛенРТК Княжеская Л.Н.</w:t>
      </w:r>
      <w:r w:rsidR="00D43275" w:rsidRPr="00D43275">
        <w:rPr>
          <w:sz w:val="24"/>
          <w:szCs w:val="24"/>
          <w:lang w:eastAsia="x-none"/>
        </w:rPr>
        <w:t xml:space="preserve"> сообщив следующее.</w:t>
      </w:r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D43275">
        <w:rPr>
          <w:color w:val="000000"/>
          <w:sz w:val="24"/>
          <w:szCs w:val="24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D43275">
        <w:rPr>
          <w:color w:val="000000"/>
          <w:sz w:val="24"/>
          <w:szCs w:val="24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D43275">
        <w:rPr>
          <w:sz w:val="24"/>
          <w:szCs w:val="24"/>
        </w:rPr>
        <w:t xml:space="preserve">отходов </w:t>
      </w:r>
      <w:r w:rsidRPr="00D43275">
        <w:rPr>
          <w:sz w:val="24"/>
          <w:szCs w:val="24"/>
          <w:lang w:val="en-US"/>
        </w:rPr>
        <w:t>IV</w:t>
      </w:r>
      <w:r w:rsidRPr="00D43275">
        <w:rPr>
          <w:sz w:val="24"/>
          <w:szCs w:val="24"/>
        </w:rPr>
        <w:t xml:space="preserve"> класса опасности (малоопасные) </w:t>
      </w:r>
      <w:r w:rsidRPr="00D43275">
        <w:rPr>
          <w:color w:val="000000"/>
          <w:sz w:val="24"/>
          <w:szCs w:val="24"/>
        </w:rPr>
        <w:t>была установлена постановлением Правительства Российской Федерации от 29.06.2018 № 758 «</w:t>
      </w:r>
      <w:r w:rsidRPr="00D43275">
        <w:rPr>
          <w:sz w:val="24"/>
          <w:szCs w:val="24"/>
        </w:rPr>
        <w:t xml:space="preserve">О ставках платы за негативное воздействие на окружающую среду при размещении твердых коммунальных отходов </w:t>
      </w:r>
      <w:r w:rsidRPr="00D43275">
        <w:rPr>
          <w:sz w:val="24"/>
          <w:szCs w:val="24"/>
          <w:lang w:val="en-US"/>
        </w:rPr>
        <w:t>IV</w:t>
      </w:r>
      <w:r w:rsidRPr="00D43275">
        <w:rPr>
          <w:sz w:val="24"/>
          <w:szCs w:val="24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D43275">
        <w:rPr>
          <w:color w:val="000000"/>
          <w:sz w:val="24"/>
          <w:szCs w:val="24"/>
        </w:rPr>
        <w:t>составляла:</w:t>
      </w:r>
      <w:proofErr w:type="gramEnd"/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D43275" w:rsidRPr="00D43275" w:rsidTr="00D43275">
        <w:trPr>
          <w:trHeight w:val="428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 xml:space="preserve">№ </w:t>
            </w:r>
            <w:proofErr w:type="gramStart"/>
            <w:r w:rsidRPr="00D43275">
              <w:t>п</w:t>
            </w:r>
            <w:proofErr w:type="gramEnd"/>
            <w:r w:rsidRPr="00D43275">
              <w:t>/п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Вид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2019 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2020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2021 год</w:t>
            </w:r>
          </w:p>
        </w:tc>
      </w:tr>
      <w:tr w:rsidR="00D43275" w:rsidRPr="00D43275" w:rsidTr="00D4327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1.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3275"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194,50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293,90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393,40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D43275">
        <w:rPr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 16.02.2019 </w:t>
      </w:r>
      <w:r w:rsidRPr="00D43275">
        <w:rPr>
          <w:color w:val="000000"/>
          <w:sz w:val="24"/>
          <w:szCs w:val="24"/>
        </w:rPr>
        <w:br/>
        <w:t>№ 156 «</w:t>
      </w:r>
      <w:r w:rsidRPr="00D43275">
        <w:rPr>
          <w:sz w:val="24"/>
          <w:szCs w:val="24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D43275">
        <w:rPr>
          <w:sz w:val="24"/>
          <w:szCs w:val="24"/>
          <w:lang w:val="en-US"/>
        </w:rPr>
        <w:t>IV</w:t>
      </w:r>
      <w:r w:rsidRPr="00D43275">
        <w:rPr>
          <w:sz w:val="24"/>
          <w:szCs w:val="24"/>
        </w:rPr>
        <w:t xml:space="preserve"> класса опасности (малоопасные)</w:t>
      </w:r>
      <w:r w:rsidRPr="00D43275">
        <w:rPr>
          <w:color w:val="000000"/>
          <w:sz w:val="24"/>
          <w:szCs w:val="24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D43275">
        <w:rPr>
          <w:color w:val="000000"/>
          <w:sz w:val="24"/>
          <w:szCs w:val="24"/>
          <w:lang w:val="en-US"/>
        </w:rPr>
        <w:t>IV</w:t>
      </w:r>
      <w:r w:rsidRPr="00D43275">
        <w:rPr>
          <w:color w:val="000000"/>
          <w:sz w:val="24"/>
          <w:szCs w:val="24"/>
        </w:rPr>
        <w:t xml:space="preserve"> класса опасности (малоопасные) на 2018-2023 годы в размере:</w:t>
      </w:r>
      <w:proofErr w:type="gramEnd"/>
    </w:p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D43275" w:rsidRPr="00D43275" w:rsidTr="00D43275">
        <w:trPr>
          <w:trHeight w:val="35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 xml:space="preserve">№ </w:t>
            </w:r>
            <w:proofErr w:type="gramStart"/>
            <w:r w:rsidRPr="00D43275">
              <w:t>п</w:t>
            </w:r>
            <w:proofErr w:type="gramEnd"/>
            <w:r w:rsidRPr="00D43275">
              <w:t>/п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Вид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2019 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2020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2021 год</w:t>
            </w:r>
          </w:p>
        </w:tc>
      </w:tr>
      <w:tr w:rsidR="00D43275" w:rsidRPr="00D43275" w:rsidTr="00D4327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3275"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95,00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95,00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95,00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D43275" w:rsidRPr="00D43275" w:rsidRDefault="00D43275" w:rsidP="00D43275">
      <w:pPr>
        <w:ind w:right="-143" w:firstLine="709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93"/>
        <w:gridCol w:w="1788"/>
        <w:gridCol w:w="1593"/>
        <w:gridCol w:w="1911"/>
        <w:gridCol w:w="1244"/>
      </w:tblGrid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D43275">
              <w:rPr>
                <w:color w:val="000000"/>
                <w:lang w:eastAsia="en-US"/>
              </w:rPr>
              <w:t>п</w:t>
            </w:r>
            <w:proofErr w:type="gramEnd"/>
            <w:r w:rsidRPr="00D43275">
              <w:rPr>
                <w:color w:val="000000"/>
                <w:lang w:eastAsia="en-US"/>
              </w:rPr>
              <w:t>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Принято ЛенРТК</w:t>
            </w:r>
          </w:p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Скорректировано</w:t>
            </w:r>
          </w:p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ЛенРТК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Отклонение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5" w:rsidRPr="00D43275" w:rsidRDefault="00D43275" w:rsidP="00D43275">
            <w:pPr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Захоронение твердых коммунальных отходов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17 601,89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10 309,95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- 7 291,94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1.1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расходы по уплате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2 935,95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2 863,04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- 72,91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1.2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14 665,94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7 446,91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- 7219,03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 xml:space="preserve">Производственная себестоимость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156 546,45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149 254,51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- 7 291,94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7 827,32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7 462,73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- 364,59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145 184,37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137 527,83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- 7 656,54</w:t>
            </w:r>
          </w:p>
        </w:tc>
      </w:tr>
    </w:tbl>
    <w:p w:rsidR="00D43275" w:rsidRPr="00D43275" w:rsidRDefault="00D43275" w:rsidP="00D4327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sz w:val="24"/>
          <w:szCs w:val="24"/>
          <w:lang w:eastAsia="en-US"/>
        </w:rPr>
        <w:t>А</w:t>
      </w:r>
      <w:r w:rsidRPr="00D43275">
        <w:rPr>
          <w:rFonts w:eastAsia="Calibri"/>
          <w:sz w:val="24"/>
          <w:szCs w:val="24"/>
          <w:lang w:val="x-none" w:eastAsia="en-US"/>
        </w:rPr>
        <w:t>О «</w:t>
      </w:r>
      <w:r w:rsidRPr="00D43275">
        <w:rPr>
          <w:sz w:val="24"/>
          <w:szCs w:val="24"/>
          <w:lang w:eastAsia="x-none"/>
        </w:rPr>
        <w:t>Управляющая компания по обращению с отходами в Ленинградской области</w:t>
      </w:r>
      <w:r w:rsidRPr="00D43275">
        <w:rPr>
          <w:rFonts w:eastAsia="Calibri"/>
          <w:sz w:val="24"/>
          <w:szCs w:val="24"/>
          <w:lang w:val="x-none" w:eastAsia="en-US"/>
        </w:rPr>
        <w:t>»</w:t>
      </w:r>
      <w:r w:rsidRPr="00D43275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</w:t>
      </w:r>
      <w:proofErr w:type="gramStart"/>
      <w:r w:rsidRPr="00D43275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D43275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D43275">
        <w:rPr>
          <w:rFonts w:eastAsia="Calibri"/>
          <w:sz w:val="24"/>
          <w:szCs w:val="24"/>
          <w:lang w:eastAsia="en-US"/>
        </w:rPr>
        <w:t>вх</w:t>
      </w:r>
      <w:proofErr w:type="spellEnd"/>
      <w:r w:rsidRPr="00D43275">
        <w:rPr>
          <w:rFonts w:eastAsia="Calibri"/>
          <w:sz w:val="24"/>
          <w:szCs w:val="24"/>
          <w:lang w:eastAsia="en-US"/>
        </w:rPr>
        <w:t>. от 28.02.2019 № КТ-1-1083/2019).</w:t>
      </w:r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D43275" w:rsidRPr="00D43275" w:rsidRDefault="00D43275" w:rsidP="00D43275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2551"/>
      </w:tblGrid>
      <w:tr w:rsidR="00D43275" w:rsidRPr="00D43275" w:rsidTr="00D43275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D43275">
              <w:rPr>
                <w:rFonts w:eastAsia="Calibri"/>
                <w:color w:val="000000"/>
              </w:rPr>
              <w:t>п</w:t>
            </w:r>
            <w:proofErr w:type="gramEnd"/>
            <w:r w:rsidRPr="00D43275">
              <w:rPr>
                <w:rFonts w:eastAsia="Calibri"/>
                <w:color w:val="00000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Тарифы, руб./тонну</w:t>
            </w:r>
            <w:r w:rsidRPr="00D43275">
              <w:rPr>
                <w:rFonts w:eastAsia="Calibri"/>
                <w:color w:val="000000"/>
                <w:vertAlign w:val="superscript"/>
              </w:rPr>
              <w:t xml:space="preserve"> </w:t>
            </w:r>
            <w:r w:rsidRPr="00D43275">
              <w:rPr>
                <w:rFonts w:eastAsia="Calibri"/>
                <w:color w:val="000000"/>
              </w:rPr>
              <w:t>*</w:t>
            </w:r>
          </w:p>
        </w:tc>
      </w:tr>
      <w:tr w:rsidR="00D43275" w:rsidRPr="00D43275" w:rsidTr="00D43275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Захоронение твердых коммунальных отходов 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01.01.2019 по 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1171,74</w:t>
            </w:r>
          </w:p>
        </w:tc>
      </w:tr>
      <w:tr w:rsidR="00D43275" w:rsidRPr="00D43275" w:rsidTr="00D4327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01.07.2019 по 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1449,23</w:t>
            </w:r>
          </w:p>
        </w:tc>
      </w:tr>
      <w:tr w:rsidR="00D43275" w:rsidRPr="00D43275" w:rsidTr="00D4327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01.01.2020 по 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1449,23</w:t>
            </w:r>
          </w:p>
        </w:tc>
      </w:tr>
      <w:tr w:rsidR="00D43275" w:rsidRPr="00D43275" w:rsidTr="00D4327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01.07.2020 по 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1482,03</w:t>
            </w:r>
          </w:p>
        </w:tc>
      </w:tr>
      <w:tr w:rsidR="00D43275" w:rsidRPr="00D43275" w:rsidTr="00D4327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01.01.2021 по 30.06.2021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1482,03</w:t>
            </w:r>
          </w:p>
        </w:tc>
      </w:tr>
      <w:tr w:rsidR="00D43275" w:rsidRPr="00D43275" w:rsidTr="00D4327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01.07.2021 по 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1652,99</w:t>
            </w:r>
          </w:p>
        </w:tc>
      </w:tr>
    </w:tbl>
    <w:p w:rsidR="00D43275" w:rsidRPr="00D43275" w:rsidRDefault="00D43275" w:rsidP="00D43275">
      <w:pPr>
        <w:tabs>
          <w:tab w:val="left" w:pos="0"/>
        </w:tabs>
        <w:ind w:right="-52" w:firstLine="567"/>
        <w:jc w:val="both"/>
        <w:rPr>
          <w:color w:val="000000"/>
          <w:sz w:val="18"/>
          <w:szCs w:val="18"/>
        </w:rPr>
      </w:pPr>
      <w:r w:rsidRPr="00D43275">
        <w:rPr>
          <w:rFonts w:eastAsia="Calibri"/>
          <w:color w:val="000000"/>
          <w:sz w:val="18"/>
          <w:szCs w:val="18"/>
        </w:rPr>
        <w:t xml:space="preserve">* </w:t>
      </w:r>
      <w:r w:rsidRPr="00D43275">
        <w:rPr>
          <w:color w:val="000000"/>
          <w:sz w:val="18"/>
          <w:szCs w:val="18"/>
        </w:rPr>
        <w:t>тарифы указаны без учета налога на добавленную стоимость</w:t>
      </w:r>
    </w:p>
    <w:p w:rsidR="00D43275" w:rsidRPr="00D43275" w:rsidRDefault="00D43275" w:rsidP="00D43275">
      <w:pPr>
        <w:tabs>
          <w:tab w:val="center" w:pos="4677"/>
          <w:tab w:val="right" w:pos="9355"/>
        </w:tabs>
        <w:ind w:firstLine="567"/>
        <w:jc w:val="both"/>
        <w:rPr>
          <w:sz w:val="18"/>
          <w:szCs w:val="18"/>
        </w:rPr>
      </w:pPr>
      <w:r w:rsidRPr="00D43275">
        <w:rPr>
          <w:sz w:val="18"/>
          <w:szCs w:val="18"/>
        </w:rPr>
        <w:t>** В соответствии с п.6 (1) 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 № 484 включены расходы на обработку твердых коммунальных отходов в размере 248,50 руб./тонну (с 01.01.2019 по 30.06.2019) и 248,53 руб./тонну (с 01.07.2019 по 31.12.2019)</w:t>
      </w:r>
    </w:p>
    <w:p w:rsidR="00D43275" w:rsidRPr="00D43275" w:rsidRDefault="00D43275" w:rsidP="00D43275">
      <w:pPr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jc w:val="center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A5420" w:rsidRPr="00BA5420" w:rsidRDefault="00BA5420" w:rsidP="00FA2FD8">
      <w:pPr>
        <w:ind w:left="-142" w:firstLine="567"/>
        <w:jc w:val="both"/>
        <w:rPr>
          <w:b/>
          <w:sz w:val="24"/>
          <w:szCs w:val="24"/>
        </w:rPr>
      </w:pPr>
    </w:p>
    <w:p w:rsidR="00D43275" w:rsidRPr="00D43275" w:rsidRDefault="00FA2FD8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D43275" w:rsidRPr="00D43275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575-п «Об установлении тарифов на услуги по захоронению твердых коммунальных отходов, оказываемые обществом </w:t>
      </w:r>
      <w:r w:rsidR="00D43275">
        <w:rPr>
          <w:b/>
          <w:sz w:val="24"/>
          <w:szCs w:val="24"/>
        </w:rPr>
        <w:t xml:space="preserve">                      </w:t>
      </w:r>
      <w:r w:rsidR="00D43275" w:rsidRPr="00D43275">
        <w:rPr>
          <w:b/>
          <w:sz w:val="24"/>
          <w:szCs w:val="24"/>
        </w:rPr>
        <w:t>с ограниченной ответственностью «Лель-ЭКО» в 2019-2021 годах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D43275" w:rsidRPr="00D43275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D43275" w:rsidRPr="00D43275">
        <w:rPr>
          <w:sz w:val="24"/>
          <w:szCs w:val="24"/>
          <w:lang w:val="x-none" w:eastAsia="x-none"/>
        </w:rPr>
        <w:t xml:space="preserve"> Л.Н.</w:t>
      </w:r>
      <w:r w:rsidR="00D43275" w:rsidRPr="00D43275">
        <w:rPr>
          <w:sz w:val="24"/>
          <w:szCs w:val="24"/>
          <w:lang w:eastAsia="x-none"/>
        </w:rPr>
        <w:t xml:space="preserve"> сообщив следующее.</w:t>
      </w:r>
    </w:p>
    <w:p w:rsidR="00D43275" w:rsidRPr="00D43275" w:rsidRDefault="00D43275" w:rsidP="00476F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D43275" w:rsidRPr="00D43275" w:rsidRDefault="00D43275" w:rsidP="00476F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D43275">
        <w:rPr>
          <w:rFonts w:eastAsia="Calibri"/>
          <w:sz w:val="24"/>
          <w:szCs w:val="24"/>
          <w:lang w:eastAsia="en-US"/>
        </w:rPr>
        <w:t xml:space="preserve">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D43275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D43275">
        <w:rPr>
          <w:rFonts w:eastAsia="Calibri"/>
          <w:sz w:val="24"/>
          <w:szCs w:val="24"/>
          <w:lang w:eastAsia="en-US"/>
        </w:rPr>
        <w:t xml:space="preserve">О ставках платы                 за 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D43275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47"/>
        <w:gridCol w:w="2007"/>
        <w:gridCol w:w="1870"/>
        <w:gridCol w:w="1688"/>
      </w:tblGrid>
      <w:tr w:rsidR="00D43275" w:rsidRPr="00D43275" w:rsidTr="00D43275">
        <w:tc>
          <w:tcPr>
            <w:tcW w:w="2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2021 год</w:t>
            </w:r>
          </w:p>
        </w:tc>
      </w:tr>
      <w:tr w:rsidR="00D43275" w:rsidRPr="00D43275" w:rsidTr="00D43275">
        <w:tc>
          <w:tcPr>
            <w:tcW w:w="2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393,40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 № 156 «</w:t>
      </w:r>
      <w:r w:rsidRPr="00D43275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» были </w:t>
      </w:r>
      <w:r w:rsidRPr="00D43275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утверждены ставки платы за 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47"/>
        <w:gridCol w:w="2007"/>
        <w:gridCol w:w="1870"/>
        <w:gridCol w:w="1688"/>
      </w:tblGrid>
      <w:tr w:rsidR="00D43275" w:rsidRPr="00D43275" w:rsidTr="00D43275">
        <w:tc>
          <w:tcPr>
            <w:tcW w:w="2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2021 год</w:t>
            </w:r>
          </w:p>
        </w:tc>
      </w:tr>
      <w:tr w:rsidR="00D43275" w:rsidRPr="00D43275" w:rsidTr="00D43275">
        <w:tc>
          <w:tcPr>
            <w:tcW w:w="2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               с твердыми коммунальными отходами.</w:t>
      </w:r>
    </w:p>
    <w:p w:rsidR="00D43275" w:rsidRPr="00D43275" w:rsidRDefault="00D43275" w:rsidP="00D43275">
      <w:pPr>
        <w:spacing w:line="276" w:lineRule="auto"/>
        <w:ind w:right="-14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    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306"/>
        <w:gridCol w:w="1292"/>
        <w:gridCol w:w="1993"/>
        <w:gridCol w:w="2018"/>
        <w:gridCol w:w="1449"/>
      </w:tblGrid>
      <w:tr w:rsidR="00D43275" w:rsidRPr="00D43275" w:rsidTr="00D43275">
        <w:trPr>
          <w:trHeight w:val="553"/>
        </w:trPr>
        <w:tc>
          <w:tcPr>
            <w:tcW w:w="539" w:type="dxa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 xml:space="preserve">№ </w:t>
            </w:r>
            <w:proofErr w:type="gramStart"/>
            <w:r w:rsidRPr="00D43275">
              <w:rPr>
                <w:color w:val="000000"/>
              </w:rPr>
              <w:t>п</w:t>
            </w:r>
            <w:proofErr w:type="gramEnd"/>
            <w:r w:rsidRPr="00D43275">
              <w:rPr>
                <w:color w:val="000000"/>
              </w:rPr>
              <w:t>/п</w:t>
            </w:r>
          </w:p>
        </w:tc>
        <w:tc>
          <w:tcPr>
            <w:tcW w:w="3306" w:type="dxa"/>
            <w:vAlign w:val="center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Показатель</w:t>
            </w:r>
          </w:p>
        </w:tc>
        <w:tc>
          <w:tcPr>
            <w:tcW w:w="1292" w:type="dxa"/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Принято ЛенРТК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на 2019 год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Скорректировано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Отклонение</w:t>
            </w:r>
          </w:p>
        </w:tc>
      </w:tr>
      <w:tr w:rsidR="00D43275" w:rsidRPr="00D43275" w:rsidTr="00D43275">
        <w:trPr>
          <w:trHeight w:val="289"/>
        </w:trPr>
        <w:tc>
          <w:tcPr>
            <w:tcW w:w="539" w:type="dxa"/>
          </w:tcPr>
          <w:p w:rsidR="00D43275" w:rsidRPr="00D43275" w:rsidRDefault="00D43275" w:rsidP="00D4327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5"/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D43275" w:rsidRPr="00D43275" w:rsidTr="00D43275">
        <w:trPr>
          <w:trHeight w:val="6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3877,41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2077,88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-1799,53</w:t>
            </w:r>
          </w:p>
        </w:tc>
      </w:tr>
      <w:tr w:rsidR="00D43275" w:rsidRPr="00D43275" w:rsidTr="00D43275">
        <w:trPr>
          <w:trHeight w:val="6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247,50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229,50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-18,00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3629,92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1848,38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-1781,54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D43275">
              <w:rPr>
                <w:rFonts w:eastAsia="Calibri"/>
                <w:bCs/>
                <w:color w:val="000000"/>
                <w:lang w:eastAsia="en-US"/>
              </w:rPr>
              <w:t>24749,57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22950,04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-1799,53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Прибыль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1237,48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1147,50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-89,98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НВВ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21670,70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19781,19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-1889,51</w:t>
            </w:r>
          </w:p>
        </w:tc>
      </w:tr>
    </w:tbl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val="x-none" w:eastAsia="en-US"/>
        </w:rPr>
      </w:pPr>
      <w:r w:rsidRPr="00D43275">
        <w:rPr>
          <w:rFonts w:eastAsia="Calibri"/>
          <w:sz w:val="24"/>
          <w:szCs w:val="24"/>
          <w:lang w:val="x-none" w:eastAsia="en-US"/>
        </w:rPr>
        <w:t xml:space="preserve">Приглашение на заседание Правления ЛенРТК </w:t>
      </w:r>
      <w:r w:rsidRPr="00D43275">
        <w:rPr>
          <w:rFonts w:eastAsia="Calibri"/>
          <w:sz w:val="24"/>
          <w:szCs w:val="24"/>
          <w:lang w:eastAsia="en-US"/>
        </w:rPr>
        <w:t>ООО «</w:t>
      </w:r>
      <w:r w:rsidRPr="00D43275">
        <w:rPr>
          <w:sz w:val="24"/>
          <w:szCs w:val="24"/>
        </w:rPr>
        <w:t>Лель-ЭКО</w:t>
      </w:r>
      <w:r w:rsidRPr="00D43275">
        <w:rPr>
          <w:sz w:val="24"/>
          <w:szCs w:val="24"/>
          <w:lang w:eastAsia="x-none"/>
        </w:rPr>
        <w:t>»</w:t>
      </w:r>
      <w:r w:rsidRPr="00D43275">
        <w:rPr>
          <w:rFonts w:eastAsia="Calibri"/>
          <w:sz w:val="24"/>
          <w:szCs w:val="24"/>
          <w:lang w:val="x-none" w:eastAsia="en-US"/>
        </w:rPr>
        <w:t xml:space="preserve"> было направлено </w:t>
      </w:r>
      <w:r w:rsidRPr="00D43275">
        <w:rPr>
          <w:rFonts w:eastAsia="Calibri"/>
          <w:sz w:val="24"/>
          <w:szCs w:val="24"/>
          <w:lang w:eastAsia="en-US"/>
        </w:rPr>
        <w:t>22</w:t>
      </w:r>
      <w:r w:rsidRPr="00D43275">
        <w:rPr>
          <w:rFonts w:eastAsia="Calibri"/>
          <w:sz w:val="24"/>
          <w:szCs w:val="24"/>
          <w:lang w:val="x-none" w:eastAsia="en-US"/>
        </w:rPr>
        <w:t>.</w:t>
      </w:r>
      <w:r w:rsidRPr="00D43275">
        <w:rPr>
          <w:rFonts w:eastAsia="Calibri"/>
          <w:sz w:val="24"/>
          <w:szCs w:val="24"/>
          <w:lang w:eastAsia="en-US"/>
        </w:rPr>
        <w:t>02</w:t>
      </w:r>
      <w:r w:rsidRPr="00D43275">
        <w:rPr>
          <w:rFonts w:eastAsia="Calibri"/>
          <w:sz w:val="24"/>
          <w:szCs w:val="24"/>
          <w:lang w:val="x-none" w:eastAsia="en-US"/>
        </w:rPr>
        <w:t>.20</w:t>
      </w:r>
      <w:r w:rsidRPr="00D43275">
        <w:rPr>
          <w:rFonts w:eastAsia="Calibri"/>
          <w:sz w:val="24"/>
          <w:szCs w:val="24"/>
          <w:lang w:eastAsia="en-US"/>
        </w:rPr>
        <w:t>19</w:t>
      </w:r>
      <w:r w:rsidRPr="00D43275">
        <w:rPr>
          <w:rFonts w:eastAsia="Calibri"/>
          <w:sz w:val="24"/>
          <w:szCs w:val="24"/>
          <w:lang w:val="x-none" w:eastAsia="en-US"/>
        </w:rPr>
        <w:t xml:space="preserve"> № КТ-</w:t>
      </w:r>
      <w:r w:rsidRPr="00D43275">
        <w:rPr>
          <w:rFonts w:eastAsia="Calibri"/>
          <w:sz w:val="24"/>
          <w:szCs w:val="24"/>
          <w:lang w:eastAsia="en-US"/>
        </w:rPr>
        <w:t>3</w:t>
      </w:r>
      <w:r w:rsidRPr="00D43275">
        <w:rPr>
          <w:rFonts w:eastAsia="Calibri"/>
          <w:sz w:val="24"/>
          <w:szCs w:val="24"/>
          <w:lang w:val="x-none" w:eastAsia="en-US"/>
        </w:rPr>
        <w:t>-</w:t>
      </w:r>
      <w:r w:rsidRPr="00D43275">
        <w:rPr>
          <w:rFonts w:eastAsia="Calibri"/>
          <w:sz w:val="24"/>
          <w:szCs w:val="24"/>
          <w:lang w:eastAsia="en-US"/>
        </w:rPr>
        <w:t>650</w:t>
      </w:r>
      <w:r w:rsidRPr="00D43275">
        <w:rPr>
          <w:rFonts w:eastAsia="Calibri"/>
          <w:sz w:val="24"/>
          <w:szCs w:val="24"/>
          <w:lang w:val="x-none" w:eastAsia="en-US"/>
        </w:rPr>
        <w:t>/</w:t>
      </w:r>
      <w:r w:rsidRPr="00D43275">
        <w:rPr>
          <w:rFonts w:eastAsia="Calibri"/>
          <w:sz w:val="24"/>
          <w:szCs w:val="24"/>
          <w:lang w:eastAsia="en-US"/>
        </w:rPr>
        <w:t>2019</w:t>
      </w:r>
      <w:r w:rsidRPr="00D43275">
        <w:rPr>
          <w:rFonts w:eastAsia="Calibri"/>
          <w:sz w:val="24"/>
          <w:szCs w:val="24"/>
          <w:lang w:val="x-none" w:eastAsia="en-US"/>
        </w:rPr>
        <w:t>. На заседание правления ЛенРТК представитель Организации не явился, не предоставив в адрес ЛенРТК информации.</w:t>
      </w:r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D43275" w:rsidRPr="00D43275" w:rsidRDefault="00D43275" w:rsidP="00D43275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D43275" w:rsidRPr="00D43275" w:rsidTr="00D43275">
        <w:trPr>
          <w:trHeight w:val="5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D43275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D43275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687,33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828,47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828,47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884,24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884,24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982,22</w:t>
            </w:r>
          </w:p>
        </w:tc>
      </w:tr>
    </w:tbl>
    <w:p w:rsidR="00D43275" w:rsidRPr="00D43275" w:rsidRDefault="00D43275" w:rsidP="00D43275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D43275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D43275" w:rsidRPr="00D43275" w:rsidRDefault="00D43275" w:rsidP="00D43275">
      <w:pPr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jc w:val="center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D43275" w:rsidRPr="00D43275" w:rsidRDefault="00FA2FD8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D43275" w:rsidRPr="00D43275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576-п «Об установлении тарифов на услуги по обработке твердых коммунальных отходов, оказываемые обществом </w:t>
      </w:r>
      <w:r w:rsidR="00D43275">
        <w:rPr>
          <w:b/>
          <w:sz w:val="24"/>
          <w:szCs w:val="24"/>
        </w:rPr>
        <w:t xml:space="preserve">                            </w:t>
      </w:r>
      <w:r w:rsidR="00D43275" w:rsidRPr="00D43275">
        <w:rPr>
          <w:b/>
          <w:sz w:val="24"/>
          <w:szCs w:val="24"/>
        </w:rPr>
        <w:t>с ограниченной ответственностью «Ленинградская областная экологическая компания» в 2019-2021 годах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D43275" w:rsidRPr="00D43275">
        <w:rPr>
          <w:sz w:val="24"/>
          <w:szCs w:val="24"/>
          <w:lang w:val="x-none" w:eastAsia="x-none"/>
        </w:rPr>
        <w:t xml:space="preserve">выступила начальник отдела регулирования тарифов водоснабжения, </w:t>
      </w:r>
      <w:r w:rsidR="00D43275" w:rsidRPr="00D43275">
        <w:rPr>
          <w:sz w:val="24"/>
          <w:szCs w:val="24"/>
          <w:lang w:val="x-none" w:eastAsia="x-none"/>
        </w:rPr>
        <w:lastRenderedPageBreak/>
        <w:t>водоотведения, утилизации департамента регулирования тарифов организаций коммунального комплекса и электрической</w:t>
      </w:r>
      <w:proofErr w:type="gramEnd"/>
      <w:r w:rsidR="00D43275" w:rsidRPr="00D43275">
        <w:rPr>
          <w:sz w:val="24"/>
          <w:szCs w:val="24"/>
          <w:lang w:val="x-none" w:eastAsia="x-none"/>
        </w:rPr>
        <w:t xml:space="preserve"> энергии ЛенРТК Княжеская Л.Н.</w:t>
      </w:r>
      <w:r w:rsidR="00D43275" w:rsidRPr="00D43275">
        <w:rPr>
          <w:sz w:val="24"/>
          <w:szCs w:val="24"/>
          <w:lang w:eastAsia="x-none"/>
        </w:rPr>
        <w:t xml:space="preserve"> сообщив следующее.</w:t>
      </w:r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обработке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</w:t>
      </w: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том числе расходы </w:t>
      </w:r>
      <w:r w:rsidRPr="00D43275">
        <w:rPr>
          <w:rFonts w:eastAsia="Calibri"/>
          <w:sz w:val="24"/>
          <w:szCs w:val="24"/>
          <w:lang w:eastAsia="en-US"/>
        </w:rPr>
        <w:t>на оплату товаров, работ и услуг других операторов по обращению с твердыми коммунальными отходами, определяемых исходя из тарифов</w:t>
      </w:r>
      <w:proofErr w:type="gramEnd"/>
      <w:r w:rsidRPr="00D43275">
        <w:rPr>
          <w:rFonts w:eastAsia="Calibri"/>
          <w:sz w:val="24"/>
          <w:szCs w:val="24"/>
          <w:lang w:eastAsia="en-US"/>
        </w:rPr>
        <w:t>, установленных на товары (работы, услуги) таких операторов органами регулирования тарифов.</w:t>
      </w:r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sz w:val="24"/>
          <w:szCs w:val="24"/>
          <w:lang w:eastAsia="en-US"/>
        </w:rPr>
        <w:t>Организация осуществляет захоронение твердых коммунальных отходов, оставшихся после обработке на полигоне, эксплуатируемом ООО «АВТО-БЕРКУТ».</w:t>
      </w:r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>Для ООО «АВТО-БЕРКУТ» тарифы на услуги по захоронению твердых коммунальных отходов на 2019-2021 годы пересмотрены в соответствии с постановлением Правительства Российской Федерации от 16.02.2019 № 156 «</w:t>
      </w:r>
      <w:r w:rsidRPr="00D43275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D43275">
        <w:rPr>
          <w:rFonts w:eastAsia="Calibri"/>
          <w:color w:val="000000"/>
          <w:sz w:val="24"/>
          <w:szCs w:val="24"/>
          <w:lang w:eastAsia="en-US"/>
        </w:rPr>
        <w:t>» и пунктом 14 протокола совещания у Председателя Правительства Российской Федерации от 18.12.2018 № ДМ-П9-63пр.</w:t>
      </w:r>
      <w:proofErr w:type="gramEnd"/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величина расходов на </w:t>
      </w:r>
      <w:r w:rsidRPr="00D43275">
        <w:rPr>
          <w:rFonts w:eastAsia="Calibri"/>
          <w:sz w:val="24"/>
          <w:szCs w:val="24"/>
          <w:lang w:eastAsia="en-US"/>
        </w:rPr>
        <w:t>оплату товаров, работ и услуг других операторов по обращению с твердыми коммунальными отходами составит: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81"/>
        <w:gridCol w:w="1276"/>
        <w:gridCol w:w="1134"/>
        <w:gridCol w:w="1985"/>
        <w:gridCol w:w="1382"/>
      </w:tblGrid>
      <w:tr w:rsidR="00D43275" w:rsidRPr="00D43275" w:rsidTr="00D43275">
        <w:trPr>
          <w:trHeight w:val="553"/>
        </w:trPr>
        <w:tc>
          <w:tcPr>
            <w:tcW w:w="539" w:type="dxa"/>
            <w:vAlign w:val="center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 xml:space="preserve">№ </w:t>
            </w:r>
            <w:proofErr w:type="gramStart"/>
            <w:r w:rsidRPr="00D43275">
              <w:rPr>
                <w:color w:val="000000"/>
              </w:rPr>
              <w:t>п</w:t>
            </w:r>
            <w:proofErr w:type="gramEnd"/>
            <w:r w:rsidRPr="00D43275">
              <w:rPr>
                <w:color w:val="000000"/>
              </w:rPr>
              <w:t>/п</w:t>
            </w:r>
          </w:p>
        </w:tc>
        <w:tc>
          <w:tcPr>
            <w:tcW w:w="4281" w:type="dxa"/>
            <w:vAlign w:val="center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Принято ЛенРТК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на 2019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Скорректировано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Отклонение</w:t>
            </w:r>
          </w:p>
        </w:tc>
      </w:tr>
      <w:tr w:rsidR="00D43275" w:rsidRPr="00D43275" w:rsidTr="00D43275">
        <w:trPr>
          <w:trHeight w:val="224"/>
        </w:trPr>
        <w:tc>
          <w:tcPr>
            <w:tcW w:w="539" w:type="dxa"/>
          </w:tcPr>
          <w:p w:rsidR="00D43275" w:rsidRPr="00D43275" w:rsidRDefault="00D43275" w:rsidP="00D4327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5"/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Обработка твердых коммунальных отходов</w:t>
            </w:r>
          </w:p>
        </w:tc>
      </w:tr>
      <w:tr w:rsidR="00D43275" w:rsidRPr="00D43275" w:rsidTr="00D43275">
        <w:trPr>
          <w:trHeight w:val="93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оплату товаров, работ и услуг других организаций, осуществляющих регулируемые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33821,52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31854,57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-1966,95</w:t>
            </w:r>
          </w:p>
        </w:tc>
      </w:tr>
    </w:tbl>
    <w:p w:rsidR="00D43275" w:rsidRPr="00D43275" w:rsidRDefault="00D43275" w:rsidP="00D43275">
      <w:pPr>
        <w:spacing w:line="280" w:lineRule="exact"/>
        <w:ind w:right="-142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Таким образом,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140"/>
        <w:gridCol w:w="1417"/>
        <w:gridCol w:w="1276"/>
        <w:gridCol w:w="1776"/>
        <w:gridCol w:w="67"/>
        <w:gridCol w:w="1382"/>
      </w:tblGrid>
      <w:tr w:rsidR="00D43275" w:rsidRPr="00D43275" w:rsidTr="00D43275">
        <w:trPr>
          <w:trHeight w:val="56"/>
        </w:trPr>
        <w:tc>
          <w:tcPr>
            <w:tcW w:w="539" w:type="dxa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 xml:space="preserve">№ </w:t>
            </w:r>
            <w:proofErr w:type="gramStart"/>
            <w:r w:rsidRPr="00D43275">
              <w:rPr>
                <w:color w:val="000000"/>
              </w:rPr>
              <w:t>п</w:t>
            </w:r>
            <w:proofErr w:type="gramEnd"/>
            <w:r w:rsidRPr="00D43275">
              <w:rPr>
                <w:color w:val="000000"/>
              </w:rPr>
              <w:t>/п</w:t>
            </w:r>
          </w:p>
        </w:tc>
        <w:tc>
          <w:tcPr>
            <w:tcW w:w="4140" w:type="dxa"/>
            <w:vAlign w:val="center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Принято ЛенРТК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на 2019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Скорректировано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Отклонение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</w:tcPr>
          <w:p w:rsidR="00D43275" w:rsidRPr="00D43275" w:rsidRDefault="00D43275" w:rsidP="00D4327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6"/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Обработка твердых коммунальных отходов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364,53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344,66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-19,87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364,53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344,66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-19,87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0,00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36147,90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34161,08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-1986,82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Прибыль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1807,40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1708,05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- 99,35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НВВ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37955,30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35869,13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-2086,17</w:t>
            </w:r>
          </w:p>
        </w:tc>
      </w:tr>
    </w:tbl>
    <w:p w:rsidR="00D43275" w:rsidRPr="00D43275" w:rsidRDefault="00D43275" w:rsidP="00D4327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sz w:val="24"/>
          <w:szCs w:val="24"/>
          <w:lang w:val="x-none" w:eastAsia="en-US"/>
        </w:rPr>
        <w:t>ООО «</w:t>
      </w:r>
      <w:r w:rsidRPr="00D43275">
        <w:rPr>
          <w:sz w:val="24"/>
          <w:szCs w:val="24"/>
          <w:lang w:eastAsia="x-none"/>
        </w:rPr>
        <w:t>ЛОЭК</w:t>
      </w:r>
      <w:r w:rsidRPr="00D43275">
        <w:rPr>
          <w:rFonts w:eastAsia="Calibri"/>
          <w:sz w:val="24"/>
          <w:szCs w:val="24"/>
          <w:lang w:val="x-none" w:eastAsia="en-US"/>
        </w:rPr>
        <w:t>»</w:t>
      </w:r>
      <w:r w:rsidRPr="00D43275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D43275">
        <w:rPr>
          <w:rFonts w:eastAsia="Calibri"/>
          <w:sz w:val="24"/>
          <w:szCs w:val="24"/>
          <w:lang w:eastAsia="en-US"/>
        </w:rPr>
        <w:t>вх</w:t>
      </w:r>
      <w:proofErr w:type="spellEnd"/>
      <w:r w:rsidRPr="00D43275">
        <w:rPr>
          <w:rFonts w:eastAsia="Calibri"/>
          <w:sz w:val="24"/>
          <w:szCs w:val="24"/>
          <w:lang w:eastAsia="en-US"/>
        </w:rPr>
        <w:t xml:space="preserve">. от 28.02.2019 </w:t>
      </w:r>
      <w:r w:rsidRPr="00D43275">
        <w:rPr>
          <w:rFonts w:eastAsia="Calibri"/>
          <w:sz w:val="24"/>
          <w:szCs w:val="24"/>
          <w:lang w:eastAsia="en-US"/>
        </w:rPr>
        <w:br/>
        <w:t>№ КТ-1-1085/2019).</w:t>
      </w:r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D43275" w:rsidRPr="00D43275" w:rsidRDefault="00D43275" w:rsidP="00D43275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>Утвердить следующие уровни тарифов на услуги по обработке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60"/>
        <w:gridCol w:w="3544"/>
        <w:gridCol w:w="2409"/>
      </w:tblGrid>
      <w:tr w:rsidR="00D43275" w:rsidRPr="00D43275" w:rsidTr="00D43275">
        <w:trPr>
          <w:trHeight w:val="48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D43275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D43275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D43275" w:rsidRPr="00D43275" w:rsidTr="00D43275">
        <w:trPr>
          <w:trHeight w:val="265"/>
        </w:trPr>
        <w:tc>
          <w:tcPr>
            <w:tcW w:w="993" w:type="dxa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Обработка твердых коммунальных отходов</w:t>
            </w: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1410,95</w:t>
            </w:r>
          </w:p>
        </w:tc>
      </w:tr>
      <w:tr w:rsidR="00D43275" w:rsidRPr="00D43275" w:rsidTr="00D43275">
        <w:trPr>
          <w:trHeight w:val="282"/>
        </w:trPr>
        <w:tc>
          <w:tcPr>
            <w:tcW w:w="993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1620,96</w:t>
            </w:r>
          </w:p>
        </w:tc>
      </w:tr>
      <w:tr w:rsidR="00D43275" w:rsidRPr="00D43275" w:rsidTr="00D43275">
        <w:trPr>
          <w:trHeight w:val="282"/>
        </w:trPr>
        <w:tc>
          <w:tcPr>
            <w:tcW w:w="993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1620,96</w:t>
            </w:r>
          </w:p>
        </w:tc>
      </w:tr>
      <w:tr w:rsidR="00D43275" w:rsidRPr="00D43275" w:rsidTr="00D43275">
        <w:trPr>
          <w:trHeight w:val="282"/>
        </w:trPr>
        <w:tc>
          <w:tcPr>
            <w:tcW w:w="993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1861,21</w:t>
            </w:r>
          </w:p>
        </w:tc>
      </w:tr>
      <w:tr w:rsidR="00D43275" w:rsidRPr="00D43275" w:rsidTr="00D43275">
        <w:trPr>
          <w:trHeight w:val="282"/>
        </w:trPr>
        <w:tc>
          <w:tcPr>
            <w:tcW w:w="993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1798,43</w:t>
            </w:r>
          </w:p>
        </w:tc>
      </w:tr>
      <w:tr w:rsidR="00D43275" w:rsidRPr="00D43275" w:rsidTr="00D43275">
        <w:trPr>
          <w:trHeight w:val="282"/>
        </w:trPr>
        <w:tc>
          <w:tcPr>
            <w:tcW w:w="993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1798,44</w:t>
            </w:r>
          </w:p>
        </w:tc>
      </w:tr>
    </w:tbl>
    <w:p w:rsidR="00D43275" w:rsidRPr="00D43275" w:rsidRDefault="00D43275" w:rsidP="00D43275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D43275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D43275" w:rsidRPr="00D43275" w:rsidRDefault="00D43275" w:rsidP="00D43275">
      <w:pPr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jc w:val="center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A2FD8" w:rsidRDefault="00FA2FD8" w:rsidP="007057F1">
      <w:pPr>
        <w:ind w:right="-144" w:firstLine="567"/>
        <w:jc w:val="both"/>
        <w:rPr>
          <w:sz w:val="24"/>
          <w:szCs w:val="24"/>
        </w:rPr>
      </w:pPr>
    </w:p>
    <w:p w:rsidR="00D43275" w:rsidRPr="00D43275" w:rsidRDefault="00FA2FD8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6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D43275" w:rsidRPr="00D43275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29 декабря 2018 года № 724-п «Об установлении тарифов на услуги по захоронению твердых коммунальных отходов, оказываемые обществом </w:t>
      </w:r>
      <w:r w:rsidR="00D43275">
        <w:rPr>
          <w:b/>
          <w:sz w:val="24"/>
          <w:szCs w:val="24"/>
        </w:rPr>
        <w:t xml:space="preserve">                     </w:t>
      </w:r>
      <w:r w:rsidR="00D43275" w:rsidRPr="00D43275">
        <w:rPr>
          <w:b/>
          <w:sz w:val="24"/>
          <w:szCs w:val="24"/>
        </w:rPr>
        <w:t>с ограниченной ответственностью «Новый Свет-ЭКО» в 2019 году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D43275" w:rsidRPr="00D43275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D43275" w:rsidRPr="00D43275">
        <w:rPr>
          <w:sz w:val="24"/>
          <w:szCs w:val="24"/>
          <w:lang w:val="x-none" w:eastAsia="x-none"/>
        </w:rPr>
        <w:t xml:space="preserve"> Княжеская Л.Н.</w:t>
      </w:r>
      <w:r w:rsidR="00D43275" w:rsidRPr="00D43275">
        <w:rPr>
          <w:sz w:val="24"/>
          <w:szCs w:val="24"/>
          <w:lang w:eastAsia="x-none"/>
        </w:rPr>
        <w:t xml:space="preserve"> сообщив следующее.</w:t>
      </w:r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</w:t>
      </w:r>
      <w:r w:rsidRPr="00D43275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D43275">
        <w:rPr>
          <w:rFonts w:eastAsia="Calibri"/>
          <w:sz w:val="24"/>
          <w:szCs w:val="24"/>
          <w:lang w:eastAsia="en-US"/>
        </w:rPr>
        <w:t xml:space="preserve">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D43275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D43275">
        <w:rPr>
          <w:rFonts w:eastAsia="Calibri"/>
          <w:sz w:val="24"/>
          <w:szCs w:val="24"/>
          <w:lang w:eastAsia="en-US"/>
        </w:rPr>
        <w:t xml:space="preserve">О ставках платы                  за 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D43275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D43275" w:rsidRPr="00D43275" w:rsidRDefault="00D43275" w:rsidP="00D4327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603"/>
        <w:gridCol w:w="1437"/>
        <w:gridCol w:w="1437"/>
        <w:gridCol w:w="1113"/>
      </w:tblGrid>
      <w:tr w:rsidR="00D43275" w:rsidRPr="00D43275" w:rsidTr="00D43275">
        <w:tc>
          <w:tcPr>
            <w:tcW w:w="4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2021 год</w:t>
            </w:r>
          </w:p>
        </w:tc>
      </w:tr>
      <w:tr w:rsidR="00D43275" w:rsidRPr="00D43275" w:rsidTr="00D43275">
        <w:tc>
          <w:tcPr>
            <w:tcW w:w="4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393,40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  № 156 «</w:t>
      </w:r>
      <w:r w:rsidRPr="00D43275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p w:rsidR="00D43275" w:rsidRPr="00D43275" w:rsidRDefault="00D43275" w:rsidP="00D4327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D43275" w:rsidRPr="00D43275" w:rsidTr="00D43275">
        <w:tc>
          <w:tcPr>
            <w:tcW w:w="46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2021 год</w:t>
            </w:r>
          </w:p>
        </w:tc>
      </w:tr>
      <w:tr w:rsidR="00D43275" w:rsidRPr="00D43275" w:rsidTr="00D43275">
        <w:tc>
          <w:tcPr>
            <w:tcW w:w="46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D43275" w:rsidRPr="00D43275" w:rsidRDefault="00D43275" w:rsidP="00D43275">
      <w:pPr>
        <w:ind w:right="-143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304"/>
        <w:gridCol w:w="1292"/>
        <w:gridCol w:w="1995"/>
        <w:gridCol w:w="2018"/>
        <w:gridCol w:w="1449"/>
      </w:tblGrid>
      <w:tr w:rsidR="00D43275" w:rsidRPr="00D43275" w:rsidTr="00D43275">
        <w:trPr>
          <w:trHeight w:val="56"/>
        </w:trPr>
        <w:tc>
          <w:tcPr>
            <w:tcW w:w="539" w:type="dxa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 xml:space="preserve">№ </w:t>
            </w:r>
            <w:proofErr w:type="gramStart"/>
            <w:r w:rsidRPr="00D43275">
              <w:rPr>
                <w:color w:val="000000"/>
              </w:rPr>
              <w:t>п</w:t>
            </w:r>
            <w:proofErr w:type="gramEnd"/>
            <w:r w:rsidRPr="00D43275">
              <w:rPr>
                <w:color w:val="000000"/>
              </w:rPr>
              <w:t>/п</w:t>
            </w:r>
          </w:p>
        </w:tc>
        <w:tc>
          <w:tcPr>
            <w:tcW w:w="3304" w:type="dxa"/>
            <w:vAlign w:val="center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Показатель</w:t>
            </w:r>
          </w:p>
        </w:tc>
        <w:tc>
          <w:tcPr>
            <w:tcW w:w="1292" w:type="dxa"/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Принято ЛенРТК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на 2019 год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Скорректировано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Отклонение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</w:tcPr>
          <w:p w:rsidR="00D43275" w:rsidRPr="00D43275" w:rsidRDefault="00D43275" w:rsidP="00D4327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5"/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уплату налогов и сборов, всего, в том числе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118 754,21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47 960,37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-70 793,84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lastRenderedPageBreak/>
              <w:t>2.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305 525,47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234 731,63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-70 793,84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3.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Прибыль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16 486,75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12 947,06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-3 539,69</w:t>
            </w:r>
          </w:p>
        </w:tc>
      </w:tr>
      <w:tr w:rsidR="00D43275" w:rsidRPr="00D43275" w:rsidTr="00D43275">
        <w:trPr>
          <w:trHeight w:val="41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4.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НВВ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322 012,22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247 678,69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-74 333,53</w:t>
            </w:r>
          </w:p>
        </w:tc>
      </w:tr>
    </w:tbl>
    <w:p w:rsidR="00D43275" w:rsidRPr="00D43275" w:rsidRDefault="00D43275" w:rsidP="00D4327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sz w:val="24"/>
          <w:szCs w:val="24"/>
          <w:lang w:eastAsia="en-US"/>
        </w:rPr>
        <w:t>Присутствующие на заседании Правления ЛенРТК представител</w:t>
      </w:r>
      <w:proofErr w:type="gramStart"/>
      <w:r w:rsidRPr="00D43275">
        <w:rPr>
          <w:rFonts w:eastAsia="Calibri"/>
          <w:sz w:val="24"/>
          <w:szCs w:val="24"/>
          <w:lang w:eastAsia="en-US"/>
        </w:rPr>
        <w:t xml:space="preserve">и </w:t>
      </w:r>
      <w:r w:rsidRPr="00D43275">
        <w:rPr>
          <w:rFonts w:eastAsia="Calibri"/>
          <w:sz w:val="24"/>
          <w:szCs w:val="24"/>
          <w:lang w:val="x-none" w:eastAsia="en-US"/>
        </w:rPr>
        <w:t>ООО</w:t>
      </w:r>
      <w:proofErr w:type="gramEnd"/>
      <w:r w:rsidRPr="00D43275">
        <w:rPr>
          <w:rFonts w:eastAsia="Calibri"/>
          <w:sz w:val="24"/>
          <w:szCs w:val="24"/>
          <w:lang w:val="x-none" w:eastAsia="en-US"/>
        </w:rPr>
        <w:t xml:space="preserve"> «</w:t>
      </w:r>
      <w:r w:rsidRPr="00D43275">
        <w:rPr>
          <w:sz w:val="24"/>
          <w:szCs w:val="24"/>
          <w:lang w:eastAsia="x-none"/>
        </w:rPr>
        <w:t>Новый Свет-ЭКО</w:t>
      </w:r>
      <w:r w:rsidRPr="00D43275">
        <w:rPr>
          <w:rFonts w:eastAsia="Calibri"/>
          <w:sz w:val="24"/>
          <w:szCs w:val="24"/>
          <w:lang w:val="x-none" w:eastAsia="en-US"/>
        </w:rPr>
        <w:t>»</w:t>
      </w:r>
      <w:r w:rsidRPr="00D43275">
        <w:rPr>
          <w:rFonts w:eastAsia="Calibri"/>
          <w:sz w:val="24"/>
          <w:szCs w:val="24"/>
          <w:lang w:eastAsia="en-US"/>
        </w:rPr>
        <w:t xml:space="preserve"> Харина Д.В. (действующая по доверенности от 28.02.2019 б/н), Трошин А.В. (действующий по доверенности от 28.02.2019 б/н) выразили свое устное несогласие с изменением тарифа.</w:t>
      </w:r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D43275" w:rsidRPr="00D43275" w:rsidRDefault="00D43275" w:rsidP="00D43275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 году: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3228"/>
        <w:gridCol w:w="3667"/>
        <w:gridCol w:w="2493"/>
      </w:tblGrid>
      <w:tr w:rsidR="00D43275" w:rsidRPr="00D43275" w:rsidTr="00D43275">
        <w:trPr>
          <w:trHeight w:val="425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D43275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D43275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D43275" w:rsidRPr="00D43275" w:rsidTr="00D43275">
        <w:trPr>
          <w:trHeight w:val="265"/>
        </w:trPr>
        <w:tc>
          <w:tcPr>
            <w:tcW w:w="556" w:type="pct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528" w:type="pct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Захоронение твердых коммунальных отходов</w:t>
            </w:r>
          </w:p>
        </w:tc>
        <w:tc>
          <w:tcPr>
            <w:tcW w:w="1736" w:type="pc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1180" w:type="pc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474,52</w:t>
            </w:r>
          </w:p>
        </w:tc>
      </w:tr>
      <w:tr w:rsidR="00D43275" w:rsidRPr="00D43275" w:rsidTr="00D43275">
        <w:trPr>
          <w:trHeight w:val="365"/>
        </w:trPr>
        <w:tc>
          <w:tcPr>
            <w:tcW w:w="556" w:type="pct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pct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6" w:type="pc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1180" w:type="pc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474,52</w:t>
            </w:r>
          </w:p>
        </w:tc>
      </w:tr>
    </w:tbl>
    <w:p w:rsidR="00D43275" w:rsidRPr="00D43275" w:rsidRDefault="00D43275" w:rsidP="00D43275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D43275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D43275" w:rsidRPr="00D43275" w:rsidRDefault="00D43275" w:rsidP="00D43275">
      <w:pPr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jc w:val="center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D06125" w:rsidRPr="00D06125" w:rsidRDefault="00D06125" w:rsidP="00203C93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D350F8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7</w:t>
      </w:r>
      <w:r w:rsidR="00FA2FD8" w:rsidRPr="00FA2FD8">
        <w:rPr>
          <w:b/>
          <w:sz w:val="24"/>
          <w:szCs w:val="24"/>
        </w:rPr>
        <w:t xml:space="preserve">. </w:t>
      </w:r>
      <w:proofErr w:type="gramStart"/>
      <w:r w:rsidR="00FA2FD8" w:rsidRPr="00FA2FD8">
        <w:rPr>
          <w:b/>
          <w:sz w:val="24"/>
          <w:szCs w:val="24"/>
        </w:rPr>
        <w:t>По вопросу повестки «</w:t>
      </w:r>
      <w:r w:rsidR="00D43275" w:rsidRPr="00D43275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573-п «Об установлении тарифов на услуги по захоронению твердых коммунальных отходов, оказываемые обществом </w:t>
      </w:r>
      <w:r w:rsidR="00FA610B">
        <w:rPr>
          <w:b/>
          <w:sz w:val="24"/>
          <w:szCs w:val="24"/>
        </w:rPr>
        <w:t xml:space="preserve">                      </w:t>
      </w:r>
      <w:r w:rsidR="00D43275" w:rsidRPr="00D43275">
        <w:rPr>
          <w:b/>
          <w:sz w:val="24"/>
          <w:szCs w:val="24"/>
        </w:rPr>
        <w:t>с ограниченной ответственностью «АВТО-БЕРКУТ» в 2019-2021 годах</w:t>
      </w:r>
      <w:r w:rsidR="00FA2FD8" w:rsidRPr="00FA2FD8">
        <w:rPr>
          <w:b/>
          <w:sz w:val="24"/>
          <w:szCs w:val="24"/>
        </w:rPr>
        <w:t>»</w:t>
      </w:r>
      <w:r w:rsidR="00FA610B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476F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476F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47"/>
        <w:gridCol w:w="2007"/>
        <w:gridCol w:w="1870"/>
        <w:gridCol w:w="1688"/>
      </w:tblGrid>
      <w:tr w:rsidR="00FA610B" w:rsidRPr="00FA610B" w:rsidTr="00476FB5">
        <w:trPr>
          <w:trHeight w:val="5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rPr>
          <w:trHeight w:val="5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47"/>
        <w:gridCol w:w="2007"/>
        <w:gridCol w:w="1870"/>
        <w:gridCol w:w="1688"/>
      </w:tblGrid>
      <w:tr w:rsidR="00FA610B" w:rsidRPr="00FA610B" w:rsidTr="00476FB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lastRenderedPageBreak/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FA610B" w:rsidRPr="00FA610B" w:rsidRDefault="00FA610B" w:rsidP="00FA610B">
      <w:pPr>
        <w:ind w:right="-143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485"/>
        <w:gridCol w:w="1276"/>
        <w:gridCol w:w="2126"/>
        <w:gridCol w:w="1981"/>
        <w:gridCol w:w="1244"/>
      </w:tblGrid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color w:val="000000"/>
                <w:lang w:eastAsia="en-US"/>
              </w:rPr>
              <w:t>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на 2019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ЛенРТК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Расходы на уплату налогов и сборов,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4304,53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2257,24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-2047,29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расходы по уплате налогов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265,01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244,54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-20,47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1.2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4039,52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2012,70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-2026,82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 xml:space="preserve">Производственная себестоимость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25679,07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23631,78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-2047,29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1283,95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1181,59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-102,36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21042,82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18893,17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- 2149,65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>ООО «</w:t>
      </w:r>
      <w:r w:rsidRPr="00FA610B">
        <w:rPr>
          <w:sz w:val="24"/>
          <w:szCs w:val="24"/>
          <w:lang w:eastAsia="x-none"/>
        </w:rPr>
        <w:t>АВТО-БЕРКУТ</w:t>
      </w:r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 № КТ-1-1084/2019).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551"/>
      </w:tblGrid>
      <w:tr w:rsidR="00FA610B" w:rsidRPr="00FA610B" w:rsidTr="00476FB5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</w:rPr>
              <w:t xml:space="preserve"> </w:t>
            </w:r>
            <w:r w:rsidRPr="00FA610B">
              <w:rPr>
                <w:rFonts w:eastAsia="Calibri"/>
                <w:color w:val="000000"/>
              </w:rPr>
              <w:t>*</w:t>
            </w:r>
          </w:p>
        </w:tc>
      </w:tr>
      <w:tr w:rsidR="00FA610B" w:rsidRPr="00FA610B" w:rsidTr="00476FB5">
        <w:trPr>
          <w:trHeight w:val="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Захоронение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01.01.2019 по 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619,82</w:t>
            </w:r>
          </w:p>
        </w:tc>
      </w:tr>
      <w:tr w:rsidR="00FA610B" w:rsidRPr="00FA610B" w:rsidTr="00476F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01.07.2019 по 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848,79</w:t>
            </w:r>
          </w:p>
        </w:tc>
      </w:tr>
      <w:tr w:rsidR="00FA610B" w:rsidRPr="00FA610B" w:rsidTr="00476F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01.01.2020 по 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848,79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01.07.2020 по 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1094,89</w:t>
            </w:r>
          </w:p>
        </w:tc>
      </w:tr>
      <w:tr w:rsidR="00FA610B" w:rsidRPr="00FA610B" w:rsidTr="00476F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01.01.2021 по 30.06.2021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1029,91</w:t>
            </w:r>
          </w:p>
        </w:tc>
      </w:tr>
      <w:tr w:rsidR="00FA610B" w:rsidRPr="00FA610B" w:rsidTr="00476F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01.07.2021 по 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1029,91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ind w:right="-52" w:firstLine="851"/>
        <w:jc w:val="both"/>
        <w:rPr>
          <w:color w:val="548DD4"/>
          <w:sz w:val="26"/>
          <w:szCs w:val="26"/>
        </w:rPr>
      </w:pPr>
      <w:r w:rsidRPr="00FA610B">
        <w:rPr>
          <w:rFonts w:eastAsia="Calibri"/>
          <w:color w:val="000000"/>
        </w:rPr>
        <w:t xml:space="preserve">* </w:t>
      </w:r>
      <w:r w:rsidRPr="00FA610B">
        <w:rPr>
          <w:color w:val="000000"/>
        </w:rPr>
        <w:t>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Pr="006E033A" w:rsidRDefault="006E033A" w:rsidP="006E033A">
      <w:pPr>
        <w:pStyle w:val="a6"/>
        <w:ind w:firstLine="567"/>
        <w:jc w:val="both"/>
        <w:rPr>
          <w:b/>
          <w:sz w:val="24"/>
          <w:szCs w:val="24"/>
        </w:rPr>
      </w:pPr>
    </w:p>
    <w:p w:rsidR="00FA610B" w:rsidRPr="00FA610B" w:rsidRDefault="00FA2FD8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8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574-п «Об установлении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="00FA610B" w:rsidRPr="00FA610B">
        <w:rPr>
          <w:b/>
          <w:sz w:val="24"/>
          <w:szCs w:val="24"/>
        </w:rPr>
        <w:t>Пейпер</w:t>
      </w:r>
      <w:proofErr w:type="spellEnd"/>
      <w:r w:rsidR="00FA610B" w:rsidRPr="00FA610B">
        <w:rPr>
          <w:b/>
          <w:sz w:val="24"/>
          <w:szCs w:val="24"/>
        </w:rPr>
        <w:t>» в 2019-2021 годах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                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47"/>
        <w:gridCol w:w="2007"/>
        <w:gridCol w:w="1870"/>
        <w:gridCol w:w="1688"/>
      </w:tblGrid>
      <w:tr w:rsidR="00FA610B" w:rsidRPr="00FA610B" w:rsidTr="00476FB5">
        <w:tc>
          <w:tcPr>
            <w:tcW w:w="261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261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70"/>
        <w:gridCol w:w="2007"/>
        <w:gridCol w:w="1870"/>
        <w:gridCol w:w="1688"/>
      </w:tblGrid>
      <w:tr w:rsidR="00FA610B" w:rsidRPr="00FA610B" w:rsidTr="00476FB5"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        с твердыми коммунальными отходами.</w:t>
      </w:r>
    </w:p>
    <w:p w:rsidR="00FA610B" w:rsidRPr="00FA610B" w:rsidRDefault="00FA610B" w:rsidP="00FA610B">
      <w:pPr>
        <w:ind w:right="-143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485"/>
        <w:gridCol w:w="1276"/>
        <w:gridCol w:w="2126"/>
        <w:gridCol w:w="1981"/>
        <w:gridCol w:w="1244"/>
      </w:tblGrid>
      <w:tr w:rsidR="00FA610B" w:rsidRPr="00FA610B" w:rsidTr="00476FB5">
        <w:trPr>
          <w:trHeight w:val="553"/>
        </w:trPr>
        <w:tc>
          <w:tcPr>
            <w:tcW w:w="485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485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289"/>
        </w:trPr>
        <w:tc>
          <w:tcPr>
            <w:tcW w:w="485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112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605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1067,81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521,55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-546,26</w:t>
            </w:r>
          </w:p>
        </w:tc>
      </w:tr>
      <w:tr w:rsidR="00FA610B" w:rsidRPr="00FA610B" w:rsidTr="00476FB5">
        <w:trPr>
          <w:trHeight w:val="605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605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1067,81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521,55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-546,26</w:t>
            </w:r>
          </w:p>
        </w:tc>
      </w:tr>
      <w:tr w:rsidR="00FA610B" w:rsidRPr="00FA610B" w:rsidTr="00476FB5">
        <w:trPr>
          <w:trHeight w:val="429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A610B">
              <w:rPr>
                <w:rFonts w:eastAsia="Calibri"/>
                <w:bCs/>
                <w:color w:val="000000"/>
                <w:lang w:eastAsia="en-US"/>
              </w:rPr>
              <w:t>6681,13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6134,87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-546,26</w:t>
            </w:r>
          </w:p>
        </w:tc>
      </w:tr>
      <w:tr w:rsidR="00FA610B" w:rsidRPr="00FA610B" w:rsidTr="00476FB5">
        <w:trPr>
          <w:trHeight w:val="382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413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4872,44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4326,18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-546,26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t xml:space="preserve">ЗАО «Интернешнл 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Пейпер</w:t>
      </w:r>
      <w:proofErr w:type="spellEnd"/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</w:t>
      </w:r>
      <w:proofErr w:type="gramStart"/>
      <w:r w:rsidRPr="00FA610B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FA610B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 № КТ-1-1064/2018).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FA610B" w:rsidRPr="00FA610B" w:rsidTr="00476FB5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709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Захоронение твердых коммунальных </w:t>
            </w:r>
            <w:r w:rsidRPr="00FA610B">
              <w:rPr>
                <w:rFonts w:eastAsia="Calibri"/>
                <w:color w:val="000000"/>
                <w:lang w:eastAsia="en-US"/>
              </w:rPr>
              <w:lastRenderedPageBreak/>
              <w:t>отходов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lastRenderedPageBreak/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788,01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788,01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788,01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1464,78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1139,74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1141,81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634E7" w:rsidRPr="006634E7" w:rsidRDefault="006634E7" w:rsidP="006E033A">
      <w:pPr>
        <w:pStyle w:val="a6"/>
        <w:ind w:firstLine="567"/>
        <w:jc w:val="both"/>
        <w:rPr>
          <w:b/>
          <w:sz w:val="24"/>
          <w:szCs w:val="24"/>
        </w:rPr>
      </w:pPr>
    </w:p>
    <w:p w:rsidR="00FA610B" w:rsidRPr="00FA610B" w:rsidRDefault="00FA2FD8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9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29 декабря 2018 года № 722-п «Об установлении тарифов на услуги по обработке твердых коммунальных отходов, оказываемые обществом </w:t>
      </w:r>
      <w:r w:rsidR="00FA610B">
        <w:rPr>
          <w:b/>
          <w:sz w:val="24"/>
          <w:szCs w:val="24"/>
        </w:rPr>
        <w:t xml:space="preserve">                        </w:t>
      </w:r>
      <w:r w:rsidR="00FA610B" w:rsidRPr="00FA610B">
        <w:rPr>
          <w:b/>
          <w:sz w:val="24"/>
          <w:szCs w:val="24"/>
        </w:rPr>
        <w:t>с ограниченной ответственностью «Концепт ЭКО» в 2019 году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обработке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том числе расходы </w:t>
      </w:r>
      <w:r w:rsidRPr="00FA610B">
        <w:rPr>
          <w:rFonts w:eastAsia="Calibri"/>
          <w:sz w:val="24"/>
          <w:szCs w:val="24"/>
          <w:lang w:eastAsia="en-US"/>
        </w:rPr>
        <w:t xml:space="preserve">на оплату товаров, работ и услуг других операторов  по обращению </w:t>
      </w:r>
      <w:r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FA610B">
        <w:rPr>
          <w:rFonts w:eastAsia="Calibri"/>
          <w:sz w:val="24"/>
          <w:szCs w:val="24"/>
          <w:lang w:eastAsia="en-US"/>
        </w:rPr>
        <w:t>с твердыми коммунальными отходами, определяемых исходя из тарифов</w:t>
      </w:r>
      <w:proofErr w:type="gramEnd"/>
      <w:r w:rsidRPr="00FA610B">
        <w:rPr>
          <w:rFonts w:eastAsia="Calibri"/>
          <w:sz w:val="24"/>
          <w:szCs w:val="24"/>
          <w:lang w:eastAsia="en-US"/>
        </w:rPr>
        <w:t>, установленных на товары (работы, услуги) таких операторов органами регулирования тарифов.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t xml:space="preserve">Организация осуществляет захоронение твердых коммунальных отходов, оставшихся после обработке на полигоне, эксплуатируемом АО «Управляющая компания по обращению с отходами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A610B">
        <w:rPr>
          <w:rFonts w:eastAsia="Calibri"/>
          <w:sz w:val="24"/>
          <w:szCs w:val="24"/>
          <w:lang w:eastAsia="en-US"/>
        </w:rPr>
        <w:t>в Ленинградской области».</w:t>
      </w:r>
    </w:p>
    <w:p w:rsidR="00FA610B" w:rsidRPr="00FA610B" w:rsidRDefault="00FA610B" w:rsidP="00FA610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Для АО «Управляющая компания по обращению с отходами в Ленинградской области» тарифы на услуги по захоронению твердых коммунальных отходов на 2019-2021 годы пересмотрены в соответствии с постановлением Правительства Российской Федерации от 16.02.2019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>» и пунктом 14 протокола совещания у</w:t>
      </w:r>
      <w:proofErr w:type="gramEnd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Председателя Правительства Российской Федерации от 18.12.2018 № ДМ-П9-63пр.</w:t>
      </w:r>
    </w:p>
    <w:p w:rsidR="00FA610B" w:rsidRPr="00FA610B" w:rsidRDefault="00FA610B" w:rsidP="00FA610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величина расходов на </w:t>
      </w:r>
      <w:r w:rsidRPr="00FA610B">
        <w:rPr>
          <w:rFonts w:eastAsia="Calibri"/>
          <w:sz w:val="24"/>
          <w:szCs w:val="24"/>
          <w:lang w:eastAsia="en-US"/>
        </w:rPr>
        <w:t>оплату товаров, работ и услуг других операторов по обращению с твердыми коммунальными отходами составит: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81"/>
        <w:gridCol w:w="1276"/>
        <w:gridCol w:w="1276"/>
        <w:gridCol w:w="1843"/>
        <w:gridCol w:w="1382"/>
      </w:tblGrid>
      <w:tr w:rsidR="00FA610B" w:rsidRPr="00FA610B" w:rsidTr="00476FB5">
        <w:trPr>
          <w:trHeight w:val="56"/>
        </w:trPr>
        <w:tc>
          <w:tcPr>
            <w:tcW w:w="539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4281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224"/>
        </w:trPr>
        <w:tc>
          <w:tcPr>
            <w:tcW w:w="539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Обработка твердых коммунальных отходов</w:t>
            </w:r>
          </w:p>
        </w:tc>
      </w:tr>
      <w:tr w:rsidR="00FA610B" w:rsidRPr="00FA610B" w:rsidTr="00476FB5">
        <w:trPr>
          <w:trHeight w:val="93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оплату товаров, работ и услуг других организаций, осуществляющих регулируемые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37 885,99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36 138,46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1 747,54</w:t>
            </w:r>
          </w:p>
        </w:tc>
      </w:tr>
    </w:tbl>
    <w:p w:rsidR="00FA610B" w:rsidRPr="00FA610B" w:rsidRDefault="00FA610B" w:rsidP="00FA610B">
      <w:pPr>
        <w:spacing w:line="280" w:lineRule="exact"/>
        <w:ind w:right="-142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Таким образом,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140"/>
        <w:gridCol w:w="1417"/>
        <w:gridCol w:w="1276"/>
        <w:gridCol w:w="1776"/>
        <w:gridCol w:w="67"/>
        <w:gridCol w:w="1382"/>
      </w:tblGrid>
      <w:tr w:rsidR="00FA610B" w:rsidRPr="00FA610B" w:rsidTr="00476FB5">
        <w:trPr>
          <w:trHeight w:val="56"/>
        </w:trPr>
        <w:tc>
          <w:tcPr>
            <w:tcW w:w="539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4140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6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Обработка твердых коммунальных отходов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352,29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338,17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14,12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352,29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338,17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14,12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lastRenderedPageBreak/>
              <w:t>1.2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35 229,38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33 817,23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1 412,15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35 229,38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33 817,23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1 412,15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t xml:space="preserve">Присутствующий на заседании Правления ЛенРТК директор </w:t>
      </w:r>
      <w:r w:rsidRPr="00FA610B">
        <w:rPr>
          <w:rFonts w:eastAsia="Calibri"/>
          <w:sz w:val="24"/>
          <w:szCs w:val="24"/>
          <w:lang w:val="x-none" w:eastAsia="en-US"/>
        </w:rPr>
        <w:t>ООО «</w:t>
      </w:r>
      <w:r w:rsidRPr="00FA610B">
        <w:rPr>
          <w:sz w:val="24"/>
          <w:szCs w:val="24"/>
          <w:lang w:eastAsia="x-none"/>
        </w:rPr>
        <w:t>Концепт ЭКО</w:t>
      </w:r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</w:t>
      </w:r>
      <w:r w:rsidRPr="00FA610B">
        <w:rPr>
          <w:rFonts w:eastAsia="Calibri"/>
          <w:sz w:val="24"/>
          <w:szCs w:val="24"/>
          <w:lang w:eastAsia="en-US"/>
        </w:rPr>
        <w:br/>
        <w:t>Демидов А.С. выразил свое согласии с предложенным ЛенРТК уровнем тарифа.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60"/>
        <w:gridCol w:w="3544"/>
        <w:gridCol w:w="2409"/>
      </w:tblGrid>
      <w:tr w:rsidR="00FA610B" w:rsidRPr="00FA610B" w:rsidTr="00476FB5">
        <w:trPr>
          <w:trHeight w:val="48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993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Обработка твердых коммунальных отходов</w:t>
            </w:r>
          </w:p>
        </w:tc>
        <w:tc>
          <w:tcPr>
            <w:tcW w:w="3544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409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1524,67</w:t>
            </w:r>
          </w:p>
        </w:tc>
      </w:tr>
      <w:tr w:rsidR="00FA610B" w:rsidRPr="00FA610B" w:rsidTr="00476FB5">
        <w:trPr>
          <w:trHeight w:val="282"/>
        </w:trPr>
        <w:tc>
          <w:tcPr>
            <w:tcW w:w="993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409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1524,67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A610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A610B">
        <w:rPr>
          <w:rFonts w:ascii="Arial" w:eastAsia="Calibri" w:hAnsi="Arial" w:cs="Arial"/>
          <w:color w:val="000000"/>
        </w:rPr>
        <w:t xml:space="preserve">* </w:t>
      </w:r>
      <w:r w:rsidRPr="00FA610B">
        <w:rPr>
          <w:color w:val="000000"/>
        </w:rPr>
        <w:t>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Федерации).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FA610B" w:rsidRPr="00FA610B" w:rsidRDefault="00FA2FD8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 w:rsidRPr="006634E7">
        <w:rPr>
          <w:b/>
          <w:sz w:val="24"/>
          <w:szCs w:val="24"/>
        </w:rPr>
        <w:t xml:space="preserve">10. </w:t>
      </w:r>
      <w:proofErr w:type="gramStart"/>
      <w:r w:rsidRPr="006634E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579-п «Об установлении тарифов на услуги по захоронению твердых коммунальных отходов, оказываемые обществом с ограниченной ответственностью «ПРОФСПЕЦТРАНС» в 2019-2021 годах</w:t>
      </w:r>
      <w:r w:rsidRPr="006634E7">
        <w:rPr>
          <w:b/>
          <w:sz w:val="24"/>
          <w:szCs w:val="24"/>
        </w:rPr>
        <w:t>»</w:t>
      </w:r>
      <w:r w:rsidR="000F2677" w:rsidRPr="006634E7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 xml:space="preserve"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</w:t>
      </w:r>
      <w:r w:rsidR="00FA610B">
        <w:rPr>
          <w:sz w:val="24"/>
          <w:szCs w:val="24"/>
          <w:lang w:eastAsia="x-none"/>
        </w:rPr>
        <w:t xml:space="preserve">                      </w:t>
      </w:r>
      <w:r w:rsidR="00FA610B" w:rsidRPr="00FA610B">
        <w:rPr>
          <w:sz w:val="24"/>
          <w:szCs w:val="24"/>
          <w:lang w:val="x-none" w:eastAsia="x-none"/>
        </w:rPr>
        <w:t>и электрической энергии ЛенРТК Княжеская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Л.Н.</w:t>
      </w:r>
      <w:r w:rsidR="00FA610B" w:rsidRPr="00FA610B">
        <w:rPr>
          <w:sz w:val="24"/>
          <w:szCs w:val="24"/>
          <w:lang w:eastAsia="x-none"/>
        </w:rPr>
        <w:t>, сообщила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                   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FA610B" w:rsidRPr="00FA610B" w:rsidTr="00476FB5">
        <w:trPr>
          <w:trHeight w:val="56"/>
        </w:trPr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rPr>
          <w:trHeight w:val="353"/>
        </w:trPr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lastRenderedPageBreak/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FA610B" w:rsidRPr="00FA610B" w:rsidRDefault="00FA610B" w:rsidP="00FA610B">
      <w:pPr>
        <w:ind w:right="-14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       на 2019 год определена в размере:  </w:t>
      </w:r>
    </w:p>
    <w:p w:rsidR="00FA610B" w:rsidRPr="00FA610B" w:rsidRDefault="00FA610B" w:rsidP="00FA610B">
      <w:pPr>
        <w:ind w:right="-14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493"/>
        <w:gridCol w:w="1788"/>
        <w:gridCol w:w="1593"/>
        <w:gridCol w:w="1911"/>
        <w:gridCol w:w="1244"/>
      </w:tblGrid>
      <w:tr w:rsidR="00FA610B" w:rsidRPr="00FA610B" w:rsidTr="00476FB5">
        <w:trPr>
          <w:trHeight w:val="56"/>
        </w:trPr>
        <w:tc>
          <w:tcPr>
            <w:tcW w:w="710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493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88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A610B">
              <w:rPr>
                <w:rFonts w:eastAsia="Calibri"/>
                <w:bCs/>
                <w:lang w:eastAsia="en-US"/>
              </w:rPr>
              <w:t>23 283,32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12 080,62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- 11 202,70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1 277,49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1 165,46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- 112,03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22 005,84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10 915,17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- 11090,67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124 750,57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113 547,87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- 11 202,70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6 237,53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5 677,39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- 560,14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130 483,45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118 720,61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- 11 762,84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>ООО «</w:t>
      </w:r>
      <w:r w:rsidRPr="00FA610B">
        <w:rPr>
          <w:sz w:val="24"/>
          <w:szCs w:val="24"/>
          <w:lang w:eastAsia="x-none"/>
        </w:rPr>
        <w:t>ПРОФСПЕЦТРАНС</w:t>
      </w:r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</w:t>
      </w:r>
      <w:r w:rsidRPr="00FA610B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01.03.2019 № КТ-1-1109/2019).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402"/>
        <w:gridCol w:w="3402"/>
        <w:gridCol w:w="2551"/>
      </w:tblGrid>
      <w:tr w:rsidR="00FA610B" w:rsidRPr="00FA610B" w:rsidTr="00476FB5">
        <w:trPr>
          <w:trHeight w:val="59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851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Захоронение твердых коммунальных отходов 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983,52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983,60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967,48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967,56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967,56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1076,76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142"/>
        <w:jc w:val="both"/>
        <w:rPr>
          <w:rFonts w:eastAsia="Calibri"/>
          <w:color w:val="000000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Pr="006634E7" w:rsidRDefault="006E033A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11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14 декабря 2018 года № 390-п «Об установлении тарифов на услуги по захоронению твердых коммунальных отходов, оказываемые обществом с ограниченной ответственностью «Региональное агентство системного и экологического менеджмента» в 2019-2021 годах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и электрической энергии ЛенРТК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</w:t>
      </w:r>
      <w:r w:rsidRPr="00FA610B">
        <w:rPr>
          <w:rFonts w:eastAsia="Calibri"/>
          <w:color w:val="000000"/>
          <w:sz w:val="24"/>
          <w:szCs w:val="24"/>
          <w:lang w:eastAsia="en-US"/>
        </w:rPr>
        <w:lastRenderedPageBreak/>
        <w:t>рассчитываются тарифы на услуги по захоронению твердых коммунальных отходов, включаются, 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               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FA610B" w:rsidRPr="00FA610B" w:rsidTr="00476FB5">
        <w:trPr>
          <w:trHeight w:val="428"/>
        </w:trPr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rPr>
          <w:trHeight w:val="353"/>
        </w:trPr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 с твердыми коммунальными отходами.</w:t>
      </w:r>
    </w:p>
    <w:p w:rsidR="00FA610B" w:rsidRPr="00FA610B" w:rsidRDefault="00FA610B" w:rsidP="00FA610B">
      <w:pPr>
        <w:ind w:right="-14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себестоимость товарной продукции, прибыль и необходимая валовая выручка               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493"/>
        <w:gridCol w:w="1788"/>
        <w:gridCol w:w="1593"/>
        <w:gridCol w:w="1911"/>
        <w:gridCol w:w="1244"/>
      </w:tblGrid>
      <w:tr w:rsidR="00FA610B" w:rsidRPr="00FA610B" w:rsidTr="00476FB5">
        <w:trPr>
          <w:trHeight w:val="1272"/>
        </w:trPr>
        <w:tc>
          <w:tcPr>
            <w:tcW w:w="710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493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411"/>
        </w:trPr>
        <w:tc>
          <w:tcPr>
            <w:tcW w:w="710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88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6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A610B">
              <w:rPr>
                <w:rFonts w:eastAsia="Calibri"/>
                <w:bCs/>
                <w:lang w:eastAsia="en-US"/>
              </w:rPr>
              <w:t>13 859,87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6 888,09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- 6 971,78</w:t>
            </w:r>
          </w:p>
        </w:tc>
      </w:tr>
      <w:tr w:rsidR="00FA610B" w:rsidRPr="00FA610B" w:rsidTr="00476FB5">
        <w:trPr>
          <w:trHeight w:val="3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14,43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14,43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6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13 845,44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6 873,66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- 6 971,78</w:t>
            </w:r>
          </w:p>
        </w:tc>
      </w:tr>
      <w:tr w:rsidR="00FA610B" w:rsidRPr="00FA610B" w:rsidTr="00476FB5">
        <w:trPr>
          <w:trHeight w:val="4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73 017,47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66 045,69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- 6 971,78</w:t>
            </w:r>
          </w:p>
        </w:tc>
      </w:tr>
      <w:tr w:rsidR="00FA610B" w:rsidRPr="00FA610B" w:rsidTr="00476FB5">
        <w:trPr>
          <w:trHeight w:val="3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3 650,87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3 302,30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-348,57</w:t>
            </w:r>
          </w:p>
        </w:tc>
      </w:tr>
      <w:tr w:rsidR="00FA610B" w:rsidRPr="00FA610B" w:rsidTr="00476FB5">
        <w:trPr>
          <w:trHeight w:val="4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66 321,93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59 001,58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-7 320,35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>ООО «Региональное агентство системного и экологического менеджмента»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 № КТ-1-1066/2019).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Утверждению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402"/>
        <w:gridCol w:w="3402"/>
        <w:gridCol w:w="2551"/>
      </w:tblGrid>
      <w:tr w:rsidR="00FA610B" w:rsidRPr="00FA610B" w:rsidTr="00476FB5">
        <w:trPr>
          <w:trHeight w:val="5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851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Захоронение твердых коммунальных отходов 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717,96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717,96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717,96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863,68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853,51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853,51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142"/>
        <w:jc w:val="both"/>
        <w:rPr>
          <w:rFonts w:eastAsia="Calibri"/>
          <w:color w:val="000000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4654F" w:rsidRPr="00B4654F" w:rsidRDefault="00B4654F" w:rsidP="009C3159">
      <w:pPr>
        <w:pStyle w:val="a6"/>
        <w:tabs>
          <w:tab w:val="left" w:pos="709"/>
        </w:tabs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12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577-п «Об установлении тарифов на услуги по захоронению твердых коммунальных отходов, оказываемые обществом с ограниченной ответственностью «Полигон ТБО» в 2019-2021 годах</w:t>
      </w:r>
      <w:r w:rsidRPr="000F2677">
        <w:rPr>
          <w:b/>
          <w:sz w:val="24"/>
          <w:szCs w:val="24"/>
        </w:rPr>
        <w:t>»</w:t>
      </w:r>
      <w:r w:rsidR="00FA610B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                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FA610B" w:rsidRPr="00FA610B" w:rsidTr="00476FB5">
        <w:trPr>
          <w:trHeight w:val="56"/>
        </w:trPr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rPr>
          <w:trHeight w:val="353"/>
        </w:trPr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    с твердыми коммунальными отходами.</w:t>
      </w:r>
    </w:p>
    <w:p w:rsidR="00FA610B" w:rsidRPr="00FA610B" w:rsidRDefault="00FA610B" w:rsidP="00FA610B">
      <w:pPr>
        <w:ind w:right="-14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493"/>
        <w:gridCol w:w="1788"/>
        <w:gridCol w:w="1593"/>
        <w:gridCol w:w="1911"/>
        <w:gridCol w:w="1244"/>
      </w:tblGrid>
      <w:tr w:rsidR="00FA610B" w:rsidRPr="00FA610B" w:rsidTr="00476FB5">
        <w:trPr>
          <w:trHeight w:val="56"/>
        </w:trPr>
        <w:tc>
          <w:tcPr>
            <w:tcW w:w="710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493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88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 xml:space="preserve">Расходы на уплату налогов и сборов, </w:t>
            </w:r>
            <w:r w:rsidRPr="00FA610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A610B">
              <w:rPr>
                <w:rFonts w:eastAsia="Calibri"/>
                <w:bCs/>
                <w:lang w:eastAsia="en-US"/>
              </w:rPr>
              <w:t>5 759,15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2 812,95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-2 946,20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lastRenderedPageBreak/>
              <w:t>1.1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A610B">
              <w:rPr>
                <w:rFonts w:eastAsia="Calibri"/>
                <w:bCs/>
                <w:lang w:eastAsia="en-US"/>
              </w:rPr>
              <w:t>5 759,15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2 812,95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-2 946,20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50 400,83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47 454,64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-2 946,20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49 773,54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46 827,35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-2 946,20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>ООО «</w:t>
      </w:r>
      <w:r w:rsidRPr="00FA610B">
        <w:rPr>
          <w:sz w:val="24"/>
          <w:szCs w:val="24"/>
          <w:lang w:eastAsia="x-none"/>
        </w:rPr>
        <w:t>Полигон ТБО</w:t>
      </w:r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 № КТ-1-1086/2019).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402"/>
        <w:gridCol w:w="3402"/>
        <w:gridCol w:w="2551"/>
      </w:tblGrid>
      <w:tr w:rsidR="00FA610B" w:rsidRPr="00FA610B" w:rsidTr="00476FB5">
        <w:trPr>
          <w:trHeight w:val="5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851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Захоронение твердых коммунальных отходов** 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1481,41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1481,88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1426,90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1436,87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1436,87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1620,85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426"/>
        <w:jc w:val="both"/>
        <w:rPr>
          <w:rFonts w:eastAsia="Calibri"/>
          <w:color w:val="000000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tabs>
          <w:tab w:val="center" w:pos="4677"/>
          <w:tab w:val="right" w:pos="9355"/>
        </w:tabs>
        <w:ind w:firstLine="426"/>
        <w:jc w:val="both"/>
        <w:rPr>
          <w:rFonts w:eastAsia="Calibri"/>
          <w:lang w:eastAsia="en-US"/>
        </w:rPr>
      </w:pPr>
      <w:r w:rsidRPr="00FA610B">
        <w:rPr>
          <w:rFonts w:eastAsia="Calibri"/>
          <w:lang w:eastAsia="en-US"/>
        </w:rPr>
        <w:t>** В соответствии с п.6 (1) 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 № 484  включены расходы на обработку твердых коммунальных отходов в размере 923,47 руб./тонну (с 01.01.2019 по 30.06.2019) и 923,48 руб./тонну (с 01.07.2019 по 31.12.2019)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Default="006E033A" w:rsidP="006E033A">
      <w:pPr>
        <w:pStyle w:val="a6"/>
        <w:spacing w:after="0"/>
        <w:ind w:firstLine="567"/>
        <w:contextualSpacing/>
        <w:jc w:val="both"/>
        <w:rPr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13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578-п «Об установлении тарифов на услуги по захоронению твердых коммунальных отходов, оказываемые закрытым акционерным обществом «</w:t>
      </w:r>
      <w:proofErr w:type="spellStart"/>
      <w:r w:rsidR="00FA610B" w:rsidRPr="00FA610B">
        <w:rPr>
          <w:b/>
          <w:sz w:val="24"/>
          <w:szCs w:val="24"/>
        </w:rPr>
        <w:t>Промотходы</w:t>
      </w:r>
      <w:proofErr w:type="spellEnd"/>
      <w:r w:rsidR="00FA610B" w:rsidRPr="00FA610B">
        <w:rPr>
          <w:b/>
          <w:sz w:val="24"/>
          <w:szCs w:val="24"/>
        </w:rPr>
        <w:t>» в 2019-2021 годах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</w:t>
      </w:r>
      <w:proofErr w:type="gramEnd"/>
      <w:r w:rsidR="00FA610B" w:rsidRPr="00FA610B">
        <w:rPr>
          <w:sz w:val="24"/>
          <w:szCs w:val="24"/>
          <w:lang w:val="x-none" w:eastAsia="x-none"/>
        </w:rPr>
        <w:t>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AC5171" w:rsidRDefault="00AC5171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C5171" w:rsidRPr="00FA610B" w:rsidRDefault="00AC5171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70"/>
        <w:gridCol w:w="2007"/>
        <w:gridCol w:w="1870"/>
        <w:gridCol w:w="1688"/>
      </w:tblGrid>
      <w:tr w:rsidR="00FA610B" w:rsidRPr="00FA610B" w:rsidTr="00476FB5"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lastRenderedPageBreak/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70"/>
        <w:gridCol w:w="2007"/>
        <w:gridCol w:w="1870"/>
        <w:gridCol w:w="1688"/>
      </w:tblGrid>
      <w:tr w:rsidR="00FA610B" w:rsidRPr="00FA610B" w:rsidTr="00476FB5">
        <w:trPr>
          <w:trHeight w:val="56"/>
        </w:trPr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  с твердыми коммунальными отходами.</w:t>
      </w:r>
    </w:p>
    <w:p w:rsidR="00FA610B" w:rsidRPr="00FA610B" w:rsidRDefault="00FA610B" w:rsidP="00FA610B">
      <w:pPr>
        <w:ind w:right="-14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результате корректировки затрат величина расходов на уплату нало</w:t>
      </w:r>
      <w:r>
        <w:rPr>
          <w:rFonts w:eastAsia="Calibri"/>
          <w:color w:val="000000"/>
          <w:sz w:val="24"/>
          <w:szCs w:val="24"/>
          <w:lang w:eastAsia="en-US"/>
        </w:rPr>
        <w:t xml:space="preserve">гов и сборов, производственная 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1560"/>
        <w:gridCol w:w="2126"/>
        <w:gridCol w:w="1981"/>
        <w:gridCol w:w="1244"/>
      </w:tblGrid>
      <w:tr w:rsidR="00FA610B" w:rsidRPr="00FA610B" w:rsidTr="00476FB5">
        <w:trPr>
          <w:trHeight w:val="127"/>
        </w:trPr>
        <w:tc>
          <w:tcPr>
            <w:tcW w:w="851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2835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289"/>
        </w:trPr>
        <w:tc>
          <w:tcPr>
            <w:tcW w:w="851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746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6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25 162,90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12 581,51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-12 581,39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25 162,90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12 581,51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-12 581,39</w:t>
            </w:r>
          </w:p>
        </w:tc>
      </w:tr>
      <w:tr w:rsidR="00FA610B" w:rsidRPr="00FA610B" w:rsidTr="00476FB5">
        <w:trPr>
          <w:trHeight w:val="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184 998,07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172 416,68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- 12581,39</w:t>
            </w:r>
          </w:p>
        </w:tc>
      </w:tr>
      <w:tr w:rsidR="00FA610B" w:rsidRPr="00FA610B" w:rsidTr="00476FB5">
        <w:trPr>
          <w:trHeight w:val="3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9 249,90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8 620,83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- 629,07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183 565,81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170 355,35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- 13 210,46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t>ЗАО «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Промотходы</w:t>
      </w:r>
      <w:proofErr w:type="spellEnd"/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</w:t>
      </w:r>
      <w:proofErr w:type="gramStart"/>
      <w:r w:rsidRPr="00FA610B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FA610B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28.02.2019№ КТ-1-1082/2019).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FA610B" w:rsidRPr="00FA610B" w:rsidTr="00476FB5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709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1077,79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1077,79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1077,79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1109,34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1109,34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1254,85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5D1069" w:rsidRPr="005D1069" w:rsidRDefault="005D1069" w:rsidP="00203C93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lastRenderedPageBreak/>
        <w:t>14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29 августа 2018 года № 107-п «Об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ЛенРТК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rPr>
          <w:trHeight w:val="353"/>
        </w:trPr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На основании пункта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</w:rPr>
        <w:t xml:space="preserve">В соответствии с </w:t>
      </w:r>
      <w:r w:rsidRPr="00FA610B">
        <w:rPr>
          <w:rFonts w:eastAsia="Calibri"/>
          <w:sz w:val="24"/>
          <w:szCs w:val="24"/>
          <w:lang w:eastAsia="en-US"/>
        </w:rPr>
        <w:t>Методическими указаниями по расчету регулируемых тарифов в области обращения с твердыми коммунальными отходами, утвержденных приказом ФАС России от 21.11.2016 № 1638/16 в необходимую валовую выручку регионального оператора включаются расходы регионального оператора по обработке, обезвреживанию, захоронению твердых коммунальных отходов на объектах, используемых для обращения с твердыми коммунальными отходам.</w:t>
      </w:r>
    </w:p>
    <w:p w:rsidR="00FA610B" w:rsidRPr="00FA610B" w:rsidRDefault="00FA610B" w:rsidP="00FA610B">
      <w:pPr>
        <w:ind w:firstLine="567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FA610B">
        <w:rPr>
          <w:rFonts w:eastAsia="Calibri"/>
          <w:color w:val="000000"/>
          <w:sz w:val="24"/>
          <w:szCs w:val="24"/>
        </w:rPr>
        <w:t xml:space="preserve">В связи с пересмотром тарифов операторов </w:t>
      </w:r>
      <w:r w:rsidRPr="00FA610B">
        <w:rPr>
          <w:rFonts w:eastAsia="Calibri"/>
          <w:sz w:val="24"/>
          <w:szCs w:val="24"/>
          <w:lang w:eastAsia="en-US"/>
        </w:rPr>
        <w:t>по обработке, обезвреживанию, захоронению твердых коммунальных отходов единый тариф на услуги регионального оператора по обращению с твердыми коммунальными отходами на территории Ленинградской области на 2019 год</w:t>
      </w:r>
      <w:r w:rsidRPr="00FA610B">
        <w:rPr>
          <w:rFonts w:eastAsia="Calibri"/>
          <w:color w:val="000000"/>
          <w:sz w:val="24"/>
          <w:szCs w:val="24"/>
        </w:rPr>
        <w:t xml:space="preserve"> подлежит корректировке (пункт 22 </w:t>
      </w:r>
      <w:r w:rsidRPr="00FA610B">
        <w:rPr>
          <w:rFonts w:eastAsia="Calibri"/>
          <w:sz w:val="24"/>
          <w:szCs w:val="24"/>
          <w:lang w:eastAsia="en-US"/>
        </w:rPr>
        <w:t xml:space="preserve">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</w:t>
      </w:r>
      <w:r w:rsidR="00AC5171">
        <w:rPr>
          <w:rFonts w:eastAsia="Calibri"/>
          <w:sz w:val="24"/>
          <w:szCs w:val="24"/>
          <w:lang w:eastAsia="en-US"/>
        </w:rPr>
        <w:br/>
      </w:r>
      <w:r w:rsidRPr="00FA610B">
        <w:rPr>
          <w:rFonts w:eastAsia="Calibri"/>
          <w:sz w:val="24"/>
          <w:szCs w:val="24"/>
          <w:lang w:eastAsia="en-US"/>
        </w:rPr>
        <w:t>№ 484).</w:t>
      </w:r>
      <w:proofErr w:type="gramEnd"/>
    </w:p>
    <w:p w:rsidR="00FA610B" w:rsidRPr="00FA610B" w:rsidRDefault="00FA610B" w:rsidP="00FA610B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Расходы регионального оператора по обезвреживанию, захоронению твердых коммунальных отходов на </w:t>
      </w: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объектах, используемых для обращения с твердыми коммунальными отходами составят</w:t>
      </w:r>
      <w:proofErr w:type="gramEnd"/>
      <w:r w:rsidRPr="00FA610B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712"/>
        <w:gridCol w:w="1171"/>
        <w:gridCol w:w="1385"/>
        <w:gridCol w:w="1236"/>
        <w:gridCol w:w="1276"/>
        <w:gridCol w:w="2233"/>
      </w:tblGrid>
      <w:tr w:rsidR="00FA610B" w:rsidRPr="00FA610B" w:rsidTr="00476FB5">
        <w:trPr>
          <w:trHeight w:val="5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Принято ЛенРТК (корректировка)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FA610B" w:rsidRPr="00FA610B" w:rsidTr="00476FB5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Расходы регионального оператора по обезвреживанию, захоронению твердых коммунальных отходов на объектах, используемых для обращения с твердыми коммунальными отходами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1043613,01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989 926,72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- 53686,29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0B" w:rsidRPr="00FA610B" w:rsidRDefault="00FA610B" w:rsidP="00FA610B">
            <w:pPr>
              <w:spacing w:after="120"/>
              <w:rPr>
                <w:color w:val="548DD4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 xml:space="preserve">В связи с корректировкой необходимой валовой выручки операторов по </w:t>
            </w:r>
            <w:r w:rsidRPr="00FA610B">
              <w:rPr>
                <w:rFonts w:eastAsia="Calibri"/>
                <w:color w:val="000000"/>
                <w:lang w:eastAsia="en-US"/>
              </w:rPr>
              <w:t xml:space="preserve">обработке, обезвреживанию, захоронению твердых </w:t>
            </w:r>
            <w:r w:rsidRPr="00FA610B">
              <w:rPr>
                <w:rFonts w:eastAsia="Calibri"/>
                <w:lang w:eastAsia="en-US"/>
              </w:rPr>
              <w:t>коммунальных отходов</w:t>
            </w:r>
          </w:p>
        </w:tc>
      </w:tr>
    </w:tbl>
    <w:p w:rsidR="00FA610B" w:rsidRPr="00FA610B" w:rsidRDefault="00FA610B" w:rsidP="00FA610B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необходимой валовой выручки на 2019 год, по этапам установления единого тарифа на услугу регионального оператора по обращению с твердыми коммунальными отходами, определена в размере: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52"/>
        <w:gridCol w:w="1003"/>
        <w:gridCol w:w="1149"/>
        <w:gridCol w:w="1149"/>
        <w:gridCol w:w="1149"/>
        <w:gridCol w:w="1149"/>
        <w:gridCol w:w="1149"/>
        <w:gridCol w:w="1151"/>
        <w:gridCol w:w="970"/>
      </w:tblGrid>
      <w:tr w:rsidR="00FA610B" w:rsidRPr="00FA610B" w:rsidTr="00476FB5">
        <w:tc>
          <w:tcPr>
            <w:tcW w:w="256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ind w:left="34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FA610B">
              <w:rPr>
                <w:color w:val="000000"/>
                <w:sz w:val="16"/>
                <w:szCs w:val="16"/>
                <w:lang w:eastAsia="ar-SA"/>
              </w:rPr>
              <w:t>п</w:t>
            </w:r>
            <w:proofErr w:type="gramEnd"/>
            <w:r w:rsidRPr="00FA610B">
              <w:rPr>
                <w:color w:val="000000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ind w:left="3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Показатели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ind w:right="-77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Принято ЛенРТК</w:t>
            </w:r>
          </w:p>
        </w:tc>
        <w:tc>
          <w:tcPr>
            <w:tcW w:w="1633" w:type="pct"/>
            <w:gridSpan w:val="3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Принято ЛенРТК (корректировка)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ind w:right="-41" w:hanging="19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FA610B">
              <w:rPr>
                <w:color w:val="000000"/>
                <w:sz w:val="15"/>
                <w:szCs w:val="15"/>
                <w:lang w:eastAsia="ar-SA"/>
              </w:rPr>
              <w:t>Отклонение годовое</w:t>
            </w:r>
          </w:p>
        </w:tc>
      </w:tr>
      <w:tr w:rsidR="00FA610B" w:rsidRPr="00FA610B" w:rsidTr="00476FB5">
        <w:trPr>
          <w:trHeight w:val="297"/>
        </w:trPr>
        <w:tc>
          <w:tcPr>
            <w:tcW w:w="256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left="34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left="3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FA610B" w:rsidRPr="00FA610B" w:rsidRDefault="00FA610B" w:rsidP="00FA610B">
            <w:pPr>
              <w:ind w:left="42" w:hanging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460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firstLine="42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FA610B" w:rsidRPr="00FA610B" w:rsidTr="00476FB5">
        <w:trPr>
          <w:trHeight w:val="240"/>
        </w:trPr>
        <w:tc>
          <w:tcPr>
            <w:tcW w:w="256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left="34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left="3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 w:hanging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с 01.01.по 30.06.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 w:hanging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с 01.07 по 31.12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FA610B" w:rsidRPr="00FA610B" w:rsidRDefault="00FA610B" w:rsidP="00FA610B">
            <w:pPr>
              <w:ind w:left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 w:hanging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с 01.01.по 30.06.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 w:hanging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с 01.07 по 31.12</w:t>
            </w:r>
          </w:p>
        </w:tc>
        <w:tc>
          <w:tcPr>
            <w:tcW w:w="460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firstLine="42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FA610B" w:rsidRPr="00FA610B" w:rsidTr="00476FB5">
        <w:trPr>
          <w:trHeight w:val="479"/>
        </w:trPr>
        <w:tc>
          <w:tcPr>
            <w:tcW w:w="256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after="120"/>
              <w:ind w:left="3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A610B">
              <w:rPr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after="120"/>
              <w:ind w:left="3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A610B">
              <w:rPr>
                <w:color w:val="000000"/>
                <w:sz w:val="18"/>
                <w:szCs w:val="18"/>
                <w:lang w:eastAsia="ar-SA"/>
              </w:rPr>
              <w:t>НВВ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A610B">
              <w:rPr>
                <w:color w:val="000000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3363999,39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1681968,66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1682030,73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3310313,10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1655133,15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1655179,95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right="-118"/>
              <w:rPr>
                <w:color w:val="000000"/>
                <w:sz w:val="18"/>
                <w:szCs w:val="18"/>
                <w:lang w:eastAsia="ar-SA"/>
              </w:rPr>
            </w:pPr>
            <w:r w:rsidRPr="00FA610B">
              <w:rPr>
                <w:color w:val="000000"/>
                <w:sz w:val="18"/>
                <w:szCs w:val="18"/>
                <w:lang w:eastAsia="ar-SA"/>
              </w:rPr>
              <w:t>- 53686,29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sz w:val="24"/>
          <w:szCs w:val="24"/>
          <w:lang w:eastAsia="x-none"/>
        </w:rPr>
      </w:pPr>
    </w:p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>О</w:t>
      </w:r>
      <w:r w:rsidRPr="00FA610B">
        <w:rPr>
          <w:rFonts w:eastAsia="Calibri"/>
          <w:sz w:val="24"/>
          <w:szCs w:val="24"/>
          <w:lang w:eastAsia="en-US"/>
        </w:rPr>
        <w:t>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 xml:space="preserve">. </w:t>
      </w:r>
      <w:r w:rsidRPr="00FA610B">
        <w:rPr>
          <w:rFonts w:eastAsia="Calibri"/>
          <w:sz w:val="24"/>
          <w:szCs w:val="24"/>
          <w:lang w:val="x-none" w:eastAsia="en-US"/>
        </w:rPr>
        <w:t xml:space="preserve">от 28.02.2019 </w:t>
      </w:r>
      <w:r w:rsidRPr="00FA610B">
        <w:rPr>
          <w:rFonts w:eastAsia="Calibri"/>
          <w:sz w:val="24"/>
          <w:szCs w:val="24"/>
          <w:lang w:eastAsia="en-US"/>
        </w:rPr>
        <w:br/>
      </w:r>
      <w:r w:rsidRPr="00FA610B">
        <w:rPr>
          <w:rFonts w:eastAsia="Calibri"/>
          <w:sz w:val="24"/>
          <w:szCs w:val="24"/>
          <w:lang w:val="x-none" w:eastAsia="en-US"/>
        </w:rPr>
        <w:t>№ КТ-1-1083/2019</w:t>
      </w:r>
      <w:r w:rsidRPr="00FA610B">
        <w:rPr>
          <w:rFonts w:eastAsia="Calibri"/>
          <w:sz w:val="24"/>
          <w:szCs w:val="24"/>
          <w:lang w:eastAsia="en-US"/>
        </w:rPr>
        <w:t>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FA610B">
        <w:rPr>
          <w:rFonts w:eastAsia="Calibri"/>
          <w:color w:val="000000"/>
          <w:sz w:val="24"/>
          <w:szCs w:val="24"/>
        </w:rPr>
        <w:t>Исходя из обоснованных объемов необходимой валовой выручки, единый тариф на услуги регионального оператора по обращению с твердыми коммунальными отходами в 2019 году составит: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869"/>
        <w:gridCol w:w="2755"/>
        <w:gridCol w:w="2182"/>
        <w:gridCol w:w="2182"/>
      </w:tblGrid>
      <w:tr w:rsidR="00FA610B" w:rsidRPr="00FA610B" w:rsidTr="00476FB5">
        <w:trPr>
          <w:trHeight w:val="315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Тарифы, руб./тонну *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Тарифы, руб./м</w:t>
            </w:r>
            <w:r w:rsidRPr="00FA610B">
              <w:rPr>
                <w:rFonts w:eastAsia="Calibri"/>
                <w:vertAlign w:val="superscript"/>
                <w:lang w:eastAsia="en-US"/>
              </w:rPr>
              <w:t>3</w:t>
            </w:r>
            <w:r w:rsidRPr="00FA610B">
              <w:rPr>
                <w:rFonts w:eastAsia="Calibri"/>
                <w:lang w:eastAsia="en-US"/>
              </w:rPr>
              <w:t xml:space="preserve"> *</w:t>
            </w:r>
          </w:p>
        </w:tc>
      </w:tr>
      <w:tr w:rsidR="00FA610B" w:rsidRPr="00FA610B" w:rsidTr="00476FB5">
        <w:trPr>
          <w:trHeight w:val="453"/>
        </w:trPr>
        <w:tc>
          <w:tcPr>
            <w:tcW w:w="272" w:type="pct"/>
            <w:vMerge w:val="restar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358" w:type="pct"/>
            <w:vMerge w:val="restar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Единый тариф на услуги регионального оператора по обращению с твердыми коммунальными отходами</w:t>
            </w:r>
          </w:p>
        </w:tc>
        <w:tc>
          <w:tcPr>
            <w:tcW w:w="1304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1033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4652,91</w:t>
            </w:r>
          </w:p>
        </w:tc>
        <w:tc>
          <w:tcPr>
            <w:tcW w:w="1033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874,75</w:t>
            </w:r>
          </w:p>
        </w:tc>
      </w:tr>
      <w:tr w:rsidR="00FA610B" w:rsidRPr="00FA610B" w:rsidTr="00476FB5">
        <w:trPr>
          <w:trHeight w:val="326"/>
        </w:trPr>
        <w:tc>
          <w:tcPr>
            <w:tcW w:w="272" w:type="pct"/>
            <w:vMerge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pct"/>
            <w:vMerge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1033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4652,91</w:t>
            </w:r>
          </w:p>
        </w:tc>
        <w:tc>
          <w:tcPr>
            <w:tcW w:w="1033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874,75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A610B">
        <w:rPr>
          <w:rFonts w:ascii="Arial" w:eastAsia="Calibri" w:hAnsi="Arial" w:cs="Arial"/>
          <w:color w:val="000000"/>
        </w:rPr>
        <w:t xml:space="preserve">* </w:t>
      </w:r>
      <w:r w:rsidRPr="00FA610B">
        <w:rPr>
          <w:color w:val="000000"/>
        </w:rPr>
        <w:t>тарифы указаны без учета налога на добавленную стоимость.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F2677" w:rsidRDefault="000F2677" w:rsidP="00D021C3">
      <w:pPr>
        <w:pStyle w:val="a6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</w:t>
      </w:r>
      <w:r w:rsidRPr="000F2677">
        <w:rPr>
          <w:b/>
          <w:sz w:val="24"/>
          <w:szCs w:val="24"/>
        </w:rPr>
        <w:t xml:space="preserve">5.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571-п «Об установлении тарифов на услуги по захоронению твердых коммунальных отходов, оказываемые акционерным общест</w:t>
      </w:r>
      <w:r w:rsidR="00FA610B">
        <w:rPr>
          <w:b/>
          <w:sz w:val="24"/>
          <w:szCs w:val="24"/>
        </w:rPr>
        <w:t xml:space="preserve">вом «Чистый город» </w:t>
      </w:r>
      <w:r w:rsidR="00FA610B" w:rsidRPr="00FA610B">
        <w:rPr>
          <w:b/>
          <w:sz w:val="24"/>
          <w:szCs w:val="24"/>
        </w:rPr>
        <w:t>в 2019-2021 годах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</w:t>
      </w:r>
      <w:proofErr w:type="gramEnd"/>
      <w:r w:rsidR="00FA610B" w:rsidRPr="00FA610B">
        <w:rPr>
          <w:sz w:val="24"/>
          <w:szCs w:val="24"/>
          <w:lang w:val="x-none" w:eastAsia="x-none"/>
        </w:rPr>
        <w:t>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                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FA610B" w:rsidRPr="00FA610B" w:rsidTr="00476FB5">
        <w:trPr>
          <w:trHeight w:val="428"/>
        </w:trPr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rPr>
          <w:trHeight w:val="353"/>
        </w:trPr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FA610B" w:rsidRPr="00FA610B" w:rsidRDefault="00FA610B" w:rsidP="00FA610B">
      <w:pPr>
        <w:ind w:right="-14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493"/>
        <w:gridCol w:w="1788"/>
        <w:gridCol w:w="1593"/>
        <w:gridCol w:w="1911"/>
        <w:gridCol w:w="1244"/>
      </w:tblGrid>
      <w:tr w:rsidR="00FA610B" w:rsidRPr="00FA610B" w:rsidTr="00476FB5">
        <w:trPr>
          <w:trHeight w:val="104"/>
        </w:trPr>
        <w:tc>
          <w:tcPr>
            <w:tcW w:w="710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493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88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5 862,10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2 923,54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- 2 938,56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5 862,10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2 923,54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- 2 938,56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17 857,05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14 918,50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- 2 938,55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892,85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745,92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-146,93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15 446,45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12 360,97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- 3 085,48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t>АО «Чистый город</w:t>
      </w:r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</w:t>
      </w:r>
      <w:proofErr w:type="gramStart"/>
      <w:r w:rsidRPr="00FA610B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FA610B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 № КТ-1-1065/2019).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402"/>
        <w:gridCol w:w="3402"/>
        <w:gridCol w:w="2551"/>
      </w:tblGrid>
      <w:tr w:rsidR="00FA610B" w:rsidRPr="00FA610B" w:rsidTr="00476FB5">
        <w:trPr>
          <w:trHeight w:val="59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851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Захоронение твердых коммунальных отходов 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342,41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342,41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315,10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315,10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315,10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587,22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142"/>
        <w:jc w:val="both"/>
        <w:rPr>
          <w:rFonts w:eastAsia="Calibri"/>
          <w:color w:val="000000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D021C3" w:rsidRPr="00D021C3" w:rsidRDefault="00D021C3" w:rsidP="009C3159">
      <w:pPr>
        <w:pStyle w:val="a6"/>
        <w:spacing w:after="0"/>
        <w:ind w:firstLine="567"/>
        <w:contextualSpacing/>
        <w:jc w:val="both"/>
        <w:rPr>
          <w:b/>
          <w:sz w:val="24"/>
          <w:szCs w:val="24"/>
          <w:lang w:eastAsia="ar-SA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 xml:space="preserve">16. </w:t>
      </w:r>
      <w:proofErr w:type="gramStart"/>
      <w:r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29 декабря 2018 года № 723-п «Об установлении тарифов на услуги по обработке твердых коммунальных отходов, оказываемые обществом с ограниченной ответственностью «Эко Лэнд» в 2019 году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обработке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том числе расходы </w:t>
      </w:r>
      <w:r w:rsidRPr="00FA610B">
        <w:rPr>
          <w:rFonts w:eastAsia="Calibri"/>
          <w:sz w:val="24"/>
          <w:szCs w:val="24"/>
          <w:lang w:eastAsia="en-US"/>
        </w:rPr>
        <w:t>на оплату товаров, работ и услуг других операторов по обращению с твердыми коммунальными отходами, определяемых исходя из тарифов</w:t>
      </w:r>
      <w:proofErr w:type="gramEnd"/>
      <w:r w:rsidRPr="00FA610B">
        <w:rPr>
          <w:rFonts w:eastAsia="Calibri"/>
          <w:sz w:val="24"/>
          <w:szCs w:val="24"/>
          <w:lang w:eastAsia="en-US"/>
        </w:rPr>
        <w:t>, установленных на товары (работы, услуги) таких операторов органами регулирования тарифов.</w:t>
      </w:r>
    </w:p>
    <w:p w:rsidR="00FA610B" w:rsidRPr="00FA610B" w:rsidRDefault="00FA610B" w:rsidP="00FA610B">
      <w:pPr>
        <w:autoSpaceDE w:val="0"/>
        <w:autoSpaceDN w:val="0"/>
        <w:adjustRightInd w:val="0"/>
        <w:spacing w:line="280" w:lineRule="exac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lastRenderedPageBreak/>
        <w:t>Организация осуществляет захоронение твердых коммунальных отходов, оставшихся после обработке на полигоне, эксплуатируемом ООО «Полигон ТБО».</w:t>
      </w:r>
    </w:p>
    <w:p w:rsidR="00FA610B" w:rsidRPr="00FA610B" w:rsidRDefault="00FA610B" w:rsidP="00FA610B">
      <w:pPr>
        <w:autoSpaceDE w:val="0"/>
        <w:autoSpaceDN w:val="0"/>
        <w:adjustRightInd w:val="0"/>
        <w:spacing w:line="280" w:lineRule="exac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Для ООО «Полигон ТБО» тарифы на услуги по захоронению твердых коммунальных отходов на 2019-2021 годы пересмотрены в соответствии с постановлением Правительства Российской Федерации от 16.02.2019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>» и пунктом 14 протокола совещания у Председателя Правительства Российской Федерации от 18.12.2018 № ДМ-П9-63пр.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spacing w:line="280" w:lineRule="exac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величина расходов на </w:t>
      </w:r>
      <w:r w:rsidRPr="00FA610B">
        <w:rPr>
          <w:rFonts w:eastAsia="Calibri"/>
          <w:sz w:val="24"/>
          <w:szCs w:val="24"/>
          <w:lang w:eastAsia="en-US"/>
        </w:rPr>
        <w:t>оплату товаров, работ и услуг других операторов по обращению с твердыми коммунальными отходами составит: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998"/>
        <w:gridCol w:w="1134"/>
        <w:gridCol w:w="1701"/>
        <w:gridCol w:w="1843"/>
        <w:gridCol w:w="1382"/>
      </w:tblGrid>
      <w:tr w:rsidR="00FA610B" w:rsidRPr="00FA610B" w:rsidTr="00476FB5">
        <w:trPr>
          <w:trHeight w:val="56"/>
        </w:trPr>
        <w:tc>
          <w:tcPr>
            <w:tcW w:w="539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998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224"/>
        </w:trPr>
        <w:tc>
          <w:tcPr>
            <w:tcW w:w="539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Обработка твердых коммунальных отходов</w:t>
            </w:r>
          </w:p>
        </w:tc>
      </w:tr>
      <w:tr w:rsidR="00FA610B" w:rsidRPr="00FA610B" w:rsidTr="00476FB5">
        <w:trPr>
          <w:trHeight w:val="93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оплату товаров, работ и услуг других организаций, осуществляющих регулируемые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28 787,30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26 192,20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2 595,09</w:t>
            </w:r>
          </w:p>
        </w:tc>
      </w:tr>
    </w:tbl>
    <w:p w:rsidR="00FA610B" w:rsidRPr="00FA610B" w:rsidRDefault="00FA610B" w:rsidP="00FA610B">
      <w:pPr>
        <w:spacing w:line="280" w:lineRule="exact"/>
        <w:ind w:right="-142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Таким образом,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140"/>
        <w:gridCol w:w="1417"/>
        <w:gridCol w:w="1276"/>
        <w:gridCol w:w="1776"/>
        <w:gridCol w:w="67"/>
        <w:gridCol w:w="1382"/>
      </w:tblGrid>
      <w:tr w:rsidR="00FA610B" w:rsidRPr="00FA610B" w:rsidTr="00476FB5">
        <w:trPr>
          <w:trHeight w:val="553"/>
        </w:trPr>
        <w:tc>
          <w:tcPr>
            <w:tcW w:w="539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4140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6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Обработка твердых коммунальных отходов</w:t>
            </w:r>
          </w:p>
        </w:tc>
      </w:tr>
      <w:tr w:rsidR="00FA610B" w:rsidRPr="00FA610B" w:rsidTr="00476FB5">
        <w:trPr>
          <w:trHeight w:val="6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672,25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646,04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- 26,21</w:t>
            </w:r>
          </w:p>
        </w:tc>
      </w:tr>
      <w:tr w:rsidR="00FA610B" w:rsidRPr="00FA610B" w:rsidTr="00476FB5">
        <w:trPr>
          <w:trHeight w:val="30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672,25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646,04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- 26,21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32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67 225,35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64 604,04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- 2 621,31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3 361,27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3 230,20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- 131,07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45 268,64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39 286,06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- 5 982,58</w:t>
            </w:r>
          </w:p>
        </w:tc>
      </w:tr>
    </w:tbl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val="x-none"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 xml:space="preserve">Приглашение на заседание Правления ЛенРТК </w:t>
      </w:r>
      <w:r w:rsidRPr="00FA610B">
        <w:rPr>
          <w:rFonts w:eastAsia="Calibri"/>
          <w:sz w:val="24"/>
          <w:szCs w:val="24"/>
          <w:lang w:eastAsia="en-US"/>
        </w:rPr>
        <w:t xml:space="preserve">ООО «Эко Лэнд» </w:t>
      </w:r>
      <w:r w:rsidRPr="00FA610B">
        <w:rPr>
          <w:rFonts w:eastAsia="Calibri"/>
          <w:sz w:val="24"/>
          <w:szCs w:val="24"/>
          <w:lang w:val="x-none" w:eastAsia="en-US"/>
        </w:rPr>
        <w:t xml:space="preserve">было направлено </w:t>
      </w:r>
      <w:r w:rsidRPr="00FA610B">
        <w:rPr>
          <w:rFonts w:eastAsia="Calibri"/>
          <w:sz w:val="24"/>
          <w:szCs w:val="24"/>
          <w:lang w:eastAsia="en-US"/>
        </w:rPr>
        <w:t>22</w:t>
      </w:r>
      <w:r w:rsidRPr="00FA610B">
        <w:rPr>
          <w:rFonts w:eastAsia="Calibri"/>
          <w:sz w:val="24"/>
          <w:szCs w:val="24"/>
          <w:lang w:val="x-none" w:eastAsia="en-US"/>
        </w:rPr>
        <w:t>.</w:t>
      </w:r>
      <w:r w:rsidRPr="00FA610B">
        <w:rPr>
          <w:rFonts w:eastAsia="Calibri"/>
          <w:sz w:val="24"/>
          <w:szCs w:val="24"/>
          <w:lang w:eastAsia="en-US"/>
        </w:rPr>
        <w:t>02</w:t>
      </w:r>
      <w:r w:rsidRPr="00FA610B">
        <w:rPr>
          <w:rFonts w:eastAsia="Calibri"/>
          <w:sz w:val="24"/>
          <w:szCs w:val="24"/>
          <w:lang w:val="x-none" w:eastAsia="en-US"/>
        </w:rPr>
        <w:t>.20</w:t>
      </w:r>
      <w:r w:rsidRPr="00FA610B">
        <w:rPr>
          <w:rFonts w:eastAsia="Calibri"/>
          <w:sz w:val="24"/>
          <w:szCs w:val="24"/>
          <w:lang w:eastAsia="en-US"/>
        </w:rPr>
        <w:t>19</w:t>
      </w:r>
      <w:r w:rsidRPr="00FA610B">
        <w:rPr>
          <w:rFonts w:eastAsia="Calibri"/>
          <w:sz w:val="24"/>
          <w:szCs w:val="24"/>
          <w:lang w:val="x-none" w:eastAsia="en-US"/>
        </w:rPr>
        <w:t xml:space="preserve"> № КТ-</w:t>
      </w:r>
      <w:r w:rsidRPr="00FA610B">
        <w:rPr>
          <w:rFonts w:eastAsia="Calibri"/>
          <w:sz w:val="24"/>
          <w:szCs w:val="24"/>
          <w:lang w:eastAsia="en-US"/>
        </w:rPr>
        <w:t>3</w:t>
      </w:r>
      <w:r w:rsidRPr="00FA610B">
        <w:rPr>
          <w:rFonts w:eastAsia="Calibri"/>
          <w:sz w:val="24"/>
          <w:szCs w:val="24"/>
          <w:lang w:val="x-none" w:eastAsia="en-US"/>
        </w:rPr>
        <w:t>-</w:t>
      </w:r>
      <w:r w:rsidRPr="00FA610B">
        <w:rPr>
          <w:rFonts w:eastAsia="Calibri"/>
          <w:sz w:val="24"/>
          <w:szCs w:val="24"/>
          <w:lang w:eastAsia="en-US"/>
        </w:rPr>
        <w:t>650</w:t>
      </w:r>
      <w:r w:rsidRPr="00FA610B">
        <w:rPr>
          <w:rFonts w:eastAsia="Calibri"/>
          <w:sz w:val="24"/>
          <w:szCs w:val="24"/>
          <w:lang w:val="x-none" w:eastAsia="en-US"/>
        </w:rPr>
        <w:t>/</w:t>
      </w:r>
      <w:r w:rsidRPr="00FA610B">
        <w:rPr>
          <w:rFonts w:eastAsia="Calibri"/>
          <w:sz w:val="24"/>
          <w:szCs w:val="24"/>
          <w:lang w:eastAsia="en-US"/>
        </w:rPr>
        <w:t>2019</w:t>
      </w:r>
      <w:r w:rsidRPr="00FA610B">
        <w:rPr>
          <w:rFonts w:eastAsia="Calibri"/>
          <w:sz w:val="24"/>
          <w:szCs w:val="24"/>
          <w:lang w:val="x-none" w:eastAsia="en-US"/>
        </w:rPr>
        <w:t>. На заседание правления ЛенРТК представитель Организации не явился, не предоставив в адрес ЛенРТК информации.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Утверждению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3375"/>
        <w:gridCol w:w="3667"/>
        <w:gridCol w:w="2493"/>
      </w:tblGrid>
      <w:tr w:rsidR="00FA610B" w:rsidRPr="00FA610B" w:rsidTr="00476FB5">
        <w:trPr>
          <w:trHeight w:val="486"/>
        </w:trPr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486" w:type="pct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597" w:type="pct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Обработка твердых коммунальных отходов</w:t>
            </w:r>
          </w:p>
        </w:tc>
        <w:tc>
          <w:tcPr>
            <w:tcW w:w="1736" w:type="pc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1180" w:type="pc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1327,68</w:t>
            </w:r>
          </w:p>
        </w:tc>
      </w:tr>
      <w:tr w:rsidR="00FA610B" w:rsidRPr="00FA610B" w:rsidTr="00476FB5">
        <w:trPr>
          <w:trHeight w:val="282"/>
        </w:trPr>
        <w:tc>
          <w:tcPr>
            <w:tcW w:w="486" w:type="pct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97" w:type="pct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6" w:type="pc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1180" w:type="pc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1327,68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D021C3" w:rsidRPr="00D021C3" w:rsidRDefault="00D021C3" w:rsidP="009C3159">
      <w:pPr>
        <w:pStyle w:val="a6"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17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572-п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 xml:space="preserve">выступила начальник отдела регулирования тарифов водоснабжения, водоотведения, утилизации </w:t>
      </w:r>
      <w:r w:rsidR="00FA610B" w:rsidRPr="00FA610B">
        <w:rPr>
          <w:sz w:val="24"/>
          <w:szCs w:val="24"/>
          <w:lang w:val="x-none" w:eastAsia="x-none"/>
        </w:rPr>
        <w:lastRenderedPageBreak/>
        <w:t>департамента регулирования тарифов организаций коммунального комплекса и электрической энергии ЛенРТК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5886"/>
        <w:gridCol w:w="1153"/>
        <w:gridCol w:w="1291"/>
        <w:gridCol w:w="1255"/>
      </w:tblGrid>
      <w:tr w:rsidR="00FA610B" w:rsidRPr="00FA610B" w:rsidTr="00476FB5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FA610B" w:rsidRPr="00FA610B" w:rsidRDefault="00FA610B" w:rsidP="00FA610B">
      <w:pPr>
        <w:ind w:right="-14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p w:rsidR="00FA610B" w:rsidRPr="00FA610B" w:rsidRDefault="00FA610B" w:rsidP="00FA610B">
      <w:pPr>
        <w:ind w:right="-14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94"/>
        <w:gridCol w:w="1292"/>
        <w:gridCol w:w="1993"/>
        <w:gridCol w:w="2018"/>
        <w:gridCol w:w="1626"/>
      </w:tblGrid>
      <w:tr w:rsidR="00FA610B" w:rsidRPr="00FA610B" w:rsidTr="00476FB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B" w:rsidRPr="00FA610B" w:rsidRDefault="00FA610B" w:rsidP="00FA610B">
            <w:pPr>
              <w:ind w:right="-1"/>
              <w:contextualSpacing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color w:val="000000"/>
                <w:lang w:eastAsia="en-US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" w:firstLine="567"/>
              <w:contextualSpacing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Принято ЛенРТК</w:t>
            </w:r>
          </w:p>
          <w:p w:rsidR="00FA610B" w:rsidRPr="00FA610B" w:rsidRDefault="00FA610B" w:rsidP="00FA610B">
            <w:pPr>
              <w:ind w:firstLine="567"/>
              <w:contextualSpacing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на 2019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Скорректировано</w:t>
            </w:r>
          </w:p>
          <w:p w:rsidR="00FA610B" w:rsidRPr="00FA610B" w:rsidRDefault="00FA610B" w:rsidP="00FA610B">
            <w:pPr>
              <w:contextualSpacing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ЛенРТК на 2019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B" w:rsidRPr="00FA610B" w:rsidRDefault="00FA610B" w:rsidP="00FA610B">
            <w:pPr>
              <w:ind w:firstLine="567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firstLine="567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Расходы на уплату налогов и сборов, всего,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9 280,74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4 778,11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-4 502,63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 xml:space="preserve">Производственная себестоимость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ind w:firstLine="567"/>
              <w:rPr>
                <w:rFonts w:eastAsia="Calibri"/>
                <w:bCs/>
                <w:color w:val="000000"/>
                <w:lang w:eastAsia="en-US"/>
              </w:rPr>
            </w:pPr>
            <w:r w:rsidRPr="00FA610B">
              <w:rPr>
                <w:rFonts w:eastAsia="Calibri"/>
                <w:bCs/>
                <w:color w:val="000000"/>
                <w:lang w:eastAsia="en-US"/>
              </w:rPr>
              <w:t>50 956,61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46 453,98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- 4 502,63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Прибыль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2 547,83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2 322,70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-225,13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НВВ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50 209,15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45 481,39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- 4 727,76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 xml:space="preserve">Приглашение на заседание Правления ЛенРТК </w:t>
      </w:r>
      <w:r w:rsidRPr="00FA610B">
        <w:rPr>
          <w:rFonts w:eastAsia="Calibri"/>
          <w:sz w:val="24"/>
          <w:szCs w:val="24"/>
          <w:lang w:eastAsia="en-US"/>
        </w:rPr>
        <w:t>ООО «</w:t>
      </w:r>
      <w:r w:rsidRPr="00FA610B">
        <w:rPr>
          <w:sz w:val="24"/>
          <w:szCs w:val="24"/>
          <w:lang w:eastAsia="x-none"/>
        </w:rPr>
        <w:t>Эко ПЛАНТ»</w:t>
      </w:r>
      <w:r w:rsidRPr="00FA610B">
        <w:rPr>
          <w:rFonts w:eastAsia="Calibri"/>
          <w:sz w:val="24"/>
          <w:szCs w:val="24"/>
          <w:lang w:val="x-none" w:eastAsia="en-US"/>
        </w:rPr>
        <w:t xml:space="preserve"> было направлено </w:t>
      </w:r>
      <w:r w:rsidRPr="00FA610B">
        <w:rPr>
          <w:rFonts w:eastAsia="Calibri"/>
          <w:sz w:val="24"/>
          <w:szCs w:val="24"/>
          <w:lang w:eastAsia="en-US"/>
        </w:rPr>
        <w:t>22</w:t>
      </w:r>
      <w:r w:rsidRPr="00FA610B">
        <w:rPr>
          <w:rFonts w:eastAsia="Calibri"/>
          <w:sz w:val="24"/>
          <w:szCs w:val="24"/>
          <w:lang w:val="x-none" w:eastAsia="en-US"/>
        </w:rPr>
        <w:t>.</w:t>
      </w:r>
      <w:r w:rsidRPr="00FA610B">
        <w:rPr>
          <w:rFonts w:eastAsia="Calibri"/>
          <w:sz w:val="24"/>
          <w:szCs w:val="24"/>
          <w:lang w:eastAsia="en-US"/>
        </w:rPr>
        <w:t>02</w:t>
      </w:r>
      <w:r w:rsidRPr="00FA610B">
        <w:rPr>
          <w:rFonts w:eastAsia="Calibri"/>
          <w:sz w:val="24"/>
          <w:szCs w:val="24"/>
          <w:lang w:val="x-none" w:eastAsia="en-US"/>
        </w:rPr>
        <w:t>.20</w:t>
      </w:r>
      <w:r w:rsidRPr="00FA610B">
        <w:rPr>
          <w:rFonts w:eastAsia="Calibri"/>
          <w:sz w:val="24"/>
          <w:szCs w:val="24"/>
          <w:lang w:eastAsia="en-US"/>
        </w:rPr>
        <w:t>19</w:t>
      </w:r>
      <w:r w:rsidRPr="00FA610B">
        <w:rPr>
          <w:rFonts w:eastAsia="Calibri"/>
          <w:sz w:val="24"/>
          <w:szCs w:val="24"/>
          <w:lang w:val="x-none" w:eastAsia="en-US"/>
        </w:rPr>
        <w:t xml:space="preserve"> № КТ-</w:t>
      </w:r>
      <w:r w:rsidRPr="00FA610B">
        <w:rPr>
          <w:rFonts w:eastAsia="Calibri"/>
          <w:sz w:val="24"/>
          <w:szCs w:val="24"/>
          <w:lang w:eastAsia="en-US"/>
        </w:rPr>
        <w:t>3</w:t>
      </w:r>
      <w:r w:rsidRPr="00FA610B">
        <w:rPr>
          <w:rFonts w:eastAsia="Calibri"/>
          <w:sz w:val="24"/>
          <w:szCs w:val="24"/>
          <w:lang w:val="x-none" w:eastAsia="en-US"/>
        </w:rPr>
        <w:t>-</w:t>
      </w:r>
      <w:r w:rsidRPr="00FA610B">
        <w:rPr>
          <w:rFonts w:eastAsia="Calibri"/>
          <w:sz w:val="24"/>
          <w:szCs w:val="24"/>
          <w:lang w:eastAsia="en-US"/>
        </w:rPr>
        <w:t>650</w:t>
      </w:r>
      <w:r w:rsidRPr="00FA610B">
        <w:rPr>
          <w:rFonts w:eastAsia="Calibri"/>
          <w:sz w:val="24"/>
          <w:szCs w:val="24"/>
          <w:lang w:val="x-none" w:eastAsia="en-US"/>
        </w:rPr>
        <w:t>/</w:t>
      </w:r>
      <w:r w:rsidRPr="00FA610B">
        <w:rPr>
          <w:rFonts w:eastAsia="Calibri"/>
          <w:sz w:val="24"/>
          <w:szCs w:val="24"/>
          <w:lang w:eastAsia="en-US"/>
        </w:rPr>
        <w:t>2019</w:t>
      </w:r>
      <w:r w:rsidRPr="00FA610B">
        <w:rPr>
          <w:rFonts w:eastAsia="Calibri"/>
          <w:sz w:val="24"/>
          <w:szCs w:val="24"/>
          <w:lang w:val="x-none" w:eastAsia="en-US"/>
        </w:rPr>
        <w:t>. На заседание правления ЛенРТК представитель Организации не явился, не предоставив в адрес ЛенРТК информации.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Default="00FA610B" w:rsidP="00FA610B">
      <w:pPr>
        <w:spacing w:after="120"/>
        <w:ind w:firstLine="567"/>
        <w:contextualSpacing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Утверждению следующие уровни тарифов на услуги по захоронению твердых коммунальных отходов, оказываемые Организацией, в 2019-2021 годах:</w:t>
      </w:r>
    </w:p>
    <w:p w:rsidR="00AC5171" w:rsidRPr="00FA610B" w:rsidRDefault="00AC5171" w:rsidP="00FA610B">
      <w:pPr>
        <w:spacing w:after="120"/>
        <w:ind w:firstLine="567"/>
        <w:contextualSpacing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3402"/>
        <w:gridCol w:w="2551"/>
      </w:tblGrid>
      <w:tr w:rsidR="00FA610B" w:rsidRPr="00FA610B" w:rsidTr="00476FB5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lastRenderedPageBreak/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</w:rPr>
              <w:t xml:space="preserve"> </w:t>
            </w:r>
            <w:r w:rsidRPr="00FA610B">
              <w:rPr>
                <w:rFonts w:eastAsia="Calibri"/>
                <w:color w:val="000000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Захоронение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01.01.2019 по 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947,53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01.07.2019 по 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947,53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01.01.2020 по 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855,77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01.07.2020 по 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855,77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01.01.2021 по 30.06.2021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855,77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01.07.2021 по 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1250,13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ind w:right="-52" w:firstLine="851"/>
        <w:contextualSpacing/>
        <w:jc w:val="both"/>
        <w:rPr>
          <w:color w:val="548DD4"/>
          <w:sz w:val="26"/>
          <w:szCs w:val="26"/>
        </w:rPr>
      </w:pPr>
      <w:r w:rsidRPr="00FA610B">
        <w:rPr>
          <w:rFonts w:eastAsia="Calibri"/>
          <w:color w:val="000000"/>
        </w:rPr>
        <w:t xml:space="preserve">* </w:t>
      </w:r>
      <w:r w:rsidRPr="00FA610B">
        <w:rPr>
          <w:color w:val="000000"/>
        </w:rPr>
        <w:t>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Pr="00AD7366" w:rsidRDefault="006E033A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B72463" w:rsidP="00FA610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B72463">
        <w:rPr>
          <w:b/>
          <w:sz w:val="24"/>
          <w:szCs w:val="24"/>
        </w:rPr>
        <w:t xml:space="preserve">. </w:t>
      </w:r>
      <w:proofErr w:type="gramStart"/>
      <w:r w:rsidRPr="00B72463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Об установлении тарифов за подключение (технологическое присоединение) к централизованной системе холодного водоснабжения общества </w:t>
      </w:r>
      <w:r w:rsidR="00FA610B">
        <w:rPr>
          <w:b/>
          <w:sz w:val="24"/>
          <w:szCs w:val="24"/>
        </w:rPr>
        <w:t xml:space="preserve">                             </w:t>
      </w:r>
      <w:r w:rsidR="00FA610B" w:rsidRPr="00FA610B">
        <w:rPr>
          <w:b/>
          <w:sz w:val="24"/>
          <w:szCs w:val="24"/>
        </w:rPr>
        <w:t>с ограниченной ответственностью «</w:t>
      </w:r>
      <w:proofErr w:type="spellStart"/>
      <w:r w:rsidR="00FA610B" w:rsidRPr="00FA610B">
        <w:rPr>
          <w:b/>
          <w:sz w:val="24"/>
          <w:szCs w:val="24"/>
        </w:rPr>
        <w:t>Ивангородский</w:t>
      </w:r>
      <w:proofErr w:type="spellEnd"/>
      <w:r w:rsidR="00FA610B" w:rsidRPr="00FA610B">
        <w:rPr>
          <w:b/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="00FA610B" w:rsidRPr="00FA610B">
        <w:rPr>
          <w:b/>
          <w:sz w:val="24"/>
          <w:szCs w:val="24"/>
        </w:rPr>
        <w:t>Кингисеппского</w:t>
      </w:r>
      <w:proofErr w:type="spellEnd"/>
      <w:r w:rsidR="00FA610B" w:rsidRPr="00FA610B">
        <w:rPr>
          <w:b/>
          <w:sz w:val="24"/>
          <w:szCs w:val="24"/>
        </w:rPr>
        <w:t xml:space="preserve"> муниципального района Ленинградской области на 2019 год</w:t>
      </w:r>
      <w:r w:rsidRPr="00B7246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bCs/>
          <w:sz w:val="24"/>
          <w:szCs w:val="24"/>
        </w:rPr>
        <w:t>выступил</w:t>
      </w:r>
      <w:r w:rsidR="00FA610B" w:rsidRPr="00FA610B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</w:rPr>
        <w:t>начальник отдела перспективного развития регулируемых организаций</w:t>
      </w:r>
      <w:r w:rsidR="00FA610B" w:rsidRPr="00FA610B">
        <w:rPr>
          <w:b/>
          <w:sz w:val="24"/>
          <w:szCs w:val="24"/>
        </w:rPr>
        <w:t xml:space="preserve"> </w:t>
      </w:r>
      <w:r w:rsidR="00FA610B" w:rsidRPr="00FA610B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="00FA610B" w:rsidRPr="00FA610B">
        <w:rPr>
          <w:sz w:val="24"/>
          <w:szCs w:val="24"/>
        </w:rPr>
        <w:t xml:space="preserve">, изложив основные положения </w:t>
      </w:r>
      <w:r w:rsidR="00FA610B" w:rsidRPr="00FA610B">
        <w:rPr>
          <w:snapToGrid w:val="0"/>
          <w:sz w:val="24"/>
          <w:szCs w:val="24"/>
        </w:rPr>
        <w:t>заключения по</w:t>
      </w:r>
      <w:proofErr w:type="gramEnd"/>
      <w:r w:rsidR="00FA610B" w:rsidRPr="00FA610B">
        <w:rPr>
          <w:snapToGrid w:val="0"/>
          <w:sz w:val="24"/>
          <w:szCs w:val="24"/>
        </w:rPr>
        <w:t xml:space="preserve"> </w:t>
      </w:r>
      <w:proofErr w:type="gramStart"/>
      <w:r w:rsidR="00FA610B" w:rsidRPr="00FA610B">
        <w:rPr>
          <w:snapToGrid w:val="0"/>
          <w:sz w:val="24"/>
          <w:szCs w:val="24"/>
        </w:rPr>
        <w:t xml:space="preserve">экономическому обоснованию размера тарифов на подключение (технологическое присоединение) к централизованной системе холодного водоснабжения государственного унитарного предприятия «Водоканал Ленинградской области» объектов капитального строительства заявителей, расположенных на территории муниципального образования «город Ивангород» </w:t>
      </w:r>
      <w:proofErr w:type="spellStart"/>
      <w:r w:rsidR="00FA610B" w:rsidRPr="00FA610B">
        <w:rPr>
          <w:snapToGrid w:val="0"/>
          <w:sz w:val="24"/>
          <w:szCs w:val="24"/>
        </w:rPr>
        <w:t>Кингисеппского</w:t>
      </w:r>
      <w:proofErr w:type="spellEnd"/>
      <w:r w:rsidR="00FA610B" w:rsidRPr="00FA610B">
        <w:rPr>
          <w:snapToGrid w:val="0"/>
          <w:sz w:val="24"/>
          <w:szCs w:val="24"/>
        </w:rPr>
        <w:t xml:space="preserve"> муниципального района Ленинградской области на 2019 год, подготовлено на основании </w:t>
      </w:r>
      <w:r w:rsidR="00FA610B" w:rsidRPr="00FA610B">
        <w:rPr>
          <w:sz w:val="24"/>
          <w:szCs w:val="24"/>
        </w:rPr>
        <w:t>обращения общества с ограниченной ответственностью «</w:t>
      </w:r>
      <w:proofErr w:type="spellStart"/>
      <w:r w:rsidR="00FA610B" w:rsidRPr="00FA610B">
        <w:rPr>
          <w:sz w:val="24"/>
          <w:szCs w:val="24"/>
        </w:rPr>
        <w:t>Ивангородский</w:t>
      </w:r>
      <w:proofErr w:type="spellEnd"/>
      <w:r w:rsidR="00FA610B" w:rsidRPr="00FA610B">
        <w:rPr>
          <w:sz w:val="24"/>
          <w:szCs w:val="24"/>
        </w:rPr>
        <w:t xml:space="preserve"> водоканал» (далее – ООО «</w:t>
      </w:r>
      <w:proofErr w:type="spellStart"/>
      <w:r w:rsidR="00FA610B" w:rsidRPr="00FA610B">
        <w:rPr>
          <w:sz w:val="24"/>
          <w:szCs w:val="24"/>
        </w:rPr>
        <w:t>Ивангородский</w:t>
      </w:r>
      <w:proofErr w:type="spellEnd"/>
      <w:r w:rsidR="00FA610B" w:rsidRPr="00FA610B">
        <w:rPr>
          <w:sz w:val="24"/>
          <w:szCs w:val="24"/>
        </w:rPr>
        <w:t xml:space="preserve"> водоканал») </w:t>
      </w:r>
      <w:proofErr w:type="spellStart"/>
      <w:r w:rsidR="00FA610B" w:rsidRPr="00FA610B">
        <w:rPr>
          <w:sz w:val="24"/>
          <w:szCs w:val="24"/>
        </w:rPr>
        <w:t>вх</w:t>
      </w:r>
      <w:proofErr w:type="spellEnd"/>
      <w:r w:rsidR="00FA610B" w:rsidRPr="00FA610B">
        <w:rPr>
          <w:sz w:val="24"/>
          <w:szCs w:val="24"/>
        </w:rPr>
        <w:t>.</w:t>
      </w:r>
      <w:proofErr w:type="gramEnd"/>
      <w:r w:rsidR="00FA610B" w:rsidRPr="00FA610B">
        <w:rPr>
          <w:sz w:val="24"/>
          <w:szCs w:val="24"/>
        </w:rPr>
        <w:t xml:space="preserve"> ЛенРТК от 15.01.2019 № КТ-1-135/2019.</w:t>
      </w:r>
    </w:p>
    <w:p w:rsidR="00FA610B" w:rsidRPr="00FA610B" w:rsidRDefault="00FA610B" w:rsidP="00FA610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A610B">
        <w:rPr>
          <w:sz w:val="24"/>
          <w:szCs w:val="24"/>
        </w:rPr>
        <w:t>ООО «</w:t>
      </w:r>
      <w:proofErr w:type="spellStart"/>
      <w:r w:rsidRPr="00FA610B">
        <w:rPr>
          <w:sz w:val="24"/>
          <w:szCs w:val="24"/>
        </w:rPr>
        <w:t>Ивангородский</w:t>
      </w:r>
      <w:proofErr w:type="spellEnd"/>
      <w:r w:rsidRPr="00FA610B">
        <w:rPr>
          <w:sz w:val="24"/>
          <w:szCs w:val="24"/>
        </w:rPr>
        <w:t xml:space="preserve"> водоканал» представлены письменные разногласия с предложенным ЛенРТК тарифов за подключение (технологическое присоединение) (</w:t>
      </w:r>
      <w:proofErr w:type="spellStart"/>
      <w:r w:rsidRPr="00FA610B">
        <w:rPr>
          <w:sz w:val="24"/>
          <w:szCs w:val="24"/>
        </w:rPr>
        <w:t>вх</w:t>
      </w:r>
      <w:proofErr w:type="spellEnd"/>
      <w:r w:rsidRPr="00FA610B">
        <w:rPr>
          <w:sz w:val="24"/>
          <w:szCs w:val="24"/>
        </w:rPr>
        <w:t>. от 28.02.2019 № КТ-1-1075/2019).</w:t>
      </w:r>
    </w:p>
    <w:p w:rsidR="00FA610B" w:rsidRPr="00FA610B" w:rsidRDefault="00FA610B" w:rsidP="00FA610B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FA610B" w:rsidRPr="00FA610B" w:rsidRDefault="00FA610B" w:rsidP="00FA610B">
      <w:pPr>
        <w:ind w:firstLine="709"/>
        <w:jc w:val="both"/>
        <w:rPr>
          <w:b/>
          <w:snapToGrid w:val="0"/>
          <w:sz w:val="24"/>
          <w:szCs w:val="24"/>
        </w:rPr>
      </w:pPr>
      <w:r w:rsidRPr="00FA610B">
        <w:rPr>
          <w:b/>
          <w:snapToGrid w:val="0"/>
          <w:sz w:val="24"/>
          <w:szCs w:val="24"/>
        </w:rPr>
        <w:t>Правление приняло решение:</w:t>
      </w:r>
    </w:p>
    <w:p w:rsidR="00FA610B" w:rsidRPr="00FA610B" w:rsidRDefault="00FA610B" w:rsidP="00FA610B">
      <w:pPr>
        <w:ind w:firstLine="709"/>
        <w:jc w:val="both"/>
        <w:rPr>
          <w:b/>
          <w:snapToGrid w:val="0"/>
          <w:sz w:val="24"/>
          <w:szCs w:val="24"/>
        </w:rPr>
      </w:pPr>
    </w:p>
    <w:p w:rsidR="00FA610B" w:rsidRPr="00FA610B" w:rsidRDefault="00FA610B" w:rsidP="00FA610B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FA610B">
        <w:rPr>
          <w:sz w:val="24"/>
          <w:szCs w:val="24"/>
        </w:rPr>
        <w:t>Установить тарифы за подключение</w:t>
      </w:r>
      <w:r w:rsidRPr="00FA610B">
        <w:rPr>
          <w:bCs/>
          <w:sz w:val="24"/>
          <w:szCs w:val="24"/>
        </w:rPr>
        <w:t xml:space="preserve"> (технологическое присоединение) </w:t>
      </w:r>
      <w:r w:rsidRPr="00FA610B">
        <w:rPr>
          <w:sz w:val="24"/>
          <w:szCs w:val="24"/>
        </w:rPr>
        <w:t>к централизованной системе холодного водоснабжения общества с ограниченной ответственностью «</w:t>
      </w:r>
      <w:proofErr w:type="spellStart"/>
      <w:r w:rsidRPr="00FA610B">
        <w:rPr>
          <w:sz w:val="24"/>
          <w:szCs w:val="24"/>
        </w:rPr>
        <w:t>Ивангородский</w:t>
      </w:r>
      <w:proofErr w:type="spellEnd"/>
      <w:r w:rsidRPr="00FA610B">
        <w:rPr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Pr="00FA610B">
        <w:rPr>
          <w:sz w:val="24"/>
          <w:szCs w:val="24"/>
        </w:rPr>
        <w:t>Кингисеппского</w:t>
      </w:r>
      <w:proofErr w:type="spellEnd"/>
      <w:r w:rsidRPr="00FA610B">
        <w:rPr>
          <w:sz w:val="24"/>
          <w:szCs w:val="24"/>
        </w:rPr>
        <w:t xml:space="preserve"> муниципального района Ленинградской области на 2019 год (см. таблица 1)</w:t>
      </w:r>
      <w:r w:rsidRPr="00FA610B">
        <w:rPr>
          <w:bCs/>
          <w:sz w:val="24"/>
          <w:szCs w:val="24"/>
        </w:rPr>
        <w:t>.</w:t>
      </w:r>
    </w:p>
    <w:p w:rsidR="00FA610B" w:rsidRPr="00FA610B" w:rsidRDefault="00FA610B" w:rsidP="00FA610B">
      <w:pPr>
        <w:autoSpaceDE w:val="0"/>
        <w:autoSpaceDN w:val="0"/>
        <w:adjustRightInd w:val="0"/>
        <w:ind w:left="1131" w:right="-1"/>
        <w:jc w:val="both"/>
        <w:rPr>
          <w:bCs/>
          <w:sz w:val="16"/>
          <w:szCs w:val="16"/>
        </w:rPr>
      </w:pPr>
    </w:p>
    <w:p w:rsidR="00FA610B" w:rsidRPr="00FA610B" w:rsidRDefault="00FA610B" w:rsidP="00FA610B">
      <w:pPr>
        <w:widowControl w:val="0"/>
        <w:autoSpaceDE w:val="0"/>
        <w:autoSpaceDN w:val="0"/>
        <w:adjustRightInd w:val="0"/>
        <w:jc w:val="right"/>
      </w:pPr>
      <w:r w:rsidRPr="00FA610B"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6310"/>
        <w:gridCol w:w="1906"/>
        <w:gridCol w:w="1464"/>
      </w:tblGrid>
      <w:tr w:rsidR="00FA610B" w:rsidRPr="00FA610B" w:rsidTr="00476FB5">
        <w:trPr>
          <w:trHeight w:val="397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b/>
                <w:bCs/>
              </w:rPr>
            </w:pPr>
            <w:r w:rsidRPr="00FA610B">
              <w:rPr>
                <w:b/>
                <w:bCs/>
              </w:rPr>
              <w:t xml:space="preserve">№ </w:t>
            </w:r>
            <w:proofErr w:type="gramStart"/>
            <w:r w:rsidRPr="00FA610B">
              <w:rPr>
                <w:b/>
                <w:bCs/>
              </w:rPr>
              <w:t>п</w:t>
            </w:r>
            <w:proofErr w:type="gramEnd"/>
            <w:r w:rsidRPr="00FA610B">
              <w:rPr>
                <w:b/>
                <w:bCs/>
              </w:rPr>
              <w:t>/п</w:t>
            </w:r>
          </w:p>
        </w:tc>
        <w:tc>
          <w:tcPr>
            <w:tcW w:w="2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b/>
                <w:bCs/>
              </w:rPr>
            </w:pPr>
            <w:r w:rsidRPr="00FA610B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b/>
                <w:bCs/>
              </w:rPr>
            </w:pPr>
            <w:r w:rsidRPr="00FA610B">
              <w:rPr>
                <w:b/>
                <w:bCs/>
              </w:rPr>
              <w:t>Единица измерения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b/>
                <w:bCs/>
              </w:rPr>
            </w:pPr>
            <w:r w:rsidRPr="00FA610B">
              <w:rPr>
                <w:b/>
                <w:bCs/>
              </w:rPr>
              <w:t>Значение*</w:t>
            </w:r>
          </w:p>
        </w:tc>
      </w:tr>
      <w:tr w:rsidR="00FA610B" w:rsidRPr="00FA610B" w:rsidTr="00476FB5">
        <w:trPr>
          <w:trHeight w:val="230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b/>
                <w:bCs/>
              </w:rPr>
            </w:pPr>
          </w:p>
        </w:tc>
        <w:tc>
          <w:tcPr>
            <w:tcW w:w="2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b/>
                <w:bCs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b/>
                <w:bCs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b/>
                <w:bCs/>
              </w:rPr>
            </w:pP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4</w:t>
            </w:r>
          </w:p>
        </w:tc>
      </w:tr>
      <w:tr w:rsidR="00FA610B" w:rsidRPr="00FA610B" w:rsidTr="00476FB5">
        <w:trPr>
          <w:trHeight w:val="531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both"/>
            </w:pPr>
            <w:r w:rsidRPr="00FA610B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117,28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 xml:space="preserve">Расходы на проведение мероприятий по подключению заявителей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 на проектирование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1.1.2</w:t>
            </w:r>
          </w:p>
        </w:tc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 на сырье и материалы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397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1.1.3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1.1.4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 на оплату работ и услуг сторонних организаций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93,82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1.1.5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 xml:space="preserve">оплата труда и отчисления </w:t>
            </w:r>
            <w:proofErr w:type="gramStart"/>
            <w:r w:rsidRPr="00FA610B">
              <w:t>на</w:t>
            </w:r>
            <w:proofErr w:type="gramEnd"/>
            <w:r w:rsidRPr="00FA610B">
              <w:t xml:space="preserve"> социальные нужны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1.1.6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прочие расходы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налог на прибыль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20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налог на прибыль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23,46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Структура расходов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117,28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lastRenderedPageBreak/>
              <w:t>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расходы, относимые на ставку за протяженность сети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117,28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2.1.2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both"/>
            </w:pPr>
            <w:r w:rsidRPr="00FA610B">
              <w:t>сетей диаметром 40 мм и менее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117,28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Расходы, относимые на ставку за подключаемую нагрузку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2.3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3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Протяженность сетей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км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0,020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3.1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протяженность вновь создаваемых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0,020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3.1.1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610B" w:rsidRPr="00FA610B" w:rsidRDefault="00FA610B" w:rsidP="00FA610B">
            <w:pPr>
              <w:jc w:val="both"/>
            </w:pPr>
            <w:r w:rsidRPr="00FA610B">
              <w:t>Протяженность сетей диаметром 40 мм и менее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км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0,020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4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Подключаемая нагрузка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м</w:t>
            </w:r>
            <w:r w:rsidRPr="00FA610B">
              <w:rPr>
                <w:vertAlign w:val="superscript"/>
              </w:rPr>
              <w:t>3</w:t>
            </w:r>
            <w:r w:rsidRPr="00FA610B">
              <w:t>/</w:t>
            </w:r>
            <w:proofErr w:type="spellStart"/>
            <w:r w:rsidRPr="00FA610B">
              <w:t>сут</w:t>
            </w:r>
            <w:proofErr w:type="spellEnd"/>
            <w:r w:rsidRPr="00FA610B"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rPr>
                <w:bCs/>
              </w:rPr>
              <w:t>1,04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5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Тарифы на подключение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5.1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Базовая ставка тарифа на протяженность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руб./</w:t>
            </w:r>
            <w:proofErr w:type="gramStart"/>
            <w:r w:rsidRPr="00FA610B">
              <w:t>км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5 863,99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5.2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0B" w:rsidRPr="00FA610B" w:rsidRDefault="00FA610B" w:rsidP="00FA610B">
            <w:r w:rsidRPr="00FA610B">
              <w:t>Коэффициенты дифференциации тарифа в зависимости от диаметра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5.2.1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Коэффициент для сетей диаметром 40 мм и менее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1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5.3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Базовая ставка тарифа на подключаемую нагрузку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руб./м</w:t>
            </w:r>
            <w:r w:rsidRPr="00FA610B">
              <w:rPr>
                <w:vertAlign w:val="superscript"/>
              </w:rPr>
              <w:t xml:space="preserve">3 </w:t>
            </w:r>
            <w:r w:rsidRPr="00FA610B">
              <w:t xml:space="preserve">в </w:t>
            </w:r>
            <w:proofErr w:type="spellStart"/>
            <w:r w:rsidRPr="00FA610B">
              <w:t>сут</w:t>
            </w:r>
            <w:proofErr w:type="spellEnd"/>
            <w:r w:rsidRPr="00FA610B">
              <w:t>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</w:tbl>
    <w:p w:rsidR="00FA610B" w:rsidRPr="00FA610B" w:rsidRDefault="00FA610B" w:rsidP="00FA610B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FA610B">
        <w:t xml:space="preserve">    *  Тарифы указаны без учета налога на добавленную стоимость</w:t>
      </w:r>
    </w:p>
    <w:p w:rsidR="00FA610B" w:rsidRPr="00FA610B" w:rsidRDefault="00FA610B" w:rsidP="00FA610B">
      <w:pPr>
        <w:ind w:firstLine="709"/>
        <w:jc w:val="both"/>
        <w:rPr>
          <w:b/>
          <w:snapToGrid w:val="0"/>
          <w:sz w:val="24"/>
          <w:szCs w:val="24"/>
        </w:rPr>
      </w:pPr>
    </w:p>
    <w:p w:rsidR="00FA610B" w:rsidRPr="00FA610B" w:rsidRDefault="00FA610B" w:rsidP="00FA610B">
      <w:pPr>
        <w:ind w:right="-144"/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Default="006E033A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A6543A" w:rsidP="00FA610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D021C3" w:rsidRPr="00D021C3">
        <w:rPr>
          <w:b/>
          <w:sz w:val="24"/>
          <w:szCs w:val="24"/>
        </w:rPr>
        <w:t xml:space="preserve">. </w:t>
      </w:r>
      <w:proofErr w:type="gramStart"/>
      <w:r w:rsidR="00D021C3" w:rsidRPr="00D021C3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</w:t>
      </w:r>
      <w:r w:rsidR="00D021C3" w:rsidRPr="00D021C3">
        <w:rPr>
          <w:b/>
          <w:sz w:val="24"/>
          <w:szCs w:val="24"/>
        </w:rPr>
        <w:t>»</w:t>
      </w:r>
      <w:r w:rsidR="00AD7366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</w:rPr>
        <w:t>выступила начальник отд</w:t>
      </w:r>
      <w:r w:rsidR="00FA610B">
        <w:rPr>
          <w:sz w:val="24"/>
          <w:szCs w:val="24"/>
        </w:rPr>
        <w:t>ела</w:t>
      </w:r>
      <w:proofErr w:type="gramEnd"/>
      <w:r w:rsidR="00FA610B">
        <w:rPr>
          <w:sz w:val="24"/>
          <w:szCs w:val="24"/>
        </w:rPr>
        <w:t xml:space="preserve"> </w:t>
      </w:r>
      <w:proofErr w:type="gramStart"/>
      <w:r w:rsidR="00FA610B">
        <w:rPr>
          <w:sz w:val="24"/>
          <w:szCs w:val="24"/>
        </w:rPr>
        <w:t>регулирования тарифов (цен)</w:t>
      </w:r>
      <w:r w:rsidR="00FA610B" w:rsidRPr="00FA610B">
        <w:rPr>
          <w:sz w:val="24"/>
          <w:szCs w:val="24"/>
        </w:rPr>
        <w:t xml:space="preserve"> в сфере теплоснабжения департамента регулирования тарифов организаций коммунального комплекса и электрической энергии комитета Курылко С.А. </w:t>
      </w:r>
      <w:r w:rsidR="00FA610B">
        <w:rPr>
          <w:sz w:val="24"/>
          <w:szCs w:val="24"/>
        </w:rPr>
        <w:t xml:space="preserve">                           </w:t>
      </w:r>
      <w:r w:rsidR="00FA610B" w:rsidRPr="00FA610B">
        <w:rPr>
          <w:sz w:val="24"/>
          <w:szCs w:val="24"/>
        </w:rPr>
        <w:t xml:space="preserve">и сообщила, что общество с ограниченной ответственностью «Алгоритм </w:t>
      </w:r>
      <w:proofErr w:type="spellStart"/>
      <w:r w:rsidR="00FA610B" w:rsidRPr="00FA610B">
        <w:rPr>
          <w:sz w:val="24"/>
          <w:szCs w:val="24"/>
        </w:rPr>
        <w:t>Девелопмент</w:t>
      </w:r>
      <w:proofErr w:type="spellEnd"/>
      <w:r w:rsidR="00FA610B" w:rsidRPr="00FA610B">
        <w:rPr>
          <w:sz w:val="24"/>
          <w:szCs w:val="24"/>
        </w:rPr>
        <w:t xml:space="preserve">» (далее – ООО «Алгоритм </w:t>
      </w:r>
      <w:proofErr w:type="spellStart"/>
      <w:r w:rsidR="00FA610B" w:rsidRPr="00FA610B">
        <w:rPr>
          <w:sz w:val="24"/>
          <w:szCs w:val="24"/>
        </w:rPr>
        <w:t>Девелопмент</w:t>
      </w:r>
      <w:proofErr w:type="spellEnd"/>
      <w:r w:rsidR="00FA610B" w:rsidRPr="00FA610B">
        <w:rPr>
          <w:sz w:val="24"/>
          <w:szCs w:val="24"/>
        </w:rPr>
        <w:t>») обратилось в комитет по тарифам и ценовой политике Ленинградской области с просьбой об установлении тарифов на горячую воду для предоставления коммунальных услуг населению МО «</w:t>
      </w:r>
      <w:proofErr w:type="spellStart"/>
      <w:r w:rsidR="00FA610B" w:rsidRPr="00FA610B">
        <w:rPr>
          <w:sz w:val="24"/>
          <w:szCs w:val="24"/>
        </w:rPr>
        <w:t>Щегловское</w:t>
      </w:r>
      <w:proofErr w:type="spellEnd"/>
      <w:r w:rsidR="00FA610B" w:rsidRPr="00FA610B">
        <w:rPr>
          <w:sz w:val="24"/>
          <w:szCs w:val="24"/>
        </w:rPr>
        <w:t xml:space="preserve"> СП» Всеволожского муниципального</w:t>
      </w:r>
      <w:proofErr w:type="gramEnd"/>
      <w:r w:rsidR="00FA610B" w:rsidRPr="00FA610B">
        <w:rPr>
          <w:sz w:val="24"/>
          <w:szCs w:val="24"/>
        </w:rPr>
        <w:t xml:space="preserve"> района Ленинградской области, для вида системы горячего водоснабжения – без наружной сети горячего водоснабжения, с изолированными стояками, с </w:t>
      </w:r>
      <w:proofErr w:type="spellStart"/>
      <w:r w:rsidR="00FA610B" w:rsidRPr="00FA610B">
        <w:rPr>
          <w:sz w:val="24"/>
          <w:szCs w:val="24"/>
        </w:rPr>
        <w:t>полотенцесушителями</w:t>
      </w:r>
      <w:proofErr w:type="spellEnd"/>
      <w:r w:rsidR="00FA610B" w:rsidRPr="00FA610B">
        <w:rPr>
          <w:sz w:val="24"/>
          <w:szCs w:val="24"/>
        </w:rPr>
        <w:t xml:space="preserve"> (</w:t>
      </w:r>
      <w:proofErr w:type="spellStart"/>
      <w:r w:rsidR="00FA610B" w:rsidRPr="00FA610B">
        <w:rPr>
          <w:sz w:val="24"/>
          <w:szCs w:val="24"/>
        </w:rPr>
        <w:t>вх</w:t>
      </w:r>
      <w:proofErr w:type="spellEnd"/>
      <w:r w:rsidR="00FA610B" w:rsidRPr="00FA610B">
        <w:rPr>
          <w:sz w:val="24"/>
          <w:szCs w:val="24"/>
        </w:rPr>
        <w:t xml:space="preserve">. от 13.02.2019 № КТ-1-778/2019). </w:t>
      </w:r>
    </w:p>
    <w:p w:rsidR="00FA610B" w:rsidRPr="00FA610B" w:rsidRDefault="00FA610B" w:rsidP="00FA610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A610B">
        <w:rPr>
          <w:sz w:val="24"/>
          <w:szCs w:val="24"/>
        </w:rPr>
        <w:t>На основании вышеизложенного необходимо внести изменение в приказ комитета по тарифам и ценовой политике Ленинградской области от 20 декабря 2018 года № 680-п «Об 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 территории Всеволожского муниципального района Ленинградской области в 2019 году».</w:t>
      </w:r>
    </w:p>
    <w:p w:rsidR="00FA610B" w:rsidRPr="00FA610B" w:rsidRDefault="00FA610B" w:rsidP="00FA610B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FA610B" w:rsidP="00FA610B">
      <w:pPr>
        <w:ind w:left="-142" w:firstLine="709"/>
        <w:contextualSpacing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ind w:right="-1" w:firstLine="567"/>
        <w:contextualSpacing/>
        <w:jc w:val="both"/>
        <w:rPr>
          <w:sz w:val="24"/>
          <w:szCs w:val="24"/>
        </w:rPr>
      </w:pPr>
      <w:r w:rsidRPr="00FA610B">
        <w:rPr>
          <w:sz w:val="24"/>
          <w:szCs w:val="24"/>
        </w:rPr>
        <w:t>Внести изменение в приказ комитета по тарифам и ценовой политике Ленинградской области от 20 декабря 2018 года № 680-п, дополнив приложение 3 пунктом 22.1.2 следующего содержания:</w:t>
      </w:r>
    </w:p>
    <w:p w:rsidR="00FA610B" w:rsidRPr="00FA610B" w:rsidRDefault="00FA610B" w:rsidP="00FA610B">
      <w:pPr>
        <w:ind w:left="-142" w:right="-144" w:firstLine="142"/>
        <w:contextualSpacing/>
        <w:rPr>
          <w:sz w:val="24"/>
          <w:szCs w:val="24"/>
        </w:rPr>
      </w:pPr>
      <w:r w:rsidRPr="00FA610B">
        <w:rPr>
          <w:sz w:val="24"/>
          <w:szCs w:val="24"/>
        </w:rPr>
        <w:t>«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3306"/>
        <w:gridCol w:w="3306"/>
        <w:gridCol w:w="1580"/>
        <w:gridCol w:w="1437"/>
      </w:tblGrid>
      <w:tr w:rsidR="00FA610B" w:rsidRPr="00FA610B" w:rsidTr="00476FB5">
        <w:trPr>
          <w:trHeight w:val="543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/>
              <w:contextualSpacing/>
              <w:jc w:val="center"/>
            </w:pPr>
            <w:r w:rsidRPr="00FA610B">
              <w:t>22.1.2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10B" w:rsidRPr="00FA610B" w:rsidRDefault="00FA610B" w:rsidP="00FA610B">
            <w:pPr>
              <w:ind w:left="-142" w:right="-144"/>
              <w:contextualSpacing/>
              <w:jc w:val="both"/>
            </w:pPr>
            <w:r w:rsidRPr="00FA610B">
              <w:t>Без наружной сети горячего водоснабжения, с изолированными стояками, с </w:t>
            </w:r>
            <w:proofErr w:type="spellStart"/>
            <w:r w:rsidRPr="00FA610B">
              <w:t>полотенцесушителями</w:t>
            </w:r>
            <w:proofErr w:type="spellEnd"/>
          </w:p>
        </w:tc>
        <w:tc>
          <w:tcPr>
            <w:tcW w:w="15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со дня вступления в силу настоящего приказа по 30.06.2019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81,82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2316,01</w:t>
            </w:r>
          </w:p>
        </w:tc>
      </w:tr>
      <w:tr w:rsidR="00FA610B" w:rsidRPr="00FA610B" w:rsidTr="00476FB5">
        <w:trPr>
          <w:trHeight w:val="560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с 01.07.2019 по 31.12.2019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83,46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2341,92</w:t>
            </w:r>
          </w:p>
        </w:tc>
      </w:tr>
    </w:tbl>
    <w:p w:rsidR="00FA610B" w:rsidRPr="00FA610B" w:rsidRDefault="00FA610B" w:rsidP="00FA610B">
      <w:pPr>
        <w:ind w:left="-142" w:right="-144" w:firstLine="567"/>
        <w:contextualSpacing/>
        <w:jc w:val="right"/>
        <w:rPr>
          <w:sz w:val="24"/>
          <w:szCs w:val="24"/>
        </w:rPr>
      </w:pPr>
      <w:r w:rsidRPr="00FA610B">
        <w:rPr>
          <w:sz w:val="24"/>
          <w:szCs w:val="24"/>
        </w:rPr>
        <w:t>».</w:t>
      </w:r>
    </w:p>
    <w:p w:rsidR="00FA610B" w:rsidRPr="00FA610B" w:rsidRDefault="00FA610B" w:rsidP="00FA610B">
      <w:pPr>
        <w:ind w:left="-142" w:right="-144" w:firstLine="720"/>
        <w:contextualSpacing/>
        <w:rPr>
          <w:sz w:val="24"/>
          <w:szCs w:val="24"/>
        </w:rPr>
      </w:pPr>
    </w:p>
    <w:p w:rsidR="00FA610B" w:rsidRPr="00FA610B" w:rsidRDefault="00FA610B" w:rsidP="00FA610B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AD7366" w:rsidRDefault="00AD7366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2854E6" w:rsidRPr="00AD7366" w:rsidRDefault="002854E6" w:rsidP="00AD7366">
      <w:pPr>
        <w:rPr>
          <w:b/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FA610B" w:rsidRDefault="00FA61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AC5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</w:t>
      </w:r>
      <w:bookmarkStart w:id="0" w:name="_GoBack"/>
      <w:bookmarkEnd w:id="0"/>
      <w:r>
        <w:rPr>
          <w:sz w:val="24"/>
          <w:szCs w:val="24"/>
        </w:rPr>
        <w:t>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B5" w:rsidRDefault="00476FB5" w:rsidP="00EA7DA6">
      <w:r>
        <w:separator/>
      </w:r>
    </w:p>
  </w:endnote>
  <w:endnote w:type="continuationSeparator" w:id="0">
    <w:p w:rsidR="00476FB5" w:rsidRDefault="00476FB5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B5" w:rsidRDefault="00476FB5" w:rsidP="00EA7DA6">
      <w:r>
        <w:separator/>
      </w:r>
    </w:p>
  </w:footnote>
  <w:footnote w:type="continuationSeparator" w:id="0">
    <w:p w:rsidR="00476FB5" w:rsidRDefault="00476FB5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476FB5" w:rsidRDefault="00476F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43">
          <w:rPr>
            <w:noProof/>
          </w:rPr>
          <w:t>30</w:t>
        </w:r>
        <w:r>
          <w:fldChar w:fldCharType="end"/>
        </w:r>
      </w:p>
    </w:sdtContent>
  </w:sdt>
  <w:p w:rsidR="00476FB5" w:rsidRDefault="00476F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FB086B"/>
    <w:multiLevelType w:val="hybridMultilevel"/>
    <w:tmpl w:val="23C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4A355E"/>
    <w:multiLevelType w:val="hybridMultilevel"/>
    <w:tmpl w:val="09B49440"/>
    <w:lvl w:ilvl="0" w:tplc="6CA2109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8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5"/>
  </w:num>
  <w:num w:numId="17">
    <w:abstractNumId w:val="5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60E2B"/>
    <w:rsid w:val="003B6B87"/>
    <w:rsid w:val="003C3944"/>
    <w:rsid w:val="003F5959"/>
    <w:rsid w:val="00407EA8"/>
    <w:rsid w:val="0045055B"/>
    <w:rsid w:val="00463DB4"/>
    <w:rsid w:val="00476FB5"/>
    <w:rsid w:val="00483C61"/>
    <w:rsid w:val="004B472C"/>
    <w:rsid w:val="004B5029"/>
    <w:rsid w:val="004C0D0F"/>
    <w:rsid w:val="00526CD0"/>
    <w:rsid w:val="005541B4"/>
    <w:rsid w:val="005A1813"/>
    <w:rsid w:val="005A40CD"/>
    <w:rsid w:val="005C4BD0"/>
    <w:rsid w:val="005D1069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C5171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C00B12"/>
    <w:rsid w:val="00C63843"/>
    <w:rsid w:val="00CC623D"/>
    <w:rsid w:val="00CD3315"/>
    <w:rsid w:val="00CF585B"/>
    <w:rsid w:val="00D021C3"/>
    <w:rsid w:val="00D06125"/>
    <w:rsid w:val="00D174A8"/>
    <w:rsid w:val="00D30C90"/>
    <w:rsid w:val="00D350F8"/>
    <w:rsid w:val="00D43275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A610B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9DAD-290E-4197-9AE4-144E12B0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30</Pages>
  <Words>12935</Words>
  <Characters>73730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Анна Ивановна Тулупова</cp:lastModifiedBy>
  <cp:revision>64</cp:revision>
  <cp:lastPrinted>2019-03-07T07:38:00Z</cp:lastPrinted>
  <dcterms:created xsi:type="dcterms:W3CDTF">2014-10-27T07:45:00Z</dcterms:created>
  <dcterms:modified xsi:type="dcterms:W3CDTF">2019-03-07T07:40:00Z</dcterms:modified>
</cp:coreProperties>
</file>