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2A5430">
        <w:rPr>
          <w:b/>
          <w:color w:val="000000"/>
          <w:sz w:val="24"/>
          <w:szCs w:val="24"/>
        </w:rPr>
        <w:t>25</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9B3FBE" w:rsidP="007057F1">
      <w:pPr>
        <w:rPr>
          <w:sz w:val="24"/>
          <w:szCs w:val="24"/>
        </w:rPr>
      </w:pPr>
      <w:r>
        <w:rPr>
          <w:sz w:val="24"/>
          <w:szCs w:val="24"/>
        </w:rPr>
        <w:t>29 июля</w:t>
      </w:r>
      <w:r w:rsidR="007057F1">
        <w:rPr>
          <w:sz w:val="24"/>
          <w:szCs w:val="24"/>
        </w:rPr>
        <w:t xml:space="preserve"> 201</w:t>
      </w:r>
      <w:r>
        <w:rPr>
          <w:sz w:val="24"/>
          <w:szCs w:val="24"/>
        </w:rPr>
        <w:t>9</w:t>
      </w:r>
      <w:r w:rsidR="007057F1">
        <w:rPr>
          <w:sz w:val="24"/>
          <w:szCs w:val="24"/>
        </w:rPr>
        <w:t xml:space="preserve"> года                       </w:t>
      </w:r>
      <w:r w:rsidR="00B26219">
        <w:rPr>
          <w:sz w:val="24"/>
          <w:szCs w:val="24"/>
        </w:rPr>
        <w:t xml:space="preserve">   </w:t>
      </w:r>
      <w:r w:rsidR="007057F1">
        <w:rPr>
          <w:sz w:val="24"/>
          <w:szCs w:val="24"/>
        </w:rPr>
        <w:t xml:space="preserve">            </w:t>
      </w:r>
      <w:r>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2C6960">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 xml:space="preserve">Кийски Артур </w:t>
      </w:r>
      <w:proofErr w:type="spellStart"/>
      <w:r w:rsidR="00894DB5">
        <w:rPr>
          <w:sz w:val="24"/>
          <w:szCs w:val="24"/>
        </w:rPr>
        <w:t>Валтерович</w:t>
      </w:r>
      <w:proofErr w:type="spellEnd"/>
      <w:r w:rsidR="00894DB5">
        <w:rPr>
          <w:sz w:val="24"/>
          <w:szCs w:val="24"/>
        </w:rPr>
        <w:t>.</w:t>
      </w:r>
      <w:r w:rsidRPr="001E544D">
        <w:rPr>
          <w:sz w:val="24"/>
          <w:szCs w:val="24"/>
        </w:rPr>
        <w:t xml:space="preserve"> </w:t>
      </w:r>
    </w:p>
    <w:p w:rsidR="00B26219" w:rsidRPr="00B26219" w:rsidRDefault="002627EB" w:rsidP="00B26219">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Pr>
          <w:sz w:val="24"/>
          <w:szCs w:val="24"/>
        </w:rPr>
        <w:t xml:space="preserve"> </w:t>
      </w:r>
      <w:proofErr w:type="spellStart"/>
      <w:r w:rsidR="00B26219" w:rsidRPr="00B26219">
        <w:rPr>
          <w:sz w:val="24"/>
          <w:szCs w:val="24"/>
        </w:rPr>
        <w:t>Свидирова</w:t>
      </w:r>
      <w:proofErr w:type="spellEnd"/>
      <w:r w:rsidR="00B26219" w:rsidRPr="00B26219">
        <w:rPr>
          <w:sz w:val="24"/>
          <w:szCs w:val="24"/>
        </w:rPr>
        <w:t xml:space="preserve"> Татьяна Львовна, </w:t>
      </w:r>
      <w:proofErr w:type="spellStart"/>
      <w:r w:rsidR="00B26219" w:rsidRPr="00B26219">
        <w:rPr>
          <w:sz w:val="24"/>
          <w:szCs w:val="24"/>
        </w:rPr>
        <w:t>Синюкова</w:t>
      </w:r>
      <w:proofErr w:type="spellEnd"/>
      <w:r w:rsidR="00B26219" w:rsidRPr="00B26219">
        <w:rPr>
          <w:sz w:val="24"/>
          <w:szCs w:val="24"/>
        </w:rPr>
        <w:t xml:space="preserve"> Ирина Васильевна, Кремнева Наталья Николаевна,</w:t>
      </w:r>
      <w:r w:rsidR="009B3FBE">
        <w:rPr>
          <w:sz w:val="24"/>
          <w:szCs w:val="24"/>
        </w:rPr>
        <w:t xml:space="preserve"> Зороян Сурен Георгиевич</w:t>
      </w:r>
      <w:r w:rsidR="00B26219" w:rsidRPr="00B26219">
        <w:rPr>
          <w:sz w:val="24"/>
          <w:szCs w:val="24"/>
        </w:rPr>
        <w:t xml:space="preserve">. </w:t>
      </w:r>
    </w:p>
    <w:p w:rsidR="00644EE3" w:rsidRDefault="00644EE3"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 xml:space="preserve">Повестка заседания Правления </w:t>
      </w:r>
      <w:proofErr w:type="spellStart"/>
      <w:r>
        <w:rPr>
          <w:b/>
          <w:sz w:val="24"/>
          <w:szCs w:val="24"/>
        </w:rPr>
        <w:t>ЛенРТК</w:t>
      </w:r>
      <w:proofErr w:type="spellEnd"/>
      <w:r>
        <w:rPr>
          <w:sz w:val="24"/>
          <w:szCs w:val="24"/>
        </w:rPr>
        <w:t>.</w:t>
      </w:r>
    </w:p>
    <w:p w:rsidR="00C7113A" w:rsidRPr="00C7113A" w:rsidRDefault="00C7113A" w:rsidP="00C7113A">
      <w:pPr>
        <w:numPr>
          <w:ilvl w:val="0"/>
          <w:numId w:val="17"/>
        </w:numPr>
        <w:tabs>
          <w:tab w:val="left" w:pos="993"/>
        </w:tabs>
        <w:ind w:left="0" w:firstLine="652"/>
        <w:jc w:val="both"/>
        <w:rPr>
          <w:sz w:val="24"/>
          <w:szCs w:val="24"/>
        </w:rPr>
      </w:pPr>
      <w:r w:rsidRPr="00C7113A">
        <w:rPr>
          <w:sz w:val="24"/>
          <w:szCs w:val="24"/>
        </w:rPr>
        <w:t xml:space="preserve">Об установлении тарифов на перемещение и хранение задержанных транспортных средств на территории </w:t>
      </w:r>
      <w:proofErr w:type="spellStart"/>
      <w:r w:rsidRPr="00C7113A">
        <w:rPr>
          <w:sz w:val="24"/>
          <w:szCs w:val="24"/>
        </w:rPr>
        <w:t>Бокситогорского</w:t>
      </w:r>
      <w:proofErr w:type="spellEnd"/>
      <w:r w:rsidRPr="00C7113A">
        <w:rPr>
          <w:sz w:val="24"/>
          <w:szCs w:val="24"/>
        </w:rPr>
        <w:t xml:space="preserve"> района Ленинградской области.</w:t>
      </w:r>
    </w:p>
    <w:p w:rsidR="00C7113A" w:rsidRPr="00C7113A" w:rsidRDefault="00C7113A" w:rsidP="00C7113A">
      <w:pPr>
        <w:widowControl w:val="0"/>
        <w:numPr>
          <w:ilvl w:val="0"/>
          <w:numId w:val="17"/>
        </w:numPr>
        <w:tabs>
          <w:tab w:val="left" w:pos="993"/>
        </w:tabs>
        <w:autoSpaceDE w:val="0"/>
        <w:autoSpaceDN w:val="0"/>
        <w:adjustRightInd w:val="0"/>
        <w:ind w:left="0" w:firstLine="652"/>
        <w:jc w:val="both"/>
        <w:rPr>
          <w:sz w:val="24"/>
          <w:szCs w:val="24"/>
        </w:rPr>
      </w:pPr>
      <w:r w:rsidRPr="00C7113A">
        <w:rPr>
          <w:sz w:val="24"/>
          <w:szCs w:val="24"/>
        </w:rPr>
        <w:t>О внесении изменений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w:t>
      </w:r>
    </w:p>
    <w:p w:rsidR="00C7113A" w:rsidRPr="00C7113A" w:rsidRDefault="00C7113A" w:rsidP="00C7113A">
      <w:pPr>
        <w:numPr>
          <w:ilvl w:val="0"/>
          <w:numId w:val="17"/>
        </w:numPr>
        <w:tabs>
          <w:tab w:val="left" w:pos="993"/>
        </w:tabs>
        <w:ind w:left="0" w:firstLine="652"/>
        <w:jc w:val="both"/>
        <w:rPr>
          <w:bCs/>
          <w:sz w:val="24"/>
          <w:szCs w:val="24"/>
        </w:rPr>
      </w:pPr>
      <w:r w:rsidRPr="00C7113A">
        <w:rPr>
          <w:sz w:val="24"/>
          <w:szCs w:val="24"/>
        </w:rPr>
        <w:t xml:space="preserve">Об </w:t>
      </w:r>
      <w:r w:rsidRPr="00C7113A">
        <w:rPr>
          <w:bCs/>
          <w:sz w:val="24"/>
          <w:szCs w:val="24"/>
        </w:rPr>
        <w:t xml:space="preserve">установлении </w:t>
      </w:r>
      <w:r w:rsidRPr="00C7113A">
        <w:rPr>
          <w:sz w:val="24"/>
          <w:szCs w:val="24"/>
        </w:rPr>
        <w:t>тарифов за подключение</w:t>
      </w:r>
      <w:r w:rsidRPr="00C7113A">
        <w:rPr>
          <w:bCs/>
          <w:sz w:val="24"/>
          <w:szCs w:val="24"/>
        </w:rPr>
        <w:t xml:space="preserve"> (технологическое присоединение)                               </w:t>
      </w:r>
      <w:r w:rsidRPr="00C7113A">
        <w:rPr>
          <w:sz w:val="24"/>
          <w:szCs w:val="24"/>
        </w:rPr>
        <w:t>к  централизованной системе водоснабжения муниципального унитарного казенного предприятия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объектов капитального строительства заявителей, расположенных на территории муниципального образования «Свердловское городское поселение» Всеволожского муниципального района Ленинградской области на 2019 год.</w:t>
      </w:r>
    </w:p>
    <w:p w:rsidR="00C7113A" w:rsidRPr="00C7113A" w:rsidRDefault="00C7113A" w:rsidP="00C7113A">
      <w:pPr>
        <w:widowControl w:val="0"/>
        <w:numPr>
          <w:ilvl w:val="0"/>
          <w:numId w:val="17"/>
        </w:numPr>
        <w:tabs>
          <w:tab w:val="left" w:pos="993"/>
        </w:tabs>
        <w:autoSpaceDE w:val="0"/>
        <w:autoSpaceDN w:val="0"/>
        <w:adjustRightInd w:val="0"/>
        <w:ind w:left="0" w:firstLine="652"/>
        <w:jc w:val="both"/>
        <w:rPr>
          <w:sz w:val="24"/>
          <w:szCs w:val="24"/>
        </w:rPr>
      </w:pPr>
      <w:r w:rsidRPr="00C7113A">
        <w:rPr>
          <w:sz w:val="24"/>
          <w:szCs w:val="24"/>
        </w:rPr>
        <w:t xml:space="preserve">Об </w:t>
      </w:r>
      <w:r w:rsidRPr="00C7113A">
        <w:rPr>
          <w:bCs/>
          <w:sz w:val="24"/>
          <w:szCs w:val="24"/>
        </w:rPr>
        <w:t xml:space="preserve">установлении </w:t>
      </w:r>
      <w:r w:rsidRPr="00C7113A">
        <w:rPr>
          <w:sz w:val="24"/>
          <w:szCs w:val="24"/>
        </w:rPr>
        <w:t>тарифов на подключение</w:t>
      </w:r>
      <w:r w:rsidRPr="00C7113A">
        <w:rPr>
          <w:bCs/>
          <w:sz w:val="24"/>
          <w:szCs w:val="24"/>
        </w:rPr>
        <w:t xml:space="preserve"> (технологическое присоединение)                           </w:t>
      </w:r>
      <w:r w:rsidRPr="00C7113A">
        <w:rPr>
          <w:sz w:val="24"/>
          <w:szCs w:val="24"/>
        </w:rPr>
        <w:t xml:space="preserve">к централизованной системе водоотведения </w:t>
      </w:r>
      <w:r w:rsidRPr="00C7113A">
        <w:rPr>
          <w:bCs/>
          <w:iCs/>
          <w:sz w:val="24"/>
          <w:szCs w:val="24"/>
        </w:rPr>
        <w:t>общества с ограниченной  ответственностью «</w:t>
      </w:r>
      <w:proofErr w:type="spellStart"/>
      <w:r w:rsidRPr="00C7113A">
        <w:rPr>
          <w:bCs/>
          <w:iCs/>
          <w:sz w:val="24"/>
          <w:szCs w:val="24"/>
        </w:rPr>
        <w:t>Сертоловские</w:t>
      </w:r>
      <w:proofErr w:type="spellEnd"/>
      <w:r w:rsidRPr="00C7113A">
        <w:rPr>
          <w:bCs/>
          <w:iCs/>
          <w:sz w:val="24"/>
          <w:szCs w:val="24"/>
        </w:rPr>
        <w:t xml:space="preserve"> коммунальные системы» объектов заявителей </w:t>
      </w:r>
      <w:r w:rsidRPr="00C7113A">
        <w:rPr>
          <w:sz w:val="24"/>
          <w:szCs w:val="24"/>
        </w:rPr>
        <w:t>на территории муниципального образования «Сертолово» (микрорайон Черная речка) Всеволожского муниципального района Ленинградской области на 2019 год.</w:t>
      </w:r>
    </w:p>
    <w:p w:rsidR="00C7113A" w:rsidRPr="00C7113A" w:rsidRDefault="00C7113A" w:rsidP="00C7113A">
      <w:pPr>
        <w:widowControl w:val="0"/>
        <w:numPr>
          <w:ilvl w:val="0"/>
          <w:numId w:val="17"/>
        </w:numPr>
        <w:tabs>
          <w:tab w:val="left" w:pos="993"/>
        </w:tabs>
        <w:autoSpaceDE w:val="0"/>
        <w:autoSpaceDN w:val="0"/>
        <w:adjustRightInd w:val="0"/>
        <w:ind w:left="0" w:firstLine="652"/>
        <w:jc w:val="both"/>
        <w:rPr>
          <w:sz w:val="24"/>
          <w:szCs w:val="24"/>
        </w:rPr>
      </w:pPr>
      <w:r w:rsidRPr="00C7113A">
        <w:rPr>
          <w:sz w:val="24"/>
          <w:szCs w:val="24"/>
        </w:rPr>
        <w:t xml:space="preserve">Об </w:t>
      </w:r>
      <w:r w:rsidRPr="00C7113A">
        <w:rPr>
          <w:bCs/>
          <w:sz w:val="24"/>
          <w:szCs w:val="24"/>
        </w:rPr>
        <w:t xml:space="preserve">установлении </w:t>
      </w:r>
      <w:r w:rsidRPr="00C7113A">
        <w:rPr>
          <w:sz w:val="24"/>
          <w:szCs w:val="24"/>
        </w:rPr>
        <w:t>тарифов на подключение</w:t>
      </w:r>
      <w:r w:rsidRPr="00C7113A">
        <w:rPr>
          <w:bCs/>
          <w:sz w:val="24"/>
          <w:szCs w:val="24"/>
        </w:rPr>
        <w:t xml:space="preserve"> (технологическое присоединение)                               </w:t>
      </w:r>
      <w:r w:rsidRPr="00C7113A">
        <w:rPr>
          <w:sz w:val="24"/>
          <w:szCs w:val="24"/>
        </w:rPr>
        <w:t xml:space="preserve">к централизованной системе водоотведения </w:t>
      </w:r>
      <w:r w:rsidRPr="00C7113A">
        <w:rPr>
          <w:bCs/>
          <w:iCs/>
          <w:sz w:val="24"/>
          <w:szCs w:val="24"/>
        </w:rPr>
        <w:t>общества с ограниченной  ответственностью «</w:t>
      </w:r>
      <w:proofErr w:type="spellStart"/>
      <w:r w:rsidRPr="00C7113A">
        <w:rPr>
          <w:bCs/>
          <w:iCs/>
          <w:sz w:val="24"/>
          <w:szCs w:val="24"/>
        </w:rPr>
        <w:t>Сертоловские</w:t>
      </w:r>
      <w:proofErr w:type="spellEnd"/>
      <w:r w:rsidRPr="00C7113A">
        <w:rPr>
          <w:bCs/>
          <w:iCs/>
          <w:sz w:val="24"/>
          <w:szCs w:val="24"/>
        </w:rPr>
        <w:t xml:space="preserve"> коммунальные системы» объектов заявителей </w:t>
      </w:r>
      <w:r w:rsidRPr="00C7113A">
        <w:rPr>
          <w:sz w:val="24"/>
          <w:szCs w:val="24"/>
        </w:rPr>
        <w:t>на территории муниципального образования «Сертолово» (кроме микрорайона Черная речка) Всеволожского муниципального района Ленинградской области на 2019 год.</w:t>
      </w:r>
    </w:p>
    <w:p w:rsidR="00C7113A" w:rsidRPr="00C7113A" w:rsidRDefault="00C7113A" w:rsidP="00C7113A">
      <w:pPr>
        <w:widowControl w:val="0"/>
        <w:numPr>
          <w:ilvl w:val="0"/>
          <w:numId w:val="17"/>
        </w:numPr>
        <w:tabs>
          <w:tab w:val="left" w:pos="993"/>
        </w:tabs>
        <w:autoSpaceDE w:val="0"/>
        <w:autoSpaceDN w:val="0"/>
        <w:adjustRightInd w:val="0"/>
        <w:ind w:left="0" w:firstLine="652"/>
        <w:jc w:val="both"/>
        <w:rPr>
          <w:bCs/>
          <w:sz w:val="24"/>
          <w:szCs w:val="24"/>
        </w:rPr>
      </w:pPr>
      <w:r w:rsidRPr="00C7113A">
        <w:rPr>
          <w:sz w:val="24"/>
          <w:szCs w:val="24"/>
        </w:rPr>
        <w:t xml:space="preserve">Об </w:t>
      </w:r>
      <w:r w:rsidRPr="00C7113A">
        <w:rPr>
          <w:bCs/>
          <w:sz w:val="24"/>
          <w:szCs w:val="24"/>
        </w:rPr>
        <w:t xml:space="preserve">установлении </w:t>
      </w:r>
      <w:r w:rsidRPr="00C7113A">
        <w:rPr>
          <w:sz w:val="24"/>
          <w:szCs w:val="24"/>
        </w:rPr>
        <w:t>тарифов на подключение</w:t>
      </w:r>
      <w:r w:rsidRPr="00C7113A">
        <w:rPr>
          <w:bCs/>
          <w:sz w:val="24"/>
          <w:szCs w:val="24"/>
        </w:rPr>
        <w:t xml:space="preserve"> (технологическое присоединение)                               </w:t>
      </w:r>
      <w:r w:rsidRPr="00C7113A">
        <w:rPr>
          <w:sz w:val="24"/>
          <w:szCs w:val="24"/>
        </w:rPr>
        <w:t xml:space="preserve">к централизованной системе холодного водоснабжения общества с ограниченной ответственностью  «Техническая компания «Альтернатива» </w:t>
      </w:r>
      <w:r w:rsidRPr="00C7113A">
        <w:rPr>
          <w:bCs/>
          <w:iCs/>
          <w:sz w:val="24"/>
          <w:szCs w:val="24"/>
        </w:rPr>
        <w:t xml:space="preserve">объектов заявителей </w:t>
      </w:r>
      <w:r w:rsidRPr="00C7113A">
        <w:rPr>
          <w:sz w:val="24"/>
          <w:szCs w:val="24"/>
        </w:rPr>
        <w:t>на территории муниципального образования «Свердловское городское поселение» Всеволожского муниципального района Ленинградской области на 2019 год.</w:t>
      </w:r>
    </w:p>
    <w:p w:rsidR="00C7113A" w:rsidRPr="00C7113A" w:rsidRDefault="00C7113A" w:rsidP="00C7113A">
      <w:pPr>
        <w:widowControl w:val="0"/>
        <w:numPr>
          <w:ilvl w:val="0"/>
          <w:numId w:val="17"/>
        </w:numPr>
        <w:tabs>
          <w:tab w:val="left" w:pos="993"/>
        </w:tabs>
        <w:autoSpaceDE w:val="0"/>
        <w:autoSpaceDN w:val="0"/>
        <w:adjustRightInd w:val="0"/>
        <w:ind w:left="0" w:firstLine="652"/>
        <w:jc w:val="both"/>
        <w:rPr>
          <w:sz w:val="24"/>
          <w:szCs w:val="24"/>
        </w:rPr>
      </w:pPr>
      <w:r w:rsidRPr="00C7113A">
        <w:rPr>
          <w:sz w:val="24"/>
          <w:szCs w:val="24"/>
        </w:rPr>
        <w:t xml:space="preserve">Об </w:t>
      </w:r>
      <w:r w:rsidRPr="00C7113A">
        <w:rPr>
          <w:bCs/>
          <w:sz w:val="24"/>
          <w:szCs w:val="24"/>
        </w:rPr>
        <w:t xml:space="preserve">установлении </w:t>
      </w:r>
      <w:r w:rsidRPr="00C7113A">
        <w:rPr>
          <w:sz w:val="24"/>
          <w:szCs w:val="24"/>
        </w:rPr>
        <w:t>тарифов на подключение</w:t>
      </w:r>
      <w:r w:rsidRPr="00C7113A">
        <w:rPr>
          <w:bCs/>
          <w:sz w:val="24"/>
          <w:szCs w:val="24"/>
        </w:rPr>
        <w:t xml:space="preserve"> (технологическое присоединение)                               </w:t>
      </w:r>
      <w:r w:rsidRPr="00C7113A">
        <w:rPr>
          <w:sz w:val="24"/>
          <w:szCs w:val="24"/>
        </w:rPr>
        <w:t xml:space="preserve">к централизованной системе холодного водоснабжения </w:t>
      </w:r>
      <w:r w:rsidRPr="00C7113A">
        <w:rPr>
          <w:bCs/>
          <w:iCs/>
          <w:sz w:val="24"/>
          <w:szCs w:val="24"/>
        </w:rPr>
        <w:t>общества с ограниченной  ответственностью «</w:t>
      </w:r>
      <w:proofErr w:type="spellStart"/>
      <w:r w:rsidRPr="00C7113A">
        <w:rPr>
          <w:bCs/>
          <w:iCs/>
          <w:sz w:val="24"/>
          <w:szCs w:val="24"/>
        </w:rPr>
        <w:t>Сертоловские</w:t>
      </w:r>
      <w:proofErr w:type="spellEnd"/>
      <w:r w:rsidRPr="00C7113A">
        <w:rPr>
          <w:bCs/>
          <w:iCs/>
          <w:sz w:val="24"/>
          <w:szCs w:val="24"/>
        </w:rPr>
        <w:t xml:space="preserve"> коммунальные системы» объектов заявителей </w:t>
      </w:r>
      <w:r w:rsidRPr="00C7113A">
        <w:rPr>
          <w:sz w:val="24"/>
          <w:szCs w:val="24"/>
        </w:rPr>
        <w:t>на территории муниципального образования «Сертолово» Всеволожского муниципального района Ленинградской области на 2019 год.</w:t>
      </w:r>
    </w:p>
    <w:p w:rsidR="00C7113A" w:rsidRPr="00C7113A" w:rsidRDefault="00C7113A" w:rsidP="00C7113A">
      <w:pPr>
        <w:widowControl w:val="0"/>
        <w:numPr>
          <w:ilvl w:val="0"/>
          <w:numId w:val="17"/>
        </w:numPr>
        <w:tabs>
          <w:tab w:val="left" w:pos="993"/>
        </w:tabs>
        <w:autoSpaceDE w:val="0"/>
        <w:autoSpaceDN w:val="0"/>
        <w:adjustRightInd w:val="0"/>
        <w:ind w:left="0" w:right="-1" w:firstLine="652"/>
        <w:jc w:val="both"/>
        <w:rPr>
          <w:bCs/>
          <w:sz w:val="24"/>
          <w:szCs w:val="24"/>
        </w:rPr>
      </w:pPr>
      <w:proofErr w:type="gramStart"/>
      <w:r w:rsidRPr="00C7113A">
        <w:rPr>
          <w:sz w:val="24"/>
          <w:szCs w:val="24"/>
        </w:rPr>
        <w:t xml:space="preserve">Об </w:t>
      </w:r>
      <w:r w:rsidRPr="00C7113A">
        <w:rPr>
          <w:bCs/>
          <w:sz w:val="24"/>
          <w:szCs w:val="24"/>
        </w:rPr>
        <w:t xml:space="preserve">установлении </w:t>
      </w:r>
      <w:r w:rsidRPr="00C7113A">
        <w:rPr>
          <w:sz w:val="24"/>
          <w:szCs w:val="24"/>
        </w:rPr>
        <w:t>платы за подключение</w:t>
      </w:r>
      <w:r w:rsidRPr="00C7113A">
        <w:rPr>
          <w:bCs/>
          <w:sz w:val="24"/>
          <w:szCs w:val="24"/>
        </w:rPr>
        <w:t xml:space="preserve"> (технологическое присоединение)</w:t>
      </w:r>
      <w:r w:rsidRPr="00C7113A">
        <w:rPr>
          <w:sz w:val="24"/>
          <w:szCs w:val="24"/>
        </w:rPr>
        <w:t xml:space="preserve"> к системе теплоснабжения общества с ограниченной ответственностью</w:t>
      </w:r>
      <w:r w:rsidRPr="00C7113A">
        <w:rPr>
          <w:bCs/>
          <w:sz w:val="24"/>
          <w:szCs w:val="24"/>
        </w:rPr>
        <w:t xml:space="preserve"> «</w:t>
      </w:r>
      <w:proofErr w:type="spellStart"/>
      <w:r w:rsidRPr="00C7113A">
        <w:rPr>
          <w:bCs/>
          <w:sz w:val="24"/>
          <w:szCs w:val="24"/>
        </w:rPr>
        <w:t>Теплострой</w:t>
      </w:r>
      <w:proofErr w:type="spellEnd"/>
      <w:r w:rsidRPr="00C7113A">
        <w:rPr>
          <w:bCs/>
          <w:sz w:val="24"/>
          <w:szCs w:val="24"/>
        </w:rPr>
        <w:t xml:space="preserve"> Плюс» объектов заявителей</w:t>
      </w:r>
      <w:r w:rsidRPr="00C7113A">
        <w:rPr>
          <w:sz w:val="24"/>
          <w:szCs w:val="24"/>
        </w:rPr>
        <w:t xml:space="preserve">, </w:t>
      </w:r>
      <w:r w:rsidRPr="00C7113A">
        <w:rPr>
          <w:bCs/>
          <w:sz w:val="24"/>
          <w:szCs w:val="24"/>
        </w:rPr>
        <w:t>подключаемая тепловая нагрузка которых более 0,1 Гкал/ч и не превышает 1,5 Гкал/ч,   в расчете на единицу мощности подключаемой тепловой нагрузки,</w:t>
      </w:r>
      <w:r w:rsidRPr="00C7113A">
        <w:rPr>
          <w:sz w:val="24"/>
          <w:szCs w:val="24"/>
        </w:rPr>
        <w:t xml:space="preserve"> расположенных на территории муниципального образования «</w:t>
      </w:r>
      <w:proofErr w:type="spellStart"/>
      <w:r w:rsidRPr="00C7113A">
        <w:rPr>
          <w:sz w:val="24"/>
          <w:szCs w:val="24"/>
        </w:rPr>
        <w:t>Лужское</w:t>
      </w:r>
      <w:proofErr w:type="spellEnd"/>
      <w:r w:rsidRPr="00C7113A">
        <w:rPr>
          <w:sz w:val="24"/>
          <w:szCs w:val="24"/>
        </w:rPr>
        <w:t xml:space="preserve"> городское поселение» </w:t>
      </w:r>
      <w:proofErr w:type="spellStart"/>
      <w:r w:rsidRPr="00C7113A">
        <w:rPr>
          <w:sz w:val="24"/>
          <w:szCs w:val="24"/>
        </w:rPr>
        <w:t>Лужского</w:t>
      </w:r>
      <w:proofErr w:type="spellEnd"/>
      <w:r w:rsidRPr="00C7113A">
        <w:rPr>
          <w:sz w:val="24"/>
          <w:szCs w:val="24"/>
        </w:rPr>
        <w:t xml:space="preserve"> муниципального района Ленинградской области на 2019 год.</w:t>
      </w:r>
      <w:proofErr w:type="gramEnd"/>
    </w:p>
    <w:p w:rsidR="00C7113A" w:rsidRPr="00C7113A" w:rsidRDefault="00C7113A" w:rsidP="00C7113A">
      <w:pPr>
        <w:widowControl w:val="0"/>
        <w:numPr>
          <w:ilvl w:val="0"/>
          <w:numId w:val="17"/>
        </w:numPr>
        <w:tabs>
          <w:tab w:val="left" w:pos="1134"/>
        </w:tabs>
        <w:autoSpaceDE w:val="0"/>
        <w:autoSpaceDN w:val="0"/>
        <w:adjustRightInd w:val="0"/>
        <w:ind w:left="0" w:firstLine="652"/>
        <w:jc w:val="both"/>
        <w:rPr>
          <w:sz w:val="24"/>
          <w:szCs w:val="24"/>
        </w:rPr>
      </w:pPr>
      <w:r w:rsidRPr="00C7113A">
        <w:rPr>
          <w:sz w:val="24"/>
          <w:szCs w:val="24"/>
        </w:rPr>
        <w:t xml:space="preserve">Об </w:t>
      </w:r>
      <w:r w:rsidRPr="00C7113A">
        <w:rPr>
          <w:bCs/>
          <w:sz w:val="24"/>
          <w:szCs w:val="24"/>
        </w:rPr>
        <w:t xml:space="preserve">установлении </w:t>
      </w:r>
      <w:r w:rsidRPr="00C7113A">
        <w:rPr>
          <w:sz w:val="24"/>
          <w:szCs w:val="24"/>
        </w:rPr>
        <w:t>тарифов на подключение</w:t>
      </w:r>
      <w:r w:rsidRPr="00C7113A">
        <w:rPr>
          <w:bCs/>
          <w:sz w:val="24"/>
          <w:szCs w:val="24"/>
        </w:rPr>
        <w:t xml:space="preserve"> (технологическое присоединение)                              </w:t>
      </w:r>
      <w:r w:rsidRPr="00C7113A">
        <w:rPr>
          <w:sz w:val="24"/>
          <w:szCs w:val="24"/>
        </w:rPr>
        <w:t xml:space="preserve">к централизованным системам холодного водоснабжения и водоотведения открытого акционерного </w:t>
      </w:r>
      <w:r w:rsidRPr="00C7113A">
        <w:rPr>
          <w:sz w:val="24"/>
          <w:szCs w:val="24"/>
        </w:rPr>
        <w:lastRenderedPageBreak/>
        <w:t>общества «Тепловые сети» объектов капитального строительства заявителей, расположенных               на территории муниципального образования «</w:t>
      </w:r>
      <w:proofErr w:type="spellStart"/>
      <w:r w:rsidRPr="00C7113A">
        <w:rPr>
          <w:sz w:val="24"/>
          <w:szCs w:val="24"/>
        </w:rPr>
        <w:t>Форносовское</w:t>
      </w:r>
      <w:proofErr w:type="spellEnd"/>
      <w:r w:rsidRPr="00C7113A">
        <w:rPr>
          <w:sz w:val="24"/>
          <w:szCs w:val="24"/>
        </w:rPr>
        <w:t xml:space="preserve"> городское поселение» </w:t>
      </w:r>
      <w:proofErr w:type="spellStart"/>
      <w:r w:rsidRPr="00C7113A">
        <w:rPr>
          <w:sz w:val="24"/>
          <w:szCs w:val="24"/>
        </w:rPr>
        <w:t>Тосненского</w:t>
      </w:r>
      <w:proofErr w:type="spellEnd"/>
      <w:r w:rsidRPr="00C7113A">
        <w:rPr>
          <w:sz w:val="24"/>
          <w:szCs w:val="24"/>
        </w:rPr>
        <w:t xml:space="preserve"> муниципального района Ленинградской области на 2019 год.</w:t>
      </w:r>
    </w:p>
    <w:p w:rsidR="00792041" w:rsidRDefault="00792041" w:rsidP="009E045E">
      <w:pPr>
        <w:tabs>
          <w:tab w:val="left" w:pos="851"/>
        </w:tabs>
        <w:ind w:firstLine="567"/>
        <w:jc w:val="both"/>
        <w:rPr>
          <w:sz w:val="24"/>
          <w:szCs w:val="24"/>
        </w:rPr>
      </w:pPr>
    </w:p>
    <w:p w:rsidR="00C7113A" w:rsidRPr="00C7113A" w:rsidRDefault="00792041" w:rsidP="00C7113A">
      <w:pPr>
        <w:ind w:firstLine="720"/>
        <w:contextualSpacing/>
        <w:jc w:val="both"/>
        <w:rPr>
          <w:sz w:val="24"/>
          <w:szCs w:val="24"/>
        </w:rPr>
      </w:pPr>
      <w:r w:rsidRPr="00792041">
        <w:rPr>
          <w:b/>
          <w:sz w:val="24"/>
          <w:szCs w:val="24"/>
        </w:rPr>
        <w:t>1. По вопросу повестки «</w:t>
      </w:r>
      <w:r w:rsidR="00C7113A" w:rsidRPr="00C7113A">
        <w:rPr>
          <w:b/>
          <w:sz w:val="24"/>
          <w:szCs w:val="24"/>
        </w:rPr>
        <w:t xml:space="preserve">Об установлении тарифов на перемещение и хранение задержанных транспортных средств на территории </w:t>
      </w:r>
      <w:proofErr w:type="spellStart"/>
      <w:r w:rsidR="00C7113A" w:rsidRPr="00C7113A">
        <w:rPr>
          <w:b/>
          <w:sz w:val="24"/>
          <w:szCs w:val="24"/>
        </w:rPr>
        <w:t>Бокситогорского</w:t>
      </w:r>
      <w:proofErr w:type="spellEnd"/>
      <w:r w:rsidR="00C7113A" w:rsidRPr="00C7113A">
        <w:rPr>
          <w:b/>
          <w:sz w:val="24"/>
          <w:szCs w:val="24"/>
        </w:rPr>
        <w:t xml:space="preserve"> района Ленинградской области</w:t>
      </w:r>
      <w:r w:rsidRPr="00792041">
        <w:rPr>
          <w:b/>
          <w:sz w:val="24"/>
          <w:szCs w:val="24"/>
        </w:rPr>
        <w:t>»</w:t>
      </w:r>
      <w:r>
        <w:rPr>
          <w:b/>
          <w:sz w:val="24"/>
          <w:szCs w:val="24"/>
        </w:rPr>
        <w:t xml:space="preserve"> </w:t>
      </w:r>
      <w:r w:rsidR="00C7113A" w:rsidRPr="00C7113A">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w:t>
      </w:r>
      <w:proofErr w:type="spellStart"/>
      <w:r w:rsidR="00C7113A" w:rsidRPr="00C7113A">
        <w:rPr>
          <w:sz w:val="24"/>
          <w:szCs w:val="24"/>
        </w:rPr>
        <w:t>Синюкова</w:t>
      </w:r>
      <w:proofErr w:type="spellEnd"/>
      <w:r w:rsidR="00C7113A" w:rsidRPr="00C7113A">
        <w:rPr>
          <w:sz w:val="24"/>
          <w:szCs w:val="24"/>
        </w:rPr>
        <w:t xml:space="preserve"> И. В. и изложила следующее.</w:t>
      </w:r>
    </w:p>
    <w:p w:rsidR="00C7113A" w:rsidRPr="00C7113A" w:rsidRDefault="00C7113A" w:rsidP="00C7113A">
      <w:pPr>
        <w:ind w:firstLine="720"/>
        <w:contextualSpacing/>
        <w:jc w:val="both"/>
        <w:rPr>
          <w:sz w:val="24"/>
          <w:szCs w:val="24"/>
        </w:rPr>
      </w:pPr>
      <w:proofErr w:type="gramStart"/>
      <w:r w:rsidRPr="00C7113A">
        <w:rPr>
          <w:sz w:val="24"/>
          <w:szCs w:val="24"/>
        </w:rPr>
        <w:t xml:space="preserve">Управление Ленинградской области по транспорту обратилось в </w:t>
      </w:r>
      <w:proofErr w:type="spellStart"/>
      <w:r w:rsidRPr="00C7113A">
        <w:rPr>
          <w:sz w:val="24"/>
          <w:szCs w:val="24"/>
        </w:rPr>
        <w:t>ЛенРТК</w:t>
      </w:r>
      <w:proofErr w:type="spellEnd"/>
      <w:r w:rsidRPr="00C7113A">
        <w:rPr>
          <w:sz w:val="24"/>
          <w:szCs w:val="24"/>
        </w:rPr>
        <w:t xml:space="preserve"> с вопросом </w:t>
      </w:r>
      <w:r>
        <w:rPr>
          <w:sz w:val="24"/>
          <w:szCs w:val="24"/>
        </w:rPr>
        <w:t xml:space="preserve">                    </w:t>
      </w:r>
      <w:r w:rsidRPr="00C7113A">
        <w:rPr>
          <w:sz w:val="24"/>
          <w:szCs w:val="24"/>
        </w:rPr>
        <w:t xml:space="preserve">об установлении тарифа на перемещение и хранение задержанных транспортных средств </w:t>
      </w:r>
      <w:r>
        <w:rPr>
          <w:sz w:val="24"/>
          <w:szCs w:val="24"/>
        </w:rPr>
        <w:t xml:space="preserve">                        </w:t>
      </w:r>
      <w:r w:rsidRPr="00C7113A">
        <w:rPr>
          <w:sz w:val="24"/>
          <w:szCs w:val="24"/>
        </w:rPr>
        <w:t xml:space="preserve">на территории </w:t>
      </w:r>
      <w:proofErr w:type="spellStart"/>
      <w:r w:rsidRPr="00C7113A">
        <w:rPr>
          <w:sz w:val="24"/>
          <w:szCs w:val="24"/>
        </w:rPr>
        <w:t>Бокситогорского</w:t>
      </w:r>
      <w:proofErr w:type="spellEnd"/>
      <w:r w:rsidRPr="00C7113A">
        <w:rPr>
          <w:sz w:val="24"/>
          <w:szCs w:val="24"/>
        </w:rPr>
        <w:t xml:space="preserve"> района Ленинградской области (</w:t>
      </w:r>
      <w:proofErr w:type="spellStart"/>
      <w:r w:rsidRPr="00C7113A">
        <w:rPr>
          <w:sz w:val="24"/>
          <w:szCs w:val="24"/>
        </w:rPr>
        <w:t>вх</w:t>
      </w:r>
      <w:proofErr w:type="spellEnd"/>
      <w:r w:rsidRPr="00C7113A">
        <w:rPr>
          <w:sz w:val="24"/>
          <w:szCs w:val="24"/>
        </w:rPr>
        <w:t>.</w:t>
      </w:r>
      <w:proofErr w:type="gramEnd"/>
      <w:r w:rsidRPr="00C7113A">
        <w:rPr>
          <w:sz w:val="24"/>
          <w:szCs w:val="24"/>
        </w:rPr>
        <w:t xml:space="preserve"> № </w:t>
      </w:r>
      <w:proofErr w:type="gramStart"/>
      <w:r w:rsidRPr="00C7113A">
        <w:rPr>
          <w:sz w:val="24"/>
          <w:szCs w:val="24"/>
        </w:rPr>
        <w:t xml:space="preserve">КТ-1-4160/2019 </w:t>
      </w:r>
      <w:r>
        <w:rPr>
          <w:sz w:val="24"/>
          <w:szCs w:val="24"/>
        </w:rPr>
        <w:t xml:space="preserve">                            </w:t>
      </w:r>
      <w:r w:rsidRPr="00C7113A">
        <w:rPr>
          <w:sz w:val="24"/>
          <w:szCs w:val="24"/>
        </w:rPr>
        <w:t>от 18.07.2019).</w:t>
      </w:r>
      <w:proofErr w:type="gramEnd"/>
    </w:p>
    <w:p w:rsidR="00C7113A" w:rsidRPr="00C7113A" w:rsidRDefault="00C7113A" w:rsidP="00C7113A">
      <w:pPr>
        <w:ind w:firstLine="720"/>
        <w:contextualSpacing/>
        <w:jc w:val="both"/>
        <w:rPr>
          <w:sz w:val="24"/>
          <w:szCs w:val="24"/>
        </w:rPr>
      </w:pPr>
      <w:r w:rsidRPr="00C7113A">
        <w:rPr>
          <w:sz w:val="24"/>
          <w:szCs w:val="24"/>
        </w:rPr>
        <w:t>Согласно пункту 4 Методических указаний, утвержденных</w:t>
      </w:r>
      <w:r w:rsidRPr="00C7113A">
        <w:rPr>
          <w:sz w:val="27"/>
          <w:szCs w:val="27"/>
        </w:rPr>
        <w:t xml:space="preserve"> </w:t>
      </w:r>
      <w:r w:rsidRPr="00C7113A">
        <w:rPr>
          <w:sz w:val="24"/>
          <w:szCs w:val="24"/>
        </w:rPr>
        <w:t>приказом Федеральной антимонопольной службы от 15 августа 2016 года № 1145/16</w:t>
      </w:r>
      <w:r w:rsidRPr="00C7113A">
        <w:rPr>
          <w:sz w:val="27"/>
          <w:szCs w:val="27"/>
        </w:rPr>
        <w:t>,</w:t>
      </w:r>
      <w:r w:rsidRPr="00C7113A">
        <w:rPr>
          <w:sz w:val="24"/>
          <w:szCs w:val="24"/>
        </w:rPr>
        <w:t xml:space="preserve"> тарифы устанавливаются </w:t>
      </w:r>
      <w:r>
        <w:rPr>
          <w:sz w:val="24"/>
          <w:szCs w:val="24"/>
        </w:rPr>
        <w:t xml:space="preserve">                            </w:t>
      </w:r>
      <w:r w:rsidRPr="00C7113A">
        <w:rPr>
          <w:sz w:val="24"/>
          <w:szCs w:val="24"/>
        </w:rPr>
        <w:t>по результатам торгов (аукцион на понижение цены) по выбору исполнителя услуг. Начальной максимальной ценой таких торгов является базовый уровень тарифов, определяемый органом регулирования.</w:t>
      </w:r>
    </w:p>
    <w:p w:rsidR="00C7113A" w:rsidRPr="00C7113A" w:rsidRDefault="00C7113A" w:rsidP="00C7113A">
      <w:pPr>
        <w:tabs>
          <w:tab w:val="left" w:pos="720"/>
        </w:tabs>
        <w:ind w:firstLine="720"/>
        <w:contextualSpacing/>
        <w:jc w:val="both"/>
        <w:rPr>
          <w:sz w:val="24"/>
          <w:szCs w:val="24"/>
        </w:rPr>
      </w:pPr>
      <w:r w:rsidRPr="00C7113A">
        <w:rPr>
          <w:sz w:val="24"/>
          <w:szCs w:val="24"/>
        </w:rPr>
        <w:t xml:space="preserve">В связи с отсутствием на территории </w:t>
      </w:r>
      <w:proofErr w:type="spellStart"/>
      <w:r w:rsidRPr="00C7113A">
        <w:rPr>
          <w:color w:val="000000" w:themeColor="text1"/>
          <w:sz w:val="24"/>
          <w:szCs w:val="24"/>
        </w:rPr>
        <w:t>Бокситогорского</w:t>
      </w:r>
      <w:proofErr w:type="spellEnd"/>
      <w:r w:rsidRPr="00C7113A">
        <w:rPr>
          <w:color w:val="000000" w:themeColor="text1"/>
          <w:sz w:val="24"/>
          <w:szCs w:val="24"/>
        </w:rPr>
        <w:t xml:space="preserve"> района Ленинградской области уполномоченной организации, осуществляющей деятельность </w:t>
      </w:r>
      <w:r w:rsidRPr="00C7113A">
        <w:rPr>
          <w:sz w:val="24"/>
          <w:szCs w:val="24"/>
        </w:rPr>
        <w:t xml:space="preserve">по перемещению и (или) хранению задержанных транспортных средств, управлением Ленинградской области по транспорту объявлены торги. Начальной максимальной ценой торгов являлся базовый уровень тарифов, установленный распоряжением </w:t>
      </w:r>
      <w:proofErr w:type="spellStart"/>
      <w:r w:rsidRPr="00C7113A">
        <w:rPr>
          <w:sz w:val="24"/>
          <w:szCs w:val="24"/>
        </w:rPr>
        <w:t>ЛенРТК</w:t>
      </w:r>
      <w:proofErr w:type="spellEnd"/>
      <w:r w:rsidRPr="00C7113A">
        <w:rPr>
          <w:sz w:val="24"/>
          <w:szCs w:val="24"/>
        </w:rPr>
        <w:t xml:space="preserve"> от 26 декабря 2017 г. №126-р.</w:t>
      </w:r>
    </w:p>
    <w:p w:rsidR="00C7113A" w:rsidRPr="00C7113A" w:rsidRDefault="00C7113A" w:rsidP="00C7113A">
      <w:pPr>
        <w:tabs>
          <w:tab w:val="left" w:pos="720"/>
        </w:tabs>
        <w:ind w:firstLine="720"/>
        <w:contextualSpacing/>
        <w:jc w:val="both"/>
        <w:rPr>
          <w:sz w:val="24"/>
          <w:szCs w:val="24"/>
        </w:rPr>
      </w:pPr>
      <w:r w:rsidRPr="00C7113A">
        <w:rPr>
          <w:sz w:val="24"/>
          <w:szCs w:val="24"/>
        </w:rPr>
        <w:t xml:space="preserve">По результатам проведения торгов в 2019 году управление Ленинградской области по транспорту представило в </w:t>
      </w:r>
      <w:proofErr w:type="spellStart"/>
      <w:r w:rsidRPr="00C7113A">
        <w:rPr>
          <w:sz w:val="24"/>
          <w:szCs w:val="24"/>
        </w:rPr>
        <w:t>ЛенРТК</w:t>
      </w:r>
      <w:proofErr w:type="spellEnd"/>
      <w:r w:rsidRPr="00C7113A">
        <w:rPr>
          <w:sz w:val="24"/>
          <w:szCs w:val="24"/>
        </w:rPr>
        <w:t xml:space="preserve"> копию протокола № 1/19</w:t>
      </w:r>
      <w:proofErr w:type="gramStart"/>
      <w:r w:rsidRPr="00C7113A">
        <w:rPr>
          <w:sz w:val="24"/>
          <w:szCs w:val="24"/>
        </w:rPr>
        <w:t>/С</w:t>
      </w:r>
      <w:proofErr w:type="gramEnd"/>
      <w:r w:rsidRPr="00C7113A">
        <w:rPr>
          <w:sz w:val="24"/>
          <w:szCs w:val="24"/>
        </w:rPr>
        <w:t xml:space="preserve">/1 от 12 июля 2019 года </w:t>
      </w:r>
      <w:r>
        <w:rPr>
          <w:sz w:val="24"/>
          <w:szCs w:val="24"/>
        </w:rPr>
        <w:t xml:space="preserve">                            </w:t>
      </w:r>
      <w:r w:rsidRPr="00C7113A">
        <w:rPr>
          <w:sz w:val="24"/>
          <w:szCs w:val="24"/>
        </w:rPr>
        <w:t xml:space="preserve">«О рассмотрении заявок на участие в торгах (аукционе на понижение цены) по выбору коммерческой организации, некоммерческой организации, осуществляющей деятельность, приносящую доход или индивидуального предпринимателя, являющихся исполнителями услуг </w:t>
      </w:r>
      <w:r>
        <w:rPr>
          <w:sz w:val="24"/>
          <w:szCs w:val="24"/>
        </w:rPr>
        <w:t xml:space="preserve">                </w:t>
      </w:r>
      <w:r w:rsidRPr="00C7113A">
        <w:rPr>
          <w:sz w:val="24"/>
          <w:szCs w:val="24"/>
        </w:rPr>
        <w:t xml:space="preserve">по перемещению и (или) хранению задержанных транспортных </w:t>
      </w:r>
      <w:proofErr w:type="gramStart"/>
      <w:r w:rsidRPr="00C7113A">
        <w:rPr>
          <w:sz w:val="24"/>
          <w:szCs w:val="24"/>
        </w:rPr>
        <w:t>средств на территории Ленинградской области» (</w:t>
      </w:r>
      <w:proofErr w:type="spellStart"/>
      <w:r w:rsidRPr="00C7113A">
        <w:rPr>
          <w:sz w:val="24"/>
          <w:szCs w:val="24"/>
        </w:rPr>
        <w:t>вх</w:t>
      </w:r>
      <w:proofErr w:type="spellEnd"/>
      <w:r w:rsidRPr="00C7113A">
        <w:rPr>
          <w:sz w:val="24"/>
          <w:szCs w:val="24"/>
        </w:rPr>
        <w:t>.</w:t>
      </w:r>
      <w:proofErr w:type="gramEnd"/>
      <w:r w:rsidRPr="00C7113A">
        <w:rPr>
          <w:sz w:val="24"/>
          <w:szCs w:val="24"/>
        </w:rPr>
        <w:t xml:space="preserve"> </w:t>
      </w:r>
      <w:proofErr w:type="spellStart"/>
      <w:proofErr w:type="gramStart"/>
      <w:r w:rsidRPr="00C7113A">
        <w:rPr>
          <w:sz w:val="24"/>
          <w:szCs w:val="24"/>
        </w:rPr>
        <w:t>ЛенРТК</w:t>
      </w:r>
      <w:proofErr w:type="spellEnd"/>
      <w:r w:rsidRPr="00C7113A">
        <w:rPr>
          <w:sz w:val="24"/>
          <w:szCs w:val="24"/>
        </w:rPr>
        <w:t xml:space="preserve"> № КТ-1-4160/2019 от 18 июля 2019).</w:t>
      </w:r>
      <w:proofErr w:type="gramEnd"/>
    </w:p>
    <w:p w:rsidR="00C7113A" w:rsidRPr="00C7113A" w:rsidRDefault="00C7113A" w:rsidP="00C7113A">
      <w:pPr>
        <w:ind w:firstLine="720"/>
        <w:contextualSpacing/>
        <w:jc w:val="both"/>
        <w:rPr>
          <w:color w:val="000000" w:themeColor="text1"/>
          <w:sz w:val="24"/>
          <w:szCs w:val="24"/>
        </w:rPr>
      </w:pPr>
      <w:r w:rsidRPr="00C7113A">
        <w:rPr>
          <w:sz w:val="24"/>
          <w:szCs w:val="24"/>
        </w:rPr>
        <w:t xml:space="preserve">Согласно протоколу торги признаны несостоявшимися </w:t>
      </w:r>
      <w:r w:rsidRPr="00C7113A">
        <w:rPr>
          <w:color w:val="000000" w:themeColor="text1"/>
          <w:sz w:val="24"/>
          <w:szCs w:val="24"/>
        </w:rPr>
        <w:t xml:space="preserve">на территории </w:t>
      </w:r>
      <w:proofErr w:type="spellStart"/>
      <w:r w:rsidRPr="00C7113A">
        <w:rPr>
          <w:color w:val="000000" w:themeColor="text1"/>
          <w:sz w:val="24"/>
          <w:szCs w:val="24"/>
        </w:rPr>
        <w:t>Бокситогорского</w:t>
      </w:r>
      <w:proofErr w:type="spellEnd"/>
      <w:r w:rsidRPr="00C7113A">
        <w:rPr>
          <w:color w:val="000000" w:themeColor="text1"/>
          <w:sz w:val="24"/>
          <w:szCs w:val="24"/>
        </w:rPr>
        <w:t xml:space="preserve"> района Ленинградской области ввиду того, что на указанный лот подана единственная заявка.  </w:t>
      </w:r>
    </w:p>
    <w:p w:rsidR="00C7113A" w:rsidRPr="00C7113A" w:rsidRDefault="00C7113A" w:rsidP="00C7113A">
      <w:pPr>
        <w:keepLines/>
        <w:tabs>
          <w:tab w:val="left" w:pos="-142"/>
          <w:tab w:val="left" w:pos="567"/>
        </w:tabs>
        <w:ind w:firstLine="720"/>
        <w:contextualSpacing/>
        <w:jc w:val="both"/>
        <w:rPr>
          <w:sz w:val="24"/>
          <w:szCs w:val="24"/>
        </w:rPr>
      </w:pPr>
      <w:proofErr w:type="gramStart"/>
      <w:r w:rsidRPr="00C7113A">
        <w:rPr>
          <w:color w:val="000000" w:themeColor="text1"/>
          <w:sz w:val="24"/>
          <w:szCs w:val="24"/>
        </w:rPr>
        <w:t xml:space="preserve">В соответствии с пунктом 6 Методических указаний тарифы на перемещение и хранение задержанных транспортных средств на территории </w:t>
      </w:r>
      <w:proofErr w:type="spellStart"/>
      <w:r w:rsidRPr="00C7113A">
        <w:rPr>
          <w:color w:val="000000" w:themeColor="text1"/>
          <w:sz w:val="24"/>
          <w:szCs w:val="24"/>
        </w:rPr>
        <w:t>Бокситогорского</w:t>
      </w:r>
      <w:proofErr w:type="spellEnd"/>
      <w:r w:rsidRPr="00C7113A">
        <w:rPr>
          <w:color w:val="000000" w:themeColor="text1"/>
          <w:sz w:val="24"/>
          <w:szCs w:val="24"/>
        </w:rPr>
        <w:t xml:space="preserve"> района Ленинградской области предлагаются к установлению на трехлетний период: на 2019 год - на уровне базовых, на 2020 год – с индексацией 3,8%, на 2021 год – с индексацией 4%</w:t>
      </w:r>
      <w:r w:rsidRPr="00C7113A">
        <w:rPr>
          <w:color w:val="000000" w:themeColor="text1"/>
          <w:sz w:val="27"/>
          <w:szCs w:val="27"/>
        </w:rPr>
        <w:t xml:space="preserve"> </w:t>
      </w:r>
      <w:r w:rsidRPr="00C7113A">
        <w:rPr>
          <w:sz w:val="24"/>
          <w:szCs w:val="24"/>
        </w:rPr>
        <w:t>в соответствии с прогнозом Министерства экономического развития Российской Федерации.</w:t>
      </w:r>
      <w:proofErr w:type="gramEnd"/>
    </w:p>
    <w:p w:rsidR="00C7113A" w:rsidRPr="00C7113A" w:rsidRDefault="00C7113A" w:rsidP="00C7113A">
      <w:pPr>
        <w:keepLines/>
        <w:tabs>
          <w:tab w:val="left" w:pos="-142"/>
          <w:tab w:val="left" w:pos="567"/>
        </w:tabs>
        <w:ind w:firstLine="720"/>
        <w:contextualSpacing/>
        <w:jc w:val="both"/>
        <w:rPr>
          <w:sz w:val="24"/>
          <w:szCs w:val="24"/>
        </w:rPr>
      </w:pPr>
    </w:p>
    <w:p w:rsidR="00C7113A" w:rsidRPr="00C7113A" w:rsidRDefault="00C7113A" w:rsidP="00C7113A">
      <w:pPr>
        <w:ind w:firstLine="720"/>
        <w:contextualSpacing/>
        <w:jc w:val="both"/>
        <w:rPr>
          <w:b/>
          <w:snapToGrid w:val="0"/>
          <w:sz w:val="24"/>
          <w:szCs w:val="24"/>
        </w:rPr>
      </w:pPr>
      <w:r w:rsidRPr="00C7113A">
        <w:rPr>
          <w:b/>
          <w:snapToGrid w:val="0"/>
          <w:sz w:val="24"/>
          <w:szCs w:val="24"/>
        </w:rPr>
        <w:t>Правление приняло решение:</w:t>
      </w:r>
    </w:p>
    <w:p w:rsidR="00C7113A" w:rsidRPr="00C7113A" w:rsidRDefault="00C7113A" w:rsidP="00C7113A">
      <w:pPr>
        <w:ind w:firstLine="720"/>
        <w:contextualSpacing/>
        <w:jc w:val="both"/>
        <w:rPr>
          <w:sz w:val="24"/>
          <w:szCs w:val="24"/>
        </w:rPr>
      </w:pPr>
      <w:r w:rsidRPr="00C7113A">
        <w:rPr>
          <w:sz w:val="24"/>
          <w:szCs w:val="24"/>
        </w:rPr>
        <w:t xml:space="preserve">Установить тарифы на перемещение и хранение задержанных транспортных средств </w:t>
      </w:r>
      <w:r>
        <w:rPr>
          <w:sz w:val="24"/>
          <w:szCs w:val="24"/>
        </w:rPr>
        <w:t xml:space="preserve">                        </w:t>
      </w:r>
      <w:r w:rsidRPr="00C7113A">
        <w:rPr>
          <w:color w:val="000000" w:themeColor="text1"/>
          <w:sz w:val="24"/>
          <w:szCs w:val="24"/>
        </w:rPr>
        <w:t xml:space="preserve">на территории </w:t>
      </w:r>
      <w:proofErr w:type="spellStart"/>
      <w:r w:rsidRPr="00C7113A">
        <w:rPr>
          <w:color w:val="000000" w:themeColor="text1"/>
          <w:sz w:val="24"/>
          <w:szCs w:val="24"/>
        </w:rPr>
        <w:t>Бокситогорского</w:t>
      </w:r>
      <w:proofErr w:type="spellEnd"/>
      <w:r w:rsidRPr="00C7113A">
        <w:rPr>
          <w:color w:val="000000" w:themeColor="text1"/>
          <w:sz w:val="24"/>
          <w:szCs w:val="24"/>
        </w:rPr>
        <w:t xml:space="preserve"> района Ленинградской области</w:t>
      </w:r>
      <w:r w:rsidRPr="00C7113A">
        <w:rPr>
          <w:color w:val="666666"/>
          <w:sz w:val="24"/>
          <w:szCs w:val="24"/>
        </w:rPr>
        <w:t xml:space="preserve"> </w:t>
      </w:r>
      <w:r w:rsidRPr="00C7113A">
        <w:rPr>
          <w:sz w:val="24"/>
          <w:szCs w:val="24"/>
        </w:rPr>
        <w:t xml:space="preserve">на период с </w:t>
      </w:r>
      <w:r>
        <w:rPr>
          <w:sz w:val="24"/>
          <w:szCs w:val="24"/>
        </w:rPr>
        <w:t xml:space="preserve">29 июля 2019 года по </w:t>
      </w:r>
      <w:r w:rsidRPr="00C7113A">
        <w:rPr>
          <w:sz w:val="24"/>
          <w:szCs w:val="24"/>
        </w:rPr>
        <w:t>31 декабря 2021 года в следующих размерах: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276"/>
        <w:gridCol w:w="1275"/>
        <w:gridCol w:w="1276"/>
        <w:gridCol w:w="1276"/>
        <w:gridCol w:w="1276"/>
      </w:tblGrid>
      <w:tr w:rsidR="00C7113A" w:rsidRPr="00C7113A" w:rsidTr="001D52C3">
        <w:tc>
          <w:tcPr>
            <w:tcW w:w="2410" w:type="dxa"/>
            <w:vMerge w:val="restart"/>
            <w:shd w:val="clear" w:color="auto" w:fill="auto"/>
            <w:vAlign w:val="center"/>
          </w:tcPr>
          <w:p w:rsidR="00C7113A" w:rsidRPr="00C7113A" w:rsidRDefault="00C7113A" w:rsidP="00C7113A">
            <w:pPr>
              <w:autoSpaceDE w:val="0"/>
              <w:autoSpaceDN w:val="0"/>
              <w:adjustRightInd w:val="0"/>
              <w:contextualSpacing/>
              <w:jc w:val="center"/>
              <w:rPr>
                <w:sz w:val="24"/>
                <w:szCs w:val="24"/>
              </w:rPr>
            </w:pPr>
            <w:r w:rsidRPr="00C7113A">
              <w:rPr>
                <w:sz w:val="24"/>
                <w:szCs w:val="24"/>
              </w:rPr>
              <w:t>Категория транспортного средства</w:t>
            </w:r>
          </w:p>
        </w:tc>
        <w:tc>
          <w:tcPr>
            <w:tcW w:w="3827" w:type="dxa"/>
            <w:gridSpan w:val="3"/>
            <w:shd w:val="clear" w:color="auto" w:fill="auto"/>
            <w:vAlign w:val="center"/>
          </w:tcPr>
          <w:p w:rsidR="00C7113A" w:rsidRPr="00C7113A" w:rsidRDefault="00C7113A" w:rsidP="00C7113A">
            <w:pPr>
              <w:tabs>
                <w:tab w:val="left" w:pos="0"/>
                <w:tab w:val="left" w:pos="142"/>
              </w:tabs>
              <w:autoSpaceDE w:val="0"/>
              <w:autoSpaceDN w:val="0"/>
              <w:adjustRightInd w:val="0"/>
              <w:contextualSpacing/>
              <w:jc w:val="center"/>
              <w:rPr>
                <w:sz w:val="24"/>
                <w:szCs w:val="24"/>
              </w:rPr>
            </w:pPr>
            <w:r w:rsidRPr="00C7113A">
              <w:rPr>
                <w:sz w:val="24"/>
                <w:szCs w:val="24"/>
              </w:rPr>
              <w:t>Тариф на перемещение,</w:t>
            </w:r>
          </w:p>
          <w:p w:rsidR="00C7113A" w:rsidRPr="00C7113A" w:rsidRDefault="00C7113A" w:rsidP="00C7113A">
            <w:pPr>
              <w:contextualSpacing/>
              <w:jc w:val="center"/>
              <w:rPr>
                <w:sz w:val="24"/>
                <w:szCs w:val="24"/>
              </w:rPr>
            </w:pPr>
            <w:r w:rsidRPr="00C7113A">
              <w:rPr>
                <w:sz w:val="24"/>
                <w:szCs w:val="24"/>
              </w:rPr>
              <w:t xml:space="preserve">в руб. </w:t>
            </w:r>
            <w:r w:rsidRPr="00C7113A">
              <w:rPr>
                <w:sz w:val="24"/>
                <w:szCs w:val="24"/>
              </w:rPr>
              <w:br/>
              <w:t xml:space="preserve">за одно транспортное  </w:t>
            </w:r>
            <w:r w:rsidRPr="00C7113A">
              <w:rPr>
                <w:sz w:val="24"/>
                <w:szCs w:val="24"/>
              </w:rPr>
              <w:br/>
              <w:t>средство*</w:t>
            </w:r>
          </w:p>
        </w:tc>
        <w:tc>
          <w:tcPr>
            <w:tcW w:w="3828" w:type="dxa"/>
            <w:gridSpan w:val="3"/>
            <w:shd w:val="clear" w:color="auto" w:fill="auto"/>
          </w:tcPr>
          <w:p w:rsidR="00C7113A" w:rsidRPr="00C7113A" w:rsidRDefault="00C7113A" w:rsidP="00C7113A">
            <w:pPr>
              <w:contextualSpacing/>
              <w:jc w:val="center"/>
              <w:rPr>
                <w:sz w:val="24"/>
                <w:szCs w:val="24"/>
              </w:rPr>
            </w:pPr>
            <w:r w:rsidRPr="00C7113A">
              <w:rPr>
                <w:sz w:val="24"/>
                <w:szCs w:val="24"/>
              </w:rPr>
              <w:t xml:space="preserve">Тариф на хранение одного транспортного средства,    </w:t>
            </w:r>
            <w:r w:rsidRPr="00C7113A">
              <w:rPr>
                <w:sz w:val="24"/>
                <w:szCs w:val="24"/>
              </w:rPr>
              <w:br/>
              <w:t>в руб. за 1 час*</w:t>
            </w:r>
          </w:p>
        </w:tc>
      </w:tr>
      <w:tr w:rsidR="00C7113A" w:rsidRPr="00C7113A" w:rsidTr="001D52C3">
        <w:tc>
          <w:tcPr>
            <w:tcW w:w="2410" w:type="dxa"/>
            <w:vMerge/>
            <w:shd w:val="clear" w:color="auto" w:fill="auto"/>
            <w:vAlign w:val="center"/>
          </w:tcPr>
          <w:p w:rsidR="00C7113A" w:rsidRPr="00C7113A" w:rsidRDefault="00C7113A" w:rsidP="00C7113A">
            <w:pPr>
              <w:contextualSpacing/>
              <w:rPr>
                <w:sz w:val="24"/>
                <w:szCs w:val="24"/>
              </w:rPr>
            </w:pPr>
          </w:p>
        </w:tc>
        <w:tc>
          <w:tcPr>
            <w:tcW w:w="1276" w:type="dxa"/>
            <w:shd w:val="clear" w:color="auto" w:fill="auto"/>
            <w:vAlign w:val="center"/>
          </w:tcPr>
          <w:p w:rsidR="00C7113A" w:rsidRPr="00C7113A" w:rsidRDefault="00C7113A" w:rsidP="00C7113A">
            <w:pPr>
              <w:contextualSpacing/>
              <w:jc w:val="center"/>
              <w:rPr>
                <w:sz w:val="24"/>
                <w:szCs w:val="24"/>
              </w:rPr>
            </w:pPr>
            <w:r w:rsidRPr="00C7113A">
              <w:t>29.07.2019-31.12.2019</w:t>
            </w:r>
          </w:p>
        </w:tc>
        <w:tc>
          <w:tcPr>
            <w:tcW w:w="1276" w:type="dxa"/>
            <w:shd w:val="clear" w:color="auto" w:fill="auto"/>
            <w:vAlign w:val="center"/>
          </w:tcPr>
          <w:p w:rsidR="00C7113A" w:rsidRPr="00C7113A" w:rsidRDefault="00C7113A" w:rsidP="00C7113A">
            <w:pPr>
              <w:contextualSpacing/>
              <w:jc w:val="center"/>
              <w:rPr>
                <w:sz w:val="24"/>
                <w:szCs w:val="24"/>
              </w:rPr>
            </w:pPr>
            <w:r w:rsidRPr="00C7113A">
              <w:t>01.01.2020-31.12.2020</w:t>
            </w:r>
          </w:p>
        </w:tc>
        <w:tc>
          <w:tcPr>
            <w:tcW w:w="1275" w:type="dxa"/>
            <w:shd w:val="clear" w:color="auto" w:fill="auto"/>
            <w:vAlign w:val="center"/>
          </w:tcPr>
          <w:p w:rsidR="00C7113A" w:rsidRPr="00C7113A" w:rsidRDefault="00C7113A" w:rsidP="00C7113A">
            <w:pPr>
              <w:autoSpaceDE w:val="0"/>
              <w:autoSpaceDN w:val="0"/>
              <w:adjustRightInd w:val="0"/>
              <w:contextualSpacing/>
              <w:jc w:val="center"/>
            </w:pPr>
            <w:r w:rsidRPr="00C7113A">
              <w:t>01.01.2021-31.12.2021</w:t>
            </w:r>
          </w:p>
        </w:tc>
        <w:tc>
          <w:tcPr>
            <w:tcW w:w="1276" w:type="dxa"/>
            <w:shd w:val="clear" w:color="auto" w:fill="auto"/>
            <w:vAlign w:val="center"/>
          </w:tcPr>
          <w:p w:rsidR="00C7113A" w:rsidRPr="00C7113A" w:rsidRDefault="00C7113A" w:rsidP="00C7113A">
            <w:pPr>
              <w:tabs>
                <w:tab w:val="left" w:pos="0"/>
                <w:tab w:val="left" w:pos="142"/>
              </w:tabs>
              <w:contextualSpacing/>
              <w:jc w:val="center"/>
            </w:pPr>
            <w:r w:rsidRPr="00C7113A">
              <w:t>29.07.2019-31.12.2019</w:t>
            </w:r>
          </w:p>
        </w:tc>
        <w:tc>
          <w:tcPr>
            <w:tcW w:w="1276" w:type="dxa"/>
            <w:shd w:val="clear" w:color="auto" w:fill="auto"/>
            <w:vAlign w:val="center"/>
          </w:tcPr>
          <w:p w:rsidR="00C7113A" w:rsidRPr="00C7113A" w:rsidRDefault="00C7113A" w:rsidP="00C7113A">
            <w:pPr>
              <w:tabs>
                <w:tab w:val="left" w:pos="0"/>
                <w:tab w:val="left" w:pos="142"/>
              </w:tabs>
              <w:contextualSpacing/>
              <w:jc w:val="center"/>
            </w:pPr>
            <w:r w:rsidRPr="00C7113A">
              <w:t>01.01.2020-31.12.2020</w:t>
            </w:r>
          </w:p>
        </w:tc>
        <w:tc>
          <w:tcPr>
            <w:tcW w:w="1276" w:type="dxa"/>
            <w:shd w:val="clear" w:color="auto" w:fill="auto"/>
            <w:vAlign w:val="center"/>
          </w:tcPr>
          <w:p w:rsidR="00C7113A" w:rsidRPr="00C7113A" w:rsidRDefault="00C7113A" w:rsidP="00C7113A">
            <w:pPr>
              <w:autoSpaceDE w:val="0"/>
              <w:autoSpaceDN w:val="0"/>
              <w:adjustRightInd w:val="0"/>
              <w:contextualSpacing/>
              <w:jc w:val="center"/>
            </w:pPr>
            <w:r w:rsidRPr="00C7113A">
              <w:t>01.01.2021-31.12.2021</w:t>
            </w:r>
          </w:p>
        </w:tc>
      </w:tr>
      <w:tr w:rsidR="00C7113A" w:rsidRPr="00C7113A" w:rsidTr="001D52C3">
        <w:tc>
          <w:tcPr>
            <w:tcW w:w="2410" w:type="dxa"/>
            <w:shd w:val="clear" w:color="auto" w:fill="auto"/>
            <w:vAlign w:val="center"/>
          </w:tcPr>
          <w:p w:rsidR="00C7113A" w:rsidRPr="00C7113A" w:rsidRDefault="00C7113A" w:rsidP="00C7113A">
            <w:pPr>
              <w:autoSpaceDE w:val="0"/>
              <w:autoSpaceDN w:val="0"/>
              <w:adjustRightInd w:val="0"/>
              <w:contextualSpacing/>
            </w:pPr>
            <w:r w:rsidRPr="00C7113A">
              <w:t>Транспортные средства категорий A, А1, В1, М; самоходные машины категорий</w:t>
            </w:r>
            <w:proofErr w:type="gramStart"/>
            <w:r w:rsidRPr="00C7113A">
              <w:t xml:space="preserve"> А</w:t>
            </w:r>
            <w:proofErr w:type="gramEnd"/>
            <w:r w:rsidRPr="00C7113A">
              <w:t xml:space="preserve"> </w:t>
            </w:r>
            <w:r w:rsidRPr="00C7113A">
              <w:rPr>
                <w:lang w:val="en-US"/>
              </w:rPr>
              <w:t>I</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4 260,00</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4 421,88</w:t>
            </w:r>
          </w:p>
        </w:tc>
        <w:tc>
          <w:tcPr>
            <w:tcW w:w="1275"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4 598,76</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29,00</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30,10</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31,31</w:t>
            </w:r>
          </w:p>
        </w:tc>
      </w:tr>
      <w:tr w:rsidR="00C7113A" w:rsidRPr="00C7113A" w:rsidTr="001D52C3">
        <w:tc>
          <w:tcPr>
            <w:tcW w:w="2410" w:type="dxa"/>
            <w:shd w:val="clear" w:color="auto" w:fill="auto"/>
            <w:vAlign w:val="center"/>
          </w:tcPr>
          <w:p w:rsidR="00C7113A" w:rsidRPr="00C7113A" w:rsidRDefault="00C7113A" w:rsidP="00C7113A">
            <w:pPr>
              <w:autoSpaceDE w:val="0"/>
              <w:autoSpaceDN w:val="0"/>
              <w:adjustRightInd w:val="0"/>
              <w:contextualSpacing/>
            </w:pPr>
            <w:r w:rsidRPr="00C7113A">
              <w:t xml:space="preserve">Транспортные средства </w:t>
            </w:r>
            <w:r w:rsidRPr="00C7113A">
              <w:lastRenderedPageBreak/>
              <w:t>категорий</w:t>
            </w:r>
            <w:proofErr w:type="gramStart"/>
            <w:r w:rsidRPr="00C7113A">
              <w:t xml:space="preserve"> В</w:t>
            </w:r>
            <w:proofErr w:type="gramEnd"/>
            <w:r w:rsidRPr="00C7113A">
              <w:t xml:space="preserve">, </w:t>
            </w:r>
            <w:r w:rsidRPr="00C7113A">
              <w:rPr>
                <w:lang w:val="en-US"/>
              </w:rPr>
              <w:t>D</w:t>
            </w:r>
            <w:r w:rsidRPr="00C7113A">
              <w:t xml:space="preserve">1 </w:t>
            </w:r>
          </w:p>
          <w:p w:rsidR="00C7113A" w:rsidRPr="00C7113A" w:rsidRDefault="00C7113A" w:rsidP="00C7113A">
            <w:pPr>
              <w:autoSpaceDE w:val="0"/>
              <w:autoSpaceDN w:val="0"/>
              <w:adjustRightInd w:val="0"/>
              <w:contextualSpacing/>
            </w:pPr>
            <w:r w:rsidRPr="00C7113A">
              <w:t>массой до 3,5 тонн; самоходные машины категорий</w:t>
            </w:r>
            <w:proofErr w:type="gramStart"/>
            <w:r w:rsidRPr="00C7113A">
              <w:t xml:space="preserve"> А</w:t>
            </w:r>
            <w:proofErr w:type="gramEnd"/>
            <w:r w:rsidRPr="00C7113A">
              <w:t xml:space="preserve"> </w:t>
            </w:r>
            <w:r w:rsidRPr="00C7113A">
              <w:rPr>
                <w:lang w:val="en-US"/>
              </w:rPr>
              <w:t>II</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lastRenderedPageBreak/>
              <w:t>4 260,00</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4 421,88</w:t>
            </w:r>
          </w:p>
        </w:tc>
        <w:tc>
          <w:tcPr>
            <w:tcW w:w="1275"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4 598,76</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57,00</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59,17</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61,53</w:t>
            </w:r>
          </w:p>
        </w:tc>
      </w:tr>
      <w:tr w:rsidR="00C7113A" w:rsidRPr="00C7113A" w:rsidTr="001D52C3">
        <w:tc>
          <w:tcPr>
            <w:tcW w:w="2410" w:type="dxa"/>
            <w:shd w:val="clear" w:color="auto" w:fill="auto"/>
            <w:vAlign w:val="center"/>
          </w:tcPr>
          <w:p w:rsidR="00C7113A" w:rsidRPr="00C7113A" w:rsidRDefault="00C7113A" w:rsidP="00C7113A">
            <w:pPr>
              <w:autoSpaceDE w:val="0"/>
              <w:autoSpaceDN w:val="0"/>
              <w:adjustRightInd w:val="0"/>
              <w:contextualSpacing/>
            </w:pPr>
            <w:r w:rsidRPr="00C7113A">
              <w:lastRenderedPageBreak/>
              <w:t>Транспортные средства категорий</w:t>
            </w:r>
            <w:proofErr w:type="gramStart"/>
            <w:r w:rsidRPr="00C7113A">
              <w:t xml:space="preserve"> С</w:t>
            </w:r>
            <w:proofErr w:type="gramEnd"/>
            <w:r w:rsidRPr="00C7113A">
              <w:t xml:space="preserve">, </w:t>
            </w:r>
            <w:r w:rsidRPr="00C7113A">
              <w:rPr>
                <w:lang w:val="en-US"/>
              </w:rPr>
              <w:t>D</w:t>
            </w:r>
            <w:r w:rsidRPr="00C7113A">
              <w:t xml:space="preserve">, ВЕ, СЕ, </w:t>
            </w:r>
            <w:r w:rsidRPr="00C7113A">
              <w:rPr>
                <w:lang w:val="en-US"/>
              </w:rPr>
              <w:t>D</w:t>
            </w:r>
            <w:r w:rsidRPr="00C7113A">
              <w:t xml:space="preserve">Е, С1, С1Е, </w:t>
            </w:r>
            <w:r w:rsidRPr="00C7113A">
              <w:rPr>
                <w:lang w:val="en-US"/>
              </w:rPr>
              <w:t>D</w:t>
            </w:r>
            <w:r w:rsidRPr="00C7113A">
              <w:t xml:space="preserve">1Е  массой более 3,5 тонн; самоходные машины категорий А </w:t>
            </w:r>
            <w:r w:rsidRPr="00C7113A">
              <w:rPr>
                <w:lang w:val="en-US"/>
              </w:rPr>
              <w:t>III</w:t>
            </w:r>
            <w:r w:rsidRPr="00C7113A">
              <w:t xml:space="preserve">, А </w:t>
            </w:r>
            <w:r w:rsidRPr="00C7113A">
              <w:rPr>
                <w:lang w:val="en-US"/>
              </w:rPr>
              <w:t>IV</w:t>
            </w:r>
            <w:r w:rsidRPr="00C7113A">
              <w:t xml:space="preserve">, </w:t>
            </w:r>
            <w:r w:rsidRPr="00C7113A">
              <w:rPr>
                <w:lang w:val="en-US"/>
              </w:rPr>
              <w:t>B</w:t>
            </w:r>
            <w:r w:rsidRPr="00C7113A">
              <w:t>,</w:t>
            </w:r>
            <w:r w:rsidRPr="00C7113A">
              <w:rPr>
                <w:lang w:val="en-US"/>
              </w:rPr>
              <w:t>C</w:t>
            </w:r>
            <w:r w:rsidRPr="00C7113A">
              <w:t>,</w:t>
            </w:r>
            <w:r w:rsidRPr="00C7113A">
              <w:rPr>
                <w:lang w:val="en-US"/>
              </w:rPr>
              <w:t>D</w:t>
            </w:r>
            <w:r w:rsidRPr="00C7113A">
              <w:t>,</w:t>
            </w:r>
            <w:r w:rsidRPr="00C7113A">
              <w:rPr>
                <w:lang w:val="en-US"/>
              </w:rPr>
              <w:t>E</w:t>
            </w:r>
            <w:r w:rsidRPr="00C7113A">
              <w:t>,</w:t>
            </w:r>
            <w:r w:rsidRPr="00C7113A">
              <w:rPr>
                <w:lang w:val="en-US"/>
              </w:rPr>
              <w:t>F</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16 950,00</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17 594,10</w:t>
            </w:r>
          </w:p>
        </w:tc>
        <w:tc>
          <w:tcPr>
            <w:tcW w:w="1275"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18 297,86</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115,00</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119,37</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124,14</w:t>
            </w:r>
          </w:p>
        </w:tc>
      </w:tr>
      <w:tr w:rsidR="00C7113A" w:rsidRPr="00C7113A" w:rsidTr="001D52C3">
        <w:tc>
          <w:tcPr>
            <w:tcW w:w="2410" w:type="dxa"/>
            <w:shd w:val="clear" w:color="auto" w:fill="auto"/>
            <w:vAlign w:val="center"/>
          </w:tcPr>
          <w:p w:rsidR="00C7113A" w:rsidRPr="00C7113A" w:rsidRDefault="00C7113A" w:rsidP="00C7113A">
            <w:pPr>
              <w:autoSpaceDE w:val="0"/>
              <w:autoSpaceDN w:val="0"/>
              <w:adjustRightInd w:val="0"/>
              <w:contextualSpacing/>
            </w:pPr>
            <w:r w:rsidRPr="00C7113A">
              <w:t>Негабаритные транспортные средства **</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19 983,00</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20 742,35</w:t>
            </w:r>
          </w:p>
        </w:tc>
        <w:tc>
          <w:tcPr>
            <w:tcW w:w="1275"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21 572,05</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172,00</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178,54</w:t>
            </w:r>
          </w:p>
        </w:tc>
        <w:tc>
          <w:tcPr>
            <w:tcW w:w="1276" w:type="dxa"/>
            <w:shd w:val="clear" w:color="auto" w:fill="auto"/>
            <w:vAlign w:val="center"/>
          </w:tcPr>
          <w:p w:rsidR="00C7113A" w:rsidRPr="00C7113A" w:rsidRDefault="00C7113A" w:rsidP="00C7113A">
            <w:pPr>
              <w:jc w:val="center"/>
              <w:rPr>
                <w:color w:val="000000"/>
                <w:sz w:val="24"/>
                <w:szCs w:val="24"/>
              </w:rPr>
            </w:pPr>
            <w:r w:rsidRPr="00C7113A">
              <w:rPr>
                <w:color w:val="000000"/>
                <w:sz w:val="24"/>
                <w:szCs w:val="24"/>
              </w:rPr>
              <w:t>185,68</w:t>
            </w:r>
          </w:p>
        </w:tc>
      </w:tr>
    </w:tbl>
    <w:p w:rsidR="00C7113A" w:rsidRPr="00C7113A" w:rsidRDefault="00C7113A" w:rsidP="00C7113A">
      <w:pPr>
        <w:spacing w:line="0" w:lineRule="atLeast"/>
        <w:jc w:val="both"/>
        <w:rPr>
          <w:sz w:val="22"/>
          <w:szCs w:val="22"/>
        </w:rPr>
      </w:pPr>
      <w:r w:rsidRPr="00C7113A">
        <w:rPr>
          <w:sz w:val="22"/>
          <w:szCs w:val="22"/>
        </w:rPr>
        <w:t>*Тариф на перемещение и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 применяющих упрощенную систему налогообложения.</w:t>
      </w:r>
    </w:p>
    <w:p w:rsidR="00C7113A" w:rsidRPr="00C7113A" w:rsidRDefault="00C7113A" w:rsidP="00C7113A">
      <w:pPr>
        <w:spacing w:line="0" w:lineRule="atLeast"/>
        <w:jc w:val="both"/>
        <w:rPr>
          <w:sz w:val="22"/>
          <w:szCs w:val="22"/>
        </w:rPr>
      </w:pPr>
      <w:proofErr w:type="gramStart"/>
      <w:r w:rsidRPr="00C7113A">
        <w:rPr>
          <w:sz w:val="22"/>
          <w:szCs w:val="22"/>
        </w:rPr>
        <w:t>**Негабаритными считаются транспортные средства, масса и размеры которых вместе со специализированным транспортным средством превышают следующие параметры: по высоте более 4 м, по длине более 20 м (допускается свес груза 2 м, если общая длина не превышает 20 м), по ширине более 2,55 м, по массе со специализированным транспортным средством более 38 т.</w:t>
      </w:r>
      <w:proofErr w:type="gramEnd"/>
    </w:p>
    <w:p w:rsidR="00C7113A" w:rsidRPr="00C7113A" w:rsidRDefault="00C7113A" w:rsidP="00C7113A">
      <w:pPr>
        <w:ind w:right="-144"/>
        <w:jc w:val="both"/>
        <w:rPr>
          <w:b/>
          <w:sz w:val="24"/>
          <w:szCs w:val="24"/>
        </w:rPr>
      </w:pPr>
    </w:p>
    <w:p w:rsidR="00C7113A" w:rsidRPr="00C7113A" w:rsidRDefault="00C7113A" w:rsidP="00C7113A">
      <w:pPr>
        <w:ind w:right="-144" w:firstLine="567"/>
        <w:jc w:val="both"/>
        <w:rPr>
          <w:b/>
          <w:sz w:val="24"/>
          <w:szCs w:val="24"/>
        </w:rPr>
      </w:pPr>
      <w:r w:rsidRPr="00C7113A">
        <w:rPr>
          <w:b/>
          <w:sz w:val="24"/>
          <w:szCs w:val="24"/>
        </w:rPr>
        <w:t>Результаты голосования: за – 5 человек, против – нет, воздержались – нет.</w:t>
      </w:r>
    </w:p>
    <w:p w:rsidR="00FA2FD8" w:rsidRDefault="00FA2FD8" w:rsidP="009E045E">
      <w:pPr>
        <w:pStyle w:val="a6"/>
        <w:spacing w:after="0"/>
        <w:ind w:firstLine="567"/>
        <w:contextualSpacing/>
        <w:jc w:val="both"/>
        <w:rPr>
          <w:b/>
          <w:sz w:val="24"/>
          <w:szCs w:val="24"/>
        </w:rPr>
      </w:pPr>
    </w:p>
    <w:p w:rsidR="002A5430" w:rsidRPr="002A5430" w:rsidRDefault="00D96C87" w:rsidP="002A5430">
      <w:pPr>
        <w:autoSpaceDE w:val="0"/>
        <w:autoSpaceDN w:val="0"/>
        <w:adjustRightInd w:val="0"/>
        <w:ind w:firstLine="540"/>
        <w:jc w:val="both"/>
        <w:rPr>
          <w:b/>
          <w:sz w:val="24"/>
          <w:szCs w:val="24"/>
        </w:rPr>
      </w:pPr>
      <w:r>
        <w:rPr>
          <w:b/>
          <w:sz w:val="24"/>
          <w:szCs w:val="24"/>
        </w:rPr>
        <w:t>2</w:t>
      </w:r>
      <w:r w:rsidRPr="00D96C87">
        <w:rPr>
          <w:b/>
          <w:sz w:val="24"/>
          <w:szCs w:val="24"/>
        </w:rPr>
        <w:t xml:space="preserve">. </w:t>
      </w:r>
      <w:proofErr w:type="gramStart"/>
      <w:r w:rsidRPr="00D96C87">
        <w:rPr>
          <w:b/>
          <w:sz w:val="24"/>
          <w:szCs w:val="24"/>
        </w:rPr>
        <w:t>По вопросу повестки «</w:t>
      </w:r>
      <w:r w:rsidR="00C7113A" w:rsidRPr="00C7113A">
        <w:rPr>
          <w:b/>
          <w:sz w:val="24"/>
          <w:szCs w:val="24"/>
        </w:rPr>
        <w:t>О внесении изменений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w:t>
      </w:r>
      <w:r w:rsidR="00AE6B71">
        <w:rPr>
          <w:b/>
          <w:sz w:val="24"/>
          <w:szCs w:val="24"/>
        </w:rPr>
        <w:t>»</w:t>
      </w:r>
      <w:r w:rsidR="00BA5420" w:rsidRPr="00BA5420">
        <w:rPr>
          <w:b/>
          <w:sz w:val="24"/>
          <w:szCs w:val="24"/>
        </w:rPr>
        <w:t xml:space="preserve"> </w:t>
      </w:r>
      <w:r w:rsidR="002A5430" w:rsidRPr="002A5430">
        <w:rPr>
          <w:sz w:val="24"/>
          <w:szCs w:val="24"/>
        </w:rPr>
        <w:t xml:space="preserve">выступили </w:t>
      </w:r>
      <w:proofErr w:type="spellStart"/>
      <w:r w:rsidR="002A5430" w:rsidRPr="002A5430">
        <w:rPr>
          <w:sz w:val="24"/>
          <w:szCs w:val="24"/>
        </w:rPr>
        <w:t>и.о</w:t>
      </w:r>
      <w:proofErr w:type="spellEnd"/>
      <w:r w:rsidR="002A5430" w:rsidRPr="002A5430">
        <w:rPr>
          <w:sz w:val="24"/>
          <w:szCs w:val="24"/>
        </w:rPr>
        <w:t xml:space="preserve">. начальника отдела </w:t>
      </w:r>
      <w:proofErr w:type="spellStart"/>
      <w:r w:rsidR="002A5430" w:rsidRPr="002A5430">
        <w:rPr>
          <w:sz w:val="24"/>
          <w:szCs w:val="24"/>
        </w:rPr>
        <w:t>Малерчук</w:t>
      </w:r>
      <w:proofErr w:type="spellEnd"/>
      <w:r w:rsidR="002A5430" w:rsidRPr="002A5430">
        <w:rPr>
          <w:sz w:val="24"/>
          <w:szCs w:val="24"/>
        </w:rPr>
        <w:t xml:space="preserve"> И.В. и главный специалист отдела регулирования тарифов </w:t>
      </w:r>
      <w:r w:rsidR="002A5430">
        <w:rPr>
          <w:sz w:val="24"/>
          <w:szCs w:val="24"/>
        </w:rPr>
        <w:t xml:space="preserve">                </w:t>
      </w:r>
      <w:r w:rsidR="002A5430" w:rsidRPr="002A5430">
        <w:rPr>
          <w:sz w:val="24"/>
          <w:szCs w:val="24"/>
        </w:rPr>
        <w:t>на электрическую энергию департамента регулирования тарифов организаций коммунального комплекса и электрической</w:t>
      </w:r>
      <w:proofErr w:type="gramEnd"/>
      <w:r w:rsidR="002A5430" w:rsidRPr="002A5430">
        <w:rPr>
          <w:sz w:val="24"/>
          <w:szCs w:val="24"/>
        </w:rPr>
        <w:t xml:space="preserve"> </w:t>
      </w:r>
      <w:proofErr w:type="gramStart"/>
      <w:r w:rsidR="002A5430" w:rsidRPr="002A5430">
        <w:rPr>
          <w:sz w:val="24"/>
          <w:szCs w:val="24"/>
        </w:rPr>
        <w:t xml:space="preserve">энергии </w:t>
      </w:r>
      <w:proofErr w:type="spellStart"/>
      <w:r w:rsidR="002A5430" w:rsidRPr="002A5430">
        <w:rPr>
          <w:sz w:val="24"/>
          <w:szCs w:val="24"/>
        </w:rPr>
        <w:t>ЛенРТК</w:t>
      </w:r>
      <w:proofErr w:type="spellEnd"/>
      <w:r w:rsidR="002A5430" w:rsidRPr="002A5430">
        <w:rPr>
          <w:sz w:val="24"/>
          <w:szCs w:val="24"/>
        </w:rPr>
        <w:t xml:space="preserve"> Грязнова Н.Ю. - изложили основные положения</w:t>
      </w:r>
      <w:r w:rsidR="002A5430" w:rsidRPr="002A5430">
        <w:t xml:space="preserve"> </w:t>
      </w:r>
      <w:r w:rsidR="002A5430" w:rsidRPr="002A5430">
        <w:rPr>
          <w:sz w:val="24"/>
          <w:szCs w:val="24"/>
        </w:rPr>
        <w:t>экспертного заключения по пересмотру индивидуальных тарифов на услуги по передаче электрической энергии по сетям общества с ограниченной ответственностью «</w:t>
      </w:r>
      <w:proofErr w:type="spellStart"/>
      <w:r w:rsidR="002A5430" w:rsidRPr="002A5430">
        <w:rPr>
          <w:sz w:val="24"/>
          <w:szCs w:val="24"/>
        </w:rPr>
        <w:t>Линк</w:t>
      </w:r>
      <w:proofErr w:type="spellEnd"/>
      <w:r w:rsidR="002A5430" w:rsidRPr="002A5430">
        <w:rPr>
          <w:sz w:val="24"/>
          <w:szCs w:val="24"/>
        </w:rPr>
        <w:t xml:space="preserve"> </w:t>
      </w:r>
      <w:proofErr w:type="spellStart"/>
      <w:r w:rsidR="002A5430" w:rsidRPr="002A5430">
        <w:rPr>
          <w:sz w:val="24"/>
          <w:szCs w:val="24"/>
        </w:rPr>
        <w:t>Электро</w:t>
      </w:r>
      <w:proofErr w:type="spellEnd"/>
      <w:r w:rsidR="002A5430" w:rsidRPr="002A5430">
        <w:rPr>
          <w:sz w:val="24"/>
          <w:szCs w:val="24"/>
        </w:rPr>
        <w:t>», расположенным на территории Ленинградской области, и единых котловых тарифов на услуги по передаче электрической энергии по сетям Ленинградской области, поставляемой прочим потребителям с 01 августа 2019 года в соответствии с решением ФАС</w:t>
      </w:r>
      <w:proofErr w:type="gramEnd"/>
      <w:r w:rsidR="002A5430" w:rsidRPr="002A5430">
        <w:rPr>
          <w:sz w:val="24"/>
          <w:szCs w:val="24"/>
        </w:rPr>
        <w:t xml:space="preserve"> России, подготовленного во исполнение решения ФАС России о частичном удовлетворении требований, указанных в заявлении общества с ограниченной ответственностью «</w:t>
      </w:r>
      <w:proofErr w:type="spellStart"/>
      <w:r w:rsidR="002A5430" w:rsidRPr="002A5430">
        <w:rPr>
          <w:sz w:val="24"/>
          <w:szCs w:val="24"/>
        </w:rPr>
        <w:t>Линк</w:t>
      </w:r>
      <w:proofErr w:type="spellEnd"/>
      <w:r w:rsidR="002A5430" w:rsidRPr="002A5430">
        <w:rPr>
          <w:sz w:val="24"/>
          <w:szCs w:val="24"/>
        </w:rPr>
        <w:t xml:space="preserve"> </w:t>
      </w:r>
      <w:proofErr w:type="spellStart"/>
      <w:r w:rsidR="002A5430" w:rsidRPr="002A5430">
        <w:rPr>
          <w:sz w:val="24"/>
          <w:szCs w:val="24"/>
        </w:rPr>
        <w:t>Электро</w:t>
      </w:r>
      <w:proofErr w:type="spellEnd"/>
      <w:r w:rsidR="002A5430" w:rsidRPr="002A5430">
        <w:rPr>
          <w:sz w:val="24"/>
          <w:szCs w:val="24"/>
        </w:rPr>
        <w:t>» (далее ООО «</w:t>
      </w:r>
      <w:proofErr w:type="spellStart"/>
      <w:r w:rsidR="002A5430" w:rsidRPr="002A5430">
        <w:rPr>
          <w:sz w:val="24"/>
          <w:szCs w:val="24"/>
        </w:rPr>
        <w:t>Линк</w:t>
      </w:r>
      <w:proofErr w:type="spellEnd"/>
      <w:r w:rsidR="002A5430" w:rsidRPr="002A5430">
        <w:rPr>
          <w:sz w:val="24"/>
          <w:szCs w:val="24"/>
        </w:rPr>
        <w:t xml:space="preserve"> </w:t>
      </w:r>
      <w:proofErr w:type="spellStart"/>
      <w:r w:rsidR="002A5430" w:rsidRPr="002A5430">
        <w:rPr>
          <w:sz w:val="24"/>
          <w:szCs w:val="24"/>
        </w:rPr>
        <w:t>Электро</w:t>
      </w:r>
      <w:proofErr w:type="spellEnd"/>
      <w:r w:rsidR="002A5430" w:rsidRPr="002A5430">
        <w:rPr>
          <w:sz w:val="24"/>
          <w:szCs w:val="24"/>
        </w:rPr>
        <w:t xml:space="preserve">») </w:t>
      </w:r>
      <w:r w:rsidR="002A5430">
        <w:rPr>
          <w:sz w:val="24"/>
          <w:szCs w:val="24"/>
        </w:rPr>
        <w:t xml:space="preserve">              </w:t>
      </w:r>
      <w:r w:rsidR="002A5430" w:rsidRPr="002A5430">
        <w:rPr>
          <w:sz w:val="24"/>
          <w:szCs w:val="24"/>
        </w:rPr>
        <w:t xml:space="preserve">о рассмотрении досудебного спора в области государственного регулирования цен (тарифов) </w:t>
      </w:r>
      <w:r w:rsidR="002A5430">
        <w:rPr>
          <w:sz w:val="24"/>
          <w:szCs w:val="24"/>
        </w:rPr>
        <w:t xml:space="preserve">              </w:t>
      </w:r>
      <w:r w:rsidR="002A5430" w:rsidRPr="002A5430">
        <w:rPr>
          <w:sz w:val="24"/>
          <w:szCs w:val="24"/>
        </w:rPr>
        <w:t xml:space="preserve">в электроэнергетике с Комитетом по тарифам и ценовой политике Ленинградской области (рег. </w:t>
      </w:r>
      <w:r w:rsidR="002A5430">
        <w:rPr>
          <w:sz w:val="24"/>
          <w:szCs w:val="24"/>
        </w:rPr>
        <w:t xml:space="preserve">           </w:t>
      </w:r>
      <w:r w:rsidR="002A5430" w:rsidRPr="002A5430">
        <w:rPr>
          <w:sz w:val="24"/>
          <w:szCs w:val="24"/>
        </w:rPr>
        <w:t>№ 35548/19 от 28.02.2019).</w:t>
      </w:r>
    </w:p>
    <w:p w:rsidR="002A5430" w:rsidRPr="002A5430" w:rsidRDefault="002A5430" w:rsidP="002A5430">
      <w:pPr>
        <w:widowControl w:val="0"/>
        <w:autoSpaceDE w:val="0"/>
        <w:autoSpaceDN w:val="0"/>
        <w:adjustRightInd w:val="0"/>
        <w:ind w:firstLine="567"/>
        <w:jc w:val="both"/>
        <w:rPr>
          <w:sz w:val="24"/>
          <w:szCs w:val="24"/>
        </w:rPr>
      </w:pPr>
      <w:r w:rsidRPr="002A5430">
        <w:rPr>
          <w:sz w:val="24"/>
          <w:szCs w:val="24"/>
        </w:rPr>
        <w:t xml:space="preserve">Материалы по рассматриваемому вопросу направлены членам Правления </w:t>
      </w:r>
      <w:proofErr w:type="spellStart"/>
      <w:r w:rsidRPr="002A5430">
        <w:rPr>
          <w:sz w:val="24"/>
          <w:szCs w:val="24"/>
        </w:rPr>
        <w:t>ЛенРТК</w:t>
      </w:r>
      <w:proofErr w:type="spellEnd"/>
      <w:r w:rsidRPr="002A5430">
        <w:rPr>
          <w:sz w:val="24"/>
          <w:szCs w:val="24"/>
        </w:rPr>
        <w:t xml:space="preserve">, замечания и предложения по данному вопросу от членов Правления </w:t>
      </w:r>
      <w:proofErr w:type="spellStart"/>
      <w:r w:rsidRPr="002A5430">
        <w:rPr>
          <w:sz w:val="24"/>
          <w:szCs w:val="24"/>
        </w:rPr>
        <w:t>ЛенРТК</w:t>
      </w:r>
      <w:proofErr w:type="spellEnd"/>
      <w:r w:rsidRPr="002A5430">
        <w:rPr>
          <w:sz w:val="24"/>
          <w:szCs w:val="24"/>
        </w:rPr>
        <w:t xml:space="preserve"> не поступали.</w:t>
      </w:r>
    </w:p>
    <w:p w:rsidR="002A5430" w:rsidRPr="002A5430" w:rsidRDefault="002A5430" w:rsidP="002A5430">
      <w:pPr>
        <w:widowControl w:val="0"/>
        <w:autoSpaceDE w:val="0"/>
        <w:autoSpaceDN w:val="0"/>
        <w:adjustRightInd w:val="0"/>
        <w:ind w:firstLine="567"/>
        <w:jc w:val="both"/>
        <w:rPr>
          <w:sz w:val="24"/>
          <w:szCs w:val="24"/>
          <w:lang w:eastAsia="ar-SA"/>
        </w:rPr>
      </w:pPr>
      <w:r w:rsidRPr="002A5430">
        <w:rPr>
          <w:sz w:val="24"/>
          <w:szCs w:val="24"/>
          <w:lang w:eastAsia="ar-SA"/>
        </w:rPr>
        <w:t xml:space="preserve">Представитель Ассоциации «НП «Совет Рынка» С.В. Костылев по данному вопросу повестки заседания правления </w:t>
      </w:r>
      <w:proofErr w:type="spellStart"/>
      <w:r w:rsidRPr="002A5430">
        <w:rPr>
          <w:sz w:val="24"/>
          <w:szCs w:val="24"/>
          <w:lang w:eastAsia="ar-SA"/>
        </w:rPr>
        <w:t>ЛенРТК</w:t>
      </w:r>
      <w:proofErr w:type="spellEnd"/>
      <w:r w:rsidRPr="002A5430">
        <w:rPr>
          <w:sz w:val="24"/>
          <w:szCs w:val="24"/>
          <w:lang w:eastAsia="ar-SA"/>
        </w:rPr>
        <w:t xml:space="preserve"> проголосовал «против».</w:t>
      </w:r>
    </w:p>
    <w:p w:rsidR="002A5430" w:rsidRPr="002A5430" w:rsidRDefault="002A5430" w:rsidP="002A5430">
      <w:pPr>
        <w:widowControl w:val="0"/>
        <w:autoSpaceDE w:val="0"/>
        <w:autoSpaceDN w:val="0"/>
        <w:adjustRightInd w:val="0"/>
        <w:ind w:firstLine="567"/>
        <w:jc w:val="both"/>
        <w:rPr>
          <w:i/>
          <w:sz w:val="24"/>
          <w:szCs w:val="24"/>
          <w:lang w:eastAsia="ar-SA"/>
        </w:rPr>
      </w:pPr>
      <w:proofErr w:type="gramStart"/>
      <w:r w:rsidRPr="002A5430">
        <w:rPr>
          <w:sz w:val="24"/>
          <w:szCs w:val="24"/>
          <w:lang w:eastAsia="ar-SA"/>
        </w:rPr>
        <w:t>На заседании правления комитета по тарифам и ценовой политике Ленинградской области присутствовали: генеральный директор ООО «</w:t>
      </w:r>
      <w:proofErr w:type="spellStart"/>
      <w:r w:rsidRPr="002A5430">
        <w:rPr>
          <w:sz w:val="24"/>
          <w:szCs w:val="24"/>
          <w:lang w:eastAsia="ar-SA"/>
        </w:rPr>
        <w:t>Линк</w:t>
      </w:r>
      <w:proofErr w:type="spellEnd"/>
      <w:r w:rsidRPr="002A5430">
        <w:rPr>
          <w:sz w:val="24"/>
          <w:szCs w:val="24"/>
          <w:lang w:eastAsia="ar-SA"/>
        </w:rPr>
        <w:t xml:space="preserve"> </w:t>
      </w:r>
      <w:proofErr w:type="spellStart"/>
      <w:r w:rsidRPr="002A5430">
        <w:rPr>
          <w:sz w:val="24"/>
          <w:szCs w:val="24"/>
          <w:lang w:eastAsia="ar-SA"/>
        </w:rPr>
        <w:t>Электро</w:t>
      </w:r>
      <w:proofErr w:type="spellEnd"/>
      <w:r w:rsidRPr="002A5430">
        <w:rPr>
          <w:sz w:val="24"/>
          <w:szCs w:val="24"/>
          <w:lang w:eastAsia="ar-SA"/>
        </w:rPr>
        <w:t xml:space="preserve">» Летунов Владимир Юрьевич </w:t>
      </w:r>
      <w:r>
        <w:rPr>
          <w:sz w:val="24"/>
          <w:szCs w:val="24"/>
          <w:lang w:eastAsia="ar-SA"/>
        </w:rPr>
        <w:t xml:space="preserve">                   </w:t>
      </w:r>
      <w:r w:rsidRPr="002A5430">
        <w:rPr>
          <w:sz w:val="24"/>
          <w:szCs w:val="24"/>
          <w:lang w:eastAsia="ar-SA"/>
        </w:rPr>
        <w:t>и ответственный представитель ООО «</w:t>
      </w:r>
      <w:proofErr w:type="spellStart"/>
      <w:r w:rsidRPr="002A5430">
        <w:rPr>
          <w:sz w:val="24"/>
          <w:szCs w:val="24"/>
          <w:lang w:eastAsia="ar-SA"/>
        </w:rPr>
        <w:t>Линк</w:t>
      </w:r>
      <w:proofErr w:type="spellEnd"/>
      <w:r w:rsidRPr="002A5430">
        <w:rPr>
          <w:sz w:val="24"/>
          <w:szCs w:val="24"/>
          <w:lang w:eastAsia="ar-SA"/>
        </w:rPr>
        <w:t xml:space="preserve"> </w:t>
      </w:r>
      <w:proofErr w:type="spellStart"/>
      <w:r w:rsidRPr="002A5430">
        <w:rPr>
          <w:sz w:val="24"/>
          <w:szCs w:val="24"/>
          <w:lang w:eastAsia="ar-SA"/>
        </w:rPr>
        <w:t>Электро</w:t>
      </w:r>
      <w:proofErr w:type="spellEnd"/>
      <w:r w:rsidRPr="002A5430">
        <w:rPr>
          <w:sz w:val="24"/>
          <w:szCs w:val="24"/>
          <w:lang w:eastAsia="ar-SA"/>
        </w:rPr>
        <w:t xml:space="preserve">» Мазин Павел Александрович (действующий по доверенности № Дов-13 от 26.07.2019), и выразили в устной форме несогласие организации </w:t>
      </w:r>
      <w:r>
        <w:rPr>
          <w:sz w:val="24"/>
          <w:szCs w:val="24"/>
          <w:lang w:eastAsia="ar-SA"/>
        </w:rPr>
        <w:t xml:space="preserve">              </w:t>
      </w:r>
      <w:r w:rsidRPr="002A5430">
        <w:rPr>
          <w:sz w:val="24"/>
          <w:szCs w:val="24"/>
          <w:lang w:eastAsia="ar-SA"/>
        </w:rPr>
        <w:t xml:space="preserve">с предложенной </w:t>
      </w:r>
      <w:proofErr w:type="spellStart"/>
      <w:r w:rsidRPr="002A5430">
        <w:rPr>
          <w:sz w:val="24"/>
          <w:szCs w:val="24"/>
          <w:lang w:eastAsia="ar-SA"/>
        </w:rPr>
        <w:t>ЛенРТК</w:t>
      </w:r>
      <w:proofErr w:type="spellEnd"/>
      <w:r w:rsidRPr="002A5430">
        <w:rPr>
          <w:sz w:val="24"/>
          <w:szCs w:val="24"/>
          <w:lang w:eastAsia="ar-SA"/>
        </w:rPr>
        <w:t xml:space="preserve"> величиной </w:t>
      </w:r>
      <w:r w:rsidRPr="002A5430">
        <w:rPr>
          <w:sz w:val="24"/>
          <w:szCs w:val="24"/>
        </w:rPr>
        <w:t>необходимой валовой выручки на содержание электрических сетей по статье «</w:t>
      </w:r>
      <w:r w:rsidRPr="002A5430">
        <w:rPr>
          <w:sz w:val="24"/>
          <w:szCs w:val="24"/>
          <w:lang w:eastAsia="ar-SA"/>
        </w:rPr>
        <w:t>Расходы на оплату труда».</w:t>
      </w:r>
      <w:proofErr w:type="gramEnd"/>
    </w:p>
    <w:p w:rsidR="002A5430" w:rsidRPr="002A5430" w:rsidRDefault="002A5430" w:rsidP="002A5430">
      <w:pPr>
        <w:widowControl w:val="0"/>
        <w:autoSpaceDE w:val="0"/>
        <w:autoSpaceDN w:val="0"/>
        <w:adjustRightInd w:val="0"/>
        <w:ind w:firstLine="567"/>
        <w:jc w:val="both"/>
        <w:rPr>
          <w:sz w:val="24"/>
          <w:szCs w:val="24"/>
          <w:lang w:eastAsia="ar-SA"/>
        </w:rPr>
      </w:pPr>
      <w:r w:rsidRPr="002A5430">
        <w:rPr>
          <w:sz w:val="24"/>
          <w:szCs w:val="24"/>
          <w:lang w:eastAsia="ar-SA"/>
        </w:rPr>
        <w:t>Представитель ООО «</w:t>
      </w:r>
      <w:proofErr w:type="spellStart"/>
      <w:r w:rsidRPr="002A5430">
        <w:rPr>
          <w:sz w:val="24"/>
          <w:szCs w:val="24"/>
          <w:lang w:eastAsia="ar-SA"/>
        </w:rPr>
        <w:t>Линк</w:t>
      </w:r>
      <w:proofErr w:type="spellEnd"/>
      <w:r w:rsidRPr="002A5430">
        <w:rPr>
          <w:sz w:val="24"/>
          <w:szCs w:val="24"/>
          <w:lang w:eastAsia="ar-SA"/>
        </w:rPr>
        <w:t xml:space="preserve"> </w:t>
      </w:r>
      <w:proofErr w:type="spellStart"/>
      <w:r w:rsidRPr="002A5430">
        <w:rPr>
          <w:sz w:val="24"/>
          <w:szCs w:val="24"/>
          <w:lang w:eastAsia="ar-SA"/>
        </w:rPr>
        <w:t>Электро</w:t>
      </w:r>
      <w:proofErr w:type="spellEnd"/>
      <w:r w:rsidRPr="002A5430">
        <w:rPr>
          <w:sz w:val="24"/>
          <w:szCs w:val="24"/>
          <w:lang w:eastAsia="ar-SA"/>
        </w:rPr>
        <w:t xml:space="preserve">» выразил несогласие в части определения нормативной численности </w:t>
      </w:r>
      <w:r w:rsidRPr="002A5430">
        <w:rPr>
          <w:sz w:val="24"/>
          <w:szCs w:val="24"/>
        </w:rPr>
        <w:t>промышленно-производственного персонала</w:t>
      </w:r>
      <w:r w:rsidR="00124A9E">
        <w:rPr>
          <w:sz w:val="24"/>
          <w:szCs w:val="24"/>
        </w:rPr>
        <w:t>,</w:t>
      </w:r>
      <w:r w:rsidRPr="002A5430">
        <w:rPr>
          <w:sz w:val="24"/>
          <w:szCs w:val="24"/>
        </w:rPr>
        <w:t xml:space="preserve"> заявив, что в расчете численности не учтено </w:t>
      </w:r>
      <w:proofErr w:type="spellStart"/>
      <w:r w:rsidRPr="002A5430">
        <w:rPr>
          <w:sz w:val="24"/>
          <w:szCs w:val="24"/>
        </w:rPr>
        <w:t>электросетевое</w:t>
      </w:r>
      <w:proofErr w:type="spellEnd"/>
      <w:r w:rsidRPr="002A5430">
        <w:rPr>
          <w:sz w:val="24"/>
          <w:szCs w:val="24"/>
        </w:rPr>
        <w:t xml:space="preserve"> имущество, принятое в эксплуатацию ООО «</w:t>
      </w:r>
      <w:proofErr w:type="spellStart"/>
      <w:r w:rsidRPr="002A5430">
        <w:rPr>
          <w:sz w:val="24"/>
          <w:szCs w:val="24"/>
        </w:rPr>
        <w:t>Линк</w:t>
      </w:r>
      <w:proofErr w:type="spellEnd"/>
      <w:r w:rsidRPr="002A5430">
        <w:rPr>
          <w:sz w:val="24"/>
          <w:szCs w:val="24"/>
        </w:rPr>
        <w:t xml:space="preserve"> </w:t>
      </w:r>
      <w:proofErr w:type="spellStart"/>
      <w:r w:rsidRPr="002A5430">
        <w:rPr>
          <w:sz w:val="24"/>
          <w:szCs w:val="24"/>
        </w:rPr>
        <w:t>Электро</w:t>
      </w:r>
      <w:proofErr w:type="spellEnd"/>
      <w:r w:rsidRPr="002A5430">
        <w:rPr>
          <w:sz w:val="24"/>
          <w:szCs w:val="24"/>
        </w:rPr>
        <w:t>» в 2017 году, не учтена рассчитанная ООО «</w:t>
      </w:r>
      <w:proofErr w:type="spellStart"/>
      <w:r w:rsidRPr="002A5430">
        <w:rPr>
          <w:sz w:val="24"/>
          <w:szCs w:val="24"/>
        </w:rPr>
        <w:t>Линк</w:t>
      </w:r>
      <w:proofErr w:type="spellEnd"/>
      <w:r w:rsidRPr="002A5430">
        <w:rPr>
          <w:sz w:val="24"/>
          <w:szCs w:val="24"/>
        </w:rPr>
        <w:t xml:space="preserve"> </w:t>
      </w:r>
      <w:proofErr w:type="spellStart"/>
      <w:r w:rsidRPr="002A5430">
        <w:rPr>
          <w:sz w:val="24"/>
          <w:szCs w:val="24"/>
        </w:rPr>
        <w:t>Электро</w:t>
      </w:r>
      <w:proofErr w:type="spellEnd"/>
      <w:r w:rsidRPr="002A5430">
        <w:rPr>
          <w:sz w:val="24"/>
          <w:szCs w:val="24"/>
        </w:rPr>
        <w:t xml:space="preserve">» нормативная численность водителей автомобилей </w:t>
      </w:r>
      <w:r>
        <w:rPr>
          <w:sz w:val="24"/>
          <w:szCs w:val="24"/>
        </w:rPr>
        <w:t xml:space="preserve">                  </w:t>
      </w:r>
      <w:r w:rsidRPr="002A5430">
        <w:rPr>
          <w:sz w:val="24"/>
          <w:szCs w:val="24"/>
        </w:rPr>
        <w:t>в количестве 14 человек.</w:t>
      </w:r>
    </w:p>
    <w:p w:rsidR="002A5430" w:rsidRPr="002A5430" w:rsidRDefault="002A5430" w:rsidP="002A5430">
      <w:pPr>
        <w:autoSpaceDE w:val="0"/>
        <w:autoSpaceDN w:val="0"/>
        <w:adjustRightInd w:val="0"/>
        <w:ind w:firstLine="567"/>
        <w:jc w:val="both"/>
        <w:rPr>
          <w:sz w:val="24"/>
          <w:szCs w:val="24"/>
        </w:rPr>
      </w:pPr>
      <w:proofErr w:type="gramStart"/>
      <w:r w:rsidRPr="002A5430">
        <w:rPr>
          <w:sz w:val="24"/>
          <w:szCs w:val="24"/>
        </w:rPr>
        <w:lastRenderedPageBreak/>
        <w:t>И.О. начальника отдела регулирования тарифов на электрическую энергию департамента регулирования тарифов организаций коммунального комплекса и электрическ</w:t>
      </w:r>
      <w:r w:rsidR="00124A9E">
        <w:rPr>
          <w:sz w:val="24"/>
          <w:szCs w:val="24"/>
        </w:rPr>
        <w:t xml:space="preserve">ой энергии </w:t>
      </w:r>
      <w:proofErr w:type="spellStart"/>
      <w:r w:rsidR="00124A9E">
        <w:rPr>
          <w:sz w:val="24"/>
          <w:szCs w:val="24"/>
        </w:rPr>
        <w:t>ЛенРТК</w:t>
      </w:r>
      <w:proofErr w:type="spellEnd"/>
      <w:r w:rsidR="00124A9E">
        <w:rPr>
          <w:sz w:val="24"/>
          <w:szCs w:val="24"/>
        </w:rPr>
        <w:t xml:space="preserve"> </w:t>
      </w:r>
      <w:proofErr w:type="spellStart"/>
      <w:r w:rsidR="00124A9E">
        <w:rPr>
          <w:sz w:val="24"/>
          <w:szCs w:val="24"/>
        </w:rPr>
        <w:t>Малерчук</w:t>
      </w:r>
      <w:proofErr w:type="spellEnd"/>
      <w:r w:rsidR="00124A9E">
        <w:rPr>
          <w:sz w:val="24"/>
          <w:szCs w:val="24"/>
        </w:rPr>
        <w:t xml:space="preserve"> И.Е.</w:t>
      </w:r>
      <w:r w:rsidRPr="002A5430">
        <w:rPr>
          <w:sz w:val="24"/>
          <w:szCs w:val="24"/>
        </w:rPr>
        <w:t xml:space="preserve"> пояснила, что расчет численности промышленно-производственного персонала компании произведен </w:t>
      </w:r>
      <w:proofErr w:type="spellStart"/>
      <w:r w:rsidRPr="002A5430">
        <w:rPr>
          <w:sz w:val="24"/>
          <w:szCs w:val="24"/>
        </w:rPr>
        <w:t>ЛенРТК</w:t>
      </w:r>
      <w:proofErr w:type="spellEnd"/>
      <w:r w:rsidRPr="002A5430">
        <w:rPr>
          <w:sz w:val="24"/>
          <w:szCs w:val="24"/>
        </w:rPr>
        <w:t xml:space="preserve"> в четком соответствии с предписанием ФАС России по расчету экономически обоснованного размера расходов на оплату труда, исходя из величины фактической численности персонала за 2017 год с учетом рассчитанной нормативной</w:t>
      </w:r>
      <w:proofErr w:type="gramEnd"/>
      <w:r w:rsidRPr="002A5430">
        <w:rPr>
          <w:sz w:val="24"/>
          <w:szCs w:val="24"/>
        </w:rPr>
        <w:t xml:space="preserve"> численности персонала по оборудованию</w:t>
      </w:r>
      <w:r w:rsidR="00124A9E">
        <w:rPr>
          <w:sz w:val="24"/>
          <w:szCs w:val="24"/>
        </w:rPr>
        <w:t>,</w:t>
      </w:r>
      <w:r w:rsidRPr="002A5430">
        <w:rPr>
          <w:sz w:val="24"/>
          <w:szCs w:val="24"/>
        </w:rPr>
        <w:t xml:space="preserve"> принятому на обслуживание ООО «</w:t>
      </w:r>
      <w:proofErr w:type="spellStart"/>
      <w:r w:rsidRPr="002A5430">
        <w:rPr>
          <w:sz w:val="24"/>
          <w:szCs w:val="24"/>
        </w:rPr>
        <w:t>Линк</w:t>
      </w:r>
      <w:proofErr w:type="spellEnd"/>
      <w:r w:rsidRPr="002A5430">
        <w:rPr>
          <w:sz w:val="24"/>
          <w:szCs w:val="24"/>
        </w:rPr>
        <w:t xml:space="preserve"> </w:t>
      </w:r>
      <w:proofErr w:type="spellStart"/>
      <w:r w:rsidRPr="002A5430">
        <w:rPr>
          <w:sz w:val="24"/>
          <w:szCs w:val="24"/>
        </w:rPr>
        <w:t>Электро</w:t>
      </w:r>
      <w:proofErr w:type="spellEnd"/>
      <w:r w:rsidRPr="002A5430">
        <w:rPr>
          <w:sz w:val="24"/>
          <w:szCs w:val="24"/>
        </w:rPr>
        <w:t>» в течение 2018 года.</w:t>
      </w:r>
    </w:p>
    <w:p w:rsidR="002A5430" w:rsidRPr="002A5430" w:rsidRDefault="002A5430" w:rsidP="002A5430">
      <w:pPr>
        <w:widowControl w:val="0"/>
        <w:autoSpaceDE w:val="0"/>
        <w:autoSpaceDN w:val="0"/>
        <w:adjustRightInd w:val="0"/>
        <w:ind w:firstLine="567"/>
        <w:jc w:val="both"/>
        <w:rPr>
          <w:sz w:val="24"/>
          <w:szCs w:val="24"/>
        </w:rPr>
      </w:pPr>
    </w:p>
    <w:p w:rsidR="002A5430" w:rsidRPr="002A5430" w:rsidRDefault="002A5430" w:rsidP="002A5430">
      <w:pPr>
        <w:ind w:firstLine="567"/>
        <w:jc w:val="both"/>
        <w:rPr>
          <w:b/>
          <w:snapToGrid w:val="0"/>
          <w:sz w:val="24"/>
          <w:szCs w:val="24"/>
        </w:rPr>
      </w:pPr>
      <w:r w:rsidRPr="002A5430">
        <w:rPr>
          <w:b/>
          <w:snapToGrid w:val="0"/>
          <w:sz w:val="24"/>
          <w:szCs w:val="24"/>
        </w:rPr>
        <w:t>Правление приняло решение:</w:t>
      </w:r>
    </w:p>
    <w:p w:rsidR="002A5430" w:rsidRPr="002A5430" w:rsidRDefault="002A5430" w:rsidP="002A5430">
      <w:pPr>
        <w:ind w:firstLine="567"/>
        <w:jc w:val="both"/>
        <w:rPr>
          <w:snapToGrid w:val="0"/>
          <w:sz w:val="24"/>
          <w:szCs w:val="24"/>
        </w:rPr>
      </w:pPr>
      <w:r w:rsidRPr="002A5430">
        <w:rPr>
          <w:snapToGrid w:val="0"/>
          <w:sz w:val="24"/>
          <w:szCs w:val="24"/>
        </w:rPr>
        <w:t>1. Принять для расчета индивидуальных тарифов</w:t>
      </w:r>
      <w:r w:rsidR="00124A9E">
        <w:rPr>
          <w:snapToGrid w:val="0"/>
          <w:sz w:val="24"/>
          <w:szCs w:val="24"/>
        </w:rPr>
        <w:t>,</w:t>
      </w:r>
      <w:r w:rsidRPr="002A5430">
        <w:rPr>
          <w:snapToGrid w:val="0"/>
          <w:sz w:val="24"/>
          <w:szCs w:val="24"/>
        </w:rPr>
        <w:t xml:space="preserve"> вступающих в силу с 1 августа 2019 года на услуги по передаче электрической энергии по Ленинградской области на 2019 г.</w:t>
      </w:r>
      <w:r w:rsidR="00124A9E">
        <w:rPr>
          <w:snapToGrid w:val="0"/>
          <w:sz w:val="24"/>
          <w:szCs w:val="24"/>
        </w:rPr>
        <w:t>,</w:t>
      </w:r>
      <w:bookmarkStart w:id="0" w:name="_GoBack"/>
      <w:bookmarkEnd w:id="0"/>
      <w:r w:rsidRPr="002A5430">
        <w:rPr>
          <w:snapToGrid w:val="0"/>
          <w:sz w:val="24"/>
          <w:szCs w:val="24"/>
        </w:rPr>
        <w:t xml:space="preserve"> следующие балансовые показатели: </w:t>
      </w:r>
    </w:p>
    <w:tbl>
      <w:tblPr>
        <w:tblW w:w="3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295"/>
        <w:gridCol w:w="2426"/>
        <w:gridCol w:w="14"/>
      </w:tblGrid>
      <w:tr w:rsidR="002A5430" w:rsidRPr="002A5430" w:rsidTr="001D52C3">
        <w:trPr>
          <w:gridAfter w:val="1"/>
          <w:wAfter w:w="9" w:type="pct"/>
          <w:trHeight w:val="285"/>
        </w:trPr>
        <w:tc>
          <w:tcPr>
            <w:tcW w:w="2678" w:type="pct"/>
            <w:vMerge w:val="restar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sz w:val="22"/>
                <w:szCs w:val="22"/>
              </w:rPr>
            </w:pPr>
            <w:r w:rsidRPr="002A5430">
              <w:rPr>
                <w:b/>
                <w:bCs/>
                <w:sz w:val="22"/>
                <w:szCs w:val="22"/>
              </w:rPr>
              <w:t>Показатели</w:t>
            </w:r>
          </w:p>
        </w:tc>
        <w:tc>
          <w:tcPr>
            <w:tcW w:w="805" w:type="pct"/>
            <w:vMerge w:val="restar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sz w:val="22"/>
                <w:szCs w:val="22"/>
              </w:rPr>
            </w:pPr>
            <w:r w:rsidRPr="002A5430">
              <w:rPr>
                <w:b/>
                <w:bCs/>
                <w:sz w:val="22"/>
                <w:szCs w:val="22"/>
              </w:rPr>
              <w:t>Единица измерения</w:t>
            </w:r>
          </w:p>
        </w:tc>
        <w:tc>
          <w:tcPr>
            <w:tcW w:w="1508" w:type="pct"/>
            <w:tcBorders>
              <w:top w:val="single" w:sz="4" w:space="0" w:color="auto"/>
              <w:left w:val="single" w:sz="4" w:space="0" w:color="auto"/>
              <w:bottom w:val="nil"/>
              <w:right w:val="single" w:sz="4" w:space="0" w:color="auto"/>
            </w:tcBorders>
            <w:vAlign w:val="center"/>
          </w:tcPr>
          <w:p w:rsidR="002A5430" w:rsidRPr="002A5430" w:rsidRDefault="002A5430" w:rsidP="002A5430">
            <w:pPr>
              <w:jc w:val="center"/>
              <w:rPr>
                <w:b/>
                <w:sz w:val="22"/>
                <w:szCs w:val="22"/>
              </w:rPr>
            </w:pPr>
          </w:p>
        </w:tc>
      </w:tr>
      <w:tr w:rsidR="002A5430" w:rsidRPr="002A5430" w:rsidTr="001D52C3">
        <w:trPr>
          <w:trHeight w:val="56"/>
        </w:trPr>
        <w:tc>
          <w:tcPr>
            <w:tcW w:w="2678" w:type="pct"/>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sz w:val="22"/>
                <w:szCs w:val="22"/>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sz w:val="22"/>
                <w:szCs w:val="22"/>
              </w:rPr>
            </w:pPr>
          </w:p>
        </w:tc>
        <w:tc>
          <w:tcPr>
            <w:tcW w:w="1517" w:type="pct"/>
            <w:gridSpan w:val="2"/>
            <w:tcBorders>
              <w:top w:val="nil"/>
              <w:left w:val="single" w:sz="4" w:space="0" w:color="auto"/>
              <w:bottom w:val="single" w:sz="4" w:space="0" w:color="auto"/>
              <w:right w:val="single" w:sz="4" w:space="0" w:color="auto"/>
            </w:tcBorders>
            <w:hideMark/>
          </w:tcPr>
          <w:p w:rsidR="002A5430" w:rsidRPr="002A5430" w:rsidRDefault="002A5430" w:rsidP="002A5430">
            <w:pPr>
              <w:jc w:val="center"/>
              <w:rPr>
                <w:b/>
                <w:sz w:val="22"/>
                <w:szCs w:val="22"/>
              </w:rPr>
            </w:pPr>
            <w:r w:rsidRPr="002A5430">
              <w:rPr>
                <w:b/>
                <w:sz w:val="22"/>
                <w:szCs w:val="22"/>
              </w:rPr>
              <w:t>с 01.08.19 по 31.12.19</w:t>
            </w:r>
          </w:p>
        </w:tc>
      </w:tr>
      <w:tr w:rsidR="002A5430" w:rsidRPr="002A5430" w:rsidTr="001D52C3">
        <w:trPr>
          <w:trHeight w:val="480"/>
        </w:trPr>
        <w:tc>
          <w:tcPr>
            <w:tcW w:w="2678" w:type="pc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sz w:val="22"/>
                <w:szCs w:val="22"/>
              </w:rPr>
            </w:pPr>
            <w:r w:rsidRPr="002A5430">
              <w:rPr>
                <w:sz w:val="22"/>
                <w:szCs w:val="22"/>
              </w:rPr>
              <w:t>Объем отпуска электроэнергии в сеть</w:t>
            </w:r>
          </w:p>
        </w:tc>
        <w:tc>
          <w:tcPr>
            <w:tcW w:w="805" w:type="pc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sz w:val="22"/>
                <w:szCs w:val="22"/>
              </w:rPr>
            </w:pPr>
            <w:r w:rsidRPr="002A5430">
              <w:rPr>
                <w:sz w:val="22"/>
                <w:szCs w:val="22"/>
              </w:rPr>
              <w:t>млн. кВт</w:t>
            </w:r>
            <w:proofErr w:type="gramStart"/>
            <w:r w:rsidRPr="002A5430">
              <w:rPr>
                <w:sz w:val="22"/>
                <w:szCs w:val="22"/>
              </w:rPr>
              <w:t>.</w:t>
            </w:r>
            <w:proofErr w:type="gramEnd"/>
            <w:r w:rsidRPr="002A5430">
              <w:rPr>
                <w:sz w:val="22"/>
                <w:szCs w:val="22"/>
              </w:rPr>
              <w:t xml:space="preserve"> </w:t>
            </w:r>
            <w:proofErr w:type="gramStart"/>
            <w:r w:rsidRPr="002A5430">
              <w:rPr>
                <w:sz w:val="22"/>
                <w:szCs w:val="22"/>
              </w:rPr>
              <w:t>ч</w:t>
            </w:r>
            <w:proofErr w:type="gramEnd"/>
          </w:p>
        </w:tc>
        <w:tc>
          <w:tcPr>
            <w:tcW w:w="1517" w:type="pct"/>
            <w:gridSpan w:val="2"/>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jc w:val="center"/>
              <w:rPr>
                <w:sz w:val="22"/>
                <w:szCs w:val="22"/>
              </w:rPr>
            </w:pPr>
            <w:r w:rsidRPr="002A5430">
              <w:rPr>
                <w:sz w:val="22"/>
                <w:szCs w:val="22"/>
              </w:rPr>
              <w:t>17,9514</w:t>
            </w:r>
          </w:p>
        </w:tc>
      </w:tr>
      <w:tr w:rsidR="002A5430" w:rsidRPr="002A5430" w:rsidTr="001D52C3">
        <w:trPr>
          <w:trHeight w:val="391"/>
        </w:trPr>
        <w:tc>
          <w:tcPr>
            <w:tcW w:w="2678" w:type="pc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sz w:val="22"/>
                <w:szCs w:val="22"/>
              </w:rPr>
            </w:pPr>
            <w:r w:rsidRPr="002A5430">
              <w:rPr>
                <w:sz w:val="22"/>
                <w:szCs w:val="22"/>
              </w:rPr>
              <w:t>Объем электрической энергии, приобретаемой на технологические нужды (потери)</w:t>
            </w:r>
          </w:p>
        </w:tc>
        <w:tc>
          <w:tcPr>
            <w:tcW w:w="805" w:type="pc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sz w:val="22"/>
                <w:szCs w:val="22"/>
              </w:rPr>
            </w:pPr>
            <w:r w:rsidRPr="002A5430">
              <w:rPr>
                <w:sz w:val="22"/>
                <w:szCs w:val="22"/>
              </w:rPr>
              <w:t>млн. кВт</w:t>
            </w:r>
            <w:proofErr w:type="gramStart"/>
            <w:r w:rsidRPr="002A5430">
              <w:rPr>
                <w:sz w:val="22"/>
                <w:szCs w:val="22"/>
              </w:rPr>
              <w:t>.</w:t>
            </w:r>
            <w:proofErr w:type="gramEnd"/>
            <w:r w:rsidRPr="002A5430">
              <w:rPr>
                <w:sz w:val="22"/>
                <w:szCs w:val="22"/>
              </w:rPr>
              <w:t xml:space="preserve"> </w:t>
            </w:r>
            <w:proofErr w:type="gramStart"/>
            <w:r w:rsidRPr="002A5430">
              <w:rPr>
                <w:sz w:val="22"/>
                <w:szCs w:val="22"/>
              </w:rPr>
              <w:t>ч</w:t>
            </w:r>
            <w:proofErr w:type="gramEnd"/>
          </w:p>
        </w:tc>
        <w:tc>
          <w:tcPr>
            <w:tcW w:w="1517" w:type="pct"/>
            <w:gridSpan w:val="2"/>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jc w:val="center"/>
              <w:rPr>
                <w:sz w:val="22"/>
                <w:szCs w:val="22"/>
              </w:rPr>
            </w:pPr>
            <w:r w:rsidRPr="002A5430">
              <w:rPr>
                <w:sz w:val="22"/>
                <w:szCs w:val="22"/>
              </w:rPr>
              <w:t>1,8117</w:t>
            </w:r>
          </w:p>
        </w:tc>
      </w:tr>
      <w:tr w:rsidR="002A5430" w:rsidRPr="002A5430" w:rsidTr="001D52C3">
        <w:trPr>
          <w:trHeight w:val="391"/>
        </w:trPr>
        <w:tc>
          <w:tcPr>
            <w:tcW w:w="2678" w:type="pc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sz w:val="22"/>
                <w:szCs w:val="22"/>
              </w:rPr>
            </w:pPr>
            <w:r w:rsidRPr="002A5430">
              <w:rPr>
                <w:sz w:val="22"/>
                <w:szCs w:val="22"/>
              </w:rPr>
              <w:t>Заявленная мощность потребителей электроэнергии</w:t>
            </w:r>
          </w:p>
        </w:tc>
        <w:tc>
          <w:tcPr>
            <w:tcW w:w="805" w:type="pc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sz w:val="22"/>
                <w:szCs w:val="22"/>
              </w:rPr>
            </w:pPr>
            <w:r w:rsidRPr="002A5430">
              <w:rPr>
                <w:sz w:val="22"/>
                <w:szCs w:val="22"/>
              </w:rPr>
              <w:t>МВт</w:t>
            </w:r>
          </w:p>
        </w:tc>
        <w:tc>
          <w:tcPr>
            <w:tcW w:w="1517" w:type="pct"/>
            <w:gridSpan w:val="2"/>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jc w:val="center"/>
              <w:rPr>
                <w:sz w:val="22"/>
                <w:szCs w:val="22"/>
              </w:rPr>
            </w:pPr>
            <w:r w:rsidRPr="002A5430">
              <w:rPr>
                <w:sz w:val="22"/>
                <w:szCs w:val="22"/>
              </w:rPr>
              <w:t>8,7638</w:t>
            </w:r>
          </w:p>
        </w:tc>
      </w:tr>
    </w:tbl>
    <w:p w:rsidR="002A5430" w:rsidRPr="002A5430" w:rsidRDefault="002A5430" w:rsidP="002A5430">
      <w:pPr>
        <w:ind w:firstLine="567"/>
        <w:rPr>
          <w:snapToGrid w:val="0"/>
          <w:sz w:val="24"/>
          <w:szCs w:val="24"/>
          <w:highlight w:val="yellow"/>
        </w:rPr>
      </w:pPr>
    </w:p>
    <w:p w:rsidR="002A5430" w:rsidRPr="002A5430" w:rsidRDefault="002A5430" w:rsidP="002A5430">
      <w:pPr>
        <w:ind w:firstLine="567"/>
        <w:rPr>
          <w:snapToGrid w:val="0"/>
          <w:sz w:val="24"/>
          <w:szCs w:val="24"/>
        </w:rPr>
      </w:pPr>
      <w:r w:rsidRPr="002A5430">
        <w:rPr>
          <w:snapToGrid w:val="0"/>
          <w:sz w:val="24"/>
          <w:szCs w:val="24"/>
        </w:rPr>
        <w:t>2. Принять стоимостные показатели  (тыс. руб.):</w:t>
      </w:r>
    </w:p>
    <w:tbl>
      <w:tblPr>
        <w:tblW w:w="10207" w:type="dxa"/>
        <w:tblInd w:w="108" w:type="dxa"/>
        <w:tblLook w:val="04A0" w:firstRow="1" w:lastRow="0" w:firstColumn="1" w:lastColumn="0" w:noHBand="0" w:noVBand="1"/>
      </w:tblPr>
      <w:tblGrid>
        <w:gridCol w:w="566"/>
        <w:gridCol w:w="2424"/>
        <w:gridCol w:w="1102"/>
        <w:gridCol w:w="1458"/>
        <w:gridCol w:w="1277"/>
        <w:gridCol w:w="3380"/>
      </w:tblGrid>
      <w:tr w:rsidR="002A5430" w:rsidRPr="002A5430" w:rsidTr="001D52C3">
        <w:trPr>
          <w:trHeight w:val="20"/>
          <w:tblHead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b/>
                <w:bCs/>
              </w:rPr>
            </w:pPr>
            <w:r w:rsidRPr="002A5430">
              <w:rPr>
                <w:b/>
                <w:bCs/>
              </w:rPr>
              <w:t xml:space="preserve">№ </w:t>
            </w:r>
            <w:proofErr w:type="gramStart"/>
            <w:r w:rsidRPr="002A5430">
              <w:rPr>
                <w:b/>
                <w:bCs/>
              </w:rPr>
              <w:t>п</w:t>
            </w:r>
            <w:proofErr w:type="gramEnd"/>
            <w:r w:rsidRPr="002A5430">
              <w:rPr>
                <w:b/>
                <w:bCs/>
              </w:rPr>
              <w:t>/п</w:t>
            </w:r>
          </w:p>
        </w:tc>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b/>
                <w:bCs/>
              </w:rPr>
            </w:pPr>
            <w:r w:rsidRPr="002A5430">
              <w:rPr>
                <w:b/>
                <w:bCs/>
              </w:rPr>
              <w:t>Статья расходов</w:t>
            </w:r>
          </w:p>
        </w:tc>
        <w:tc>
          <w:tcPr>
            <w:tcW w:w="1102" w:type="dxa"/>
            <w:vMerge w:val="restar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b/>
                <w:bCs/>
              </w:rPr>
            </w:pPr>
            <w:r w:rsidRPr="002A5430">
              <w:rPr>
                <w:b/>
                <w:bCs/>
              </w:rPr>
              <w:t xml:space="preserve">Ед. </w:t>
            </w:r>
            <w:proofErr w:type="spellStart"/>
            <w:r w:rsidRPr="002A5430">
              <w:rPr>
                <w:b/>
                <w:bCs/>
              </w:rPr>
              <w:t>измер</w:t>
            </w:r>
            <w:proofErr w:type="spellEnd"/>
            <w:r w:rsidRPr="002A5430">
              <w:rPr>
                <w:b/>
                <w:bCs/>
              </w:rPr>
              <w:t>.</w:t>
            </w:r>
          </w:p>
        </w:tc>
        <w:tc>
          <w:tcPr>
            <w:tcW w:w="6115" w:type="dxa"/>
            <w:gridSpan w:val="3"/>
            <w:tcBorders>
              <w:top w:val="single" w:sz="4" w:space="0" w:color="auto"/>
              <w:left w:val="nil"/>
              <w:bottom w:val="single" w:sz="4" w:space="0" w:color="auto"/>
              <w:right w:val="single" w:sz="4" w:space="0" w:color="auto"/>
            </w:tcBorders>
            <w:noWrap/>
            <w:vAlign w:val="center"/>
            <w:hideMark/>
          </w:tcPr>
          <w:p w:rsidR="002A5430" w:rsidRPr="002A5430" w:rsidRDefault="002A5430" w:rsidP="002A5430">
            <w:pPr>
              <w:jc w:val="center"/>
              <w:rPr>
                <w:b/>
                <w:bCs/>
              </w:rPr>
            </w:pPr>
            <w:r w:rsidRPr="002A5430">
              <w:rPr>
                <w:b/>
                <w:bCs/>
              </w:rPr>
              <w:t>2019 год</w:t>
            </w:r>
          </w:p>
        </w:tc>
      </w:tr>
      <w:tr w:rsidR="002A5430" w:rsidRPr="002A5430" w:rsidTr="001D52C3">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b/>
                <w:bCs/>
              </w:rPr>
            </w:pPr>
            <w:r w:rsidRPr="002A5430">
              <w:rPr>
                <w:b/>
                <w:bCs/>
              </w:rPr>
              <w:t>Предложения</w:t>
            </w:r>
          </w:p>
          <w:p w:rsidR="002A5430" w:rsidRPr="002A5430" w:rsidRDefault="002A5430" w:rsidP="002A5430">
            <w:pPr>
              <w:jc w:val="center"/>
              <w:rPr>
                <w:b/>
                <w:bCs/>
              </w:rPr>
            </w:pPr>
            <w:r w:rsidRPr="002A5430">
              <w:rPr>
                <w:b/>
                <w:bCs/>
              </w:rPr>
              <w:t>предприятия</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b/>
                <w:bCs/>
              </w:rPr>
            </w:pPr>
            <w:r w:rsidRPr="002A5430">
              <w:rPr>
                <w:b/>
                <w:bCs/>
              </w:rPr>
              <w:t xml:space="preserve">Принято </w:t>
            </w:r>
            <w:proofErr w:type="spellStart"/>
            <w:r w:rsidRPr="002A5430">
              <w:rPr>
                <w:b/>
                <w:bCs/>
              </w:rPr>
              <w:t>ЛенРТК</w:t>
            </w:r>
            <w:proofErr w:type="spellEnd"/>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b/>
                <w:bCs/>
              </w:rPr>
            </w:pPr>
            <w:r w:rsidRPr="002A5430">
              <w:rPr>
                <w:b/>
                <w:bCs/>
              </w:rPr>
              <w:t>Причина корректировки</w:t>
            </w:r>
          </w:p>
        </w:tc>
      </w:tr>
      <w:tr w:rsidR="002A5430" w:rsidRPr="002A5430" w:rsidTr="001D52C3">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bCs/>
              </w:rPr>
            </w:pPr>
          </w:p>
        </w:tc>
      </w:tr>
      <w:tr w:rsidR="002A5430" w:rsidRPr="002A5430" w:rsidTr="001D52C3">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pPr>
            <w:r w:rsidRPr="002A5430">
              <w:t>1.</w:t>
            </w:r>
          </w:p>
        </w:tc>
        <w:tc>
          <w:tcPr>
            <w:tcW w:w="2424" w:type="dxa"/>
            <w:tcBorders>
              <w:top w:val="single" w:sz="4" w:space="0" w:color="auto"/>
              <w:left w:val="nil"/>
              <w:bottom w:val="single" w:sz="4" w:space="0" w:color="auto"/>
              <w:right w:val="single" w:sz="4" w:space="0" w:color="auto"/>
            </w:tcBorders>
            <w:vAlign w:val="center"/>
            <w:hideMark/>
          </w:tcPr>
          <w:p w:rsidR="002A5430" w:rsidRPr="002A5430" w:rsidRDefault="002A5430" w:rsidP="002A5430">
            <w:pPr>
              <w:rPr>
                <w:b/>
              </w:rPr>
            </w:pPr>
            <w:r w:rsidRPr="002A5430">
              <w:rPr>
                <w:bCs/>
                <w:color w:val="000000"/>
              </w:rPr>
              <w:t>Базовый уровень операционных, подконтрольных расходов (Баз.OPEX2019)</w:t>
            </w:r>
          </w:p>
        </w:tc>
        <w:tc>
          <w:tcPr>
            <w:tcW w:w="1102" w:type="dxa"/>
            <w:tcBorders>
              <w:top w:val="single" w:sz="4" w:space="0" w:color="auto"/>
              <w:left w:val="nil"/>
              <w:bottom w:val="single" w:sz="4" w:space="0" w:color="auto"/>
              <w:right w:val="single" w:sz="4" w:space="0" w:color="auto"/>
            </w:tcBorders>
            <w:vAlign w:val="center"/>
            <w:hideMark/>
          </w:tcPr>
          <w:p w:rsidR="002A5430" w:rsidRPr="002A5430" w:rsidRDefault="002A5430" w:rsidP="002A5430">
            <w:pPr>
              <w:jc w:val="center"/>
            </w:pPr>
            <w:proofErr w:type="spellStart"/>
            <w:r w:rsidRPr="002A5430">
              <w:t>тыс</w:t>
            </w:r>
            <w:proofErr w:type="gramStart"/>
            <w:r w:rsidRPr="002A5430">
              <w:t>.р</w:t>
            </w:r>
            <w:proofErr w:type="gramEnd"/>
            <w:r w:rsidRPr="002A5430">
              <w:t>уб</w:t>
            </w:r>
            <w:proofErr w:type="spellEnd"/>
            <w:r w:rsidRPr="002A5430">
              <w:t>.</w:t>
            </w:r>
          </w:p>
        </w:tc>
        <w:tc>
          <w:tcPr>
            <w:tcW w:w="1458"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bCs/>
              </w:rPr>
            </w:pPr>
            <w:r w:rsidRPr="002A5430">
              <w:rPr>
                <w:bCs/>
                <w:color w:val="000000"/>
              </w:rPr>
              <w:t>44789,21</w:t>
            </w:r>
          </w:p>
        </w:tc>
        <w:tc>
          <w:tcPr>
            <w:tcW w:w="1277"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bCs/>
                <w:color w:val="000000"/>
              </w:rPr>
            </w:pPr>
            <w:r w:rsidRPr="002A5430">
              <w:rPr>
                <w:bCs/>
                <w:color w:val="000000"/>
              </w:rPr>
              <w:t>32384,28</w:t>
            </w:r>
          </w:p>
        </w:tc>
        <w:tc>
          <w:tcPr>
            <w:tcW w:w="3380" w:type="dxa"/>
            <w:tcBorders>
              <w:top w:val="single" w:sz="4" w:space="0" w:color="auto"/>
              <w:left w:val="nil"/>
              <w:bottom w:val="single" w:sz="4" w:space="0" w:color="auto"/>
              <w:right w:val="single" w:sz="4" w:space="0" w:color="auto"/>
            </w:tcBorders>
            <w:vAlign w:val="center"/>
            <w:hideMark/>
          </w:tcPr>
          <w:p w:rsidR="002A5430" w:rsidRPr="002A5430" w:rsidRDefault="002A5430" w:rsidP="002A5430">
            <w:pPr>
              <w:autoSpaceDE w:val="0"/>
              <w:autoSpaceDN w:val="0"/>
              <w:adjustRightInd w:val="0"/>
              <w:jc w:val="center"/>
            </w:pPr>
            <w:r w:rsidRPr="002A5430">
              <w:t>Расчет произведен в соответствии с пунктом 9 М</w:t>
            </w:r>
            <w:r w:rsidRPr="002A5430">
              <w:rPr>
                <w:bCs/>
              </w:rPr>
              <w:t xml:space="preserve">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утвержденных приказом ФСТ России от 18 марта 2015          № 421-э </w:t>
            </w:r>
          </w:p>
        </w:tc>
      </w:tr>
      <w:tr w:rsidR="002A5430" w:rsidRPr="002A5430" w:rsidTr="001D52C3">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pPr>
            <w:r w:rsidRPr="002A5430">
              <w:t>2.</w:t>
            </w:r>
          </w:p>
        </w:tc>
        <w:tc>
          <w:tcPr>
            <w:tcW w:w="2424" w:type="dxa"/>
            <w:tcBorders>
              <w:top w:val="single" w:sz="4" w:space="0" w:color="auto"/>
              <w:left w:val="nil"/>
              <w:bottom w:val="single" w:sz="4" w:space="0" w:color="auto"/>
              <w:right w:val="single" w:sz="4" w:space="0" w:color="auto"/>
            </w:tcBorders>
            <w:vAlign w:val="center"/>
            <w:hideMark/>
          </w:tcPr>
          <w:p w:rsidR="002A5430" w:rsidRPr="002A5430" w:rsidRDefault="002A5430" w:rsidP="002A5430">
            <w:pPr>
              <w:rPr>
                <w:b/>
              </w:rPr>
            </w:pPr>
            <w:r w:rsidRPr="002A5430">
              <w:rPr>
                <w:bCs/>
                <w:color w:val="000000"/>
              </w:rPr>
              <w:t>Расходы на оплату труда</w:t>
            </w:r>
          </w:p>
        </w:tc>
        <w:tc>
          <w:tcPr>
            <w:tcW w:w="1102" w:type="dxa"/>
            <w:tcBorders>
              <w:top w:val="single" w:sz="4" w:space="0" w:color="auto"/>
              <w:left w:val="nil"/>
              <w:bottom w:val="single" w:sz="4" w:space="0" w:color="auto"/>
              <w:right w:val="single" w:sz="4" w:space="0" w:color="auto"/>
            </w:tcBorders>
            <w:vAlign w:val="center"/>
            <w:hideMark/>
          </w:tcPr>
          <w:p w:rsidR="002A5430" w:rsidRPr="002A5430" w:rsidRDefault="002A5430" w:rsidP="002A5430">
            <w:pPr>
              <w:jc w:val="center"/>
            </w:pPr>
            <w:proofErr w:type="spellStart"/>
            <w:r w:rsidRPr="002A5430">
              <w:t>тыс</w:t>
            </w:r>
            <w:proofErr w:type="gramStart"/>
            <w:r w:rsidRPr="002A5430">
              <w:t>.р</w:t>
            </w:r>
            <w:proofErr w:type="gramEnd"/>
            <w:r w:rsidRPr="002A5430">
              <w:t>уб</w:t>
            </w:r>
            <w:proofErr w:type="spellEnd"/>
            <w:r w:rsidRPr="002A5430">
              <w:t>.</w:t>
            </w:r>
          </w:p>
        </w:tc>
        <w:tc>
          <w:tcPr>
            <w:tcW w:w="1458"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color w:val="000000"/>
              </w:rPr>
            </w:pPr>
            <w:r w:rsidRPr="002A5430">
              <w:rPr>
                <w:rFonts w:eastAsia="Calibri"/>
              </w:rPr>
              <w:t>41743,94</w:t>
            </w:r>
          </w:p>
        </w:tc>
        <w:tc>
          <w:tcPr>
            <w:tcW w:w="1277"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color w:val="000000"/>
              </w:rPr>
            </w:pPr>
            <w:r w:rsidRPr="002A5430">
              <w:rPr>
                <w:rFonts w:eastAsia="Calibri"/>
              </w:rPr>
              <w:t>22359,34</w:t>
            </w:r>
          </w:p>
        </w:tc>
        <w:tc>
          <w:tcPr>
            <w:tcW w:w="3380" w:type="dxa"/>
            <w:tcBorders>
              <w:top w:val="single" w:sz="4" w:space="0" w:color="auto"/>
              <w:left w:val="nil"/>
              <w:bottom w:val="single" w:sz="4" w:space="0" w:color="auto"/>
              <w:right w:val="single" w:sz="4" w:space="0" w:color="auto"/>
            </w:tcBorders>
            <w:vAlign w:val="center"/>
            <w:hideMark/>
          </w:tcPr>
          <w:p w:rsidR="002A5430" w:rsidRPr="002A5430" w:rsidRDefault="002A5430" w:rsidP="002A5430">
            <w:pPr>
              <w:jc w:val="center"/>
            </w:pPr>
            <w:proofErr w:type="gramStart"/>
            <w:r w:rsidRPr="002A5430">
              <w:t>Расчет затрат на оплату труда произведен в соответствии расчетной нормативной численностью персонала в соответствии с Приказом Госстроя № 68 от 03.04.2000 «Об утверждении Рекомендаций по нормированию труда работников энергетического хозяйства» и в соответствии с нормативами численности промышленно-производственного персонала распределительных электрических сетей, разработанных ОАО "</w:t>
            </w:r>
            <w:proofErr w:type="spellStart"/>
            <w:r w:rsidRPr="002A5430">
              <w:t>ЦОТэнерго</w:t>
            </w:r>
            <w:proofErr w:type="spellEnd"/>
            <w:r w:rsidRPr="002A5430">
              <w:t xml:space="preserve">", утвержденных заместителем Председателя Правления ОАО РАО "ЕЭС России" от 3.12.2004 (по оборудованию, </w:t>
            </w:r>
            <w:r w:rsidRPr="002A5430">
              <w:lastRenderedPageBreak/>
              <w:t>принятому на обслуживание в течение</w:t>
            </w:r>
            <w:proofErr w:type="gramEnd"/>
            <w:r w:rsidRPr="002A5430">
              <w:t xml:space="preserve"> </w:t>
            </w:r>
            <w:proofErr w:type="gramStart"/>
            <w:r w:rsidRPr="002A5430">
              <w:t>2018 года) и величины фактической численности персонала за 2017 год</w:t>
            </w:r>
            <w:proofErr w:type="gramEnd"/>
          </w:p>
        </w:tc>
      </w:tr>
      <w:tr w:rsidR="002A5430" w:rsidRPr="002A5430" w:rsidTr="001D52C3">
        <w:trPr>
          <w:trHeight w:val="264"/>
        </w:trPr>
        <w:tc>
          <w:tcPr>
            <w:tcW w:w="566" w:type="dxa"/>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pPr>
            <w:r w:rsidRPr="002A5430">
              <w:lastRenderedPageBreak/>
              <w:t>3.</w:t>
            </w:r>
          </w:p>
        </w:tc>
        <w:tc>
          <w:tcPr>
            <w:tcW w:w="2424" w:type="dxa"/>
            <w:tcBorders>
              <w:top w:val="single" w:sz="4" w:space="0" w:color="auto"/>
              <w:left w:val="nil"/>
              <w:bottom w:val="single" w:sz="4" w:space="0" w:color="auto"/>
              <w:right w:val="single" w:sz="4" w:space="0" w:color="auto"/>
            </w:tcBorders>
            <w:vAlign w:val="center"/>
            <w:hideMark/>
          </w:tcPr>
          <w:p w:rsidR="002A5430" w:rsidRPr="002A5430" w:rsidRDefault="002A5430" w:rsidP="002A5430">
            <w:r w:rsidRPr="002A5430">
              <w:rPr>
                <w:bCs/>
                <w:color w:val="000000"/>
              </w:rPr>
              <w:t>Эффективный уровень операционных, подконтрольных расходов (Эф.OPEX2019)</w:t>
            </w:r>
          </w:p>
        </w:tc>
        <w:tc>
          <w:tcPr>
            <w:tcW w:w="1102" w:type="dxa"/>
            <w:tcBorders>
              <w:top w:val="single" w:sz="4" w:space="0" w:color="auto"/>
              <w:left w:val="nil"/>
              <w:bottom w:val="single" w:sz="4" w:space="0" w:color="auto"/>
              <w:right w:val="single" w:sz="4" w:space="0" w:color="auto"/>
            </w:tcBorders>
            <w:vAlign w:val="center"/>
            <w:hideMark/>
          </w:tcPr>
          <w:p w:rsidR="002A5430" w:rsidRPr="002A5430" w:rsidRDefault="002A5430" w:rsidP="002A5430">
            <w:pPr>
              <w:jc w:val="center"/>
            </w:pPr>
            <w:proofErr w:type="spellStart"/>
            <w:r w:rsidRPr="002A5430">
              <w:t>тыс</w:t>
            </w:r>
            <w:proofErr w:type="gramStart"/>
            <w:r w:rsidRPr="002A5430">
              <w:t>.р</w:t>
            </w:r>
            <w:proofErr w:type="gramEnd"/>
            <w:r w:rsidRPr="002A5430">
              <w:t>уб</w:t>
            </w:r>
            <w:proofErr w:type="spellEnd"/>
            <w:r w:rsidRPr="002A5430">
              <w:t>.</w:t>
            </w:r>
          </w:p>
        </w:tc>
        <w:tc>
          <w:tcPr>
            <w:tcW w:w="1458"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pPr>
            <w:r w:rsidRPr="002A5430">
              <w:t>26723,46</w:t>
            </w:r>
          </w:p>
        </w:tc>
        <w:tc>
          <w:tcPr>
            <w:tcW w:w="1277"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pPr>
            <w:r w:rsidRPr="002A5430">
              <w:t>26723,46</w:t>
            </w:r>
          </w:p>
        </w:tc>
        <w:tc>
          <w:tcPr>
            <w:tcW w:w="3380" w:type="dxa"/>
            <w:tcBorders>
              <w:top w:val="single" w:sz="4" w:space="0" w:color="auto"/>
              <w:left w:val="nil"/>
              <w:bottom w:val="single" w:sz="4" w:space="0" w:color="auto"/>
              <w:right w:val="single" w:sz="4" w:space="0" w:color="auto"/>
            </w:tcBorders>
            <w:hideMark/>
          </w:tcPr>
          <w:p w:rsidR="002A5430" w:rsidRPr="002A5430" w:rsidRDefault="002A5430" w:rsidP="002A5430">
            <w:pPr>
              <w:autoSpaceDE w:val="0"/>
              <w:autoSpaceDN w:val="0"/>
              <w:adjustRightInd w:val="0"/>
              <w:ind w:firstLine="11"/>
              <w:jc w:val="center"/>
            </w:pPr>
            <w:r w:rsidRPr="002A5430">
              <w:t>Расчет произведен в соответствии с формулой 13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утвержденных приказом ФСТ России от 18 марта 2015          № 421-э</w:t>
            </w:r>
          </w:p>
        </w:tc>
      </w:tr>
      <w:tr w:rsidR="002A5430" w:rsidRPr="002A5430" w:rsidTr="001D52C3">
        <w:trPr>
          <w:trHeight w:val="264"/>
        </w:trPr>
        <w:tc>
          <w:tcPr>
            <w:tcW w:w="566"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jc w:val="center"/>
            </w:pPr>
            <w:r w:rsidRPr="002A5430">
              <w:t>4.</w:t>
            </w:r>
          </w:p>
        </w:tc>
        <w:tc>
          <w:tcPr>
            <w:tcW w:w="2424" w:type="dxa"/>
            <w:tcBorders>
              <w:top w:val="single" w:sz="4" w:space="0" w:color="auto"/>
              <w:left w:val="nil"/>
              <w:bottom w:val="single" w:sz="4" w:space="0" w:color="auto"/>
              <w:right w:val="single" w:sz="4" w:space="0" w:color="auto"/>
            </w:tcBorders>
            <w:vAlign w:val="center"/>
          </w:tcPr>
          <w:p w:rsidR="002A5430" w:rsidRPr="002A5430" w:rsidRDefault="002A5430" w:rsidP="002A5430">
            <w:r w:rsidRPr="002A5430">
              <w:rPr>
                <w:bCs/>
                <w:color w:val="000000"/>
              </w:rPr>
              <w:t>Расходы на отчисления на социальные нужды</w:t>
            </w:r>
          </w:p>
        </w:tc>
        <w:tc>
          <w:tcPr>
            <w:tcW w:w="1102" w:type="dxa"/>
            <w:tcBorders>
              <w:top w:val="single" w:sz="4" w:space="0" w:color="auto"/>
              <w:left w:val="nil"/>
              <w:bottom w:val="single" w:sz="4" w:space="0" w:color="auto"/>
              <w:right w:val="single" w:sz="4" w:space="0" w:color="auto"/>
            </w:tcBorders>
            <w:vAlign w:val="center"/>
          </w:tcPr>
          <w:p w:rsidR="002A5430" w:rsidRPr="002A5430" w:rsidRDefault="002A5430" w:rsidP="002A5430">
            <w:pPr>
              <w:jc w:val="center"/>
            </w:pPr>
            <w:proofErr w:type="spellStart"/>
            <w:r w:rsidRPr="002A5430">
              <w:t>тыс</w:t>
            </w:r>
            <w:proofErr w:type="gramStart"/>
            <w:r w:rsidRPr="002A5430">
              <w:t>.р</w:t>
            </w:r>
            <w:proofErr w:type="gramEnd"/>
            <w:r w:rsidRPr="002A5430">
              <w:t>уб</w:t>
            </w:r>
            <w:proofErr w:type="spellEnd"/>
            <w:r w:rsidRPr="002A5430">
              <w:t>.</w:t>
            </w:r>
          </w:p>
        </w:tc>
        <w:tc>
          <w:tcPr>
            <w:tcW w:w="1458"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rFonts w:eastAsia="Calibri"/>
              </w:rPr>
            </w:pPr>
            <w:r w:rsidRPr="002A5430">
              <w:rPr>
                <w:rFonts w:eastAsia="Calibri"/>
              </w:rPr>
              <w:t>12690,16</w:t>
            </w:r>
          </w:p>
        </w:tc>
        <w:tc>
          <w:tcPr>
            <w:tcW w:w="1277"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rFonts w:eastAsia="Calibri"/>
              </w:rPr>
            </w:pPr>
            <w:r w:rsidRPr="002A5430">
              <w:rPr>
                <w:rFonts w:eastAsia="Calibri"/>
              </w:rPr>
              <w:t>6797,24</w:t>
            </w:r>
          </w:p>
        </w:tc>
        <w:tc>
          <w:tcPr>
            <w:tcW w:w="3380" w:type="dxa"/>
            <w:tcBorders>
              <w:top w:val="single" w:sz="4" w:space="0" w:color="auto"/>
              <w:left w:val="nil"/>
              <w:bottom w:val="single" w:sz="4" w:space="0" w:color="auto"/>
              <w:right w:val="single" w:sz="4" w:space="0" w:color="auto"/>
            </w:tcBorders>
            <w:vAlign w:val="center"/>
          </w:tcPr>
          <w:p w:rsidR="002A5430" w:rsidRPr="002A5430" w:rsidRDefault="002A5430" w:rsidP="002A5430">
            <w:pPr>
              <w:jc w:val="center"/>
            </w:pPr>
            <w:r w:rsidRPr="002A5430">
              <w:t>Корректировка ФОТ</w:t>
            </w:r>
          </w:p>
        </w:tc>
      </w:tr>
      <w:tr w:rsidR="002A5430" w:rsidRPr="002A5430" w:rsidTr="001D52C3">
        <w:trPr>
          <w:trHeight w:val="264"/>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rPr>
            </w:pPr>
            <w:r w:rsidRPr="002A5430">
              <w:rPr>
                <w:b/>
              </w:rPr>
              <w:t>НВВ на содержание электрических сетей</w:t>
            </w:r>
          </w:p>
        </w:tc>
        <w:tc>
          <w:tcPr>
            <w:tcW w:w="1102" w:type="dxa"/>
            <w:tcBorders>
              <w:top w:val="single" w:sz="4" w:space="0" w:color="auto"/>
              <w:left w:val="nil"/>
              <w:bottom w:val="single" w:sz="4" w:space="0" w:color="auto"/>
              <w:right w:val="single" w:sz="4" w:space="0" w:color="auto"/>
            </w:tcBorders>
            <w:vAlign w:val="center"/>
            <w:hideMark/>
          </w:tcPr>
          <w:p w:rsidR="002A5430" w:rsidRPr="002A5430" w:rsidRDefault="002A5430" w:rsidP="002A5430">
            <w:pPr>
              <w:jc w:val="center"/>
              <w:rPr>
                <w:b/>
                <w:bCs/>
              </w:rPr>
            </w:pPr>
            <w:proofErr w:type="spellStart"/>
            <w:r w:rsidRPr="002A5430">
              <w:rPr>
                <w:b/>
                <w:bCs/>
              </w:rPr>
              <w:t>тыс</w:t>
            </w:r>
            <w:proofErr w:type="gramStart"/>
            <w:r w:rsidRPr="002A5430">
              <w:rPr>
                <w:b/>
                <w:bCs/>
              </w:rPr>
              <w:t>.р</w:t>
            </w:r>
            <w:proofErr w:type="gramEnd"/>
            <w:r w:rsidRPr="002A5430">
              <w:rPr>
                <w:b/>
                <w:bCs/>
              </w:rPr>
              <w:t>уб</w:t>
            </w:r>
            <w:proofErr w:type="spellEnd"/>
            <w:r w:rsidRPr="002A5430">
              <w:rPr>
                <w:b/>
                <w:bCs/>
              </w:rPr>
              <w:t>.</w:t>
            </w:r>
          </w:p>
        </w:tc>
        <w:tc>
          <w:tcPr>
            <w:tcW w:w="1458"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b/>
                <w:bCs/>
                <w:highlight w:val="yellow"/>
              </w:rPr>
            </w:pPr>
            <w:r w:rsidRPr="002A5430">
              <w:rPr>
                <w:b/>
                <w:bCs/>
              </w:rPr>
              <w:t>83559,88</w:t>
            </w:r>
          </w:p>
        </w:tc>
        <w:tc>
          <w:tcPr>
            <w:tcW w:w="1277"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b/>
                <w:color w:val="000000"/>
              </w:rPr>
            </w:pPr>
            <w:r w:rsidRPr="002A5430">
              <w:rPr>
                <w:b/>
                <w:color w:val="000000"/>
              </w:rPr>
              <w:t>67132,39</w:t>
            </w:r>
          </w:p>
        </w:tc>
        <w:tc>
          <w:tcPr>
            <w:tcW w:w="3380"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b/>
                <w:bCs/>
                <w:highlight w:val="yellow"/>
              </w:rPr>
            </w:pPr>
          </w:p>
        </w:tc>
      </w:tr>
      <w:tr w:rsidR="002A5430" w:rsidRPr="002A5430" w:rsidTr="001D52C3">
        <w:trPr>
          <w:trHeight w:val="264"/>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rPr>
            </w:pPr>
            <w:r w:rsidRPr="002A5430">
              <w:rPr>
                <w:b/>
              </w:rPr>
              <w:t>Затраты на покупку электроэнергии на технологические нужды</w:t>
            </w:r>
          </w:p>
        </w:tc>
        <w:tc>
          <w:tcPr>
            <w:tcW w:w="1102" w:type="dxa"/>
            <w:tcBorders>
              <w:top w:val="single" w:sz="4" w:space="0" w:color="auto"/>
              <w:left w:val="nil"/>
              <w:bottom w:val="single" w:sz="4" w:space="0" w:color="auto"/>
              <w:right w:val="single" w:sz="4" w:space="0" w:color="auto"/>
            </w:tcBorders>
            <w:vAlign w:val="center"/>
            <w:hideMark/>
          </w:tcPr>
          <w:p w:rsidR="002A5430" w:rsidRPr="002A5430" w:rsidRDefault="002A5430" w:rsidP="002A5430">
            <w:pPr>
              <w:jc w:val="center"/>
              <w:rPr>
                <w:b/>
                <w:bCs/>
              </w:rPr>
            </w:pPr>
            <w:proofErr w:type="spellStart"/>
            <w:r w:rsidRPr="002A5430">
              <w:rPr>
                <w:b/>
                <w:bCs/>
              </w:rPr>
              <w:t>тыс</w:t>
            </w:r>
            <w:proofErr w:type="gramStart"/>
            <w:r w:rsidRPr="002A5430">
              <w:rPr>
                <w:b/>
                <w:bCs/>
              </w:rPr>
              <w:t>.р</w:t>
            </w:r>
            <w:proofErr w:type="gramEnd"/>
            <w:r w:rsidRPr="002A5430">
              <w:rPr>
                <w:b/>
                <w:bCs/>
              </w:rPr>
              <w:t>уб</w:t>
            </w:r>
            <w:proofErr w:type="spellEnd"/>
            <w:r w:rsidRPr="002A5430">
              <w:rPr>
                <w:b/>
                <w:bCs/>
              </w:rPr>
              <w:t>.</w:t>
            </w:r>
          </w:p>
        </w:tc>
        <w:tc>
          <w:tcPr>
            <w:tcW w:w="1458"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bCs/>
              </w:rPr>
            </w:pPr>
            <w:r w:rsidRPr="002A5430">
              <w:t>12482,69</w:t>
            </w:r>
          </w:p>
        </w:tc>
        <w:tc>
          <w:tcPr>
            <w:tcW w:w="1277"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bCs/>
              </w:rPr>
            </w:pPr>
            <w:r w:rsidRPr="002A5430">
              <w:t>12482,69</w:t>
            </w:r>
          </w:p>
        </w:tc>
        <w:tc>
          <w:tcPr>
            <w:tcW w:w="3380" w:type="dxa"/>
            <w:tcBorders>
              <w:top w:val="single" w:sz="4" w:space="0" w:color="auto"/>
              <w:left w:val="nil"/>
              <w:bottom w:val="single" w:sz="4" w:space="0" w:color="auto"/>
              <w:right w:val="single" w:sz="4" w:space="0" w:color="auto"/>
            </w:tcBorders>
            <w:noWrap/>
            <w:vAlign w:val="center"/>
            <w:hideMark/>
          </w:tcPr>
          <w:p w:rsidR="002A5430" w:rsidRPr="002A5430" w:rsidRDefault="002A5430" w:rsidP="002A5430">
            <w:pPr>
              <w:jc w:val="center"/>
              <w:rPr>
                <w:bCs/>
              </w:rPr>
            </w:pPr>
            <w:r w:rsidRPr="002A5430">
              <w:rPr>
                <w:bCs/>
              </w:rPr>
              <w:t>Корректировка параметров установленных в декабре 2018 не проводилась</w:t>
            </w:r>
          </w:p>
        </w:tc>
      </w:tr>
      <w:tr w:rsidR="002A5430" w:rsidRPr="002A5430" w:rsidTr="001D52C3">
        <w:trPr>
          <w:trHeight w:val="264"/>
        </w:trPr>
        <w:tc>
          <w:tcPr>
            <w:tcW w:w="2990" w:type="dxa"/>
            <w:gridSpan w:val="2"/>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rPr>
            </w:pPr>
            <w:r w:rsidRPr="002A5430">
              <w:rPr>
                <w:b/>
              </w:rPr>
              <w:t>ИТОГО НВВ</w:t>
            </w:r>
          </w:p>
        </w:tc>
        <w:tc>
          <w:tcPr>
            <w:tcW w:w="1102" w:type="dxa"/>
            <w:tcBorders>
              <w:top w:val="single" w:sz="4" w:space="0" w:color="auto"/>
              <w:left w:val="nil"/>
              <w:bottom w:val="single" w:sz="4" w:space="0" w:color="auto"/>
              <w:right w:val="single" w:sz="4" w:space="0" w:color="auto"/>
            </w:tcBorders>
            <w:vAlign w:val="center"/>
          </w:tcPr>
          <w:p w:rsidR="002A5430" w:rsidRPr="002A5430" w:rsidRDefault="002A5430" w:rsidP="002A5430">
            <w:pPr>
              <w:jc w:val="center"/>
              <w:rPr>
                <w:b/>
                <w:bCs/>
                <w:highlight w:val="yellow"/>
              </w:rPr>
            </w:pPr>
            <w:proofErr w:type="spellStart"/>
            <w:r w:rsidRPr="002A5430">
              <w:rPr>
                <w:b/>
                <w:bCs/>
              </w:rPr>
              <w:t>тыс</w:t>
            </w:r>
            <w:proofErr w:type="gramStart"/>
            <w:r w:rsidRPr="002A5430">
              <w:rPr>
                <w:b/>
                <w:bCs/>
              </w:rPr>
              <w:t>.р</w:t>
            </w:r>
            <w:proofErr w:type="gramEnd"/>
            <w:r w:rsidRPr="002A5430">
              <w:rPr>
                <w:b/>
                <w:bCs/>
              </w:rPr>
              <w:t>уб</w:t>
            </w:r>
            <w:proofErr w:type="spellEnd"/>
            <w:r w:rsidRPr="002A5430">
              <w:rPr>
                <w:b/>
                <w:bCs/>
              </w:rPr>
              <w:t>.</w:t>
            </w:r>
          </w:p>
        </w:tc>
        <w:tc>
          <w:tcPr>
            <w:tcW w:w="1458"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b/>
                <w:bCs/>
                <w:highlight w:val="yellow"/>
              </w:rPr>
            </w:pPr>
            <w:r w:rsidRPr="002A5430">
              <w:rPr>
                <w:b/>
                <w:bCs/>
              </w:rPr>
              <w:t>96042,57</w:t>
            </w:r>
          </w:p>
        </w:tc>
        <w:tc>
          <w:tcPr>
            <w:tcW w:w="1277"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bCs/>
                <w:highlight w:val="yellow"/>
              </w:rPr>
            </w:pPr>
            <w:r w:rsidRPr="002A5430">
              <w:rPr>
                <w:b/>
                <w:bCs/>
              </w:rPr>
              <w:t>79615,08</w:t>
            </w:r>
          </w:p>
        </w:tc>
        <w:tc>
          <w:tcPr>
            <w:tcW w:w="3380" w:type="dxa"/>
            <w:tcBorders>
              <w:top w:val="single" w:sz="4" w:space="0" w:color="auto"/>
              <w:left w:val="nil"/>
              <w:bottom w:val="single" w:sz="4" w:space="0" w:color="auto"/>
              <w:right w:val="single" w:sz="4" w:space="0" w:color="auto"/>
            </w:tcBorders>
            <w:noWrap/>
            <w:vAlign w:val="center"/>
          </w:tcPr>
          <w:p w:rsidR="002A5430" w:rsidRPr="002A5430" w:rsidRDefault="002A5430" w:rsidP="002A5430">
            <w:pPr>
              <w:jc w:val="center"/>
              <w:rPr>
                <w:b/>
                <w:bCs/>
                <w:highlight w:val="yellow"/>
              </w:rPr>
            </w:pPr>
          </w:p>
        </w:tc>
      </w:tr>
    </w:tbl>
    <w:p w:rsidR="002A5430" w:rsidRPr="002A5430" w:rsidRDefault="002A5430" w:rsidP="002A5430">
      <w:pPr>
        <w:widowControl w:val="0"/>
        <w:autoSpaceDE w:val="0"/>
        <w:autoSpaceDN w:val="0"/>
        <w:adjustRightInd w:val="0"/>
        <w:ind w:firstLine="709"/>
        <w:jc w:val="both"/>
        <w:rPr>
          <w:rFonts w:eastAsia="Calibri"/>
          <w:sz w:val="24"/>
          <w:szCs w:val="24"/>
        </w:rPr>
      </w:pPr>
      <w:r w:rsidRPr="002A5430">
        <w:rPr>
          <w:sz w:val="24"/>
          <w:szCs w:val="24"/>
        </w:rPr>
        <w:t xml:space="preserve">3. Внести изменения в установленные долгосрочные </w:t>
      </w:r>
      <w:hyperlink w:anchor="Par39" w:history="1">
        <w:r w:rsidRPr="002A5430">
          <w:rPr>
            <w:sz w:val="24"/>
            <w:szCs w:val="24"/>
          </w:rPr>
          <w:t>параметры</w:t>
        </w:r>
      </w:hyperlink>
      <w:r w:rsidRPr="002A5430">
        <w:rPr>
          <w:sz w:val="24"/>
          <w:szCs w:val="24"/>
        </w:rPr>
        <w:t xml:space="preserve"> регулирования для общества с ограниченной ответственностью «</w:t>
      </w:r>
      <w:proofErr w:type="spellStart"/>
      <w:r w:rsidRPr="002A5430">
        <w:rPr>
          <w:sz w:val="24"/>
          <w:szCs w:val="24"/>
        </w:rPr>
        <w:t>Линк</w:t>
      </w:r>
      <w:proofErr w:type="spellEnd"/>
      <w:r w:rsidRPr="002A5430">
        <w:rPr>
          <w:sz w:val="24"/>
          <w:szCs w:val="24"/>
        </w:rPr>
        <w:t xml:space="preserve"> </w:t>
      </w:r>
      <w:proofErr w:type="spellStart"/>
      <w:r w:rsidRPr="002A5430">
        <w:rPr>
          <w:sz w:val="24"/>
          <w:szCs w:val="24"/>
        </w:rPr>
        <w:t>Электро</w:t>
      </w:r>
      <w:proofErr w:type="spellEnd"/>
      <w:r w:rsidRPr="002A5430">
        <w:rPr>
          <w:sz w:val="24"/>
          <w:szCs w:val="24"/>
        </w:rPr>
        <w:t xml:space="preserve">»,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w:t>
      </w:r>
      <w:bookmarkStart w:id="1" w:name="Par20"/>
      <w:bookmarkEnd w:id="1"/>
      <w:r w:rsidRPr="002A5430">
        <w:rPr>
          <w:rFonts w:eastAsia="Calibri"/>
          <w:sz w:val="24"/>
          <w:szCs w:val="24"/>
        </w:rPr>
        <w:t>с 1 января 2019 года по 31 декабря 2023 года, а именно, определить Базовый уровень подконтрольных расходов ООО «</w:t>
      </w:r>
      <w:proofErr w:type="spellStart"/>
      <w:r w:rsidRPr="002A5430">
        <w:rPr>
          <w:rFonts w:eastAsia="Calibri"/>
          <w:sz w:val="24"/>
          <w:szCs w:val="24"/>
        </w:rPr>
        <w:t>Линк</w:t>
      </w:r>
      <w:proofErr w:type="spellEnd"/>
      <w:r w:rsidRPr="002A5430">
        <w:rPr>
          <w:rFonts w:eastAsia="Calibri"/>
          <w:sz w:val="24"/>
          <w:szCs w:val="24"/>
        </w:rPr>
        <w:t xml:space="preserve"> </w:t>
      </w:r>
      <w:proofErr w:type="spellStart"/>
      <w:proofErr w:type="gramStart"/>
      <w:r w:rsidRPr="002A5430">
        <w:rPr>
          <w:rFonts w:eastAsia="Calibri"/>
          <w:sz w:val="24"/>
          <w:szCs w:val="24"/>
        </w:rPr>
        <w:t>Электро</w:t>
      </w:r>
      <w:proofErr w:type="spellEnd"/>
      <w:r w:rsidRPr="002A5430">
        <w:rPr>
          <w:rFonts w:eastAsia="Calibri"/>
          <w:sz w:val="24"/>
          <w:szCs w:val="24"/>
        </w:rPr>
        <w:t>» на</w:t>
      </w:r>
      <w:proofErr w:type="gramEnd"/>
      <w:r w:rsidRPr="002A5430">
        <w:rPr>
          <w:rFonts w:eastAsia="Calibri"/>
          <w:sz w:val="24"/>
          <w:szCs w:val="24"/>
        </w:rPr>
        <w:t xml:space="preserve"> 2019 год в размере 32,38428 млн. руб.</w:t>
      </w:r>
    </w:p>
    <w:p w:rsidR="002A5430" w:rsidRPr="002A5430" w:rsidRDefault="002A5430" w:rsidP="002A5430">
      <w:pPr>
        <w:autoSpaceDE w:val="0"/>
        <w:autoSpaceDN w:val="0"/>
        <w:adjustRightInd w:val="0"/>
        <w:ind w:firstLine="709"/>
        <w:jc w:val="both"/>
        <w:rPr>
          <w:sz w:val="24"/>
          <w:szCs w:val="24"/>
        </w:rPr>
      </w:pPr>
      <w:r w:rsidRPr="002A5430">
        <w:rPr>
          <w:sz w:val="24"/>
          <w:szCs w:val="24"/>
        </w:rPr>
        <w:t>4. Установить величину необходимой валовой выручки общества с ограниченной ответственностью «</w:t>
      </w:r>
      <w:proofErr w:type="spellStart"/>
      <w:r w:rsidRPr="002A5430">
        <w:rPr>
          <w:sz w:val="24"/>
          <w:szCs w:val="24"/>
        </w:rPr>
        <w:t>Линк</w:t>
      </w:r>
      <w:proofErr w:type="spellEnd"/>
      <w:r w:rsidRPr="002A5430">
        <w:rPr>
          <w:sz w:val="24"/>
          <w:szCs w:val="24"/>
        </w:rPr>
        <w:t xml:space="preserve"> </w:t>
      </w:r>
      <w:proofErr w:type="spellStart"/>
      <w:proofErr w:type="gramStart"/>
      <w:r w:rsidRPr="002A5430">
        <w:rPr>
          <w:sz w:val="24"/>
          <w:szCs w:val="24"/>
        </w:rPr>
        <w:t>Электро</w:t>
      </w:r>
      <w:proofErr w:type="spellEnd"/>
      <w:r w:rsidRPr="002A5430">
        <w:rPr>
          <w:sz w:val="24"/>
          <w:szCs w:val="24"/>
        </w:rPr>
        <w:t>» на</w:t>
      </w:r>
      <w:proofErr w:type="gramEnd"/>
      <w:r w:rsidRPr="002A5430">
        <w:rPr>
          <w:sz w:val="24"/>
          <w:szCs w:val="24"/>
        </w:rPr>
        <w:t xml:space="preserve"> 2019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2A5430" w:rsidRPr="002A5430" w:rsidTr="001D52C3">
        <w:trPr>
          <w:trHeight w:val="555"/>
        </w:trPr>
        <w:tc>
          <w:tcPr>
            <w:tcW w:w="851" w:type="dxa"/>
            <w:vMerge w:val="restart"/>
            <w:shd w:val="clear" w:color="auto" w:fill="auto"/>
            <w:vAlign w:val="center"/>
            <w:hideMark/>
          </w:tcPr>
          <w:p w:rsidR="002A5430" w:rsidRPr="002A5430" w:rsidRDefault="002A5430" w:rsidP="002A5430">
            <w:pPr>
              <w:jc w:val="center"/>
              <w:rPr>
                <w:bCs/>
                <w:sz w:val="22"/>
                <w:szCs w:val="22"/>
              </w:rPr>
            </w:pPr>
            <w:r w:rsidRPr="002A5430">
              <w:rPr>
                <w:bCs/>
                <w:sz w:val="22"/>
                <w:szCs w:val="22"/>
              </w:rPr>
              <w:t xml:space="preserve">№ </w:t>
            </w:r>
            <w:r w:rsidRPr="002A5430">
              <w:rPr>
                <w:bCs/>
                <w:sz w:val="22"/>
                <w:szCs w:val="22"/>
              </w:rPr>
              <w:br/>
            </w:r>
            <w:proofErr w:type="gramStart"/>
            <w:r w:rsidRPr="002A5430">
              <w:rPr>
                <w:bCs/>
                <w:sz w:val="22"/>
                <w:szCs w:val="22"/>
              </w:rPr>
              <w:t>п</w:t>
            </w:r>
            <w:proofErr w:type="gramEnd"/>
            <w:r w:rsidRPr="002A5430">
              <w:rPr>
                <w:bCs/>
                <w:sz w:val="22"/>
                <w:szCs w:val="22"/>
              </w:rPr>
              <w:t>/п</w:t>
            </w:r>
          </w:p>
        </w:tc>
        <w:tc>
          <w:tcPr>
            <w:tcW w:w="4253" w:type="dxa"/>
            <w:vMerge w:val="restart"/>
            <w:shd w:val="clear" w:color="auto" w:fill="auto"/>
            <w:vAlign w:val="center"/>
            <w:hideMark/>
          </w:tcPr>
          <w:p w:rsidR="002A5430" w:rsidRPr="002A5430" w:rsidRDefault="002A5430" w:rsidP="002A5430">
            <w:pPr>
              <w:jc w:val="center"/>
              <w:rPr>
                <w:bCs/>
                <w:sz w:val="22"/>
                <w:szCs w:val="22"/>
              </w:rPr>
            </w:pPr>
            <w:r w:rsidRPr="002A5430">
              <w:rPr>
                <w:bCs/>
                <w:sz w:val="22"/>
                <w:szCs w:val="22"/>
              </w:rPr>
              <w:t xml:space="preserve">Наименование сетевой </w:t>
            </w:r>
            <w:r w:rsidRPr="002A5430">
              <w:rPr>
                <w:bCs/>
                <w:sz w:val="22"/>
                <w:szCs w:val="22"/>
              </w:rPr>
              <w:br/>
              <w:t>организации в Ленинградской области</w:t>
            </w:r>
          </w:p>
        </w:tc>
        <w:tc>
          <w:tcPr>
            <w:tcW w:w="1984" w:type="dxa"/>
            <w:vMerge w:val="restart"/>
            <w:shd w:val="clear" w:color="auto" w:fill="auto"/>
            <w:vAlign w:val="center"/>
            <w:hideMark/>
          </w:tcPr>
          <w:p w:rsidR="002A5430" w:rsidRPr="002A5430" w:rsidRDefault="002A5430" w:rsidP="002A5430">
            <w:pPr>
              <w:jc w:val="center"/>
              <w:rPr>
                <w:bCs/>
                <w:sz w:val="22"/>
                <w:szCs w:val="22"/>
              </w:rPr>
            </w:pPr>
            <w:r w:rsidRPr="002A5430">
              <w:rPr>
                <w:bCs/>
                <w:sz w:val="22"/>
                <w:szCs w:val="22"/>
              </w:rPr>
              <w:t>Год</w:t>
            </w:r>
          </w:p>
        </w:tc>
        <w:tc>
          <w:tcPr>
            <w:tcW w:w="3118" w:type="dxa"/>
            <w:shd w:val="clear" w:color="auto" w:fill="auto"/>
            <w:vAlign w:val="center"/>
            <w:hideMark/>
          </w:tcPr>
          <w:p w:rsidR="002A5430" w:rsidRPr="002A5430" w:rsidRDefault="002A5430" w:rsidP="002A5430">
            <w:pPr>
              <w:jc w:val="center"/>
              <w:rPr>
                <w:bCs/>
                <w:sz w:val="22"/>
                <w:szCs w:val="22"/>
              </w:rPr>
            </w:pPr>
            <w:r w:rsidRPr="002A5430">
              <w:rPr>
                <w:bCs/>
                <w:sz w:val="22"/>
                <w:szCs w:val="22"/>
              </w:rPr>
              <w:t xml:space="preserve">НВВ сетевых организаций </w:t>
            </w:r>
            <w:r w:rsidRPr="002A5430">
              <w:rPr>
                <w:bCs/>
                <w:sz w:val="22"/>
                <w:szCs w:val="22"/>
              </w:rPr>
              <w:br/>
              <w:t>без учета оплаты потерь</w:t>
            </w:r>
          </w:p>
        </w:tc>
      </w:tr>
      <w:tr w:rsidR="002A5430" w:rsidRPr="002A5430" w:rsidTr="001D52C3">
        <w:trPr>
          <w:trHeight w:val="260"/>
        </w:trPr>
        <w:tc>
          <w:tcPr>
            <w:tcW w:w="851" w:type="dxa"/>
            <w:vMerge/>
            <w:vAlign w:val="center"/>
            <w:hideMark/>
          </w:tcPr>
          <w:p w:rsidR="002A5430" w:rsidRPr="002A5430" w:rsidRDefault="002A5430" w:rsidP="002A5430">
            <w:pPr>
              <w:jc w:val="center"/>
              <w:rPr>
                <w:bCs/>
                <w:sz w:val="22"/>
                <w:szCs w:val="22"/>
              </w:rPr>
            </w:pPr>
          </w:p>
        </w:tc>
        <w:tc>
          <w:tcPr>
            <w:tcW w:w="4253" w:type="dxa"/>
            <w:vMerge/>
            <w:vAlign w:val="center"/>
            <w:hideMark/>
          </w:tcPr>
          <w:p w:rsidR="002A5430" w:rsidRPr="002A5430" w:rsidRDefault="002A5430" w:rsidP="002A5430">
            <w:pPr>
              <w:jc w:val="center"/>
              <w:rPr>
                <w:bCs/>
                <w:sz w:val="22"/>
                <w:szCs w:val="22"/>
              </w:rPr>
            </w:pPr>
          </w:p>
        </w:tc>
        <w:tc>
          <w:tcPr>
            <w:tcW w:w="1984" w:type="dxa"/>
            <w:vMerge/>
            <w:vAlign w:val="center"/>
            <w:hideMark/>
          </w:tcPr>
          <w:p w:rsidR="002A5430" w:rsidRPr="002A5430" w:rsidRDefault="002A5430" w:rsidP="002A5430">
            <w:pPr>
              <w:jc w:val="center"/>
              <w:rPr>
                <w:bCs/>
                <w:sz w:val="22"/>
                <w:szCs w:val="22"/>
              </w:rPr>
            </w:pPr>
          </w:p>
        </w:tc>
        <w:tc>
          <w:tcPr>
            <w:tcW w:w="3118" w:type="dxa"/>
            <w:shd w:val="clear" w:color="auto" w:fill="auto"/>
            <w:noWrap/>
            <w:vAlign w:val="center"/>
            <w:hideMark/>
          </w:tcPr>
          <w:p w:rsidR="002A5430" w:rsidRPr="002A5430" w:rsidRDefault="002A5430" w:rsidP="002A5430">
            <w:pPr>
              <w:jc w:val="center"/>
              <w:rPr>
                <w:sz w:val="22"/>
                <w:szCs w:val="22"/>
              </w:rPr>
            </w:pPr>
            <w:r w:rsidRPr="002A5430">
              <w:rPr>
                <w:sz w:val="22"/>
                <w:szCs w:val="22"/>
              </w:rPr>
              <w:t>тыс. руб.</w:t>
            </w:r>
          </w:p>
        </w:tc>
      </w:tr>
      <w:tr w:rsidR="002A5430" w:rsidRPr="002A5430" w:rsidTr="001D52C3">
        <w:trPr>
          <w:trHeight w:val="260"/>
        </w:trPr>
        <w:tc>
          <w:tcPr>
            <w:tcW w:w="851" w:type="dxa"/>
            <w:vAlign w:val="center"/>
          </w:tcPr>
          <w:p w:rsidR="002A5430" w:rsidRPr="002A5430" w:rsidRDefault="002A5430" w:rsidP="002A5430">
            <w:pPr>
              <w:jc w:val="center"/>
              <w:rPr>
                <w:bCs/>
                <w:sz w:val="22"/>
                <w:szCs w:val="22"/>
              </w:rPr>
            </w:pPr>
            <w:r w:rsidRPr="002A5430">
              <w:rPr>
                <w:bCs/>
                <w:sz w:val="22"/>
                <w:szCs w:val="22"/>
              </w:rPr>
              <w:t>1</w:t>
            </w:r>
          </w:p>
        </w:tc>
        <w:tc>
          <w:tcPr>
            <w:tcW w:w="4253" w:type="dxa"/>
            <w:vAlign w:val="center"/>
          </w:tcPr>
          <w:p w:rsidR="002A5430" w:rsidRPr="002A5430" w:rsidRDefault="002A5430" w:rsidP="002A5430">
            <w:pPr>
              <w:jc w:val="center"/>
              <w:rPr>
                <w:bCs/>
                <w:sz w:val="22"/>
                <w:szCs w:val="22"/>
              </w:rPr>
            </w:pPr>
            <w:r w:rsidRPr="002A5430">
              <w:rPr>
                <w:sz w:val="22"/>
                <w:szCs w:val="22"/>
              </w:rPr>
              <w:t xml:space="preserve">Общество </w:t>
            </w:r>
            <w:r w:rsidRPr="002A5430">
              <w:rPr>
                <w:sz w:val="24"/>
                <w:szCs w:val="24"/>
              </w:rPr>
              <w:t>с ограниченной ответственностью «</w:t>
            </w:r>
            <w:proofErr w:type="spellStart"/>
            <w:r w:rsidRPr="002A5430">
              <w:rPr>
                <w:sz w:val="24"/>
                <w:szCs w:val="24"/>
              </w:rPr>
              <w:t>Линк</w:t>
            </w:r>
            <w:proofErr w:type="spellEnd"/>
            <w:r w:rsidRPr="002A5430">
              <w:rPr>
                <w:sz w:val="24"/>
                <w:szCs w:val="24"/>
              </w:rPr>
              <w:t xml:space="preserve"> </w:t>
            </w:r>
            <w:proofErr w:type="spellStart"/>
            <w:r w:rsidRPr="002A5430">
              <w:rPr>
                <w:sz w:val="24"/>
                <w:szCs w:val="24"/>
              </w:rPr>
              <w:t>Электро</w:t>
            </w:r>
            <w:proofErr w:type="spellEnd"/>
            <w:r w:rsidRPr="002A5430">
              <w:rPr>
                <w:sz w:val="24"/>
                <w:szCs w:val="24"/>
              </w:rPr>
              <w:t>»</w:t>
            </w:r>
          </w:p>
        </w:tc>
        <w:tc>
          <w:tcPr>
            <w:tcW w:w="1984" w:type="dxa"/>
            <w:vAlign w:val="center"/>
          </w:tcPr>
          <w:p w:rsidR="002A5430" w:rsidRPr="002A5430" w:rsidRDefault="002A5430" w:rsidP="002A5430">
            <w:pPr>
              <w:jc w:val="center"/>
              <w:rPr>
                <w:bCs/>
                <w:sz w:val="22"/>
                <w:szCs w:val="22"/>
              </w:rPr>
            </w:pPr>
            <w:r w:rsidRPr="002A5430">
              <w:rPr>
                <w:sz w:val="22"/>
                <w:szCs w:val="22"/>
              </w:rPr>
              <w:t>2019</w:t>
            </w:r>
          </w:p>
        </w:tc>
        <w:tc>
          <w:tcPr>
            <w:tcW w:w="3118" w:type="dxa"/>
            <w:shd w:val="clear" w:color="auto" w:fill="auto"/>
            <w:noWrap/>
            <w:vAlign w:val="center"/>
          </w:tcPr>
          <w:p w:rsidR="002A5430" w:rsidRPr="002A5430" w:rsidRDefault="002A5430" w:rsidP="002A5430">
            <w:pPr>
              <w:jc w:val="center"/>
              <w:rPr>
                <w:sz w:val="22"/>
                <w:szCs w:val="22"/>
              </w:rPr>
            </w:pPr>
            <w:r w:rsidRPr="002A5430">
              <w:rPr>
                <w:sz w:val="22"/>
                <w:szCs w:val="22"/>
              </w:rPr>
              <w:t>67132,39</w:t>
            </w:r>
          </w:p>
        </w:tc>
      </w:tr>
    </w:tbl>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5. Установить с 1 августа 2019 года по 31 декабря 2019 года для ООО «</w:t>
      </w:r>
      <w:proofErr w:type="spellStart"/>
      <w:r w:rsidRPr="002A5430">
        <w:rPr>
          <w:sz w:val="24"/>
          <w:szCs w:val="24"/>
        </w:rPr>
        <w:t>Линк</w:t>
      </w:r>
      <w:proofErr w:type="spellEnd"/>
      <w:r w:rsidRPr="002A5430">
        <w:rPr>
          <w:sz w:val="24"/>
          <w:szCs w:val="24"/>
        </w:rPr>
        <w:t xml:space="preserve"> </w:t>
      </w:r>
      <w:proofErr w:type="spellStart"/>
      <w:r w:rsidRPr="002A5430">
        <w:rPr>
          <w:sz w:val="24"/>
          <w:szCs w:val="24"/>
        </w:rPr>
        <w:t>Электро</w:t>
      </w:r>
      <w:proofErr w:type="spellEnd"/>
      <w:r w:rsidRPr="002A5430">
        <w:rPr>
          <w:sz w:val="24"/>
          <w:szCs w:val="24"/>
        </w:rPr>
        <w:t>» индивидуальные тарифы на услуги по передаче электрической энергии для взаиморасчетов между сетевыми организациями в следующих размерах:</w:t>
      </w:r>
    </w:p>
    <w:p w:rsidR="002A5430" w:rsidRPr="002A5430" w:rsidRDefault="002A5430" w:rsidP="002A5430">
      <w:pPr>
        <w:widowControl w:val="0"/>
        <w:autoSpaceDE w:val="0"/>
        <w:autoSpaceDN w:val="0"/>
        <w:adjustRightInd w:val="0"/>
        <w:ind w:firstLine="709"/>
        <w:jc w:val="both"/>
        <w:rPr>
          <w:sz w:val="24"/>
          <w:szCs w:val="24"/>
        </w:rPr>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445"/>
        <w:gridCol w:w="2445"/>
        <w:gridCol w:w="2010"/>
      </w:tblGrid>
      <w:tr w:rsidR="002A5430" w:rsidRPr="002A5430" w:rsidTr="001D52C3">
        <w:trPr>
          <w:trHeight w:val="270"/>
        </w:trPr>
        <w:tc>
          <w:tcPr>
            <w:tcW w:w="1509" w:type="pct"/>
            <w:vMerge w:val="restar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bCs/>
                <w:sz w:val="22"/>
                <w:szCs w:val="22"/>
              </w:rPr>
            </w:pPr>
            <w:r w:rsidRPr="002A5430">
              <w:rPr>
                <w:bCs/>
                <w:sz w:val="22"/>
                <w:szCs w:val="22"/>
              </w:rPr>
              <w:t>Наименование сетевых организаций</w:t>
            </w:r>
          </w:p>
        </w:tc>
        <w:tc>
          <w:tcPr>
            <w:tcW w:w="3491" w:type="pct"/>
            <w:gridSpan w:val="3"/>
            <w:tcBorders>
              <w:top w:val="single" w:sz="4" w:space="0" w:color="auto"/>
              <w:left w:val="single" w:sz="4" w:space="0" w:color="auto"/>
              <w:bottom w:val="single" w:sz="4" w:space="0" w:color="auto"/>
              <w:right w:val="single" w:sz="4" w:space="0" w:color="auto"/>
            </w:tcBorders>
            <w:noWrap/>
            <w:vAlign w:val="center"/>
            <w:hideMark/>
          </w:tcPr>
          <w:p w:rsidR="002A5430" w:rsidRPr="002A5430" w:rsidRDefault="002A5430" w:rsidP="002A5430">
            <w:pPr>
              <w:jc w:val="center"/>
              <w:rPr>
                <w:bCs/>
                <w:sz w:val="22"/>
                <w:szCs w:val="22"/>
              </w:rPr>
            </w:pPr>
            <w:r w:rsidRPr="002A5430">
              <w:rPr>
                <w:bCs/>
                <w:sz w:val="22"/>
                <w:szCs w:val="22"/>
              </w:rPr>
              <w:t>2 полугодие</w:t>
            </w:r>
          </w:p>
        </w:tc>
      </w:tr>
      <w:tr w:rsidR="002A5430" w:rsidRPr="002A5430" w:rsidTr="001D52C3">
        <w:trPr>
          <w:trHeight w:val="300"/>
        </w:trPr>
        <w:tc>
          <w:tcPr>
            <w:tcW w:w="1509" w:type="pct"/>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Cs/>
                <w:sz w:val="22"/>
                <w:szCs w:val="22"/>
              </w:rPr>
            </w:pPr>
          </w:p>
        </w:tc>
        <w:tc>
          <w:tcPr>
            <w:tcW w:w="2474" w:type="pct"/>
            <w:gridSpan w:val="2"/>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bCs/>
                <w:sz w:val="22"/>
                <w:szCs w:val="22"/>
              </w:rPr>
            </w:pPr>
            <w:proofErr w:type="spellStart"/>
            <w:r w:rsidRPr="002A5430">
              <w:rPr>
                <w:bCs/>
                <w:sz w:val="22"/>
                <w:szCs w:val="22"/>
              </w:rPr>
              <w:t>Двухставочный</w:t>
            </w:r>
            <w:proofErr w:type="spellEnd"/>
            <w:r w:rsidRPr="002A5430">
              <w:rPr>
                <w:bCs/>
                <w:sz w:val="22"/>
                <w:szCs w:val="22"/>
              </w:rPr>
              <w:t xml:space="preserve"> тариф</w:t>
            </w:r>
          </w:p>
        </w:tc>
        <w:tc>
          <w:tcPr>
            <w:tcW w:w="1017" w:type="pct"/>
            <w:vMerge w:val="restar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bCs/>
                <w:sz w:val="22"/>
                <w:szCs w:val="22"/>
              </w:rPr>
            </w:pPr>
            <w:proofErr w:type="spellStart"/>
            <w:r w:rsidRPr="002A5430">
              <w:rPr>
                <w:sz w:val="22"/>
                <w:szCs w:val="22"/>
              </w:rPr>
              <w:t>Одноставочный</w:t>
            </w:r>
            <w:proofErr w:type="spellEnd"/>
            <w:r w:rsidRPr="002A5430">
              <w:rPr>
                <w:sz w:val="22"/>
                <w:szCs w:val="22"/>
              </w:rPr>
              <w:t xml:space="preserve"> тариф </w:t>
            </w:r>
          </w:p>
        </w:tc>
      </w:tr>
      <w:tr w:rsidR="002A5430" w:rsidRPr="002A5430" w:rsidTr="001D52C3">
        <w:trPr>
          <w:trHeight w:val="886"/>
        </w:trPr>
        <w:tc>
          <w:tcPr>
            <w:tcW w:w="1509" w:type="pct"/>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Cs/>
                <w:sz w:val="22"/>
                <w:szCs w:val="22"/>
              </w:rPr>
            </w:pPr>
          </w:p>
        </w:tc>
        <w:tc>
          <w:tcPr>
            <w:tcW w:w="1237" w:type="pc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sz w:val="22"/>
                <w:szCs w:val="22"/>
              </w:rPr>
            </w:pPr>
            <w:r w:rsidRPr="002A5430">
              <w:rPr>
                <w:sz w:val="22"/>
                <w:szCs w:val="22"/>
              </w:rPr>
              <w:t xml:space="preserve">ставка за содержание электрических сетей </w:t>
            </w:r>
          </w:p>
        </w:tc>
        <w:tc>
          <w:tcPr>
            <w:tcW w:w="1237" w:type="pc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sz w:val="22"/>
                <w:szCs w:val="22"/>
              </w:rPr>
            </w:pPr>
            <w:r w:rsidRPr="002A5430">
              <w:rPr>
                <w:sz w:val="22"/>
                <w:szCs w:val="22"/>
              </w:rPr>
              <w:t>ставка на оплату технологического расхода (потерь)</w:t>
            </w: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Cs/>
                <w:sz w:val="22"/>
                <w:szCs w:val="22"/>
              </w:rPr>
            </w:pPr>
          </w:p>
        </w:tc>
      </w:tr>
      <w:tr w:rsidR="002A5430" w:rsidRPr="002A5430" w:rsidTr="001D52C3">
        <w:trPr>
          <w:trHeight w:val="255"/>
        </w:trPr>
        <w:tc>
          <w:tcPr>
            <w:tcW w:w="1509" w:type="pct"/>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rPr>
                <w:b/>
                <w:bCs/>
                <w:sz w:val="22"/>
                <w:szCs w:val="22"/>
              </w:rPr>
            </w:pPr>
          </w:p>
        </w:tc>
        <w:tc>
          <w:tcPr>
            <w:tcW w:w="1237" w:type="pct"/>
            <w:tcBorders>
              <w:top w:val="single" w:sz="4" w:space="0" w:color="auto"/>
              <w:left w:val="single" w:sz="4" w:space="0" w:color="auto"/>
              <w:bottom w:val="single" w:sz="4" w:space="0" w:color="auto"/>
              <w:right w:val="single" w:sz="4" w:space="0" w:color="auto"/>
            </w:tcBorders>
            <w:noWrap/>
            <w:vAlign w:val="center"/>
            <w:hideMark/>
          </w:tcPr>
          <w:p w:rsidR="002A5430" w:rsidRPr="002A5430" w:rsidRDefault="002A5430" w:rsidP="002A5430">
            <w:pPr>
              <w:jc w:val="center"/>
              <w:rPr>
                <w:sz w:val="22"/>
                <w:szCs w:val="22"/>
              </w:rPr>
            </w:pPr>
            <w:r w:rsidRPr="002A5430">
              <w:rPr>
                <w:sz w:val="22"/>
                <w:szCs w:val="22"/>
              </w:rPr>
              <w:t>руб./</w:t>
            </w:r>
            <w:proofErr w:type="spellStart"/>
            <w:r w:rsidRPr="002A5430">
              <w:rPr>
                <w:sz w:val="22"/>
                <w:szCs w:val="22"/>
              </w:rPr>
              <w:t>МВт·мес</w:t>
            </w:r>
            <w:proofErr w:type="spellEnd"/>
            <w:r w:rsidRPr="002A5430">
              <w:rPr>
                <w:sz w:val="22"/>
                <w:szCs w:val="22"/>
              </w:rPr>
              <w:t xml:space="preserve">. </w:t>
            </w:r>
          </w:p>
        </w:tc>
        <w:tc>
          <w:tcPr>
            <w:tcW w:w="1237" w:type="pc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sz w:val="22"/>
                <w:szCs w:val="22"/>
              </w:rPr>
            </w:pPr>
            <w:r w:rsidRPr="002A5430">
              <w:rPr>
                <w:sz w:val="22"/>
                <w:szCs w:val="22"/>
              </w:rPr>
              <w:t>руб./</w:t>
            </w:r>
            <w:proofErr w:type="spellStart"/>
            <w:r w:rsidRPr="002A5430">
              <w:rPr>
                <w:sz w:val="22"/>
                <w:szCs w:val="22"/>
              </w:rPr>
              <w:t>МВт·</w:t>
            </w:r>
            <w:proofErr w:type="gramStart"/>
            <w:r w:rsidRPr="002A5430">
              <w:rPr>
                <w:sz w:val="22"/>
                <w:szCs w:val="22"/>
              </w:rPr>
              <w:t>ч</w:t>
            </w:r>
            <w:proofErr w:type="spellEnd"/>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sz w:val="22"/>
                <w:szCs w:val="22"/>
              </w:rPr>
            </w:pPr>
            <w:r w:rsidRPr="002A5430">
              <w:rPr>
                <w:sz w:val="22"/>
                <w:szCs w:val="22"/>
              </w:rPr>
              <w:t>руб./</w:t>
            </w:r>
            <w:proofErr w:type="spellStart"/>
            <w:r w:rsidRPr="002A5430">
              <w:rPr>
                <w:sz w:val="22"/>
                <w:szCs w:val="22"/>
              </w:rPr>
              <w:t>кВт·</w:t>
            </w:r>
            <w:proofErr w:type="gramStart"/>
            <w:r w:rsidRPr="002A5430">
              <w:rPr>
                <w:sz w:val="22"/>
                <w:szCs w:val="22"/>
              </w:rPr>
              <w:t>ч</w:t>
            </w:r>
            <w:proofErr w:type="spellEnd"/>
            <w:proofErr w:type="gramEnd"/>
          </w:p>
        </w:tc>
      </w:tr>
      <w:tr w:rsidR="002A5430" w:rsidRPr="002A5430" w:rsidTr="001D52C3">
        <w:trPr>
          <w:trHeight w:val="1065"/>
        </w:trPr>
        <w:tc>
          <w:tcPr>
            <w:tcW w:w="1509" w:type="pct"/>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jc w:val="center"/>
              <w:rPr>
                <w:sz w:val="22"/>
                <w:szCs w:val="22"/>
              </w:rPr>
            </w:pPr>
            <w:r w:rsidRPr="002A5430">
              <w:rPr>
                <w:sz w:val="22"/>
                <w:szCs w:val="22"/>
              </w:rPr>
              <w:lastRenderedPageBreak/>
              <w:t>Общество с ограниченной ответственностью «</w:t>
            </w:r>
            <w:proofErr w:type="spellStart"/>
            <w:r w:rsidRPr="002A5430">
              <w:rPr>
                <w:sz w:val="22"/>
                <w:szCs w:val="22"/>
              </w:rPr>
              <w:t>Линк</w:t>
            </w:r>
            <w:proofErr w:type="spellEnd"/>
            <w:r w:rsidRPr="002A5430">
              <w:rPr>
                <w:sz w:val="22"/>
                <w:szCs w:val="22"/>
              </w:rPr>
              <w:t xml:space="preserve"> </w:t>
            </w:r>
            <w:proofErr w:type="spellStart"/>
            <w:r w:rsidRPr="002A5430">
              <w:rPr>
                <w:sz w:val="22"/>
                <w:szCs w:val="22"/>
              </w:rPr>
              <w:t>Электро</w:t>
            </w:r>
            <w:proofErr w:type="spellEnd"/>
            <w:r w:rsidRPr="002A5430">
              <w:rPr>
                <w:sz w:val="22"/>
                <w:szCs w:val="22"/>
              </w:rPr>
              <w:t>» - публичное акционерное общество «Ленэнерго»</w:t>
            </w:r>
          </w:p>
        </w:tc>
        <w:tc>
          <w:tcPr>
            <w:tcW w:w="1237" w:type="pct"/>
            <w:tcBorders>
              <w:top w:val="single" w:sz="4" w:space="0" w:color="auto"/>
              <w:left w:val="single" w:sz="4" w:space="0" w:color="auto"/>
              <w:bottom w:val="single" w:sz="4" w:space="0" w:color="auto"/>
              <w:right w:val="single" w:sz="4" w:space="0" w:color="auto"/>
            </w:tcBorders>
            <w:noWrap/>
            <w:vAlign w:val="center"/>
          </w:tcPr>
          <w:p w:rsidR="002A5430" w:rsidRPr="002A5430" w:rsidRDefault="002A5430" w:rsidP="002A5430">
            <w:pPr>
              <w:jc w:val="center"/>
              <w:rPr>
                <w:sz w:val="22"/>
                <w:szCs w:val="22"/>
              </w:rPr>
            </w:pPr>
            <w:r w:rsidRPr="002A5430">
              <w:rPr>
                <w:sz w:val="22"/>
                <w:szCs w:val="22"/>
              </w:rPr>
              <w:t>659180,11</w:t>
            </w:r>
          </w:p>
        </w:tc>
        <w:tc>
          <w:tcPr>
            <w:tcW w:w="1237" w:type="pct"/>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jc w:val="center"/>
              <w:rPr>
                <w:sz w:val="22"/>
                <w:szCs w:val="22"/>
              </w:rPr>
            </w:pPr>
            <w:r w:rsidRPr="002A5430">
              <w:rPr>
                <w:sz w:val="22"/>
                <w:szCs w:val="22"/>
              </w:rPr>
              <w:t>295,93</w:t>
            </w:r>
          </w:p>
        </w:tc>
        <w:tc>
          <w:tcPr>
            <w:tcW w:w="1017" w:type="pct"/>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jc w:val="center"/>
              <w:rPr>
                <w:sz w:val="22"/>
                <w:szCs w:val="22"/>
              </w:rPr>
            </w:pPr>
            <w:r w:rsidRPr="002A5430">
              <w:rPr>
                <w:sz w:val="22"/>
                <w:szCs w:val="22"/>
              </w:rPr>
              <w:t>1,90497</w:t>
            </w:r>
          </w:p>
        </w:tc>
      </w:tr>
    </w:tbl>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 xml:space="preserve">6. Внести изменения в установленные единые (котловые) тарифы на услуги по передаче электрической энергии по сетям Ленинградской области, поставляемой прочим потребителям на 2019 год, а именно установить с 01 августа 2019 года: </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 xml:space="preserve">- ставку за содержание электрических сетей </w:t>
      </w:r>
      <w:proofErr w:type="spellStart"/>
      <w:r w:rsidRPr="002A5430">
        <w:rPr>
          <w:sz w:val="24"/>
          <w:szCs w:val="24"/>
        </w:rPr>
        <w:t>двухставочного</w:t>
      </w:r>
      <w:proofErr w:type="spellEnd"/>
      <w:r w:rsidRPr="002A5430">
        <w:rPr>
          <w:sz w:val="24"/>
          <w:szCs w:val="24"/>
        </w:rPr>
        <w:t xml:space="preserve"> тарифа в диапазоне напряжения СН-</w:t>
      </w:r>
      <w:proofErr w:type="gramStart"/>
      <w:r w:rsidRPr="002A5430">
        <w:rPr>
          <w:sz w:val="24"/>
          <w:szCs w:val="24"/>
        </w:rPr>
        <w:t>II</w:t>
      </w:r>
      <w:proofErr w:type="gramEnd"/>
      <w:r w:rsidRPr="002A5430">
        <w:rPr>
          <w:sz w:val="24"/>
          <w:szCs w:val="24"/>
        </w:rPr>
        <w:t xml:space="preserve"> в размере 1601106,52 руб./</w:t>
      </w:r>
      <w:proofErr w:type="spellStart"/>
      <w:r w:rsidRPr="002A5430">
        <w:rPr>
          <w:sz w:val="24"/>
          <w:szCs w:val="24"/>
        </w:rPr>
        <w:t>МВт·мес</w:t>
      </w:r>
      <w:proofErr w:type="spellEnd"/>
      <w:r w:rsidRPr="002A5430">
        <w:rPr>
          <w:sz w:val="24"/>
          <w:szCs w:val="24"/>
        </w:rPr>
        <w:t xml:space="preserve">., </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 xml:space="preserve">- </w:t>
      </w:r>
      <w:proofErr w:type="spellStart"/>
      <w:r w:rsidRPr="002A5430">
        <w:rPr>
          <w:sz w:val="24"/>
          <w:szCs w:val="24"/>
        </w:rPr>
        <w:t>одноставочный</w:t>
      </w:r>
      <w:proofErr w:type="spellEnd"/>
      <w:r w:rsidRPr="002A5430">
        <w:rPr>
          <w:sz w:val="24"/>
          <w:szCs w:val="24"/>
        </w:rPr>
        <w:t xml:space="preserve"> тариф в диапазоне напряжения СН-II в размере 3,18592 руб./</w:t>
      </w:r>
      <w:proofErr w:type="spellStart"/>
      <w:r w:rsidRPr="002A5430">
        <w:rPr>
          <w:sz w:val="24"/>
          <w:szCs w:val="24"/>
        </w:rPr>
        <w:t>кВт·</w:t>
      </w:r>
      <w:proofErr w:type="gramStart"/>
      <w:r w:rsidRPr="002A5430">
        <w:rPr>
          <w:sz w:val="24"/>
          <w:szCs w:val="24"/>
        </w:rPr>
        <w:t>ч</w:t>
      </w:r>
      <w:proofErr w:type="spellEnd"/>
      <w:proofErr w:type="gramEnd"/>
      <w:r w:rsidRPr="002A5430">
        <w:rPr>
          <w:sz w:val="24"/>
          <w:szCs w:val="24"/>
        </w:rPr>
        <w:t>.,</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 величину перекрестного субсидирования, учтенную в ценах (тарифах) на услуги по передаче электрической энергии, всего, в размере 4 791 465,64 тыс. руб.,</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 величину перекрестного субсидирования, учтенную в ценах (тарифах) на услуги по передаче электрической энергии в диапазоне напряжения СН-</w:t>
      </w:r>
      <w:proofErr w:type="gramStart"/>
      <w:r w:rsidRPr="002A5430">
        <w:rPr>
          <w:sz w:val="24"/>
          <w:szCs w:val="24"/>
        </w:rPr>
        <w:t>II</w:t>
      </w:r>
      <w:proofErr w:type="gramEnd"/>
      <w:r w:rsidRPr="002A5430">
        <w:rPr>
          <w:sz w:val="24"/>
          <w:szCs w:val="24"/>
        </w:rPr>
        <w:t xml:space="preserve"> в размере 442 968,89тыс. руб.,</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 ставку перекрестного субсидирования в диапазоне напряжения СН-II в размере 427,25 руб./</w:t>
      </w:r>
      <w:proofErr w:type="spellStart"/>
      <w:r w:rsidRPr="002A5430">
        <w:rPr>
          <w:sz w:val="24"/>
          <w:szCs w:val="24"/>
        </w:rPr>
        <w:t>МВт·</w:t>
      </w:r>
      <w:proofErr w:type="gramStart"/>
      <w:r w:rsidRPr="002A5430">
        <w:rPr>
          <w:sz w:val="24"/>
          <w:szCs w:val="24"/>
        </w:rPr>
        <w:t>ч</w:t>
      </w:r>
      <w:proofErr w:type="spellEnd"/>
      <w:proofErr w:type="gramEnd"/>
      <w:r w:rsidRPr="002A5430">
        <w:rPr>
          <w:sz w:val="24"/>
          <w:szCs w:val="24"/>
        </w:rPr>
        <w:t>.</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После внесения изменений установить единые (котловые) тарифы на услуги по передаче электрической энергии по сетям Ленинградской области, поставляемой прочим потребителям на второе полугодие 2019 год:</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Единые (котловые) тарифы на услуги по передаче электрической энергии по сетям</w:t>
      </w:r>
    </w:p>
    <w:p w:rsidR="002A5430" w:rsidRPr="002A5430" w:rsidRDefault="002A5430" w:rsidP="002A5430">
      <w:pPr>
        <w:autoSpaceDE w:val="0"/>
        <w:autoSpaceDN w:val="0"/>
        <w:adjustRightInd w:val="0"/>
        <w:jc w:val="center"/>
        <w:rPr>
          <w:sz w:val="24"/>
          <w:szCs w:val="24"/>
        </w:rPr>
      </w:pPr>
      <w:r w:rsidRPr="002A5430">
        <w:rPr>
          <w:sz w:val="24"/>
          <w:szCs w:val="24"/>
        </w:rPr>
        <w:t xml:space="preserve">Ленинградской области, поставляемой прочим потребителям на 2019 год </w:t>
      </w:r>
    </w:p>
    <w:tbl>
      <w:tblPr>
        <w:tblW w:w="5000" w:type="pct"/>
        <w:tblCellMar>
          <w:top w:w="102" w:type="dxa"/>
          <w:left w:w="62" w:type="dxa"/>
          <w:bottom w:w="102" w:type="dxa"/>
          <w:right w:w="62" w:type="dxa"/>
        </w:tblCellMar>
        <w:tblLook w:val="04A0" w:firstRow="1" w:lastRow="0" w:firstColumn="1" w:lastColumn="0" w:noHBand="0" w:noVBand="1"/>
      </w:tblPr>
      <w:tblGrid>
        <w:gridCol w:w="532"/>
        <w:gridCol w:w="3512"/>
        <w:gridCol w:w="1370"/>
        <w:gridCol w:w="1190"/>
        <w:gridCol w:w="873"/>
        <w:gridCol w:w="1070"/>
        <w:gridCol w:w="877"/>
        <w:gridCol w:w="1047"/>
      </w:tblGrid>
      <w:tr w:rsidR="002A5430" w:rsidRPr="002A5430" w:rsidTr="001D52C3">
        <w:trPr>
          <w:trHeight w:val="20"/>
        </w:trPr>
        <w:tc>
          <w:tcPr>
            <w:tcW w:w="254" w:type="pct"/>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 xml:space="preserve">N </w:t>
            </w:r>
            <w:proofErr w:type="gramStart"/>
            <w:r w:rsidRPr="002A5430">
              <w:rPr>
                <w:sz w:val="14"/>
              </w:rPr>
              <w:t>п</w:t>
            </w:r>
            <w:proofErr w:type="gramEnd"/>
            <w:r w:rsidRPr="002A5430">
              <w:rPr>
                <w:sz w:val="14"/>
              </w:rPr>
              <w:t>/п</w:t>
            </w:r>
          </w:p>
        </w:tc>
        <w:tc>
          <w:tcPr>
            <w:tcW w:w="1677" w:type="pct"/>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Тарифные группы потребителей электрической энергии (мощности)</w:t>
            </w:r>
          </w:p>
        </w:tc>
        <w:tc>
          <w:tcPr>
            <w:tcW w:w="654" w:type="pct"/>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Единица измерения</w:t>
            </w:r>
          </w:p>
        </w:tc>
        <w:tc>
          <w:tcPr>
            <w:tcW w:w="2415" w:type="pct"/>
            <w:gridSpan w:val="5"/>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Диапазоны напряжения</w:t>
            </w:r>
          </w:p>
        </w:tc>
      </w:tr>
      <w:tr w:rsidR="002A5430" w:rsidRPr="002A5430" w:rsidTr="001D52C3">
        <w:trPr>
          <w:trHeight w:val="2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contextualSpacing/>
              <w:rPr>
                <w:sz w:val="14"/>
                <w:lang w:eastAsia="en-US"/>
              </w:rPr>
            </w:pPr>
          </w:p>
        </w:tc>
        <w:tc>
          <w:tcPr>
            <w:tcW w:w="1677" w:type="pct"/>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contextualSpacing/>
              <w:rPr>
                <w:sz w:val="14"/>
                <w:lang w:eastAsia="en-US"/>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2A5430" w:rsidRPr="002A5430" w:rsidRDefault="002A5430" w:rsidP="002A5430">
            <w:pPr>
              <w:contextualSpacing/>
              <w:rPr>
                <w:sz w:val="14"/>
                <w:lang w:eastAsia="en-US"/>
              </w:rPr>
            </w:pPr>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Всего</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BH</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CH-I</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CH-II</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HH</w:t>
            </w:r>
          </w:p>
        </w:tc>
      </w:tr>
      <w:tr w:rsidR="002A5430" w:rsidRPr="002A5430" w:rsidTr="001D52C3">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1</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2</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3</w:t>
            </w:r>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4</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5</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6</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7</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8</w:t>
            </w:r>
          </w:p>
        </w:tc>
      </w:tr>
      <w:tr w:rsidR="002A5430" w:rsidRPr="002A5430" w:rsidTr="001D52C3">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outlineLvl w:val="0"/>
              <w:rPr>
                <w:sz w:val="14"/>
                <w:lang w:eastAsia="en-US"/>
              </w:rPr>
            </w:pPr>
            <w:r w:rsidRPr="002A5430">
              <w:rPr>
                <w:sz w:val="14"/>
              </w:rPr>
              <w:t>2</w:t>
            </w:r>
          </w:p>
        </w:tc>
        <w:tc>
          <w:tcPr>
            <w:tcW w:w="2331" w:type="pct"/>
            <w:gridSpan w:val="2"/>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rPr>
                <w:sz w:val="14"/>
                <w:lang w:eastAsia="en-US"/>
              </w:rPr>
            </w:pPr>
            <w:r w:rsidRPr="002A5430">
              <w:rPr>
                <w:sz w:val="14"/>
              </w:rPr>
              <w:t xml:space="preserve">Прочие потребители (тарифы указываются без учета НДС) </w:t>
            </w:r>
          </w:p>
        </w:tc>
        <w:tc>
          <w:tcPr>
            <w:tcW w:w="2415" w:type="pct"/>
            <w:gridSpan w:val="5"/>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2 полугодие</w:t>
            </w:r>
          </w:p>
        </w:tc>
      </w:tr>
      <w:tr w:rsidR="002A5430" w:rsidRPr="002A5430" w:rsidTr="001D52C3">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2.1</w:t>
            </w:r>
          </w:p>
        </w:tc>
        <w:tc>
          <w:tcPr>
            <w:tcW w:w="4746" w:type="pct"/>
            <w:gridSpan w:val="7"/>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rPr>
                <w:sz w:val="14"/>
                <w:lang w:eastAsia="en-US"/>
              </w:rPr>
            </w:pPr>
            <w:proofErr w:type="spellStart"/>
            <w:r w:rsidRPr="002A5430">
              <w:rPr>
                <w:sz w:val="14"/>
              </w:rPr>
              <w:t>Двухставочный</w:t>
            </w:r>
            <w:proofErr w:type="spellEnd"/>
            <w:r w:rsidRPr="002A5430">
              <w:rPr>
                <w:sz w:val="14"/>
              </w:rPr>
              <w:t xml:space="preserve"> тариф</w:t>
            </w:r>
          </w:p>
        </w:tc>
      </w:tr>
      <w:tr w:rsidR="002A5430" w:rsidRPr="002A5430" w:rsidTr="001D52C3">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2.1.1</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rPr>
                <w:sz w:val="14"/>
                <w:lang w:eastAsia="en-US"/>
              </w:rPr>
            </w:pPr>
            <w:r w:rsidRPr="002A5430">
              <w:rPr>
                <w:sz w:val="14"/>
              </w:rPr>
              <w:t>- ставка за содержание электрических сетей</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руб./</w:t>
            </w:r>
            <w:proofErr w:type="spellStart"/>
            <w:r w:rsidRPr="002A5430">
              <w:rPr>
                <w:sz w:val="14"/>
              </w:rPr>
              <w:t>МВт·мес</w:t>
            </w:r>
            <w:proofErr w:type="spellEnd"/>
            <w:r w:rsidRPr="002A5430">
              <w:rPr>
                <w:sz w:val="14"/>
              </w:rPr>
              <w:t>.</w:t>
            </w:r>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x</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1 611 173,45</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1 701 048,12</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b/>
                <w:sz w:val="14"/>
                <w:lang w:eastAsia="en-US"/>
              </w:rPr>
            </w:pPr>
            <w:r w:rsidRPr="002A5430">
              <w:rPr>
                <w:b/>
                <w:sz w:val="14"/>
                <w:lang w:eastAsia="en-US"/>
              </w:rPr>
              <w:t>1 601 106,52</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1 862 826,10</w:t>
            </w:r>
          </w:p>
        </w:tc>
      </w:tr>
      <w:tr w:rsidR="002A5430" w:rsidRPr="002A5430" w:rsidTr="001D52C3">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2.1.2</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rPr>
                <w:sz w:val="14"/>
                <w:lang w:eastAsia="en-US"/>
              </w:rPr>
            </w:pPr>
            <w:r w:rsidRPr="002A5430">
              <w:rPr>
                <w:sz w:val="14"/>
              </w:rPr>
              <w:t>- ставка на оплату технологического расхода (потерь) в электрических сетях</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руб./</w:t>
            </w:r>
            <w:proofErr w:type="spellStart"/>
            <w:r w:rsidRPr="002A5430">
              <w:rPr>
                <w:sz w:val="14"/>
              </w:rPr>
              <w:t>МВт·</w:t>
            </w:r>
            <w:proofErr w:type="gramStart"/>
            <w:r w:rsidRPr="002A5430">
              <w:rPr>
                <w:sz w:val="14"/>
              </w:rPr>
              <w:t>ч</w:t>
            </w:r>
            <w:proofErr w:type="spellEnd"/>
            <w:proofErr w:type="gramEnd"/>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x</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59,62</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167,05</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303,57</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938,14</w:t>
            </w:r>
          </w:p>
        </w:tc>
      </w:tr>
      <w:tr w:rsidR="002A5430" w:rsidRPr="002A5430" w:rsidTr="001D52C3">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2.2</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rPr>
                <w:sz w:val="14"/>
                <w:lang w:eastAsia="en-US"/>
              </w:rPr>
            </w:pPr>
            <w:proofErr w:type="spellStart"/>
            <w:r w:rsidRPr="002A5430">
              <w:rPr>
                <w:sz w:val="14"/>
              </w:rPr>
              <w:t>Одноставочный</w:t>
            </w:r>
            <w:proofErr w:type="spellEnd"/>
            <w:r w:rsidRPr="002A5430">
              <w:rPr>
                <w:sz w:val="14"/>
              </w:rPr>
              <w:t xml:space="preserve"> тариф</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руб./</w:t>
            </w:r>
            <w:proofErr w:type="spellStart"/>
            <w:r w:rsidRPr="002A5430">
              <w:rPr>
                <w:sz w:val="14"/>
              </w:rPr>
              <w:t>кВт·</w:t>
            </w:r>
            <w:proofErr w:type="gramStart"/>
            <w:r w:rsidRPr="002A5430">
              <w:rPr>
                <w:sz w:val="14"/>
              </w:rPr>
              <w:t>ч</w:t>
            </w:r>
            <w:proofErr w:type="spellEnd"/>
            <w:proofErr w:type="gramEnd"/>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x</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1,92917</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3,06749</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b/>
                <w:sz w:val="14"/>
                <w:lang w:eastAsia="en-US"/>
              </w:rPr>
            </w:pPr>
            <w:r w:rsidRPr="002A5430">
              <w:rPr>
                <w:b/>
                <w:sz w:val="14"/>
              </w:rPr>
              <w:t>3,18592</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5,39956</w:t>
            </w:r>
          </w:p>
        </w:tc>
      </w:tr>
      <w:tr w:rsidR="002A5430" w:rsidRPr="002A5430" w:rsidTr="001D52C3">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2.3</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rPr>
                <w:sz w:val="14"/>
                <w:lang w:eastAsia="en-US"/>
              </w:rPr>
            </w:pPr>
            <w:r w:rsidRPr="002A5430">
              <w:rPr>
                <w:sz w:val="14"/>
              </w:rPr>
              <w:t>Величина перекрестного субсидирования, учтенная в ценах (тарифах) на услуги по передаче электрической энергии</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тыс. руб.</w:t>
            </w:r>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b/>
                <w:sz w:val="14"/>
                <w:lang w:eastAsia="en-US"/>
              </w:rPr>
            </w:pPr>
            <w:r w:rsidRPr="002A5430">
              <w:rPr>
                <w:b/>
                <w:sz w:val="14"/>
              </w:rPr>
              <w:t>4 791 465,64</w:t>
            </w: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5 219 191,82</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304 048,69</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b/>
                <w:sz w:val="14"/>
                <w:lang w:eastAsia="en-US"/>
              </w:rPr>
            </w:pPr>
            <w:r w:rsidRPr="002A5430">
              <w:rPr>
                <w:b/>
                <w:sz w:val="14"/>
              </w:rPr>
              <w:t>442 968,89</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-1 174 743,75</w:t>
            </w:r>
          </w:p>
        </w:tc>
      </w:tr>
      <w:tr w:rsidR="002A5430" w:rsidRPr="002A5430" w:rsidTr="001D52C3">
        <w:trPr>
          <w:trHeight w:val="20"/>
        </w:trPr>
        <w:tc>
          <w:tcPr>
            <w:tcW w:w="2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2.4</w:t>
            </w:r>
          </w:p>
        </w:tc>
        <w:tc>
          <w:tcPr>
            <w:tcW w:w="167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rPr>
                <w:sz w:val="14"/>
                <w:lang w:eastAsia="en-US"/>
              </w:rPr>
            </w:pPr>
            <w:r w:rsidRPr="002A5430">
              <w:rPr>
                <w:sz w:val="14"/>
              </w:rPr>
              <w:t xml:space="preserve">Ставка перекрестного субсидирования </w:t>
            </w:r>
          </w:p>
        </w:tc>
        <w:tc>
          <w:tcPr>
            <w:tcW w:w="654"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autoSpaceDE w:val="0"/>
              <w:autoSpaceDN w:val="0"/>
              <w:adjustRightInd w:val="0"/>
              <w:contextualSpacing/>
              <w:jc w:val="center"/>
              <w:rPr>
                <w:sz w:val="14"/>
                <w:lang w:eastAsia="en-US"/>
              </w:rPr>
            </w:pPr>
            <w:r w:rsidRPr="002A5430">
              <w:rPr>
                <w:sz w:val="14"/>
              </w:rPr>
              <w:t>руб./</w:t>
            </w:r>
            <w:proofErr w:type="spellStart"/>
            <w:r w:rsidRPr="002A5430">
              <w:rPr>
                <w:sz w:val="14"/>
              </w:rPr>
              <w:t>МВт·</w:t>
            </w:r>
            <w:proofErr w:type="gramStart"/>
            <w:r w:rsidRPr="002A5430">
              <w:rPr>
                <w:sz w:val="14"/>
              </w:rPr>
              <w:t>ч</w:t>
            </w:r>
            <w:proofErr w:type="spellEnd"/>
            <w:proofErr w:type="gramEnd"/>
          </w:p>
        </w:tc>
        <w:tc>
          <w:tcPr>
            <w:tcW w:w="568"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tcPr>
          <w:p w:rsidR="002A5430" w:rsidRPr="002A5430" w:rsidRDefault="002A5430" w:rsidP="002A5430">
            <w:pPr>
              <w:contextualSpacing/>
              <w:jc w:val="center"/>
              <w:rPr>
                <w:sz w:val="14"/>
                <w:lang w:eastAsia="en-US"/>
              </w:rPr>
            </w:pPr>
          </w:p>
        </w:tc>
        <w:tc>
          <w:tcPr>
            <w:tcW w:w="417"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1 621,25</w:t>
            </w:r>
          </w:p>
        </w:tc>
        <w:tc>
          <w:tcPr>
            <w:tcW w:w="511"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2 040,03</w:t>
            </w:r>
          </w:p>
        </w:tc>
        <w:tc>
          <w:tcPr>
            <w:tcW w:w="419"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b/>
                <w:sz w:val="14"/>
                <w:lang w:eastAsia="en-US"/>
              </w:rPr>
            </w:pPr>
            <w:r w:rsidRPr="002A5430">
              <w:rPr>
                <w:b/>
                <w:sz w:val="14"/>
                <w:lang w:eastAsia="en-US"/>
              </w:rPr>
              <w:t>427,25</w:t>
            </w:r>
          </w:p>
        </w:tc>
        <w:tc>
          <w:tcPr>
            <w:tcW w:w="500" w:type="pc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vAlign w:val="center"/>
            <w:hideMark/>
          </w:tcPr>
          <w:p w:rsidR="002A5430" w:rsidRPr="002A5430" w:rsidRDefault="002A5430" w:rsidP="002A5430">
            <w:pPr>
              <w:contextualSpacing/>
              <w:jc w:val="center"/>
              <w:rPr>
                <w:sz w:val="14"/>
                <w:lang w:eastAsia="en-US"/>
              </w:rPr>
            </w:pPr>
            <w:r w:rsidRPr="002A5430">
              <w:rPr>
                <w:sz w:val="14"/>
              </w:rPr>
              <w:t>-1 988,93</w:t>
            </w:r>
          </w:p>
        </w:tc>
      </w:tr>
    </w:tbl>
    <w:p w:rsidR="002A5430" w:rsidRPr="002A5430" w:rsidRDefault="002A5430" w:rsidP="002A5430">
      <w:pPr>
        <w:widowControl w:val="0"/>
        <w:autoSpaceDE w:val="0"/>
        <w:autoSpaceDN w:val="0"/>
        <w:adjustRightInd w:val="0"/>
        <w:ind w:firstLine="709"/>
        <w:jc w:val="both"/>
        <w:rPr>
          <w:sz w:val="24"/>
          <w:szCs w:val="24"/>
        </w:rPr>
      </w:pPr>
    </w:p>
    <w:p w:rsidR="002A5430" w:rsidRPr="002A5430" w:rsidRDefault="002A5430" w:rsidP="002A5430">
      <w:pPr>
        <w:autoSpaceDE w:val="0"/>
        <w:autoSpaceDN w:val="0"/>
        <w:adjustRightInd w:val="0"/>
        <w:ind w:firstLine="709"/>
        <w:jc w:val="both"/>
        <w:rPr>
          <w:rFonts w:eastAsia="Calibri"/>
          <w:sz w:val="24"/>
          <w:szCs w:val="24"/>
          <w:lang w:eastAsia="en-US"/>
        </w:rPr>
      </w:pPr>
      <w:r w:rsidRPr="002A5430">
        <w:rPr>
          <w:sz w:val="24"/>
          <w:szCs w:val="24"/>
        </w:rPr>
        <w:t>7. Внести изменения в установленный р</w:t>
      </w:r>
      <w:r w:rsidRPr="002A5430">
        <w:rPr>
          <w:rFonts w:eastAsia="Calibri"/>
          <w:sz w:val="24"/>
          <w:szCs w:val="24"/>
          <w:lang w:eastAsia="en-US"/>
        </w:rPr>
        <w:t xml:space="preserve">азмер экономически обоснованных единых (котловых) тарифов на услуги по передаче электрической энергии по сетям Ленинградской области на 2019 год, </w:t>
      </w:r>
      <w:r w:rsidRPr="002A5430">
        <w:rPr>
          <w:sz w:val="24"/>
          <w:szCs w:val="24"/>
        </w:rPr>
        <w:t>а именно установить с 01 августа 2019 года:</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 xml:space="preserve">- ставку за содержание электрических сетей </w:t>
      </w:r>
      <w:proofErr w:type="spellStart"/>
      <w:r w:rsidRPr="002A5430">
        <w:rPr>
          <w:sz w:val="24"/>
          <w:szCs w:val="24"/>
        </w:rPr>
        <w:t>двухставочного</w:t>
      </w:r>
      <w:proofErr w:type="spellEnd"/>
      <w:r w:rsidRPr="002A5430">
        <w:rPr>
          <w:sz w:val="24"/>
          <w:szCs w:val="24"/>
        </w:rPr>
        <w:t xml:space="preserve"> тарифа в диапазоне напряжения СН-</w:t>
      </w:r>
      <w:proofErr w:type="gramStart"/>
      <w:r w:rsidRPr="002A5430">
        <w:rPr>
          <w:sz w:val="24"/>
          <w:szCs w:val="24"/>
        </w:rPr>
        <w:t>II</w:t>
      </w:r>
      <w:proofErr w:type="gramEnd"/>
      <w:r w:rsidRPr="002A5430">
        <w:rPr>
          <w:sz w:val="24"/>
          <w:szCs w:val="24"/>
        </w:rPr>
        <w:t xml:space="preserve"> в размере 1363251,17 руб./</w:t>
      </w:r>
      <w:proofErr w:type="spellStart"/>
      <w:r w:rsidRPr="002A5430">
        <w:rPr>
          <w:sz w:val="24"/>
          <w:szCs w:val="24"/>
        </w:rPr>
        <w:t>МВт·мес</w:t>
      </w:r>
      <w:proofErr w:type="spellEnd"/>
      <w:r w:rsidRPr="002A5430">
        <w:rPr>
          <w:sz w:val="24"/>
          <w:szCs w:val="24"/>
        </w:rPr>
        <w:t xml:space="preserve">., </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 xml:space="preserve">- ставку за содержание электрических сетей </w:t>
      </w:r>
      <w:proofErr w:type="spellStart"/>
      <w:r w:rsidRPr="002A5430">
        <w:rPr>
          <w:sz w:val="24"/>
          <w:szCs w:val="24"/>
        </w:rPr>
        <w:t>двухставочного</w:t>
      </w:r>
      <w:proofErr w:type="spellEnd"/>
      <w:r w:rsidRPr="002A5430">
        <w:rPr>
          <w:sz w:val="24"/>
          <w:szCs w:val="24"/>
        </w:rPr>
        <w:t xml:space="preserve"> тарифа в диапазоне напряжения НН в размере 2693670,14 руб./</w:t>
      </w:r>
      <w:proofErr w:type="spellStart"/>
      <w:r w:rsidRPr="002A5430">
        <w:rPr>
          <w:sz w:val="24"/>
          <w:szCs w:val="24"/>
        </w:rPr>
        <w:t>МВт·мес</w:t>
      </w:r>
      <w:proofErr w:type="spellEnd"/>
      <w:r w:rsidRPr="002A5430">
        <w:rPr>
          <w:sz w:val="24"/>
          <w:szCs w:val="24"/>
        </w:rPr>
        <w:t xml:space="preserve">., </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 xml:space="preserve">- </w:t>
      </w:r>
      <w:proofErr w:type="spellStart"/>
      <w:r w:rsidRPr="002A5430">
        <w:rPr>
          <w:sz w:val="24"/>
          <w:szCs w:val="24"/>
        </w:rPr>
        <w:t>одноставочный</w:t>
      </w:r>
      <w:proofErr w:type="spellEnd"/>
      <w:r w:rsidRPr="002A5430">
        <w:rPr>
          <w:sz w:val="24"/>
          <w:szCs w:val="24"/>
        </w:rPr>
        <w:t xml:space="preserve"> тариф в диапазоне напряжения СН-II в размере 2,74674 руб./</w:t>
      </w:r>
      <w:proofErr w:type="spellStart"/>
      <w:r w:rsidRPr="002A5430">
        <w:rPr>
          <w:sz w:val="24"/>
          <w:szCs w:val="24"/>
        </w:rPr>
        <w:t>кВт·</w:t>
      </w:r>
      <w:proofErr w:type="gramStart"/>
      <w:r w:rsidRPr="002A5430">
        <w:rPr>
          <w:sz w:val="24"/>
          <w:szCs w:val="24"/>
        </w:rPr>
        <w:t>ч</w:t>
      </w:r>
      <w:proofErr w:type="spellEnd"/>
      <w:proofErr w:type="gramEnd"/>
      <w:r w:rsidRPr="002A5430">
        <w:rPr>
          <w:sz w:val="24"/>
          <w:szCs w:val="24"/>
        </w:rPr>
        <w:t>.,</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 xml:space="preserve">- </w:t>
      </w:r>
      <w:proofErr w:type="spellStart"/>
      <w:r w:rsidRPr="002A5430">
        <w:rPr>
          <w:sz w:val="24"/>
          <w:szCs w:val="24"/>
        </w:rPr>
        <w:t>одноставочный</w:t>
      </w:r>
      <w:proofErr w:type="spellEnd"/>
      <w:r w:rsidRPr="002A5430">
        <w:rPr>
          <w:sz w:val="24"/>
          <w:szCs w:val="24"/>
        </w:rPr>
        <w:t xml:space="preserve"> тариф в диапазоне напряжения НН в размере 5,89176 руб./</w:t>
      </w:r>
      <w:proofErr w:type="spellStart"/>
      <w:r w:rsidRPr="002A5430">
        <w:rPr>
          <w:sz w:val="24"/>
          <w:szCs w:val="24"/>
        </w:rPr>
        <w:t>кВт·</w:t>
      </w:r>
      <w:proofErr w:type="gramStart"/>
      <w:r w:rsidRPr="002A5430">
        <w:rPr>
          <w:sz w:val="24"/>
          <w:szCs w:val="24"/>
        </w:rPr>
        <w:t>ч</w:t>
      </w:r>
      <w:proofErr w:type="spellEnd"/>
      <w:proofErr w:type="gramEnd"/>
      <w:r w:rsidRPr="002A5430">
        <w:rPr>
          <w:sz w:val="24"/>
          <w:szCs w:val="24"/>
        </w:rPr>
        <w:t>.</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Установить величину НВВ ООО «</w:t>
      </w:r>
      <w:proofErr w:type="spellStart"/>
      <w:r w:rsidRPr="002A5430">
        <w:rPr>
          <w:sz w:val="24"/>
          <w:szCs w:val="24"/>
        </w:rPr>
        <w:t>Линк</w:t>
      </w:r>
      <w:proofErr w:type="spellEnd"/>
      <w:r w:rsidRPr="002A5430">
        <w:rPr>
          <w:sz w:val="24"/>
          <w:szCs w:val="24"/>
        </w:rPr>
        <w:t xml:space="preserve"> </w:t>
      </w:r>
      <w:proofErr w:type="spellStart"/>
      <w:r w:rsidRPr="002A5430">
        <w:rPr>
          <w:sz w:val="24"/>
          <w:szCs w:val="24"/>
        </w:rPr>
        <w:t>Электро</w:t>
      </w:r>
      <w:proofErr w:type="spellEnd"/>
      <w:r w:rsidRPr="002A5430">
        <w:rPr>
          <w:sz w:val="24"/>
          <w:szCs w:val="24"/>
        </w:rPr>
        <w:t>» без учета оплаты потерь, учтенную при утверждении (расчете) единых (котловых) тарифов на услуги по передаче электрической энергии в Ленинградской области на 2019 год в размере 67 132,39 тыс. руб.,</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Установить величину НВВ сетевых организаций без учета оплаты потерь, учтенную при утверждении (расчете) единых (котловых) тарифов на услуги по передаче электрической энергии в Ленинградской области на 2019 год, всего в размере 25 425 352,05 тыс. руб.,</w:t>
      </w:r>
    </w:p>
    <w:p w:rsidR="002A5430" w:rsidRPr="002A5430" w:rsidRDefault="002A5430" w:rsidP="002A5430">
      <w:pPr>
        <w:widowControl w:val="0"/>
        <w:autoSpaceDE w:val="0"/>
        <w:autoSpaceDN w:val="0"/>
        <w:adjustRightInd w:val="0"/>
        <w:ind w:firstLine="709"/>
        <w:jc w:val="both"/>
        <w:rPr>
          <w:sz w:val="24"/>
          <w:szCs w:val="24"/>
        </w:rPr>
      </w:pPr>
      <w:r w:rsidRPr="002A5430">
        <w:rPr>
          <w:sz w:val="24"/>
          <w:szCs w:val="24"/>
        </w:rPr>
        <w:t xml:space="preserve">После внесения изменений установить размер экономически обоснованных единых (котловых) тарифов на услуги по передаче электрической энергии по сетям Ленинградской области </w:t>
      </w:r>
      <w:r w:rsidRPr="002A5430">
        <w:rPr>
          <w:sz w:val="24"/>
          <w:szCs w:val="24"/>
        </w:rPr>
        <w:lastRenderedPageBreak/>
        <w:t>на второе полугодие 2019 года:</w:t>
      </w:r>
    </w:p>
    <w:p w:rsidR="002A5430" w:rsidRPr="002A5430" w:rsidRDefault="002A5430" w:rsidP="002A5430">
      <w:pPr>
        <w:widowControl w:val="0"/>
        <w:autoSpaceDE w:val="0"/>
        <w:autoSpaceDN w:val="0"/>
        <w:adjustRightInd w:val="0"/>
        <w:ind w:firstLine="709"/>
        <w:jc w:val="both"/>
        <w:rPr>
          <w:sz w:val="24"/>
          <w:szCs w:val="24"/>
        </w:rPr>
      </w:pPr>
    </w:p>
    <w:p w:rsidR="002A5430" w:rsidRPr="002A5430" w:rsidRDefault="002A5430" w:rsidP="002A5430">
      <w:pPr>
        <w:autoSpaceDE w:val="0"/>
        <w:autoSpaceDN w:val="0"/>
        <w:adjustRightInd w:val="0"/>
        <w:jc w:val="center"/>
        <w:rPr>
          <w:rFonts w:eastAsia="Calibri"/>
          <w:sz w:val="24"/>
          <w:szCs w:val="24"/>
          <w:lang w:eastAsia="en-US"/>
        </w:rPr>
      </w:pPr>
      <w:r w:rsidRPr="002A5430">
        <w:rPr>
          <w:rFonts w:eastAsia="Calibri"/>
          <w:sz w:val="24"/>
          <w:szCs w:val="24"/>
          <w:lang w:eastAsia="en-US"/>
        </w:rPr>
        <w:t xml:space="preserve">Размер экономически </w:t>
      </w:r>
      <w:proofErr w:type="gramStart"/>
      <w:r w:rsidRPr="002A5430">
        <w:rPr>
          <w:rFonts w:eastAsia="Calibri"/>
          <w:sz w:val="24"/>
          <w:szCs w:val="24"/>
          <w:lang w:eastAsia="en-US"/>
        </w:rPr>
        <w:t>обоснованных</w:t>
      </w:r>
      <w:proofErr w:type="gramEnd"/>
      <w:r w:rsidRPr="002A5430">
        <w:rPr>
          <w:rFonts w:eastAsia="Calibri"/>
          <w:sz w:val="24"/>
          <w:szCs w:val="24"/>
          <w:lang w:eastAsia="en-US"/>
        </w:rPr>
        <w:t xml:space="preserve"> единых (котловых)</w:t>
      </w:r>
    </w:p>
    <w:p w:rsidR="002A5430" w:rsidRPr="002A5430" w:rsidRDefault="002A5430" w:rsidP="002A5430">
      <w:pPr>
        <w:autoSpaceDE w:val="0"/>
        <w:autoSpaceDN w:val="0"/>
        <w:adjustRightInd w:val="0"/>
        <w:jc w:val="center"/>
        <w:rPr>
          <w:rFonts w:eastAsia="Calibri"/>
          <w:sz w:val="24"/>
          <w:szCs w:val="24"/>
          <w:lang w:eastAsia="en-US"/>
        </w:rPr>
      </w:pPr>
      <w:r w:rsidRPr="002A5430">
        <w:rPr>
          <w:rFonts w:eastAsia="Calibri"/>
          <w:sz w:val="24"/>
          <w:szCs w:val="24"/>
          <w:lang w:eastAsia="en-US"/>
        </w:rPr>
        <w:t>тарифов на услуги по передаче электрической энергии</w:t>
      </w:r>
    </w:p>
    <w:p w:rsidR="002A5430" w:rsidRPr="002A5430" w:rsidRDefault="002A5430" w:rsidP="002A5430">
      <w:pPr>
        <w:autoSpaceDE w:val="0"/>
        <w:autoSpaceDN w:val="0"/>
        <w:adjustRightInd w:val="0"/>
        <w:jc w:val="center"/>
        <w:rPr>
          <w:rFonts w:eastAsia="Calibri"/>
          <w:sz w:val="24"/>
          <w:szCs w:val="24"/>
          <w:lang w:eastAsia="en-US"/>
        </w:rPr>
      </w:pPr>
      <w:r w:rsidRPr="002A5430">
        <w:rPr>
          <w:rFonts w:eastAsia="Calibri"/>
          <w:sz w:val="24"/>
          <w:szCs w:val="24"/>
          <w:lang w:eastAsia="en-US"/>
        </w:rPr>
        <w:t xml:space="preserve">по сетям Ленинградской области на 2019 год </w:t>
      </w:r>
    </w:p>
    <w:p w:rsidR="002A5430" w:rsidRPr="002A5430" w:rsidRDefault="002A5430" w:rsidP="002A5430">
      <w:pPr>
        <w:autoSpaceDE w:val="0"/>
        <w:autoSpaceDN w:val="0"/>
        <w:adjustRightInd w:val="0"/>
        <w:jc w:val="both"/>
        <w:rPr>
          <w:rFonts w:eastAsia="Calibri"/>
          <w:sz w:val="18"/>
          <w:szCs w:val="18"/>
          <w:lang w:eastAsia="en-US"/>
        </w:rPr>
      </w:pPr>
    </w:p>
    <w:tbl>
      <w:tblPr>
        <w:tblW w:w="10121" w:type="dxa"/>
        <w:tblInd w:w="335" w:type="dxa"/>
        <w:tblLayout w:type="fixed"/>
        <w:tblCellMar>
          <w:top w:w="102" w:type="dxa"/>
          <w:left w:w="62" w:type="dxa"/>
          <w:bottom w:w="102" w:type="dxa"/>
          <w:right w:w="62" w:type="dxa"/>
        </w:tblCellMar>
        <w:tblLook w:val="0000" w:firstRow="0" w:lastRow="0" w:firstColumn="0" w:lastColumn="0" w:noHBand="0" w:noVBand="0"/>
      </w:tblPr>
      <w:tblGrid>
        <w:gridCol w:w="964"/>
        <w:gridCol w:w="3118"/>
        <w:gridCol w:w="1417"/>
        <w:gridCol w:w="1176"/>
        <w:gridCol w:w="1166"/>
        <w:gridCol w:w="1181"/>
        <w:gridCol w:w="1099"/>
      </w:tblGrid>
      <w:tr w:rsidR="002A5430" w:rsidRPr="002A5430" w:rsidTr="001D52C3">
        <w:tc>
          <w:tcPr>
            <w:tcW w:w="964" w:type="dxa"/>
            <w:vMerge w:val="restart"/>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 xml:space="preserve">N </w:t>
            </w:r>
            <w:proofErr w:type="gramStart"/>
            <w:r w:rsidRPr="002A5430">
              <w:rPr>
                <w:rFonts w:eastAsia="Calibri"/>
                <w:sz w:val="18"/>
                <w:szCs w:val="18"/>
                <w:lang w:eastAsia="en-US"/>
              </w:rPr>
              <w:t>п</w:t>
            </w:r>
            <w:proofErr w:type="gramEnd"/>
            <w:r w:rsidRPr="002A5430">
              <w:rPr>
                <w:rFonts w:eastAsia="Calibri"/>
                <w:sz w:val="18"/>
                <w:szCs w:val="18"/>
                <w:lang w:eastAsia="en-US"/>
              </w:rPr>
              <w:t>/п</w:t>
            </w:r>
          </w:p>
        </w:tc>
        <w:tc>
          <w:tcPr>
            <w:tcW w:w="3118" w:type="dxa"/>
            <w:vMerge w:val="restart"/>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Тарифные группы потребителей электрической энергии (мощности)</w:t>
            </w:r>
          </w:p>
        </w:tc>
        <w:tc>
          <w:tcPr>
            <w:tcW w:w="1417" w:type="dxa"/>
            <w:vMerge w:val="restart"/>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Единица измерения</w:t>
            </w:r>
          </w:p>
        </w:tc>
        <w:tc>
          <w:tcPr>
            <w:tcW w:w="4622" w:type="dxa"/>
            <w:gridSpan w:val="4"/>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rPr>
                <w:rFonts w:eastAsia="Calibri"/>
                <w:sz w:val="18"/>
                <w:szCs w:val="18"/>
                <w:lang w:eastAsia="en-US"/>
              </w:rPr>
            </w:pPr>
          </w:p>
        </w:tc>
      </w:tr>
      <w:tr w:rsidR="002A5430" w:rsidRPr="002A5430" w:rsidTr="001D52C3">
        <w:tc>
          <w:tcPr>
            <w:tcW w:w="964" w:type="dxa"/>
            <w:vMerge/>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both"/>
              <w:rPr>
                <w:rFonts w:eastAsia="Calibri"/>
                <w:sz w:val="18"/>
                <w:szCs w:val="18"/>
                <w:lang w:eastAsia="en-US"/>
              </w:rPr>
            </w:pPr>
          </w:p>
        </w:tc>
        <w:tc>
          <w:tcPr>
            <w:tcW w:w="3118" w:type="dxa"/>
            <w:vMerge/>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both"/>
              <w:rPr>
                <w:rFonts w:eastAsia="Calibri"/>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both"/>
              <w:rPr>
                <w:rFonts w:eastAsia="Calibri"/>
                <w:sz w:val="18"/>
                <w:szCs w:val="18"/>
                <w:lang w:eastAsia="en-US"/>
              </w:rPr>
            </w:pPr>
          </w:p>
        </w:tc>
        <w:tc>
          <w:tcPr>
            <w:tcW w:w="1176"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BH</w:t>
            </w:r>
          </w:p>
        </w:tc>
        <w:tc>
          <w:tcPr>
            <w:tcW w:w="1166"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CH-I</w:t>
            </w:r>
          </w:p>
        </w:tc>
        <w:tc>
          <w:tcPr>
            <w:tcW w:w="1181"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CH-II</w:t>
            </w:r>
          </w:p>
        </w:tc>
        <w:tc>
          <w:tcPr>
            <w:tcW w:w="1099"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HH</w:t>
            </w:r>
          </w:p>
        </w:tc>
      </w:tr>
      <w:tr w:rsidR="002A5430" w:rsidRPr="002A5430" w:rsidTr="001D52C3">
        <w:tc>
          <w:tcPr>
            <w:tcW w:w="964"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1</w:t>
            </w:r>
          </w:p>
        </w:tc>
        <w:tc>
          <w:tcPr>
            <w:tcW w:w="3118"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3</w:t>
            </w:r>
          </w:p>
        </w:tc>
        <w:tc>
          <w:tcPr>
            <w:tcW w:w="1176"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4</w:t>
            </w:r>
          </w:p>
        </w:tc>
        <w:tc>
          <w:tcPr>
            <w:tcW w:w="1166"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5</w:t>
            </w:r>
          </w:p>
        </w:tc>
        <w:tc>
          <w:tcPr>
            <w:tcW w:w="1181"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6</w:t>
            </w:r>
          </w:p>
        </w:tc>
        <w:tc>
          <w:tcPr>
            <w:tcW w:w="1099"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7</w:t>
            </w:r>
          </w:p>
        </w:tc>
      </w:tr>
      <w:tr w:rsidR="002A5430" w:rsidRPr="002A5430" w:rsidTr="001D52C3">
        <w:tc>
          <w:tcPr>
            <w:tcW w:w="964"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1</w:t>
            </w:r>
          </w:p>
        </w:tc>
        <w:tc>
          <w:tcPr>
            <w:tcW w:w="9157" w:type="dxa"/>
            <w:gridSpan w:val="6"/>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rPr>
                <w:rFonts w:eastAsia="Calibri"/>
                <w:sz w:val="18"/>
                <w:szCs w:val="18"/>
                <w:lang w:eastAsia="en-US"/>
              </w:rPr>
            </w:pPr>
            <w:r w:rsidRPr="002A5430">
              <w:rPr>
                <w:rFonts w:eastAsia="Calibri"/>
                <w:sz w:val="18"/>
                <w:szCs w:val="18"/>
                <w:lang w:eastAsia="en-US"/>
              </w:rPr>
              <w:t>Величины, используемые при утверждении (расчете) единых (котловых) тарифов на услуги по передаче электрической энергии в Ленинградской области</w:t>
            </w:r>
          </w:p>
        </w:tc>
      </w:tr>
      <w:tr w:rsidR="002A5430" w:rsidRPr="002A5430" w:rsidTr="001D52C3">
        <w:tc>
          <w:tcPr>
            <w:tcW w:w="964"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1.2</w:t>
            </w:r>
          </w:p>
        </w:tc>
        <w:tc>
          <w:tcPr>
            <w:tcW w:w="4535" w:type="dxa"/>
            <w:gridSpan w:val="2"/>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both"/>
              <w:rPr>
                <w:rFonts w:eastAsia="Calibri"/>
                <w:sz w:val="18"/>
                <w:szCs w:val="18"/>
                <w:lang w:eastAsia="en-US"/>
              </w:rPr>
            </w:pPr>
            <w:r w:rsidRPr="002A5430">
              <w:rPr>
                <w:rFonts w:eastAsia="Calibri"/>
                <w:sz w:val="18"/>
                <w:szCs w:val="18"/>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4622" w:type="dxa"/>
            <w:gridSpan w:val="4"/>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2 полугодие</w:t>
            </w:r>
          </w:p>
        </w:tc>
      </w:tr>
      <w:tr w:rsidR="002A5430" w:rsidRPr="002A5430" w:rsidTr="001D52C3">
        <w:tc>
          <w:tcPr>
            <w:tcW w:w="964"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1.2.1</w:t>
            </w:r>
          </w:p>
        </w:tc>
        <w:tc>
          <w:tcPr>
            <w:tcW w:w="9157" w:type="dxa"/>
            <w:gridSpan w:val="6"/>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rPr>
                <w:rFonts w:eastAsia="Calibri"/>
                <w:sz w:val="18"/>
                <w:szCs w:val="18"/>
                <w:lang w:eastAsia="en-US"/>
              </w:rPr>
            </w:pPr>
            <w:proofErr w:type="spellStart"/>
            <w:r w:rsidRPr="002A5430">
              <w:rPr>
                <w:rFonts w:eastAsia="Calibri"/>
                <w:sz w:val="18"/>
                <w:szCs w:val="18"/>
                <w:lang w:eastAsia="en-US"/>
              </w:rPr>
              <w:t>Двухставочный</w:t>
            </w:r>
            <w:proofErr w:type="spellEnd"/>
            <w:r w:rsidRPr="002A5430">
              <w:rPr>
                <w:rFonts w:eastAsia="Calibri"/>
                <w:sz w:val="18"/>
                <w:szCs w:val="18"/>
                <w:lang w:eastAsia="en-US"/>
              </w:rPr>
              <w:t xml:space="preserve"> тариф</w:t>
            </w:r>
          </w:p>
        </w:tc>
      </w:tr>
      <w:tr w:rsidR="002A5430" w:rsidRPr="002A5430" w:rsidTr="001D52C3">
        <w:tc>
          <w:tcPr>
            <w:tcW w:w="964"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1.2.1.1</w:t>
            </w:r>
          </w:p>
        </w:tc>
        <w:tc>
          <w:tcPr>
            <w:tcW w:w="3118"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rPr>
                <w:rFonts w:eastAsia="Calibri"/>
                <w:sz w:val="18"/>
                <w:szCs w:val="18"/>
                <w:lang w:eastAsia="en-US"/>
              </w:rPr>
            </w:pPr>
            <w:r w:rsidRPr="002A5430">
              <w:rPr>
                <w:rFonts w:eastAsia="Calibri"/>
                <w:sz w:val="18"/>
                <w:szCs w:val="18"/>
                <w:lang w:eastAsia="en-US"/>
              </w:rPr>
              <w:t>- ставка за содержание электрических сетей</w:t>
            </w:r>
          </w:p>
        </w:tc>
        <w:tc>
          <w:tcPr>
            <w:tcW w:w="1417"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руб./</w:t>
            </w:r>
            <w:proofErr w:type="spellStart"/>
            <w:r w:rsidRPr="002A5430">
              <w:rPr>
                <w:rFonts w:eastAsia="Calibri"/>
                <w:sz w:val="18"/>
                <w:szCs w:val="18"/>
                <w:lang w:eastAsia="en-US"/>
              </w:rPr>
              <w:t>МВт·мес</w:t>
            </w:r>
            <w:proofErr w:type="spellEnd"/>
            <w:r w:rsidRPr="002A5430">
              <w:rPr>
                <w:rFonts w:eastAsia="Calibri"/>
                <w:sz w:val="18"/>
                <w:szCs w:val="18"/>
                <w:lang w:eastAsia="en-US"/>
              </w:rPr>
              <w:t>.</w:t>
            </w:r>
          </w:p>
        </w:tc>
        <w:tc>
          <w:tcPr>
            <w:tcW w:w="1176"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spacing w:after="200" w:line="276" w:lineRule="auto"/>
              <w:jc w:val="center"/>
              <w:rPr>
                <w:rFonts w:eastAsia="Calibri"/>
                <w:sz w:val="18"/>
                <w:szCs w:val="18"/>
                <w:lang w:eastAsia="en-US"/>
              </w:rPr>
            </w:pPr>
            <w:r w:rsidRPr="002A5430">
              <w:rPr>
                <w:rFonts w:eastAsia="Calibri"/>
                <w:sz w:val="18"/>
                <w:szCs w:val="18"/>
                <w:lang w:eastAsia="en-US"/>
              </w:rPr>
              <w:t>213 985,86</w:t>
            </w:r>
          </w:p>
        </w:tc>
        <w:tc>
          <w:tcPr>
            <w:tcW w:w="1166"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spacing w:after="200" w:line="276" w:lineRule="auto"/>
              <w:jc w:val="center"/>
              <w:rPr>
                <w:rFonts w:eastAsia="Calibri"/>
                <w:sz w:val="18"/>
                <w:szCs w:val="18"/>
                <w:lang w:eastAsia="en-US"/>
              </w:rPr>
            </w:pPr>
            <w:r w:rsidRPr="002A5430">
              <w:rPr>
                <w:rFonts w:eastAsia="Calibri"/>
                <w:sz w:val="18"/>
                <w:szCs w:val="18"/>
                <w:lang w:eastAsia="en-US"/>
              </w:rPr>
              <w:t>504 610,81</w:t>
            </w:r>
          </w:p>
        </w:tc>
        <w:tc>
          <w:tcPr>
            <w:tcW w:w="1181"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spacing w:after="200" w:line="276" w:lineRule="auto"/>
              <w:jc w:val="center"/>
              <w:rPr>
                <w:rFonts w:eastAsia="Calibri"/>
                <w:b/>
                <w:sz w:val="18"/>
                <w:szCs w:val="18"/>
                <w:lang w:eastAsia="en-US"/>
              </w:rPr>
            </w:pPr>
            <w:r w:rsidRPr="002A5430">
              <w:rPr>
                <w:rFonts w:eastAsia="Calibri"/>
                <w:b/>
                <w:sz w:val="18"/>
                <w:szCs w:val="18"/>
                <w:lang w:eastAsia="en-US"/>
              </w:rPr>
              <w:t>1 363 251,17</w:t>
            </w:r>
          </w:p>
        </w:tc>
        <w:tc>
          <w:tcPr>
            <w:tcW w:w="1099"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spacing w:after="200" w:line="276" w:lineRule="auto"/>
              <w:jc w:val="center"/>
              <w:rPr>
                <w:rFonts w:eastAsia="Calibri"/>
                <w:b/>
                <w:sz w:val="18"/>
                <w:szCs w:val="18"/>
                <w:lang w:eastAsia="en-US"/>
              </w:rPr>
            </w:pPr>
            <w:r w:rsidRPr="002A5430">
              <w:rPr>
                <w:rFonts w:eastAsia="Calibri"/>
                <w:b/>
                <w:sz w:val="18"/>
                <w:szCs w:val="18"/>
                <w:lang w:eastAsia="en-US"/>
              </w:rPr>
              <w:t>2 693 670,14</w:t>
            </w:r>
          </w:p>
        </w:tc>
      </w:tr>
      <w:tr w:rsidR="002A5430" w:rsidRPr="002A5430" w:rsidTr="001D52C3">
        <w:tc>
          <w:tcPr>
            <w:tcW w:w="964"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1.2.1.2</w:t>
            </w:r>
          </w:p>
        </w:tc>
        <w:tc>
          <w:tcPr>
            <w:tcW w:w="3118"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rPr>
                <w:rFonts w:eastAsia="Calibri"/>
                <w:sz w:val="18"/>
                <w:szCs w:val="18"/>
                <w:lang w:eastAsia="en-US"/>
              </w:rPr>
            </w:pPr>
            <w:r w:rsidRPr="002A5430">
              <w:rPr>
                <w:rFonts w:eastAsia="Calibri"/>
                <w:sz w:val="18"/>
                <w:szCs w:val="18"/>
                <w:lang w:eastAsia="en-US"/>
              </w:rPr>
              <w:t>- ставка на оплату технологического расхода (потерь) в электрических сетях</w:t>
            </w:r>
          </w:p>
        </w:tc>
        <w:tc>
          <w:tcPr>
            <w:tcW w:w="1417"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руб./</w:t>
            </w:r>
            <w:proofErr w:type="spellStart"/>
            <w:r w:rsidRPr="002A5430">
              <w:rPr>
                <w:rFonts w:eastAsia="Calibri"/>
                <w:sz w:val="18"/>
                <w:szCs w:val="18"/>
                <w:lang w:eastAsia="en-US"/>
              </w:rPr>
              <w:t>МВт·</w:t>
            </w:r>
            <w:proofErr w:type="gramStart"/>
            <w:r w:rsidRPr="002A5430">
              <w:rPr>
                <w:rFonts w:eastAsia="Calibri"/>
                <w:sz w:val="18"/>
                <w:szCs w:val="18"/>
                <w:lang w:eastAsia="en-US"/>
              </w:rPr>
              <w:t>ч</w:t>
            </w:r>
            <w:proofErr w:type="spellEnd"/>
            <w:proofErr w:type="gramEnd"/>
          </w:p>
        </w:tc>
        <w:tc>
          <w:tcPr>
            <w:tcW w:w="1176"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spacing w:after="200" w:line="276" w:lineRule="auto"/>
              <w:jc w:val="center"/>
              <w:rPr>
                <w:rFonts w:eastAsia="Calibri"/>
                <w:sz w:val="18"/>
                <w:szCs w:val="18"/>
                <w:lang w:eastAsia="en-US"/>
              </w:rPr>
            </w:pPr>
            <w:r w:rsidRPr="002A5430">
              <w:rPr>
                <w:rFonts w:eastAsia="Calibri"/>
                <w:sz w:val="18"/>
                <w:szCs w:val="18"/>
                <w:lang w:eastAsia="en-US"/>
              </w:rPr>
              <w:t>59,62</w:t>
            </w:r>
          </w:p>
        </w:tc>
        <w:tc>
          <w:tcPr>
            <w:tcW w:w="1166"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spacing w:after="200" w:line="276" w:lineRule="auto"/>
              <w:jc w:val="center"/>
              <w:rPr>
                <w:rFonts w:eastAsia="Calibri"/>
                <w:sz w:val="18"/>
                <w:szCs w:val="18"/>
                <w:lang w:eastAsia="en-US"/>
              </w:rPr>
            </w:pPr>
            <w:r w:rsidRPr="002A5430">
              <w:rPr>
                <w:rFonts w:eastAsia="Calibri"/>
                <w:sz w:val="18"/>
                <w:szCs w:val="18"/>
                <w:lang w:eastAsia="en-US"/>
              </w:rPr>
              <w:t>167,05</w:t>
            </w:r>
          </w:p>
        </w:tc>
        <w:tc>
          <w:tcPr>
            <w:tcW w:w="1181"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spacing w:after="200" w:line="276" w:lineRule="auto"/>
              <w:jc w:val="center"/>
              <w:rPr>
                <w:rFonts w:eastAsia="Calibri"/>
                <w:sz w:val="18"/>
                <w:szCs w:val="18"/>
                <w:lang w:eastAsia="en-US"/>
              </w:rPr>
            </w:pPr>
            <w:r w:rsidRPr="002A5430">
              <w:rPr>
                <w:rFonts w:eastAsia="Calibri"/>
                <w:sz w:val="18"/>
                <w:szCs w:val="18"/>
                <w:lang w:eastAsia="en-US"/>
              </w:rPr>
              <w:t>303,57</w:t>
            </w:r>
          </w:p>
        </w:tc>
        <w:tc>
          <w:tcPr>
            <w:tcW w:w="1099"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spacing w:after="200" w:line="276" w:lineRule="auto"/>
              <w:jc w:val="center"/>
              <w:rPr>
                <w:rFonts w:eastAsia="Calibri"/>
                <w:sz w:val="18"/>
                <w:szCs w:val="18"/>
                <w:lang w:eastAsia="en-US"/>
              </w:rPr>
            </w:pPr>
            <w:r w:rsidRPr="002A5430">
              <w:rPr>
                <w:rFonts w:eastAsia="Calibri"/>
                <w:sz w:val="18"/>
                <w:szCs w:val="18"/>
                <w:lang w:eastAsia="en-US"/>
              </w:rPr>
              <w:t>938,14</w:t>
            </w:r>
          </w:p>
        </w:tc>
      </w:tr>
      <w:tr w:rsidR="002A5430" w:rsidRPr="002A5430" w:rsidTr="001D52C3">
        <w:tc>
          <w:tcPr>
            <w:tcW w:w="964"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1.2.2</w:t>
            </w:r>
          </w:p>
        </w:tc>
        <w:tc>
          <w:tcPr>
            <w:tcW w:w="3118"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rPr>
                <w:rFonts w:eastAsia="Calibri"/>
                <w:sz w:val="18"/>
                <w:szCs w:val="18"/>
                <w:lang w:eastAsia="en-US"/>
              </w:rPr>
            </w:pPr>
            <w:proofErr w:type="spellStart"/>
            <w:r w:rsidRPr="002A5430">
              <w:rPr>
                <w:rFonts w:eastAsia="Calibri"/>
                <w:sz w:val="18"/>
                <w:szCs w:val="18"/>
                <w:lang w:eastAsia="en-US"/>
              </w:rPr>
              <w:t>Одноставочный</w:t>
            </w:r>
            <w:proofErr w:type="spellEnd"/>
            <w:r w:rsidRPr="002A5430">
              <w:rPr>
                <w:rFonts w:eastAsia="Calibri"/>
                <w:sz w:val="18"/>
                <w:szCs w:val="18"/>
                <w:lang w:eastAsia="en-US"/>
              </w:rPr>
              <w:t xml:space="preserve"> тариф</w:t>
            </w:r>
          </w:p>
        </w:tc>
        <w:tc>
          <w:tcPr>
            <w:tcW w:w="1417"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руб./</w:t>
            </w:r>
            <w:proofErr w:type="spellStart"/>
            <w:r w:rsidRPr="002A5430">
              <w:rPr>
                <w:rFonts w:eastAsia="Calibri"/>
                <w:sz w:val="18"/>
                <w:szCs w:val="18"/>
                <w:lang w:eastAsia="en-US"/>
              </w:rPr>
              <w:t>кВт·</w:t>
            </w:r>
            <w:proofErr w:type="gramStart"/>
            <w:r w:rsidRPr="002A5430">
              <w:rPr>
                <w:rFonts w:eastAsia="Calibri"/>
                <w:sz w:val="18"/>
                <w:szCs w:val="18"/>
                <w:lang w:eastAsia="en-US"/>
              </w:rPr>
              <w:t>ч</w:t>
            </w:r>
            <w:proofErr w:type="spellEnd"/>
            <w:proofErr w:type="gramEnd"/>
          </w:p>
        </w:tc>
        <w:tc>
          <w:tcPr>
            <w:tcW w:w="1176"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spacing w:after="200" w:line="276" w:lineRule="auto"/>
              <w:jc w:val="center"/>
              <w:rPr>
                <w:rFonts w:eastAsia="Calibri"/>
                <w:sz w:val="18"/>
                <w:szCs w:val="18"/>
                <w:lang w:eastAsia="en-US"/>
              </w:rPr>
            </w:pPr>
            <w:r w:rsidRPr="002A5430">
              <w:rPr>
                <w:rFonts w:eastAsia="Calibri"/>
                <w:sz w:val="18"/>
                <w:szCs w:val="18"/>
                <w:lang w:eastAsia="en-US"/>
              </w:rPr>
              <w:t>0,40927</w:t>
            </w:r>
          </w:p>
        </w:tc>
        <w:tc>
          <w:tcPr>
            <w:tcW w:w="1166"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spacing w:after="200" w:line="276" w:lineRule="auto"/>
              <w:jc w:val="center"/>
              <w:rPr>
                <w:rFonts w:eastAsia="Calibri"/>
                <w:sz w:val="18"/>
                <w:szCs w:val="18"/>
                <w:lang w:eastAsia="en-US"/>
              </w:rPr>
            </w:pPr>
            <w:r w:rsidRPr="002A5430">
              <w:rPr>
                <w:rFonts w:eastAsia="Calibri"/>
                <w:sz w:val="18"/>
                <w:szCs w:val="18"/>
                <w:lang w:eastAsia="en-US"/>
              </w:rPr>
              <w:t>1,02334</w:t>
            </w:r>
          </w:p>
        </w:tc>
        <w:tc>
          <w:tcPr>
            <w:tcW w:w="1181"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spacing w:after="200" w:line="276" w:lineRule="auto"/>
              <w:jc w:val="center"/>
              <w:rPr>
                <w:rFonts w:eastAsia="Calibri"/>
                <w:b/>
                <w:sz w:val="18"/>
                <w:szCs w:val="18"/>
                <w:lang w:eastAsia="en-US"/>
              </w:rPr>
            </w:pPr>
            <w:r w:rsidRPr="002A5430">
              <w:rPr>
                <w:rFonts w:eastAsia="Calibri"/>
                <w:b/>
                <w:sz w:val="18"/>
                <w:szCs w:val="18"/>
                <w:lang w:eastAsia="en-US"/>
              </w:rPr>
              <w:t>2,74674</w:t>
            </w:r>
          </w:p>
        </w:tc>
        <w:tc>
          <w:tcPr>
            <w:tcW w:w="1099" w:type="dxa"/>
            <w:tcBorders>
              <w:top w:val="single" w:sz="4" w:space="0" w:color="auto"/>
              <w:left w:val="single" w:sz="4" w:space="0" w:color="auto"/>
              <w:bottom w:val="single" w:sz="4" w:space="0" w:color="auto"/>
              <w:right w:val="single" w:sz="4" w:space="0" w:color="auto"/>
            </w:tcBorders>
            <w:vAlign w:val="center"/>
          </w:tcPr>
          <w:p w:rsidR="002A5430" w:rsidRPr="002A5430" w:rsidRDefault="002A5430" w:rsidP="002A5430">
            <w:pPr>
              <w:spacing w:after="200" w:line="276" w:lineRule="auto"/>
              <w:jc w:val="center"/>
              <w:rPr>
                <w:rFonts w:eastAsia="Calibri"/>
                <w:b/>
                <w:sz w:val="18"/>
                <w:szCs w:val="18"/>
                <w:lang w:eastAsia="en-US"/>
              </w:rPr>
            </w:pPr>
            <w:r w:rsidRPr="002A5430">
              <w:rPr>
                <w:rFonts w:eastAsia="Calibri"/>
                <w:b/>
                <w:sz w:val="18"/>
                <w:szCs w:val="18"/>
                <w:lang w:eastAsia="en-US"/>
              </w:rPr>
              <w:t>5,89176</w:t>
            </w:r>
          </w:p>
        </w:tc>
      </w:tr>
      <w:tr w:rsidR="002A5430" w:rsidRPr="002A5430" w:rsidTr="001D52C3">
        <w:tc>
          <w:tcPr>
            <w:tcW w:w="964" w:type="dxa"/>
            <w:vMerge w:val="restart"/>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 xml:space="preserve">N </w:t>
            </w:r>
            <w:proofErr w:type="gramStart"/>
            <w:r w:rsidRPr="002A5430">
              <w:rPr>
                <w:rFonts w:eastAsia="Calibri"/>
                <w:sz w:val="18"/>
                <w:szCs w:val="18"/>
                <w:lang w:eastAsia="en-US"/>
              </w:rPr>
              <w:t>п</w:t>
            </w:r>
            <w:proofErr w:type="gramEnd"/>
            <w:r w:rsidRPr="002A5430">
              <w:rPr>
                <w:rFonts w:eastAsia="Calibri"/>
                <w:sz w:val="18"/>
                <w:szCs w:val="18"/>
                <w:lang w:eastAsia="en-US"/>
              </w:rPr>
              <w:t>/п</w:t>
            </w:r>
          </w:p>
        </w:tc>
        <w:tc>
          <w:tcPr>
            <w:tcW w:w="4535" w:type="dxa"/>
            <w:gridSpan w:val="2"/>
            <w:vMerge w:val="restart"/>
            <w:tcBorders>
              <w:top w:val="single" w:sz="4" w:space="0" w:color="auto"/>
              <w:left w:val="single" w:sz="4" w:space="0" w:color="auto"/>
              <w:right w:val="single" w:sz="4" w:space="0" w:color="auto"/>
            </w:tcBorders>
            <w:vAlign w:val="center"/>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 xml:space="preserve">Наименование сетевой организации с указанием необходимой валовой выручки (без учета оплаты потерь), HBB которой </w:t>
            </w:r>
            <w:proofErr w:type="gramStart"/>
            <w:r w:rsidRPr="002A5430">
              <w:rPr>
                <w:rFonts w:eastAsia="Calibri"/>
                <w:sz w:val="18"/>
                <w:szCs w:val="18"/>
                <w:lang w:eastAsia="en-US"/>
              </w:rPr>
              <w:t>учтена</w:t>
            </w:r>
            <w:proofErr w:type="gramEnd"/>
            <w:r w:rsidRPr="002A5430">
              <w:rPr>
                <w:rFonts w:eastAsia="Calibri"/>
                <w:sz w:val="18"/>
                <w:szCs w:val="18"/>
                <w:lang w:eastAsia="en-US"/>
              </w:rPr>
              <w:t xml:space="preserve"> при утверждении (расчете) единых (котловых) тарифов на услуги по передаче электрической энергии в Ленинградской области</w:t>
            </w:r>
          </w:p>
        </w:tc>
        <w:tc>
          <w:tcPr>
            <w:tcW w:w="2342" w:type="dxa"/>
            <w:gridSpan w:val="2"/>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 xml:space="preserve">HBB сетевых организаций без учета оплаты потерь, </w:t>
            </w:r>
            <w:proofErr w:type="gramStart"/>
            <w:r w:rsidRPr="002A5430">
              <w:rPr>
                <w:rFonts w:eastAsia="Calibri"/>
                <w:sz w:val="18"/>
                <w:szCs w:val="18"/>
                <w:lang w:eastAsia="en-US"/>
              </w:rPr>
              <w:t>учтенная</w:t>
            </w:r>
            <w:proofErr w:type="gramEnd"/>
            <w:r w:rsidRPr="002A5430">
              <w:rPr>
                <w:rFonts w:eastAsia="Calibri"/>
                <w:sz w:val="18"/>
                <w:szCs w:val="18"/>
                <w:lang w:eastAsia="en-US"/>
              </w:rPr>
              <w:t xml:space="preserve"> при утверждении (расчете) единых (котловых) тарифов на услуги по передаче электрической энергии в Ленинградской области</w:t>
            </w:r>
          </w:p>
        </w:tc>
        <w:tc>
          <w:tcPr>
            <w:tcW w:w="2280" w:type="dxa"/>
            <w:gridSpan w:val="2"/>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2A5430" w:rsidRPr="002A5430" w:rsidTr="001D52C3">
        <w:tc>
          <w:tcPr>
            <w:tcW w:w="964" w:type="dxa"/>
            <w:vMerge/>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both"/>
              <w:rPr>
                <w:rFonts w:eastAsia="Calibri"/>
                <w:sz w:val="18"/>
                <w:szCs w:val="18"/>
                <w:lang w:eastAsia="en-US"/>
              </w:rPr>
            </w:pPr>
          </w:p>
        </w:tc>
        <w:tc>
          <w:tcPr>
            <w:tcW w:w="4535" w:type="dxa"/>
            <w:gridSpan w:val="2"/>
            <w:vMerge/>
            <w:tcBorders>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rPr>
                <w:rFonts w:eastAsia="Calibri"/>
                <w:sz w:val="18"/>
                <w:szCs w:val="18"/>
                <w:lang w:eastAsia="en-US"/>
              </w:rPr>
            </w:pPr>
          </w:p>
        </w:tc>
        <w:tc>
          <w:tcPr>
            <w:tcW w:w="2342" w:type="dxa"/>
            <w:gridSpan w:val="2"/>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тыс. руб.</w:t>
            </w:r>
          </w:p>
        </w:tc>
        <w:tc>
          <w:tcPr>
            <w:tcW w:w="2280" w:type="dxa"/>
            <w:gridSpan w:val="2"/>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тыс. руб.</w:t>
            </w:r>
          </w:p>
        </w:tc>
      </w:tr>
      <w:tr w:rsidR="002A5430" w:rsidRPr="002A5430" w:rsidTr="001D52C3">
        <w:tc>
          <w:tcPr>
            <w:tcW w:w="964"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20</w:t>
            </w:r>
          </w:p>
        </w:tc>
        <w:tc>
          <w:tcPr>
            <w:tcW w:w="4535" w:type="dxa"/>
            <w:gridSpan w:val="2"/>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rPr>
                <w:rFonts w:eastAsia="Calibri"/>
                <w:sz w:val="18"/>
                <w:szCs w:val="18"/>
                <w:lang w:eastAsia="en-US"/>
              </w:rPr>
            </w:pPr>
            <w:r w:rsidRPr="002A5430">
              <w:rPr>
                <w:rFonts w:eastAsia="Calibri"/>
                <w:sz w:val="18"/>
                <w:szCs w:val="18"/>
                <w:lang w:eastAsia="en-US"/>
              </w:rPr>
              <w:t>Общество с ограниченной ответственностью «</w:t>
            </w:r>
            <w:proofErr w:type="spellStart"/>
            <w:r w:rsidRPr="002A5430">
              <w:rPr>
                <w:rFonts w:eastAsia="Calibri"/>
                <w:sz w:val="18"/>
                <w:szCs w:val="18"/>
                <w:lang w:eastAsia="en-US"/>
              </w:rPr>
              <w:t>Линк</w:t>
            </w:r>
            <w:proofErr w:type="spellEnd"/>
            <w:r w:rsidRPr="002A5430">
              <w:rPr>
                <w:rFonts w:eastAsia="Calibri"/>
                <w:sz w:val="18"/>
                <w:szCs w:val="18"/>
                <w:lang w:eastAsia="en-US"/>
              </w:rPr>
              <w:t xml:space="preserve"> </w:t>
            </w:r>
            <w:proofErr w:type="spellStart"/>
            <w:r w:rsidRPr="002A5430">
              <w:rPr>
                <w:rFonts w:eastAsia="Calibri"/>
                <w:sz w:val="18"/>
                <w:szCs w:val="18"/>
                <w:lang w:eastAsia="en-US"/>
              </w:rPr>
              <w:t>Электро</w:t>
            </w:r>
            <w:proofErr w:type="spellEnd"/>
            <w:r w:rsidRPr="002A5430">
              <w:rPr>
                <w:rFonts w:eastAsia="Calibri"/>
                <w:sz w:val="18"/>
                <w:szCs w:val="18"/>
                <w:lang w:eastAsia="en-US"/>
              </w:rPr>
              <w:t>»</w:t>
            </w:r>
          </w:p>
        </w:tc>
        <w:tc>
          <w:tcPr>
            <w:tcW w:w="2342" w:type="dxa"/>
            <w:gridSpan w:val="2"/>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b/>
                <w:sz w:val="18"/>
                <w:szCs w:val="18"/>
                <w:lang w:eastAsia="en-US"/>
              </w:rPr>
            </w:pPr>
            <w:r w:rsidRPr="002A5430">
              <w:rPr>
                <w:rFonts w:eastAsia="Calibri"/>
                <w:b/>
                <w:sz w:val="18"/>
                <w:szCs w:val="18"/>
                <w:lang w:eastAsia="en-US"/>
              </w:rPr>
              <w:t>67 132,39</w:t>
            </w:r>
          </w:p>
        </w:tc>
        <w:tc>
          <w:tcPr>
            <w:tcW w:w="2280" w:type="dxa"/>
            <w:gridSpan w:val="2"/>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rPr>
                <w:rFonts w:eastAsia="Calibri"/>
                <w:sz w:val="18"/>
                <w:szCs w:val="18"/>
                <w:lang w:eastAsia="en-US"/>
              </w:rPr>
            </w:pPr>
          </w:p>
        </w:tc>
      </w:tr>
      <w:tr w:rsidR="002A5430" w:rsidRPr="002A5430" w:rsidTr="001D52C3">
        <w:tc>
          <w:tcPr>
            <w:tcW w:w="964" w:type="dxa"/>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Всего</w:t>
            </w:r>
          </w:p>
        </w:tc>
        <w:tc>
          <w:tcPr>
            <w:tcW w:w="4535" w:type="dxa"/>
            <w:gridSpan w:val="2"/>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p>
        </w:tc>
        <w:tc>
          <w:tcPr>
            <w:tcW w:w="2342" w:type="dxa"/>
            <w:gridSpan w:val="2"/>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b/>
                <w:sz w:val="18"/>
                <w:szCs w:val="18"/>
                <w:lang w:eastAsia="en-US"/>
              </w:rPr>
            </w:pPr>
            <w:r w:rsidRPr="002A5430">
              <w:rPr>
                <w:rFonts w:eastAsia="Calibri"/>
                <w:b/>
                <w:sz w:val="18"/>
                <w:szCs w:val="18"/>
                <w:lang w:eastAsia="en-US"/>
              </w:rPr>
              <w:t>25 425 352,05</w:t>
            </w:r>
          </w:p>
        </w:tc>
        <w:tc>
          <w:tcPr>
            <w:tcW w:w="2280" w:type="dxa"/>
            <w:gridSpan w:val="2"/>
            <w:tcBorders>
              <w:top w:val="single" w:sz="4" w:space="0" w:color="auto"/>
              <w:left w:val="single" w:sz="4" w:space="0" w:color="auto"/>
              <w:bottom w:val="single" w:sz="4" w:space="0" w:color="auto"/>
              <w:right w:val="single" w:sz="4" w:space="0" w:color="auto"/>
            </w:tcBorders>
          </w:tcPr>
          <w:p w:rsidR="002A5430" w:rsidRPr="002A5430" w:rsidRDefault="002A5430" w:rsidP="002A5430">
            <w:pPr>
              <w:autoSpaceDE w:val="0"/>
              <w:autoSpaceDN w:val="0"/>
              <w:adjustRightInd w:val="0"/>
              <w:jc w:val="center"/>
              <w:rPr>
                <w:rFonts w:eastAsia="Calibri"/>
                <w:sz w:val="18"/>
                <w:szCs w:val="18"/>
                <w:lang w:eastAsia="en-US"/>
              </w:rPr>
            </w:pPr>
            <w:r w:rsidRPr="002A5430">
              <w:rPr>
                <w:rFonts w:eastAsia="Calibri"/>
                <w:sz w:val="18"/>
                <w:szCs w:val="18"/>
                <w:lang w:eastAsia="en-US"/>
              </w:rPr>
              <w:t>535 835,00</w:t>
            </w:r>
          </w:p>
        </w:tc>
      </w:tr>
    </w:tbl>
    <w:p w:rsidR="002A5430" w:rsidRPr="002A5430" w:rsidRDefault="002A5430" w:rsidP="002A5430">
      <w:pPr>
        <w:widowControl w:val="0"/>
        <w:autoSpaceDE w:val="0"/>
        <w:autoSpaceDN w:val="0"/>
        <w:adjustRightInd w:val="0"/>
        <w:ind w:firstLine="709"/>
        <w:jc w:val="both"/>
        <w:rPr>
          <w:sz w:val="24"/>
          <w:szCs w:val="24"/>
        </w:rPr>
      </w:pPr>
    </w:p>
    <w:p w:rsidR="002A5430" w:rsidRPr="002A5430" w:rsidRDefault="002A5430" w:rsidP="002A5430">
      <w:pPr>
        <w:ind w:right="-144" w:firstLine="567"/>
        <w:jc w:val="both"/>
        <w:rPr>
          <w:b/>
          <w:sz w:val="24"/>
          <w:szCs w:val="24"/>
        </w:rPr>
      </w:pPr>
      <w:r w:rsidRPr="002A5430">
        <w:rPr>
          <w:b/>
          <w:sz w:val="24"/>
          <w:szCs w:val="24"/>
        </w:rPr>
        <w:t>Результаты  голосования: за – 5 человек, против – 1, воздержались – нет.</w:t>
      </w:r>
    </w:p>
    <w:p w:rsidR="00E33A5E" w:rsidRPr="00E33A5E" w:rsidRDefault="00E33A5E" w:rsidP="005C4BD0">
      <w:pPr>
        <w:pStyle w:val="a6"/>
        <w:shd w:val="clear" w:color="auto" w:fill="FFFFFF"/>
        <w:spacing w:after="0"/>
        <w:ind w:firstLine="567"/>
        <w:contextualSpacing/>
        <w:jc w:val="both"/>
        <w:rPr>
          <w:b/>
          <w:sz w:val="24"/>
          <w:szCs w:val="24"/>
        </w:rPr>
      </w:pPr>
    </w:p>
    <w:p w:rsidR="00C7113A" w:rsidRPr="00C7113A" w:rsidRDefault="00D96C87" w:rsidP="00C7113A">
      <w:pPr>
        <w:tabs>
          <w:tab w:val="left" w:pos="0"/>
        </w:tabs>
        <w:ind w:firstLine="567"/>
        <w:jc w:val="both"/>
        <w:rPr>
          <w:sz w:val="24"/>
          <w:szCs w:val="24"/>
        </w:rPr>
      </w:pPr>
      <w:r>
        <w:rPr>
          <w:b/>
          <w:sz w:val="24"/>
          <w:szCs w:val="24"/>
        </w:rPr>
        <w:t>3</w:t>
      </w:r>
      <w:r w:rsidRPr="00D96C87">
        <w:rPr>
          <w:b/>
          <w:sz w:val="24"/>
          <w:szCs w:val="24"/>
        </w:rPr>
        <w:t xml:space="preserve">. </w:t>
      </w:r>
      <w:proofErr w:type="gramStart"/>
      <w:r w:rsidRPr="00D96C87">
        <w:rPr>
          <w:b/>
          <w:sz w:val="24"/>
          <w:szCs w:val="24"/>
        </w:rPr>
        <w:t>По вопросу повестки «</w:t>
      </w:r>
      <w:r w:rsidR="00C7113A" w:rsidRPr="00C7113A">
        <w:rPr>
          <w:b/>
          <w:sz w:val="24"/>
          <w:szCs w:val="24"/>
        </w:rPr>
        <w:t>Об установлении тарифов за подключение (технологическое присоединени</w:t>
      </w:r>
      <w:r w:rsidR="00C7113A">
        <w:rPr>
          <w:b/>
          <w:sz w:val="24"/>
          <w:szCs w:val="24"/>
        </w:rPr>
        <w:t xml:space="preserve">е) к </w:t>
      </w:r>
      <w:r w:rsidR="00C7113A" w:rsidRPr="00C7113A">
        <w:rPr>
          <w:b/>
          <w:sz w:val="24"/>
          <w:szCs w:val="24"/>
        </w:rPr>
        <w:t>централизованной системе водоснабжения муниципального унитарного казенного предприятия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объектов капитального строительства заявителей, расположенных на территории муниципального образования «Свердловское городское поселение» Всеволожского муниципального района Ленинградской области на 2019 год</w:t>
      </w:r>
      <w:r w:rsidRPr="00D96C87">
        <w:rPr>
          <w:b/>
          <w:sz w:val="24"/>
          <w:szCs w:val="24"/>
        </w:rPr>
        <w:t>»</w:t>
      </w:r>
      <w:r>
        <w:rPr>
          <w:b/>
          <w:sz w:val="24"/>
          <w:szCs w:val="24"/>
        </w:rPr>
        <w:t xml:space="preserve"> </w:t>
      </w:r>
      <w:r w:rsidR="00C7113A" w:rsidRPr="00C7113A">
        <w:rPr>
          <w:bCs/>
          <w:sz w:val="24"/>
          <w:szCs w:val="24"/>
        </w:rPr>
        <w:t>выступил</w:t>
      </w:r>
      <w:r w:rsidR="00C7113A" w:rsidRPr="00C7113A">
        <w:rPr>
          <w:b/>
          <w:sz w:val="24"/>
          <w:szCs w:val="24"/>
        </w:rPr>
        <w:t xml:space="preserve"> </w:t>
      </w:r>
      <w:r w:rsidR="00C7113A" w:rsidRPr="00C7113A">
        <w:rPr>
          <w:sz w:val="24"/>
          <w:szCs w:val="24"/>
        </w:rPr>
        <w:t>начальник отдела перспективного развития регулируемых организаций</w:t>
      </w:r>
      <w:r w:rsidR="00C7113A" w:rsidRPr="00C7113A">
        <w:rPr>
          <w:b/>
          <w:sz w:val="24"/>
          <w:szCs w:val="24"/>
        </w:rPr>
        <w:t xml:space="preserve"> </w:t>
      </w:r>
      <w:r w:rsidR="00C7113A" w:rsidRPr="00C7113A">
        <w:rPr>
          <w:bCs/>
          <w:sz w:val="24"/>
          <w:szCs w:val="24"/>
        </w:rPr>
        <w:t>комитета по</w:t>
      </w:r>
      <w:proofErr w:type="gramEnd"/>
      <w:r w:rsidR="00C7113A" w:rsidRPr="00C7113A">
        <w:rPr>
          <w:bCs/>
          <w:sz w:val="24"/>
          <w:szCs w:val="24"/>
        </w:rPr>
        <w:t xml:space="preserve"> </w:t>
      </w:r>
      <w:proofErr w:type="gramStart"/>
      <w:r w:rsidR="00C7113A" w:rsidRPr="00C7113A">
        <w:rPr>
          <w:bCs/>
          <w:sz w:val="24"/>
          <w:szCs w:val="24"/>
        </w:rPr>
        <w:t xml:space="preserve">тарифам </w:t>
      </w:r>
      <w:r w:rsidR="00C7113A">
        <w:rPr>
          <w:bCs/>
          <w:sz w:val="24"/>
          <w:szCs w:val="24"/>
        </w:rPr>
        <w:t xml:space="preserve">                    </w:t>
      </w:r>
      <w:r w:rsidR="00C7113A" w:rsidRPr="00C7113A">
        <w:rPr>
          <w:bCs/>
          <w:sz w:val="24"/>
          <w:szCs w:val="24"/>
        </w:rPr>
        <w:t>и ценовой политике Ленинградской области Марков А.Е.</w:t>
      </w:r>
      <w:r w:rsidR="00C7113A" w:rsidRPr="00C7113A">
        <w:rPr>
          <w:sz w:val="24"/>
          <w:szCs w:val="24"/>
        </w:rPr>
        <w:t xml:space="preserve">, изложив основные положения </w:t>
      </w:r>
      <w:r w:rsidR="00C7113A" w:rsidRPr="00C7113A">
        <w:rPr>
          <w:snapToGrid w:val="0"/>
          <w:sz w:val="24"/>
          <w:szCs w:val="24"/>
        </w:rPr>
        <w:t xml:space="preserve">заключения по экономическому обоснованию размера тарифов на подключение (технологическое присоединение) к централизованной системе холодного водоснабжения муниципального </w:t>
      </w:r>
      <w:r w:rsidR="00C7113A" w:rsidRPr="00C7113A">
        <w:rPr>
          <w:snapToGrid w:val="0"/>
          <w:sz w:val="24"/>
          <w:szCs w:val="24"/>
        </w:rPr>
        <w:lastRenderedPageBreak/>
        <w:t>унитарного казенного предприятия «Свердловские коммунальные системы» Муниципального образования «Свердловское городское поселение» Всеволожского муниципального района Ленинградской области (далее – МУКП «Свердловские коммунальные системы») объектов капитального строительства заявителей, расположенных на территории муниципального образования «Свердловское городское</w:t>
      </w:r>
      <w:proofErr w:type="gramEnd"/>
      <w:r w:rsidR="00C7113A" w:rsidRPr="00C7113A">
        <w:rPr>
          <w:snapToGrid w:val="0"/>
          <w:sz w:val="24"/>
          <w:szCs w:val="24"/>
        </w:rPr>
        <w:t xml:space="preserve"> </w:t>
      </w:r>
      <w:proofErr w:type="gramStart"/>
      <w:r w:rsidR="00C7113A" w:rsidRPr="00C7113A">
        <w:rPr>
          <w:snapToGrid w:val="0"/>
          <w:sz w:val="24"/>
          <w:szCs w:val="24"/>
        </w:rPr>
        <w:t xml:space="preserve">поселение» Всеволожского муниципального района Ленинградской области на 2019 год, в соответствии с </w:t>
      </w:r>
      <w:r w:rsidR="00C7113A" w:rsidRPr="00C7113A">
        <w:rPr>
          <w:sz w:val="24"/>
          <w:szCs w:val="24"/>
        </w:rPr>
        <w:t>обращением МУКП «Свердловские коммунальные системы» (</w:t>
      </w:r>
      <w:proofErr w:type="spellStart"/>
      <w:r w:rsidR="00C7113A" w:rsidRPr="00C7113A">
        <w:rPr>
          <w:sz w:val="24"/>
          <w:szCs w:val="24"/>
        </w:rPr>
        <w:t>вх</w:t>
      </w:r>
      <w:proofErr w:type="spellEnd"/>
      <w:r w:rsidR="00C7113A" w:rsidRPr="00C7113A">
        <w:rPr>
          <w:sz w:val="24"/>
          <w:szCs w:val="24"/>
        </w:rPr>
        <w:t>.</w:t>
      </w:r>
      <w:proofErr w:type="gramEnd"/>
      <w:r w:rsidR="00C7113A" w:rsidRPr="00C7113A">
        <w:rPr>
          <w:sz w:val="24"/>
          <w:szCs w:val="24"/>
        </w:rPr>
        <w:t xml:space="preserve"> </w:t>
      </w:r>
      <w:proofErr w:type="spellStart"/>
      <w:proofErr w:type="gramStart"/>
      <w:r w:rsidR="00C7113A" w:rsidRPr="00C7113A">
        <w:rPr>
          <w:sz w:val="24"/>
          <w:szCs w:val="24"/>
        </w:rPr>
        <w:t>ЛенРТК</w:t>
      </w:r>
      <w:proofErr w:type="spellEnd"/>
      <w:r w:rsidR="00C7113A" w:rsidRPr="00C7113A">
        <w:rPr>
          <w:sz w:val="24"/>
          <w:szCs w:val="24"/>
        </w:rPr>
        <w:t xml:space="preserve"> № КТ-1-3616/2019 от 21.06.2019).</w:t>
      </w:r>
      <w:proofErr w:type="gramEnd"/>
    </w:p>
    <w:p w:rsidR="00C7113A" w:rsidRPr="00C7113A" w:rsidRDefault="00C7113A" w:rsidP="00C7113A">
      <w:pPr>
        <w:tabs>
          <w:tab w:val="left" w:pos="0"/>
        </w:tabs>
        <w:ind w:firstLine="567"/>
        <w:jc w:val="both"/>
        <w:rPr>
          <w:sz w:val="24"/>
          <w:szCs w:val="24"/>
        </w:rPr>
      </w:pPr>
      <w:proofErr w:type="gramStart"/>
      <w:r w:rsidRPr="00C7113A">
        <w:rPr>
          <w:sz w:val="24"/>
          <w:szCs w:val="24"/>
        </w:rPr>
        <w:t>В своем письме от 26.07.2019 исх. № 821/19 (</w:t>
      </w:r>
      <w:proofErr w:type="spellStart"/>
      <w:r w:rsidRPr="00C7113A">
        <w:rPr>
          <w:sz w:val="24"/>
          <w:szCs w:val="24"/>
        </w:rPr>
        <w:t>вх</w:t>
      </w:r>
      <w:proofErr w:type="spellEnd"/>
      <w:r w:rsidRPr="00C7113A">
        <w:rPr>
          <w:sz w:val="24"/>
          <w:szCs w:val="24"/>
        </w:rPr>
        <w:t>.</w:t>
      </w:r>
      <w:proofErr w:type="gramEnd"/>
      <w:r w:rsidRPr="00C7113A">
        <w:rPr>
          <w:sz w:val="24"/>
          <w:szCs w:val="24"/>
        </w:rPr>
        <w:t xml:space="preserve"> </w:t>
      </w:r>
      <w:proofErr w:type="spellStart"/>
      <w:proofErr w:type="gramStart"/>
      <w:r w:rsidRPr="00C7113A">
        <w:rPr>
          <w:sz w:val="24"/>
          <w:szCs w:val="24"/>
        </w:rPr>
        <w:t>ЛенРТК</w:t>
      </w:r>
      <w:proofErr w:type="spellEnd"/>
      <w:r w:rsidRPr="00C7113A">
        <w:rPr>
          <w:sz w:val="24"/>
          <w:szCs w:val="24"/>
        </w:rPr>
        <w:t xml:space="preserve"> от 26.07.2019 № КТ-1-4355/2019) МУКП «Свердловские коммунальные системы» выразило согласие с предлагаемыми </w:t>
      </w:r>
      <w:proofErr w:type="spellStart"/>
      <w:r w:rsidRPr="00C7113A">
        <w:rPr>
          <w:sz w:val="24"/>
          <w:szCs w:val="24"/>
        </w:rPr>
        <w:t>ЛенРТК</w:t>
      </w:r>
      <w:proofErr w:type="spellEnd"/>
      <w:r w:rsidRPr="00C7113A">
        <w:rPr>
          <w:sz w:val="24"/>
          <w:szCs w:val="24"/>
        </w:rPr>
        <w:t xml:space="preserve"> тарифами на подключение и просьбой рассмотреть вопрос в отсутствие своих представителей.</w:t>
      </w:r>
      <w:proofErr w:type="gramEnd"/>
    </w:p>
    <w:p w:rsidR="00C7113A" w:rsidRPr="00C7113A" w:rsidRDefault="00C7113A" w:rsidP="00C7113A">
      <w:pPr>
        <w:tabs>
          <w:tab w:val="left" w:pos="0"/>
        </w:tabs>
        <w:ind w:firstLine="567"/>
        <w:jc w:val="both"/>
        <w:rPr>
          <w:sz w:val="24"/>
          <w:szCs w:val="24"/>
        </w:rPr>
      </w:pPr>
    </w:p>
    <w:p w:rsidR="00C7113A" w:rsidRPr="00C7113A" w:rsidRDefault="00C7113A" w:rsidP="00C7113A">
      <w:pPr>
        <w:ind w:firstLine="709"/>
        <w:jc w:val="both"/>
        <w:rPr>
          <w:b/>
          <w:snapToGrid w:val="0"/>
          <w:sz w:val="24"/>
          <w:szCs w:val="24"/>
        </w:rPr>
      </w:pPr>
      <w:r w:rsidRPr="00C7113A">
        <w:rPr>
          <w:b/>
          <w:snapToGrid w:val="0"/>
          <w:sz w:val="24"/>
          <w:szCs w:val="24"/>
        </w:rPr>
        <w:t>Правление приняло решение:</w:t>
      </w:r>
    </w:p>
    <w:p w:rsidR="00C7113A" w:rsidRPr="00C7113A" w:rsidRDefault="00C7113A" w:rsidP="00C7113A">
      <w:pPr>
        <w:ind w:firstLine="709"/>
        <w:jc w:val="both"/>
        <w:rPr>
          <w:b/>
          <w:snapToGrid w:val="0"/>
          <w:sz w:val="24"/>
          <w:szCs w:val="24"/>
        </w:rPr>
      </w:pPr>
    </w:p>
    <w:p w:rsidR="00C7113A" w:rsidRPr="00C7113A" w:rsidRDefault="00C7113A" w:rsidP="00C7113A">
      <w:pPr>
        <w:numPr>
          <w:ilvl w:val="0"/>
          <w:numId w:val="18"/>
        </w:numPr>
        <w:tabs>
          <w:tab w:val="left" w:pos="851"/>
        </w:tabs>
        <w:autoSpaceDE w:val="0"/>
        <w:autoSpaceDN w:val="0"/>
        <w:adjustRightInd w:val="0"/>
        <w:ind w:left="0" w:firstLine="567"/>
        <w:jc w:val="both"/>
        <w:rPr>
          <w:bCs/>
          <w:sz w:val="24"/>
          <w:szCs w:val="24"/>
        </w:rPr>
      </w:pPr>
      <w:r w:rsidRPr="00C7113A">
        <w:rPr>
          <w:sz w:val="24"/>
          <w:szCs w:val="24"/>
        </w:rPr>
        <w:t>Установить тарифы за подключение</w:t>
      </w:r>
      <w:r w:rsidRPr="00C7113A">
        <w:rPr>
          <w:bCs/>
          <w:sz w:val="24"/>
          <w:szCs w:val="24"/>
        </w:rPr>
        <w:t xml:space="preserve"> (технологическое присоединение) </w:t>
      </w:r>
      <w:r w:rsidRPr="00C7113A">
        <w:rPr>
          <w:sz w:val="24"/>
          <w:szCs w:val="24"/>
        </w:rPr>
        <w:t>к централизованной системе холодного водоснабжения МУКП «Свердловские коммунальные системы» объектов капитального строительства заявителей, расположенных на территории муниципального образования «Свердловское городское поселение» Всеволожского муниципального района Ленинградской области на 2019 год (см. таблицу 1)</w:t>
      </w:r>
      <w:r w:rsidRPr="00C7113A">
        <w:rPr>
          <w:bCs/>
          <w:sz w:val="24"/>
          <w:szCs w:val="24"/>
        </w:rPr>
        <w:t>.</w:t>
      </w:r>
    </w:p>
    <w:p w:rsidR="00C7113A" w:rsidRPr="00C7113A" w:rsidRDefault="00C7113A" w:rsidP="00C7113A">
      <w:pPr>
        <w:widowControl w:val="0"/>
        <w:autoSpaceDE w:val="0"/>
        <w:autoSpaceDN w:val="0"/>
        <w:adjustRightInd w:val="0"/>
        <w:jc w:val="right"/>
      </w:pPr>
      <w:r w:rsidRPr="00C7113A">
        <w:t>Таблица 1</w:t>
      </w:r>
    </w:p>
    <w:tbl>
      <w:tblPr>
        <w:tblW w:w="10505" w:type="dxa"/>
        <w:tblInd w:w="93" w:type="dxa"/>
        <w:tblLayout w:type="fixed"/>
        <w:tblLook w:val="04A0" w:firstRow="1" w:lastRow="0" w:firstColumn="1" w:lastColumn="0" w:noHBand="0" w:noVBand="1"/>
      </w:tblPr>
      <w:tblGrid>
        <w:gridCol w:w="724"/>
        <w:gridCol w:w="6804"/>
        <w:gridCol w:w="1418"/>
        <w:gridCol w:w="1559"/>
      </w:tblGrid>
      <w:tr w:rsidR="00C7113A" w:rsidRPr="00C7113A" w:rsidTr="001D52C3">
        <w:trPr>
          <w:trHeight w:val="397"/>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 xml:space="preserve">№ </w:t>
            </w:r>
            <w:proofErr w:type="gramStart"/>
            <w:r w:rsidRPr="00C7113A">
              <w:rPr>
                <w:b/>
                <w:bCs/>
              </w:rPr>
              <w:t>п</w:t>
            </w:r>
            <w:proofErr w:type="gramEnd"/>
            <w:r w:rsidRPr="00C7113A">
              <w:rPr>
                <w:b/>
                <w:bCs/>
              </w:rPr>
              <w:t>/п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Перечень выполняемых работ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Единица измерения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Значение*</w:t>
            </w:r>
          </w:p>
        </w:tc>
      </w:tr>
      <w:tr w:rsidR="00C7113A" w:rsidRPr="00C7113A" w:rsidTr="001D52C3">
        <w:trPr>
          <w:trHeight w:val="2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7113A" w:rsidRPr="00C7113A" w:rsidRDefault="00C7113A" w:rsidP="00C7113A">
            <w:pPr>
              <w:rPr>
                <w:b/>
                <w:bC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C7113A" w:rsidRPr="00C7113A" w:rsidRDefault="00C7113A" w:rsidP="00C7113A">
            <w:pPr>
              <w:rPr>
                <w:b/>
                <w:bC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7113A" w:rsidRPr="00C7113A" w:rsidRDefault="00C7113A" w:rsidP="00C7113A">
            <w:pPr>
              <w:rPr>
                <w:b/>
                <w:b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7113A" w:rsidRPr="00C7113A" w:rsidRDefault="00C7113A" w:rsidP="00C7113A">
            <w:pPr>
              <w:rPr>
                <w:b/>
                <w:bCs/>
              </w:rPr>
            </w:pPr>
          </w:p>
        </w:tc>
      </w:tr>
      <w:tr w:rsidR="00C7113A" w:rsidRPr="00C7113A" w:rsidTr="001D52C3">
        <w:trPr>
          <w:trHeight w:val="2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w:t>
            </w:r>
          </w:p>
        </w:tc>
        <w:tc>
          <w:tcPr>
            <w:tcW w:w="6804"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w:t>
            </w:r>
          </w:p>
        </w:tc>
        <w:tc>
          <w:tcPr>
            <w:tcW w:w="141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3</w:t>
            </w:r>
          </w:p>
        </w:tc>
        <w:tc>
          <w:tcPr>
            <w:tcW w:w="1559"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4</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vAlign w:val="center"/>
          </w:tcPr>
          <w:p w:rsidR="00C7113A" w:rsidRPr="00C7113A" w:rsidRDefault="00C7113A" w:rsidP="00C7113A">
            <w:pPr>
              <w:jc w:val="center"/>
            </w:pPr>
            <w:r w:rsidRPr="00C7113A">
              <w:t>1</w:t>
            </w:r>
          </w:p>
        </w:tc>
        <w:tc>
          <w:tcPr>
            <w:tcW w:w="6804" w:type="dxa"/>
            <w:tcBorders>
              <w:top w:val="nil"/>
              <w:left w:val="nil"/>
              <w:bottom w:val="single" w:sz="4" w:space="0" w:color="auto"/>
              <w:right w:val="single" w:sz="4" w:space="0" w:color="auto"/>
            </w:tcBorders>
            <w:shd w:val="clear" w:color="000000" w:fill="FFFFFF"/>
            <w:vAlign w:val="center"/>
          </w:tcPr>
          <w:p w:rsidR="00C7113A" w:rsidRPr="00C7113A" w:rsidRDefault="00C7113A" w:rsidP="00C7113A">
            <w:pPr>
              <w:jc w:val="both"/>
            </w:pPr>
            <w:r w:rsidRPr="00C7113A">
              <w:t>Расходы, связанные с подключением (технологическим присоединением) к централизованной системе холодного водоснабжения</w:t>
            </w:r>
          </w:p>
        </w:tc>
        <w:tc>
          <w:tcPr>
            <w:tcW w:w="1418" w:type="dxa"/>
            <w:tcBorders>
              <w:top w:val="nil"/>
              <w:left w:val="nil"/>
              <w:bottom w:val="single" w:sz="4" w:space="0" w:color="auto"/>
              <w:right w:val="single" w:sz="4" w:space="0" w:color="auto"/>
            </w:tcBorders>
            <w:shd w:val="clear" w:color="000000" w:fill="FFFFFF"/>
            <w:vAlign w:val="center"/>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vAlign w:val="center"/>
          </w:tcPr>
          <w:p w:rsidR="00C7113A" w:rsidRPr="00C7113A" w:rsidRDefault="00C7113A" w:rsidP="00C7113A">
            <w:pPr>
              <w:jc w:val="center"/>
            </w:pPr>
            <w:r w:rsidRPr="00C7113A">
              <w:t>11 802,06</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1.1</w:t>
            </w:r>
          </w:p>
        </w:tc>
        <w:tc>
          <w:tcPr>
            <w:tcW w:w="6804"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both"/>
            </w:pPr>
            <w:r w:rsidRPr="00C7113A">
              <w:t xml:space="preserve">Расходы на проведение мероприятий по подключению заявителей </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9 444,01</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1.1.1</w:t>
            </w:r>
          </w:p>
        </w:tc>
        <w:tc>
          <w:tcPr>
            <w:tcW w:w="6804"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both"/>
            </w:pPr>
            <w:r w:rsidRPr="00C7113A">
              <w:t>расходы на проектирование</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rPr>
                <w:bCs/>
              </w:rPr>
            </w:pPr>
            <w:r w:rsidRPr="00C7113A">
              <w:rPr>
                <w:bCs/>
              </w:rPr>
              <w:t>2 524,25</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1.1.2</w:t>
            </w:r>
          </w:p>
        </w:tc>
        <w:tc>
          <w:tcPr>
            <w:tcW w:w="6804" w:type="dxa"/>
            <w:tcBorders>
              <w:top w:val="nil"/>
              <w:left w:val="nil"/>
              <w:bottom w:val="nil"/>
              <w:right w:val="single" w:sz="4" w:space="0" w:color="auto"/>
            </w:tcBorders>
            <w:shd w:val="clear" w:color="000000" w:fill="FFFFFF"/>
            <w:vAlign w:val="center"/>
            <w:hideMark/>
          </w:tcPr>
          <w:p w:rsidR="00C7113A" w:rsidRPr="00C7113A" w:rsidRDefault="00C7113A" w:rsidP="00C7113A">
            <w:pPr>
              <w:jc w:val="both"/>
            </w:pPr>
            <w:r w:rsidRPr="00C7113A">
              <w:t>расходы на сырье и материалы</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2,00</w:t>
            </w:r>
          </w:p>
        </w:tc>
      </w:tr>
      <w:tr w:rsidR="00C7113A" w:rsidRPr="00C7113A" w:rsidTr="001D52C3">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1.1.3</w:t>
            </w:r>
          </w:p>
        </w:tc>
        <w:tc>
          <w:tcPr>
            <w:tcW w:w="6804" w:type="dxa"/>
            <w:tcBorders>
              <w:top w:val="single" w:sz="4" w:space="0" w:color="auto"/>
              <w:left w:val="nil"/>
              <w:bottom w:val="nil"/>
              <w:right w:val="single" w:sz="4" w:space="0" w:color="auto"/>
            </w:tcBorders>
            <w:shd w:val="clear" w:color="000000" w:fill="FFFFFF"/>
            <w:vAlign w:val="center"/>
            <w:hideMark/>
          </w:tcPr>
          <w:p w:rsidR="00C7113A" w:rsidRPr="00C7113A" w:rsidRDefault="00C7113A" w:rsidP="00C7113A">
            <w:pPr>
              <w:jc w:val="both"/>
            </w:pPr>
            <w:r w:rsidRPr="00C7113A">
              <w:t>расходы на электрическую энергию (мощность), тепловую энергию, другие энергетические ресурсы и холодную воду (промывку сетей)</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1.1.4</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C7113A" w:rsidRPr="00C7113A" w:rsidRDefault="00C7113A" w:rsidP="00C7113A">
            <w:pPr>
              <w:jc w:val="both"/>
            </w:pPr>
            <w:r w:rsidRPr="00C7113A">
              <w:t>расходы на оплату работ и услуг сторонних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rPr>
                <w:bCs/>
              </w:rPr>
            </w:pPr>
            <w:r w:rsidRPr="00C7113A">
              <w:rPr>
                <w:bCs/>
              </w:rPr>
              <w:t>6 907,93</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1.1.5</w:t>
            </w:r>
          </w:p>
        </w:tc>
        <w:tc>
          <w:tcPr>
            <w:tcW w:w="6804"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both"/>
            </w:pPr>
            <w:r w:rsidRPr="00C7113A">
              <w:t xml:space="preserve">оплата труда и отчисления </w:t>
            </w:r>
            <w:proofErr w:type="gramStart"/>
            <w:r w:rsidRPr="00C7113A">
              <w:t>на</w:t>
            </w:r>
            <w:proofErr w:type="gramEnd"/>
            <w:r w:rsidRPr="00C7113A">
              <w:t xml:space="preserve"> социальные нужны</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9,83</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1.1.6</w:t>
            </w:r>
          </w:p>
        </w:tc>
        <w:tc>
          <w:tcPr>
            <w:tcW w:w="6804"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both"/>
            </w:pPr>
            <w:r w:rsidRPr="00C7113A">
              <w:t>прочие расходы</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1.2</w:t>
            </w:r>
          </w:p>
        </w:tc>
        <w:tc>
          <w:tcPr>
            <w:tcW w:w="6804"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r w:rsidRPr="00C7113A">
              <w:t>налог на прибыль</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20</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1.2.1</w:t>
            </w:r>
          </w:p>
        </w:tc>
        <w:tc>
          <w:tcPr>
            <w:tcW w:w="6804"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both"/>
            </w:pPr>
            <w:r w:rsidRPr="00C7113A">
              <w:t>налог на прибыль</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noWrap/>
            <w:hideMark/>
          </w:tcPr>
          <w:p w:rsidR="00C7113A" w:rsidRPr="00C7113A" w:rsidRDefault="00C7113A" w:rsidP="00C7113A">
            <w:pPr>
              <w:jc w:val="center"/>
            </w:pPr>
            <w:r w:rsidRPr="00C7113A">
              <w:t>2 358,05</w:t>
            </w:r>
          </w:p>
        </w:tc>
      </w:tr>
      <w:tr w:rsidR="00C7113A" w:rsidRPr="00C7113A" w:rsidTr="001D52C3">
        <w:trPr>
          <w:trHeight w:val="284"/>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113A" w:rsidRPr="00C7113A" w:rsidRDefault="00C7113A" w:rsidP="00C7113A">
            <w:pPr>
              <w:jc w:val="both"/>
            </w:pPr>
            <w:r w:rsidRPr="00C7113A">
              <w:t>Структура расходов</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тыс. руб.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11 802,06</w:t>
            </w:r>
          </w:p>
        </w:tc>
      </w:tr>
      <w:tr w:rsidR="00C7113A" w:rsidRPr="00C7113A" w:rsidTr="001D52C3">
        <w:trPr>
          <w:trHeight w:val="284"/>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2.1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C7113A" w:rsidRPr="00C7113A" w:rsidRDefault="00C7113A" w:rsidP="00C7113A">
            <w:pPr>
              <w:jc w:val="both"/>
            </w:pPr>
            <w:r w:rsidRPr="00C7113A">
              <w:t>расходы, относимые на ставку за протяженность сети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тыс. руб.</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rPr>
                <w:bCs/>
              </w:rPr>
            </w:pPr>
            <w:r w:rsidRPr="00C7113A">
              <w:rPr>
                <w:bCs/>
              </w:rPr>
              <w:t>11 790,23</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C7113A" w:rsidRPr="00C7113A" w:rsidRDefault="00C7113A" w:rsidP="00C7113A">
            <w:pPr>
              <w:jc w:val="center"/>
            </w:pPr>
            <w:r w:rsidRPr="00C7113A">
              <w:t>2.1.1</w:t>
            </w:r>
          </w:p>
        </w:tc>
        <w:tc>
          <w:tcPr>
            <w:tcW w:w="6804" w:type="dxa"/>
            <w:tcBorders>
              <w:top w:val="nil"/>
              <w:left w:val="nil"/>
              <w:bottom w:val="single" w:sz="4" w:space="0" w:color="auto"/>
              <w:right w:val="single" w:sz="4" w:space="0" w:color="auto"/>
            </w:tcBorders>
            <w:shd w:val="clear" w:color="000000" w:fill="FFFFFF"/>
            <w:vAlign w:val="center"/>
          </w:tcPr>
          <w:p w:rsidR="00C7113A" w:rsidRPr="00C7113A" w:rsidRDefault="00C7113A" w:rsidP="00C7113A">
            <w:pPr>
              <w:jc w:val="both"/>
            </w:pPr>
            <w:r w:rsidRPr="00C7113A">
              <w:t>сетей диаметром от 100 мм до 150 мм (включительно) методом ГНБ (бестраншейная прокладка)</w:t>
            </w:r>
          </w:p>
        </w:tc>
        <w:tc>
          <w:tcPr>
            <w:tcW w:w="1418" w:type="dxa"/>
            <w:tcBorders>
              <w:top w:val="nil"/>
              <w:left w:val="nil"/>
              <w:bottom w:val="single" w:sz="4" w:space="0" w:color="auto"/>
              <w:right w:val="single" w:sz="4" w:space="0" w:color="auto"/>
            </w:tcBorders>
            <w:shd w:val="clear" w:color="000000" w:fill="FFFFFF"/>
            <w:vAlign w:val="center"/>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noWrap/>
            <w:vAlign w:val="center"/>
          </w:tcPr>
          <w:p w:rsidR="00C7113A" w:rsidRPr="00C7113A" w:rsidRDefault="00C7113A" w:rsidP="00C7113A">
            <w:pPr>
              <w:jc w:val="center"/>
              <w:rPr>
                <w:bCs/>
              </w:rPr>
            </w:pPr>
            <w:r w:rsidRPr="00C7113A">
              <w:rPr>
                <w:bCs/>
              </w:rPr>
              <w:t>1 423,09</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C7113A" w:rsidRPr="00C7113A" w:rsidRDefault="00C7113A" w:rsidP="00C7113A">
            <w:pPr>
              <w:jc w:val="center"/>
            </w:pPr>
            <w:r w:rsidRPr="00C7113A">
              <w:t>2.1.2</w:t>
            </w:r>
          </w:p>
        </w:tc>
        <w:tc>
          <w:tcPr>
            <w:tcW w:w="6804" w:type="dxa"/>
            <w:tcBorders>
              <w:top w:val="nil"/>
              <w:left w:val="nil"/>
              <w:bottom w:val="single" w:sz="4" w:space="0" w:color="auto"/>
              <w:right w:val="single" w:sz="4" w:space="0" w:color="auto"/>
            </w:tcBorders>
            <w:shd w:val="clear" w:color="000000" w:fill="FFFFFF"/>
            <w:vAlign w:val="center"/>
          </w:tcPr>
          <w:p w:rsidR="00C7113A" w:rsidRPr="00C7113A" w:rsidRDefault="00C7113A" w:rsidP="00C7113A">
            <w:pPr>
              <w:jc w:val="both"/>
            </w:pPr>
            <w:r w:rsidRPr="00C7113A">
              <w:t>сетей диаметром от 150 мм до 200 мм (включительно) методом ГНБ (бестраншейная прокладка)</w:t>
            </w:r>
          </w:p>
        </w:tc>
        <w:tc>
          <w:tcPr>
            <w:tcW w:w="1418" w:type="dxa"/>
            <w:tcBorders>
              <w:top w:val="nil"/>
              <w:left w:val="nil"/>
              <w:bottom w:val="single" w:sz="4" w:space="0" w:color="auto"/>
              <w:right w:val="single" w:sz="4" w:space="0" w:color="auto"/>
            </w:tcBorders>
            <w:shd w:val="clear" w:color="000000" w:fill="FFFFFF"/>
            <w:vAlign w:val="center"/>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noWrap/>
            <w:vAlign w:val="center"/>
          </w:tcPr>
          <w:p w:rsidR="00C7113A" w:rsidRPr="00C7113A" w:rsidRDefault="00C7113A" w:rsidP="00C7113A">
            <w:pPr>
              <w:jc w:val="center"/>
              <w:rPr>
                <w:bCs/>
              </w:rPr>
            </w:pPr>
            <w:r w:rsidRPr="00C7113A">
              <w:rPr>
                <w:bCs/>
              </w:rPr>
              <w:t>10 367,14</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2.2</w:t>
            </w:r>
          </w:p>
        </w:tc>
        <w:tc>
          <w:tcPr>
            <w:tcW w:w="6804"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both"/>
            </w:pPr>
            <w:r w:rsidRPr="00C7113A">
              <w:t>Расходы, относимые на ставку за подключаемую нагрузку</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11,83</w:t>
            </w:r>
          </w:p>
        </w:tc>
      </w:tr>
      <w:tr w:rsidR="00C7113A" w:rsidRPr="00C7113A" w:rsidTr="001D52C3">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2.3</w:t>
            </w:r>
          </w:p>
        </w:tc>
        <w:tc>
          <w:tcPr>
            <w:tcW w:w="6804"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both"/>
            </w:pPr>
            <w:r w:rsidRPr="00C7113A">
              <w:t xml:space="preserve">Расходы на строительство и модернизацию существующих объектов, учитываемые при установлении индивидуальной платы </w:t>
            </w:r>
            <w:r w:rsidRPr="00C7113A">
              <w:br/>
              <w:t>за подключение</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тыс. руб.</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3</w:t>
            </w:r>
          </w:p>
        </w:tc>
        <w:tc>
          <w:tcPr>
            <w:tcW w:w="6804"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both"/>
            </w:pPr>
            <w:r w:rsidRPr="00C7113A">
              <w:t>Протяженность сетей</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км</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1,345</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3.1</w:t>
            </w:r>
          </w:p>
        </w:tc>
        <w:tc>
          <w:tcPr>
            <w:tcW w:w="6804"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both"/>
            </w:pPr>
            <w:r w:rsidRPr="00C7113A">
              <w:t>протяженность вновь создаваемых сетей</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км</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1,345</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C7113A" w:rsidRPr="00C7113A" w:rsidRDefault="00C7113A" w:rsidP="00C7113A">
            <w:pPr>
              <w:jc w:val="center"/>
            </w:pPr>
            <w:r w:rsidRPr="00C7113A">
              <w:t>3.1.1</w:t>
            </w:r>
          </w:p>
        </w:tc>
        <w:tc>
          <w:tcPr>
            <w:tcW w:w="6804" w:type="dxa"/>
            <w:tcBorders>
              <w:top w:val="nil"/>
              <w:left w:val="nil"/>
              <w:bottom w:val="single" w:sz="4" w:space="0" w:color="auto"/>
              <w:right w:val="single" w:sz="4" w:space="0" w:color="auto"/>
            </w:tcBorders>
            <w:shd w:val="clear" w:color="000000" w:fill="FFFFFF"/>
            <w:noWrap/>
          </w:tcPr>
          <w:p w:rsidR="00C7113A" w:rsidRPr="00C7113A" w:rsidRDefault="00C7113A" w:rsidP="00C7113A">
            <w:pPr>
              <w:jc w:val="both"/>
            </w:pPr>
            <w:r w:rsidRPr="00C7113A">
              <w:t>Протяженность сетей диаметром от 100 мм до 150 мм (включительно) методом ГНБ (бестраншейная прокладка)</w:t>
            </w:r>
          </w:p>
        </w:tc>
        <w:tc>
          <w:tcPr>
            <w:tcW w:w="1418" w:type="dxa"/>
            <w:tcBorders>
              <w:top w:val="nil"/>
              <w:left w:val="nil"/>
              <w:bottom w:val="single" w:sz="4" w:space="0" w:color="auto"/>
              <w:right w:val="single" w:sz="4" w:space="0" w:color="auto"/>
            </w:tcBorders>
            <w:shd w:val="clear" w:color="000000" w:fill="FFFFFF"/>
            <w:vAlign w:val="center"/>
          </w:tcPr>
          <w:p w:rsidR="00C7113A" w:rsidRPr="00C7113A" w:rsidRDefault="00C7113A" w:rsidP="00C7113A">
            <w:pPr>
              <w:jc w:val="center"/>
            </w:pPr>
            <w:r w:rsidRPr="00C7113A">
              <w:t>км</w:t>
            </w:r>
          </w:p>
        </w:tc>
        <w:tc>
          <w:tcPr>
            <w:tcW w:w="1559" w:type="dxa"/>
            <w:tcBorders>
              <w:top w:val="nil"/>
              <w:left w:val="nil"/>
              <w:bottom w:val="single" w:sz="4" w:space="0" w:color="auto"/>
              <w:right w:val="single" w:sz="4" w:space="0" w:color="auto"/>
            </w:tcBorders>
            <w:shd w:val="clear" w:color="000000" w:fill="FFFFFF"/>
            <w:noWrap/>
            <w:vAlign w:val="center"/>
          </w:tcPr>
          <w:p w:rsidR="00C7113A" w:rsidRPr="00C7113A" w:rsidRDefault="00C7113A" w:rsidP="00C7113A">
            <w:pPr>
              <w:jc w:val="center"/>
            </w:pPr>
            <w:r w:rsidRPr="00C7113A">
              <w:t>0,086</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C7113A" w:rsidRPr="00C7113A" w:rsidRDefault="00C7113A" w:rsidP="00C7113A">
            <w:pPr>
              <w:jc w:val="center"/>
            </w:pPr>
            <w:r w:rsidRPr="00C7113A">
              <w:t>3.1.2</w:t>
            </w:r>
          </w:p>
        </w:tc>
        <w:tc>
          <w:tcPr>
            <w:tcW w:w="6804" w:type="dxa"/>
            <w:tcBorders>
              <w:top w:val="nil"/>
              <w:left w:val="nil"/>
              <w:bottom w:val="single" w:sz="4" w:space="0" w:color="auto"/>
              <w:right w:val="single" w:sz="4" w:space="0" w:color="auto"/>
            </w:tcBorders>
            <w:shd w:val="clear" w:color="000000" w:fill="FFFFFF"/>
            <w:noWrap/>
          </w:tcPr>
          <w:p w:rsidR="00C7113A" w:rsidRPr="00C7113A" w:rsidRDefault="00C7113A" w:rsidP="00C7113A">
            <w:pPr>
              <w:jc w:val="both"/>
            </w:pPr>
            <w:r w:rsidRPr="00C7113A">
              <w:t>Протяженность сетей диаметром от 150 мм до 200 мм (включительно) методом ГНБ (бестраншейная прокладка)</w:t>
            </w:r>
          </w:p>
        </w:tc>
        <w:tc>
          <w:tcPr>
            <w:tcW w:w="1418" w:type="dxa"/>
            <w:tcBorders>
              <w:top w:val="nil"/>
              <w:left w:val="nil"/>
              <w:bottom w:val="single" w:sz="4" w:space="0" w:color="auto"/>
              <w:right w:val="single" w:sz="4" w:space="0" w:color="auto"/>
            </w:tcBorders>
            <w:shd w:val="clear" w:color="000000" w:fill="FFFFFF"/>
            <w:vAlign w:val="center"/>
          </w:tcPr>
          <w:p w:rsidR="00C7113A" w:rsidRPr="00C7113A" w:rsidRDefault="00C7113A" w:rsidP="00C7113A">
            <w:pPr>
              <w:jc w:val="center"/>
            </w:pPr>
            <w:r w:rsidRPr="00C7113A">
              <w:t>км</w:t>
            </w:r>
          </w:p>
        </w:tc>
        <w:tc>
          <w:tcPr>
            <w:tcW w:w="1559" w:type="dxa"/>
            <w:tcBorders>
              <w:top w:val="nil"/>
              <w:left w:val="nil"/>
              <w:bottom w:val="single" w:sz="4" w:space="0" w:color="auto"/>
              <w:right w:val="single" w:sz="4" w:space="0" w:color="auto"/>
            </w:tcBorders>
            <w:shd w:val="clear" w:color="000000" w:fill="FFFFFF"/>
            <w:noWrap/>
            <w:vAlign w:val="center"/>
          </w:tcPr>
          <w:p w:rsidR="00C7113A" w:rsidRPr="00C7113A" w:rsidRDefault="00C7113A" w:rsidP="00C7113A">
            <w:pPr>
              <w:jc w:val="center"/>
            </w:pPr>
            <w:r w:rsidRPr="00C7113A">
              <w:t>1,259</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4</w:t>
            </w:r>
          </w:p>
        </w:tc>
        <w:tc>
          <w:tcPr>
            <w:tcW w:w="6804"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both"/>
            </w:pPr>
            <w:r w:rsidRPr="00C7113A">
              <w:t>Подключаемая нагрузка</w:t>
            </w:r>
          </w:p>
        </w:tc>
        <w:tc>
          <w:tcPr>
            <w:tcW w:w="1418" w:type="dxa"/>
            <w:tcBorders>
              <w:top w:val="nil"/>
              <w:left w:val="nil"/>
              <w:bottom w:val="single" w:sz="4" w:space="0" w:color="auto"/>
              <w:right w:val="single" w:sz="4" w:space="0" w:color="auto"/>
            </w:tcBorders>
            <w:shd w:val="clear" w:color="000000" w:fill="FFFFFF"/>
            <w:vAlign w:val="center"/>
            <w:hideMark/>
          </w:tcPr>
          <w:p w:rsidR="00C7113A" w:rsidRPr="00C7113A" w:rsidRDefault="00C7113A" w:rsidP="00C7113A">
            <w:pPr>
              <w:jc w:val="center"/>
            </w:pPr>
            <w:r w:rsidRPr="00C7113A">
              <w:t>м</w:t>
            </w:r>
            <w:r w:rsidRPr="00C7113A">
              <w:rPr>
                <w:vertAlign w:val="superscript"/>
              </w:rPr>
              <w:t>3</w:t>
            </w:r>
            <w:r w:rsidRPr="00C7113A">
              <w:t>/</w:t>
            </w:r>
            <w:proofErr w:type="spellStart"/>
            <w:r w:rsidRPr="00C7113A">
              <w:t>сут</w:t>
            </w:r>
            <w:proofErr w:type="spellEnd"/>
            <w:r w:rsidRPr="00C7113A">
              <w:t>.</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rPr>
                <w:bCs/>
              </w:rPr>
              <w:t>116,80</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5</w:t>
            </w:r>
          </w:p>
        </w:tc>
        <w:tc>
          <w:tcPr>
            <w:tcW w:w="6804"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both"/>
            </w:pPr>
            <w:r w:rsidRPr="00C7113A">
              <w:t>Тарифы на подключение</w:t>
            </w:r>
          </w:p>
        </w:tc>
        <w:tc>
          <w:tcPr>
            <w:tcW w:w="1418"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pPr>
            <w:r w:rsidRPr="00C7113A">
              <w:t> </w:t>
            </w:r>
          </w:p>
        </w:tc>
        <w:tc>
          <w:tcPr>
            <w:tcW w:w="1559" w:type="dxa"/>
            <w:tcBorders>
              <w:top w:val="nil"/>
              <w:left w:val="nil"/>
              <w:bottom w:val="single" w:sz="4" w:space="0" w:color="auto"/>
              <w:right w:val="single" w:sz="4" w:space="0" w:color="auto"/>
            </w:tcBorders>
            <w:shd w:val="clear" w:color="000000" w:fill="FFFFFF"/>
            <w:noWrap/>
            <w:vAlign w:val="center"/>
            <w:hideMark/>
          </w:tcPr>
          <w:p w:rsidR="00C7113A" w:rsidRPr="00C7113A" w:rsidRDefault="00C7113A" w:rsidP="00C7113A">
            <w:pPr>
              <w:jc w:val="center"/>
            </w:pP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5.1</w:t>
            </w:r>
          </w:p>
        </w:tc>
        <w:tc>
          <w:tcPr>
            <w:tcW w:w="6804"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both"/>
            </w:pPr>
            <w:r w:rsidRPr="00C7113A">
              <w:t>Базовая ставка тарифа на протяженность сетей методом ГНБ (бестраншейная прокладка)</w:t>
            </w:r>
          </w:p>
        </w:tc>
        <w:tc>
          <w:tcPr>
            <w:tcW w:w="141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roofErr w:type="gramStart"/>
            <w:r w:rsidRPr="00C7113A">
              <w:t>км</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rPr>
                <w:bCs/>
              </w:rPr>
            </w:pPr>
            <w:r w:rsidRPr="00C7113A">
              <w:rPr>
                <w:bCs/>
              </w:rPr>
              <w:t>8 764,66</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C7113A" w:rsidRPr="00C7113A" w:rsidRDefault="00C7113A" w:rsidP="00C7113A">
            <w:pPr>
              <w:jc w:val="center"/>
            </w:pPr>
            <w:r w:rsidRPr="00C7113A">
              <w:lastRenderedPageBreak/>
              <w:t>5.2</w:t>
            </w:r>
          </w:p>
        </w:tc>
        <w:tc>
          <w:tcPr>
            <w:tcW w:w="6804" w:type="dxa"/>
            <w:tcBorders>
              <w:top w:val="nil"/>
              <w:left w:val="nil"/>
              <w:bottom w:val="single" w:sz="4" w:space="0" w:color="auto"/>
              <w:right w:val="single" w:sz="4" w:space="0" w:color="auto"/>
            </w:tcBorders>
            <w:shd w:val="clear" w:color="auto" w:fill="auto"/>
          </w:tcPr>
          <w:p w:rsidR="00C7113A" w:rsidRPr="00C7113A" w:rsidRDefault="00C7113A" w:rsidP="00C7113A">
            <w:r w:rsidRPr="00C7113A">
              <w:t>Коэффициенты дифференциации тарифа в зависимости от диаметра сетей</w:t>
            </w:r>
          </w:p>
        </w:tc>
        <w:tc>
          <w:tcPr>
            <w:tcW w:w="1418" w:type="dxa"/>
            <w:tcBorders>
              <w:top w:val="nil"/>
              <w:left w:val="nil"/>
              <w:bottom w:val="single" w:sz="4" w:space="0" w:color="auto"/>
              <w:right w:val="single" w:sz="4" w:space="0" w:color="auto"/>
            </w:tcBorders>
            <w:shd w:val="clear" w:color="auto" w:fill="auto"/>
            <w:vAlign w:val="center"/>
          </w:tcPr>
          <w:p w:rsidR="00C7113A" w:rsidRPr="00C7113A" w:rsidRDefault="00C7113A" w:rsidP="00C7113A">
            <w:pPr>
              <w:jc w:val="center"/>
            </w:pPr>
            <w:r w:rsidRPr="00C7113A">
              <w:t>-</w:t>
            </w:r>
          </w:p>
        </w:tc>
        <w:tc>
          <w:tcPr>
            <w:tcW w:w="1559" w:type="dxa"/>
            <w:tcBorders>
              <w:top w:val="nil"/>
              <w:left w:val="nil"/>
              <w:bottom w:val="single" w:sz="4" w:space="0" w:color="auto"/>
              <w:right w:val="single" w:sz="4" w:space="0" w:color="auto"/>
            </w:tcBorders>
            <w:shd w:val="clear" w:color="auto" w:fill="auto"/>
            <w:noWrap/>
            <w:vAlign w:val="center"/>
          </w:tcPr>
          <w:p w:rsidR="00C7113A" w:rsidRPr="00C7113A" w:rsidRDefault="00C7113A" w:rsidP="00C7113A">
            <w:pPr>
              <w:jc w:val="center"/>
            </w:pPr>
            <w:r w:rsidRPr="00C7113A">
              <w:t>-</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C7113A" w:rsidRPr="00C7113A" w:rsidRDefault="00C7113A" w:rsidP="00C7113A">
            <w:pPr>
              <w:autoSpaceDE w:val="0"/>
              <w:autoSpaceDN w:val="0"/>
              <w:adjustRightInd w:val="0"/>
              <w:jc w:val="center"/>
              <w:rPr>
                <w:rFonts w:eastAsia="Calibri"/>
                <w:lang w:eastAsia="en-US"/>
              </w:rPr>
            </w:pPr>
            <w:r w:rsidRPr="00C7113A">
              <w:rPr>
                <w:rFonts w:eastAsia="Calibri"/>
                <w:lang w:eastAsia="en-US"/>
              </w:rPr>
              <w:t>5.2.1</w:t>
            </w:r>
          </w:p>
        </w:tc>
        <w:tc>
          <w:tcPr>
            <w:tcW w:w="6804" w:type="dxa"/>
            <w:tcBorders>
              <w:top w:val="nil"/>
              <w:left w:val="nil"/>
              <w:bottom w:val="single" w:sz="4" w:space="0" w:color="auto"/>
              <w:right w:val="single" w:sz="4" w:space="0" w:color="auto"/>
            </w:tcBorders>
            <w:shd w:val="clear" w:color="auto" w:fill="auto"/>
          </w:tcPr>
          <w:p w:rsidR="00C7113A" w:rsidRPr="00C7113A" w:rsidRDefault="00C7113A" w:rsidP="00C7113A">
            <w:pPr>
              <w:autoSpaceDE w:val="0"/>
              <w:autoSpaceDN w:val="0"/>
              <w:adjustRightInd w:val="0"/>
              <w:jc w:val="both"/>
              <w:rPr>
                <w:rFonts w:eastAsia="Calibri"/>
                <w:lang w:eastAsia="en-US"/>
              </w:rPr>
            </w:pPr>
            <w:r w:rsidRPr="00C7113A">
              <w:rPr>
                <w:rFonts w:eastAsia="Calibri"/>
                <w:lang w:eastAsia="en-US"/>
              </w:rPr>
              <w:t>Коэффициент для сетей диаметром от 100 мм до 150 мм (включительно)</w:t>
            </w:r>
            <w:r w:rsidRPr="00C7113A">
              <w:t xml:space="preserve"> </w:t>
            </w:r>
            <w:r w:rsidRPr="00C7113A">
              <w:rPr>
                <w:rFonts w:eastAsia="Calibri"/>
                <w:lang w:eastAsia="en-US"/>
              </w:rPr>
              <w:t>методом ГНБ (бестраншейная прокладка)</w:t>
            </w:r>
          </w:p>
        </w:tc>
        <w:tc>
          <w:tcPr>
            <w:tcW w:w="1418" w:type="dxa"/>
            <w:tcBorders>
              <w:top w:val="nil"/>
              <w:left w:val="nil"/>
              <w:bottom w:val="single" w:sz="4" w:space="0" w:color="auto"/>
              <w:right w:val="single" w:sz="4" w:space="0" w:color="auto"/>
            </w:tcBorders>
            <w:shd w:val="clear" w:color="auto" w:fill="auto"/>
            <w:vAlign w:val="center"/>
          </w:tcPr>
          <w:p w:rsidR="00C7113A" w:rsidRPr="00C7113A" w:rsidRDefault="00C7113A" w:rsidP="00C7113A">
            <w:pPr>
              <w:jc w:val="center"/>
            </w:pPr>
            <w:r w:rsidRPr="00C7113A">
              <w:t>-</w:t>
            </w:r>
          </w:p>
        </w:tc>
        <w:tc>
          <w:tcPr>
            <w:tcW w:w="1559" w:type="dxa"/>
            <w:tcBorders>
              <w:top w:val="nil"/>
              <w:left w:val="nil"/>
              <w:bottom w:val="single" w:sz="4" w:space="0" w:color="auto"/>
              <w:right w:val="single" w:sz="4" w:space="0" w:color="auto"/>
            </w:tcBorders>
            <w:shd w:val="clear" w:color="auto" w:fill="auto"/>
            <w:noWrap/>
            <w:vAlign w:val="center"/>
          </w:tcPr>
          <w:p w:rsidR="00C7113A" w:rsidRPr="00C7113A" w:rsidRDefault="00C7113A" w:rsidP="00C7113A">
            <w:pPr>
              <w:jc w:val="center"/>
            </w:pPr>
            <w:r w:rsidRPr="00C7113A">
              <w:t>0,96</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tcPr>
          <w:p w:rsidR="00C7113A" w:rsidRPr="00C7113A" w:rsidRDefault="00C7113A" w:rsidP="00C7113A">
            <w:pPr>
              <w:autoSpaceDE w:val="0"/>
              <w:autoSpaceDN w:val="0"/>
              <w:adjustRightInd w:val="0"/>
              <w:jc w:val="center"/>
              <w:rPr>
                <w:rFonts w:eastAsia="Calibri"/>
                <w:lang w:eastAsia="en-US"/>
              </w:rPr>
            </w:pPr>
            <w:r w:rsidRPr="00C7113A">
              <w:rPr>
                <w:rFonts w:eastAsia="Calibri"/>
                <w:lang w:eastAsia="en-US"/>
              </w:rPr>
              <w:t>5.2.2</w:t>
            </w:r>
          </w:p>
        </w:tc>
        <w:tc>
          <w:tcPr>
            <w:tcW w:w="6804" w:type="dxa"/>
            <w:tcBorders>
              <w:top w:val="nil"/>
              <w:left w:val="nil"/>
              <w:bottom w:val="single" w:sz="4" w:space="0" w:color="auto"/>
              <w:right w:val="single" w:sz="4" w:space="0" w:color="auto"/>
            </w:tcBorders>
            <w:shd w:val="clear" w:color="auto" w:fill="auto"/>
          </w:tcPr>
          <w:p w:rsidR="00C7113A" w:rsidRPr="00C7113A" w:rsidRDefault="00C7113A" w:rsidP="00C7113A">
            <w:pPr>
              <w:autoSpaceDE w:val="0"/>
              <w:autoSpaceDN w:val="0"/>
              <w:adjustRightInd w:val="0"/>
              <w:jc w:val="both"/>
              <w:rPr>
                <w:rFonts w:eastAsia="Calibri"/>
                <w:lang w:eastAsia="en-US"/>
              </w:rPr>
            </w:pPr>
            <w:r w:rsidRPr="00C7113A">
              <w:rPr>
                <w:rFonts w:eastAsia="Calibri"/>
                <w:lang w:eastAsia="en-US"/>
              </w:rPr>
              <w:t>Коэффициент для сетей диаметром от 150 мм до 200 мм (включительно)</w:t>
            </w:r>
            <w:r w:rsidRPr="00C7113A">
              <w:t xml:space="preserve"> </w:t>
            </w:r>
            <w:r w:rsidRPr="00C7113A">
              <w:rPr>
                <w:rFonts w:eastAsia="Calibri"/>
                <w:lang w:eastAsia="en-US"/>
              </w:rPr>
              <w:t>методом ГНБ (бестраншейная прокладка)</w:t>
            </w:r>
          </w:p>
        </w:tc>
        <w:tc>
          <w:tcPr>
            <w:tcW w:w="1418" w:type="dxa"/>
            <w:tcBorders>
              <w:top w:val="nil"/>
              <w:left w:val="nil"/>
              <w:bottom w:val="single" w:sz="4" w:space="0" w:color="auto"/>
              <w:right w:val="single" w:sz="4" w:space="0" w:color="auto"/>
            </w:tcBorders>
            <w:shd w:val="clear" w:color="auto" w:fill="auto"/>
            <w:vAlign w:val="center"/>
          </w:tcPr>
          <w:p w:rsidR="00C7113A" w:rsidRPr="00C7113A" w:rsidRDefault="00C7113A" w:rsidP="00C7113A">
            <w:pPr>
              <w:jc w:val="center"/>
            </w:pPr>
            <w:r w:rsidRPr="00C7113A">
              <w:t>-</w:t>
            </w:r>
          </w:p>
        </w:tc>
        <w:tc>
          <w:tcPr>
            <w:tcW w:w="1559" w:type="dxa"/>
            <w:tcBorders>
              <w:top w:val="nil"/>
              <w:left w:val="nil"/>
              <w:bottom w:val="single" w:sz="4" w:space="0" w:color="auto"/>
              <w:right w:val="single" w:sz="4" w:space="0" w:color="auto"/>
            </w:tcBorders>
            <w:shd w:val="clear" w:color="auto" w:fill="auto"/>
            <w:noWrap/>
            <w:vAlign w:val="center"/>
          </w:tcPr>
          <w:p w:rsidR="00C7113A" w:rsidRPr="00C7113A" w:rsidRDefault="00C7113A" w:rsidP="00C7113A">
            <w:pPr>
              <w:jc w:val="center"/>
            </w:pPr>
            <w:r w:rsidRPr="00C7113A">
              <w:t>1,00</w:t>
            </w:r>
          </w:p>
        </w:tc>
      </w:tr>
      <w:tr w:rsidR="00C7113A" w:rsidRPr="00C7113A" w:rsidTr="001D52C3">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5.3</w:t>
            </w:r>
          </w:p>
        </w:tc>
        <w:tc>
          <w:tcPr>
            <w:tcW w:w="6804"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Базовая ставка тарифа на подключаемую нагрузку</w:t>
            </w:r>
          </w:p>
        </w:tc>
        <w:tc>
          <w:tcPr>
            <w:tcW w:w="1418"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тыс. руб./м</w:t>
            </w:r>
            <w:r w:rsidRPr="00C7113A">
              <w:rPr>
                <w:vertAlign w:val="superscript"/>
              </w:rPr>
              <w:t xml:space="preserve">3 </w:t>
            </w:r>
            <w:r w:rsidRPr="00C7113A">
              <w:t xml:space="preserve">в </w:t>
            </w:r>
            <w:proofErr w:type="spellStart"/>
            <w:r w:rsidRPr="00C7113A">
              <w:t>сут</w:t>
            </w:r>
            <w:proofErr w:type="spellEnd"/>
            <w:r w:rsidRPr="00C7113A">
              <w:t>.</w:t>
            </w:r>
          </w:p>
        </w:tc>
        <w:tc>
          <w:tcPr>
            <w:tcW w:w="1559"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0,101</w:t>
            </w:r>
          </w:p>
        </w:tc>
      </w:tr>
    </w:tbl>
    <w:p w:rsidR="00C7113A" w:rsidRPr="00C7113A" w:rsidRDefault="00C7113A" w:rsidP="00C7113A">
      <w:pPr>
        <w:widowControl w:val="0"/>
        <w:autoSpaceDE w:val="0"/>
        <w:autoSpaceDN w:val="0"/>
        <w:adjustRightInd w:val="0"/>
        <w:rPr>
          <w:rFonts w:eastAsia="Calibri"/>
          <w:b/>
          <w:sz w:val="24"/>
          <w:szCs w:val="24"/>
          <w:lang w:eastAsia="en-US"/>
        </w:rPr>
      </w:pPr>
      <w:r w:rsidRPr="00C7113A">
        <w:t xml:space="preserve">    *  Тарифы указаны без учета налога на добавленную стоимость</w:t>
      </w:r>
    </w:p>
    <w:p w:rsidR="00C7113A" w:rsidRPr="00C7113A" w:rsidRDefault="00C7113A" w:rsidP="00C7113A">
      <w:pPr>
        <w:ind w:firstLine="709"/>
        <w:jc w:val="both"/>
        <w:rPr>
          <w:b/>
          <w:snapToGrid w:val="0"/>
          <w:sz w:val="24"/>
          <w:szCs w:val="24"/>
        </w:rPr>
      </w:pPr>
    </w:p>
    <w:p w:rsidR="00C7113A" w:rsidRPr="00C7113A" w:rsidRDefault="00C7113A" w:rsidP="00C7113A">
      <w:pPr>
        <w:ind w:right="-144"/>
        <w:jc w:val="center"/>
        <w:rPr>
          <w:b/>
          <w:color w:val="000000"/>
          <w:sz w:val="24"/>
          <w:szCs w:val="24"/>
        </w:rPr>
      </w:pPr>
      <w:r w:rsidRPr="00C7113A">
        <w:rPr>
          <w:b/>
          <w:color w:val="000000"/>
          <w:sz w:val="24"/>
          <w:szCs w:val="24"/>
        </w:rPr>
        <w:t>Результаты голосования: за – 5 человек, против – нет, воздержались – нет.</w:t>
      </w:r>
    </w:p>
    <w:p w:rsidR="00BA5420" w:rsidRPr="00BA5420" w:rsidRDefault="00BA5420" w:rsidP="00FA2FD8">
      <w:pPr>
        <w:ind w:left="-142" w:firstLine="567"/>
        <w:jc w:val="both"/>
        <w:rPr>
          <w:b/>
          <w:sz w:val="24"/>
          <w:szCs w:val="24"/>
        </w:rPr>
      </w:pPr>
    </w:p>
    <w:p w:rsidR="00C7113A" w:rsidRPr="00C7113A" w:rsidRDefault="00FA2FD8" w:rsidP="00C7113A">
      <w:pPr>
        <w:ind w:firstLine="708"/>
        <w:jc w:val="both"/>
        <w:rPr>
          <w:bCs/>
          <w:color w:val="000000"/>
          <w:sz w:val="24"/>
          <w:szCs w:val="24"/>
        </w:rPr>
      </w:pPr>
      <w:r>
        <w:rPr>
          <w:b/>
          <w:sz w:val="24"/>
          <w:szCs w:val="24"/>
        </w:rPr>
        <w:t>4</w:t>
      </w:r>
      <w:r w:rsidRPr="00D96C87">
        <w:rPr>
          <w:b/>
          <w:sz w:val="24"/>
          <w:szCs w:val="24"/>
        </w:rPr>
        <w:t xml:space="preserve">. </w:t>
      </w:r>
      <w:proofErr w:type="gramStart"/>
      <w:r w:rsidRPr="00D96C87">
        <w:rPr>
          <w:b/>
          <w:sz w:val="24"/>
          <w:szCs w:val="24"/>
        </w:rPr>
        <w:t>По вопросу повестки «</w:t>
      </w:r>
      <w:r w:rsidR="00C7113A" w:rsidRPr="00C7113A">
        <w:rPr>
          <w:b/>
          <w:sz w:val="24"/>
          <w:szCs w:val="24"/>
        </w:rPr>
        <w:t>Об установлении тарифов на подключение (технологическое присоеди</w:t>
      </w:r>
      <w:r w:rsidR="00C7113A">
        <w:rPr>
          <w:b/>
          <w:sz w:val="24"/>
          <w:szCs w:val="24"/>
        </w:rPr>
        <w:t>нение)</w:t>
      </w:r>
      <w:r w:rsidR="00C7113A" w:rsidRPr="00C7113A">
        <w:rPr>
          <w:b/>
          <w:sz w:val="24"/>
          <w:szCs w:val="24"/>
        </w:rPr>
        <w:t xml:space="preserve"> к централизованной системе водоотведения общества с ограниченной ответственностью «</w:t>
      </w:r>
      <w:proofErr w:type="spellStart"/>
      <w:r w:rsidR="00C7113A" w:rsidRPr="00C7113A">
        <w:rPr>
          <w:b/>
          <w:sz w:val="24"/>
          <w:szCs w:val="24"/>
        </w:rPr>
        <w:t>Сертоловские</w:t>
      </w:r>
      <w:proofErr w:type="spellEnd"/>
      <w:r w:rsidR="00C7113A" w:rsidRPr="00C7113A">
        <w:rPr>
          <w:b/>
          <w:sz w:val="24"/>
          <w:szCs w:val="24"/>
        </w:rPr>
        <w:t xml:space="preserve"> коммунальные системы» объектов заявителей </w:t>
      </w:r>
      <w:r w:rsidR="00C7113A">
        <w:rPr>
          <w:b/>
          <w:sz w:val="24"/>
          <w:szCs w:val="24"/>
        </w:rPr>
        <w:t xml:space="preserve">                             </w:t>
      </w:r>
      <w:r w:rsidR="00C7113A" w:rsidRPr="00C7113A">
        <w:rPr>
          <w:b/>
          <w:sz w:val="24"/>
          <w:szCs w:val="24"/>
        </w:rPr>
        <w:t>на территории муниципального образования «Сертолово» (микрорайон Черная речка) Всеволожского муниципального района Ленинградской области на 2019 год</w:t>
      </w:r>
      <w:r w:rsidRPr="00D96C87">
        <w:rPr>
          <w:b/>
          <w:sz w:val="24"/>
          <w:szCs w:val="24"/>
        </w:rPr>
        <w:t>»</w:t>
      </w:r>
      <w:r>
        <w:rPr>
          <w:b/>
          <w:sz w:val="24"/>
          <w:szCs w:val="24"/>
        </w:rPr>
        <w:t xml:space="preserve"> </w:t>
      </w:r>
      <w:r w:rsidR="00C7113A" w:rsidRPr="00C7113A">
        <w:rPr>
          <w:bCs/>
          <w:sz w:val="24"/>
          <w:szCs w:val="24"/>
        </w:rPr>
        <w:t>выступил</w:t>
      </w:r>
      <w:r w:rsidR="00C7113A" w:rsidRPr="00C7113A">
        <w:rPr>
          <w:b/>
          <w:sz w:val="24"/>
          <w:szCs w:val="24"/>
        </w:rPr>
        <w:t xml:space="preserve"> </w:t>
      </w:r>
      <w:r w:rsidR="00C7113A" w:rsidRPr="00C7113A">
        <w:rPr>
          <w:sz w:val="24"/>
          <w:szCs w:val="24"/>
        </w:rPr>
        <w:t xml:space="preserve">начальник отдела перспективного развития регулируемых организаций комитета по тарифам </w:t>
      </w:r>
      <w:r w:rsidR="00C7113A">
        <w:rPr>
          <w:sz w:val="24"/>
          <w:szCs w:val="24"/>
        </w:rPr>
        <w:t xml:space="preserve">                  </w:t>
      </w:r>
      <w:r w:rsidR="00C7113A" w:rsidRPr="00C7113A">
        <w:rPr>
          <w:sz w:val="24"/>
          <w:szCs w:val="24"/>
        </w:rPr>
        <w:t>и ценовой политике Ленинградской области Марков А.Е., изложив основные положения</w:t>
      </w:r>
      <w:proofErr w:type="gramEnd"/>
      <w:r w:rsidR="00C7113A" w:rsidRPr="00C7113A">
        <w:rPr>
          <w:sz w:val="24"/>
          <w:szCs w:val="24"/>
        </w:rPr>
        <w:t xml:space="preserve"> </w:t>
      </w:r>
      <w:proofErr w:type="gramStart"/>
      <w:r w:rsidR="00C7113A" w:rsidRPr="00C7113A">
        <w:rPr>
          <w:snapToGrid w:val="0"/>
          <w:sz w:val="24"/>
          <w:szCs w:val="24"/>
        </w:rPr>
        <w:t xml:space="preserve">заключения </w:t>
      </w:r>
      <w:proofErr w:type="spellStart"/>
      <w:r w:rsidR="00C7113A" w:rsidRPr="00C7113A">
        <w:rPr>
          <w:snapToGrid w:val="0"/>
          <w:sz w:val="24"/>
          <w:szCs w:val="24"/>
        </w:rPr>
        <w:t>ЛенРТК</w:t>
      </w:r>
      <w:proofErr w:type="spellEnd"/>
      <w:r w:rsidR="00C7113A" w:rsidRPr="00C7113A">
        <w:rPr>
          <w:snapToGrid w:val="0"/>
          <w:sz w:val="24"/>
          <w:szCs w:val="24"/>
        </w:rPr>
        <w:t xml:space="preserve"> по экономическому обоснованию размера тарифов на подключение</w:t>
      </w:r>
      <w:r w:rsidR="00C7113A" w:rsidRPr="00C7113A">
        <w:rPr>
          <w:bCs/>
          <w:snapToGrid w:val="0"/>
          <w:sz w:val="24"/>
          <w:szCs w:val="24"/>
        </w:rPr>
        <w:t xml:space="preserve"> (технологическое присоединение) </w:t>
      </w:r>
      <w:r w:rsidR="00C7113A" w:rsidRPr="00C7113A">
        <w:rPr>
          <w:snapToGrid w:val="0"/>
          <w:sz w:val="24"/>
          <w:szCs w:val="24"/>
        </w:rPr>
        <w:t xml:space="preserve">к централизованной системе водоотведения </w:t>
      </w:r>
      <w:r w:rsidR="00C7113A" w:rsidRPr="00C7113A">
        <w:rPr>
          <w:bCs/>
          <w:iCs/>
          <w:snapToGrid w:val="0"/>
          <w:sz w:val="24"/>
          <w:szCs w:val="24"/>
        </w:rPr>
        <w:t>общества с ограниченной  ответственностью «</w:t>
      </w:r>
      <w:proofErr w:type="spellStart"/>
      <w:r w:rsidR="00C7113A" w:rsidRPr="00C7113A">
        <w:rPr>
          <w:bCs/>
          <w:iCs/>
          <w:snapToGrid w:val="0"/>
          <w:sz w:val="24"/>
          <w:szCs w:val="24"/>
        </w:rPr>
        <w:t>Сертоловские</w:t>
      </w:r>
      <w:proofErr w:type="spellEnd"/>
      <w:r w:rsidR="00C7113A" w:rsidRPr="00C7113A">
        <w:rPr>
          <w:bCs/>
          <w:iCs/>
          <w:snapToGrid w:val="0"/>
          <w:sz w:val="24"/>
          <w:szCs w:val="24"/>
        </w:rPr>
        <w:t xml:space="preserve"> коммунальные системы» объектов заявителей </w:t>
      </w:r>
      <w:r w:rsidR="00C7113A" w:rsidRPr="00C7113A">
        <w:rPr>
          <w:snapToGrid w:val="0"/>
          <w:sz w:val="24"/>
          <w:szCs w:val="24"/>
        </w:rPr>
        <w:t>на территории муниципального образования «Сертолово» (</w:t>
      </w:r>
      <w:r w:rsidR="00C7113A" w:rsidRPr="00C7113A">
        <w:rPr>
          <w:sz w:val="24"/>
          <w:szCs w:val="24"/>
        </w:rPr>
        <w:t>микрорайон Черная речка</w:t>
      </w:r>
      <w:r w:rsidR="00C7113A" w:rsidRPr="00C7113A">
        <w:rPr>
          <w:snapToGrid w:val="0"/>
          <w:sz w:val="24"/>
          <w:szCs w:val="24"/>
        </w:rPr>
        <w:t>) Всеволожского муниципального района Ленинградской области на 2019 год, в</w:t>
      </w:r>
      <w:r w:rsidR="00C7113A" w:rsidRPr="00C7113A">
        <w:rPr>
          <w:sz w:val="24"/>
          <w:szCs w:val="24"/>
        </w:rPr>
        <w:t xml:space="preserve"> соответствии с обращением </w:t>
      </w:r>
      <w:r w:rsidR="00C7113A">
        <w:rPr>
          <w:sz w:val="24"/>
          <w:szCs w:val="24"/>
        </w:rPr>
        <w:t xml:space="preserve">                  </w:t>
      </w:r>
      <w:r w:rsidR="00C7113A" w:rsidRPr="00C7113A">
        <w:rPr>
          <w:sz w:val="24"/>
          <w:szCs w:val="24"/>
        </w:rPr>
        <w:t>(</w:t>
      </w:r>
      <w:proofErr w:type="spellStart"/>
      <w:r w:rsidR="00C7113A" w:rsidRPr="00C7113A">
        <w:rPr>
          <w:sz w:val="24"/>
          <w:szCs w:val="24"/>
        </w:rPr>
        <w:t>вх</w:t>
      </w:r>
      <w:proofErr w:type="spellEnd"/>
      <w:r w:rsidR="00C7113A" w:rsidRPr="00C7113A">
        <w:rPr>
          <w:sz w:val="24"/>
          <w:szCs w:val="24"/>
        </w:rPr>
        <w:t>.</w:t>
      </w:r>
      <w:proofErr w:type="gramEnd"/>
      <w:r w:rsidR="00C7113A" w:rsidRPr="00C7113A">
        <w:rPr>
          <w:sz w:val="24"/>
          <w:szCs w:val="24"/>
        </w:rPr>
        <w:t xml:space="preserve"> </w:t>
      </w:r>
      <w:proofErr w:type="spellStart"/>
      <w:proofErr w:type="gramStart"/>
      <w:r w:rsidR="00C7113A" w:rsidRPr="00C7113A">
        <w:rPr>
          <w:sz w:val="24"/>
          <w:szCs w:val="24"/>
        </w:rPr>
        <w:t>ЛенРТК</w:t>
      </w:r>
      <w:proofErr w:type="spellEnd"/>
      <w:r w:rsidR="00C7113A" w:rsidRPr="00C7113A">
        <w:rPr>
          <w:sz w:val="24"/>
          <w:szCs w:val="24"/>
        </w:rPr>
        <w:t xml:space="preserve"> от 25.06.2019 № КТ-1-3649/2019)</w:t>
      </w:r>
      <w:r w:rsidR="00C7113A" w:rsidRPr="00C7113A">
        <w:rPr>
          <w:bCs/>
          <w:color w:val="000000"/>
          <w:sz w:val="24"/>
          <w:szCs w:val="24"/>
        </w:rPr>
        <w:t>.</w:t>
      </w:r>
      <w:proofErr w:type="gramEnd"/>
    </w:p>
    <w:p w:rsidR="00C7113A" w:rsidRPr="00C7113A" w:rsidRDefault="00C7113A" w:rsidP="00C7113A">
      <w:pPr>
        <w:ind w:firstLine="709"/>
        <w:jc w:val="both"/>
        <w:rPr>
          <w:snapToGrid w:val="0"/>
          <w:sz w:val="24"/>
          <w:szCs w:val="24"/>
        </w:rPr>
      </w:pPr>
      <w:proofErr w:type="gramStart"/>
      <w:r w:rsidRPr="00C7113A">
        <w:rPr>
          <w:snapToGrid w:val="0"/>
          <w:sz w:val="24"/>
          <w:szCs w:val="24"/>
        </w:rPr>
        <w:t xml:space="preserve">В своем письме </w:t>
      </w:r>
      <w:r w:rsidRPr="00C7113A">
        <w:rPr>
          <w:snapToGrid w:val="0"/>
          <w:color w:val="000000"/>
          <w:sz w:val="24"/>
          <w:szCs w:val="24"/>
        </w:rPr>
        <w:t>от 24.07.2019 исх. № 1087 (</w:t>
      </w:r>
      <w:proofErr w:type="spellStart"/>
      <w:r w:rsidRPr="00C7113A">
        <w:rPr>
          <w:snapToGrid w:val="0"/>
          <w:color w:val="000000"/>
          <w:sz w:val="24"/>
          <w:szCs w:val="24"/>
        </w:rPr>
        <w:t>вх</w:t>
      </w:r>
      <w:proofErr w:type="spellEnd"/>
      <w:r w:rsidRPr="00C7113A">
        <w:rPr>
          <w:snapToGrid w:val="0"/>
          <w:color w:val="000000"/>
          <w:sz w:val="24"/>
          <w:szCs w:val="24"/>
        </w:rPr>
        <w:t>.</w:t>
      </w:r>
      <w:proofErr w:type="gramEnd"/>
      <w:r w:rsidRPr="00C7113A">
        <w:rPr>
          <w:snapToGrid w:val="0"/>
          <w:color w:val="000000"/>
          <w:sz w:val="24"/>
          <w:szCs w:val="24"/>
        </w:rPr>
        <w:t xml:space="preserve"> </w:t>
      </w:r>
      <w:proofErr w:type="spellStart"/>
      <w:proofErr w:type="gramStart"/>
      <w:r w:rsidRPr="00C7113A">
        <w:rPr>
          <w:snapToGrid w:val="0"/>
          <w:color w:val="000000"/>
          <w:sz w:val="24"/>
          <w:szCs w:val="24"/>
        </w:rPr>
        <w:t>ЛенРТК</w:t>
      </w:r>
      <w:proofErr w:type="spellEnd"/>
      <w:r w:rsidRPr="00C7113A">
        <w:rPr>
          <w:snapToGrid w:val="0"/>
          <w:color w:val="000000"/>
          <w:sz w:val="24"/>
          <w:szCs w:val="24"/>
        </w:rPr>
        <w:t xml:space="preserve"> № КТ-1-4329/2019 от 25.07.2018)</w:t>
      </w:r>
      <w:r w:rsidRPr="00C7113A">
        <w:rPr>
          <w:snapToGrid w:val="0"/>
          <w:sz w:val="24"/>
          <w:szCs w:val="24"/>
        </w:rPr>
        <w:t xml:space="preserve"> ООО «</w:t>
      </w:r>
      <w:proofErr w:type="spellStart"/>
      <w:r w:rsidRPr="00C7113A">
        <w:rPr>
          <w:bCs/>
          <w:iCs/>
          <w:snapToGrid w:val="0"/>
          <w:sz w:val="24"/>
          <w:szCs w:val="24"/>
        </w:rPr>
        <w:t>Сертоловские</w:t>
      </w:r>
      <w:proofErr w:type="spellEnd"/>
      <w:r w:rsidRPr="00C7113A">
        <w:rPr>
          <w:bCs/>
          <w:iCs/>
          <w:snapToGrid w:val="0"/>
          <w:sz w:val="24"/>
          <w:szCs w:val="24"/>
        </w:rPr>
        <w:t xml:space="preserve"> коммунальные системы</w:t>
      </w:r>
      <w:r w:rsidRPr="00C7113A">
        <w:rPr>
          <w:snapToGrid w:val="0"/>
          <w:sz w:val="24"/>
          <w:szCs w:val="24"/>
        </w:rPr>
        <w:t xml:space="preserve">» выразило согласие с предлагаемой </w:t>
      </w:r>
      <w:proofErr w:type="spellStart"/>
      <w:r w:rsidRPr="00C7113A">
        <w:rPr>
          <w:snapToGrid w:val="0"/>
          <w:sz w:val="24"/>
          <w:szCs w:val="24"/>
        </w:rPr>
        <w:t>ЛенРТК</w:t>
      </w:r>
      <w:proofErr w:type="spellEnd"/>
      <w:r w:rsidRPr="00C7113A">
        <w:rPr>
          <w:snapToGrid w:val="0"/>
          <w:sz w:val="24"/>
          <w:szCs w:val="24"/>
        </w:rPr>
        <w:t xml:space="preserve"> величиной платы и просьбой рассмотреть вопрос в отсутствие своих представителей.</w:t>
      </w:r>
      <w:proofErr w:type="gramEnd"/>
    </w:p>
    <w:p w:rsidR="00C7113A" w:rsidRPr="00C7113A" w:rsidRDefault="00C7113A" w:rsidP="00C7113A">
      <w:pPr>
        <w:ind w:firstLine="709"/>
        <w:jc w:val="both"/>
        <w:rPr>
          <w:snapToGrid w:val="0"/>
          <w:sz w:val="24"/>
          <w:szCs w:val="24"/>
        </w:rPr>
      </w:pPr>
    </w:p>
    <w:p w:rsidR="00C7113A" w:rsidRPr="00C7113A" w:rsidRDefault="00C7113A" w:rsidP="00C7113A">
      <w:pPr>
        <w:ind w:firstLine="709"/>
        <w:jc w:val="both"/>
        <w:rPr>
          <w:b/>
          <w:snapToGrid w:val="0"/>
          <w:sz w:val="24"/>
          <w:szCs w:val="24"/>
        </w:rPr>
      </w:pPr>
      <w:r w:rsidRPr="00C7113A">
        <w:rPr>
          <w:b/>
          <w:snapToGrid w:val="0"/>
          <w:sz w:val="24"/>
          <w:szCs w:val="24"/>
        </w:rPr>
        <w:t>Правление приняло решение:</w:t>
      </w:r>
    </w:p>
    <w:p w:rsidR="00C7113A" w:rsidRPr="00C7113A" w:rsidRDefault="00C7113A" w:rsidP="00C7113A">
      <w:pPr>
        <w:ind w:firstLine="709"/>
        <w:jc w:val="both"/>
        <w:rPr>
          <w:b/>
          <w:snapToGrid w:val="0"/>
          <w:sz w:val="24"/>
          <w:szCs w:val="24"/>
        </w:rPr>
      </w:pPr>
    </w:p>
    <w:p w:rsidR="00C7113A" w:rsidRPr="00C7113A" w:rsidRDefault="00C7113A" w:rsidP="00C7113A">
      <w:pPr>
        <w:ind w:firstLine="709"/>
        <w:jc w:val="both"/>
        <w:rPr>
          <w:snapToGrid w:val="0"/>
          <w:sz w:val="24"/>
          <w:szCs w:val="24"/>
        </w:rPr>
      </w:pPr>
      <w:r w:rsidRPr="00C7113A">
        <w:rPr>
          <w:snapToGrid w:val="0"/>
          <w:sz w:val="24"/>
          <w:szCs w:val="24"/>
        </w:rPr>
        <w:t>1. Установить тарифы на подключение</w:t>
      </w:r>
      <w:r w:rsidRPr="00C7113A">
        <w:rPr>
          <w:bCs/>
          <w:snapToGrid w:val="0"/>
          <w:sz w:val="24"/>
          <w:szCs w:val="24"/>
        </w:rPr>
        <w:t xml:space="preserve"> (технологическое присоединение) </w:t>
      </w:r>
      <w:r w:rsidRPr="00C7113A">
        <w:rPr>
          <w:snapToGrid w:val="0"/>
          <w:sz w:val="24"/>
          <w:szCs w:val="24"/>
        </w:rPr>
        <w:t xml:space="preserve">к централизованной системе водоотведения </w:t>
      </w:r>
      <w:r w:rsidRPr="00C7113A">
        <w:rPr>
          <w:bCs/>
          <w:iCs/>
          <w:snapToGrid w:val="0"/>
          <w:sz w:val="24"/>
          <w:szCs w:val="24"/>
        </w:rPr>
        <w:t>общества с ограниченной  ответственностью «</w:t>
      </w:r>
      <w:proofErr w:type="spellStart"/>
      <w:r w:rsidRPr="00C7113A">
        <w:rPr>
          <w:bCs/>
          <w:iCs/>
          <w:snapToGrid w:val="0"/>
          <w:sz w:val="24"/>
          <w:szCs w:val="24"/>
        </w:rPr>
        <w:t>Сертоловские</w:t>
      </w:r>
      <w:proofErr w:type="spellEnd"/>
      <w:r w:rsidRPr="00C7113A">
        <w:rPr>
          <w:bCs/>
          <w:iCs/>
          <w:snapToGrid w:val="0"/>
          <w:sz w:val="24"/>
          <w:szCs w:val="24"/>
        </w:rPr>
        <w:t xml:space="preserve"> коммунальные системы» объектов заявителей  </w:t>
      </w:r>
      <w:r w:rsidRPr="00C7113A">
        <w:rPr>
          <w:snapToGrid w:val="0"/>
          <w:sz w:val="24"/>
          <w:szCs w:val="24"/>
        </w:rPr>
        <w:t>на территории муниципального образования «Сертолово» (микрорайон Черная речка) Всеволожского муниципального района Ленинградской области на 2019 год</w:t>
      </w:r>
      <w:r w:rsidRPr="00C7113A">
        <w:rPr>
          <w:b/>
          <w:snapToGrid w:val="0"/>
          <w:sz w:val="24"/>
          <w:szCs w:val="24"/>
        </w:rPr>
        <w:t xml:space="preserve"> </w:t>
      </w:r>
      <w:r w:rsidRPr="00C7113A">
        <w:rPr>
          <w:snapToGrid w:val="0"/>
          <w:sz w:val="24"/>
          <w:szCs w:val="24"/>
        </w:rPr>
        <w:t>согласно приложению.</w:t>
      </w:r>
    </w:p>
    <w:p w:rsidR="00C7113A" w:rsidRPr="00C7113A" w:rsidRDefault="00C7113A" w:rsidP="00C7113A">
      <w:pPr>
        <w:ind w:firstLine="709"/>
        <w:jc w:val="both"/>
        <w:rPr>
          <w:snapToGrid w:val="0"/>
          <w:sz w:val="24"/>
          <w:szCs w:val="24"/>
        </w:rPr>
      </w:pPr>
    </w:p>
    <w:tbl>
      <w:tblPr>
        <w:tblW w:w="10094" w:type="dxa"/>
        <w:tblInd w:w="103" w:type="dxa"/>
        <w:tblLook w:val="04A0" w:firstRow="1" w:lastRow="0" w:firstColumn="1" w:lastColumn="0" w:noHBand="0" w:noVBand="1"/>
      </w:tblPr>
      <w:tblGrid>
        <w:gridCol w:w="714"/>
        <w:gridCol w:w="6521"/>
        <w:gridCol w:w="1701"/>
        <w:gridCol w:w="1158"/>
      </w:tblGrid>
      <w:tr w:rsidR="00C7113A" w:rsidRPr="00C7113A" w:rsidTr="001D52C3">
        <w:trPr>
          <w:trHeight w:val="113"/>
          <w:tblHead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center"/>
              <w:rPr>
                <w:b/>
                <w:bCs/>
                <w:color w:val="000000"/>
              </w:rPr>
            </w:pPr>
            <w:r w:rsidRPr="00C7113A">
              <w:rPr>
                <w:b/>
                <w:bCs/>
                <w:color w:val="000000"/>
              </w:rPr>
              <w:t xml:space="preserve">№ </w:t>
            </w:r>
            <w:proofErr w:type="gramStart"/>
            <w:r w:rsidRPr="00C7113A">
              <w:rPr>
                <w:b/>
                <w:bCs/>
                <w:color w:val="000000"/>
              </w:rPr>
              <w:t>п</w:t>
            </w:r>
            <w:proofErr w:type="gramEnd"/>
            <w:r w:rsidRPr="00C7113A">
              <w:rPr>
                <w:b/>
                <w:bCs/>
                <w:color w:val="000000"/>
              </w:rPr>
              <w:t>/п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color w:val="000000"/>
              </w:rPr>
            </w:pPr>
            <w:r w:rsidRPr="00C7113A">
              <w:rPr>
                <w:b/>
                <w:bCs/>
                <w:color w:val="00000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color w:val="000000"/>
              </w:rPr>
            </w:pPr>
            <w:r w:rsidRPr="00C7113A">
              <w:rPr>
                <w:b/>
                <w:bCs/>
                <w:color w:val="000000"/>
              </w:rPr>
              <w:t>Единица измерения</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color w:val="000000"/>
              </w:rPr>
            </w:pPr>
            <w:r w:rsidRPr="00C7113A">
              <w:rPr>
                <w:b/>
                <w:bCs/>
                <w:color w:val="000000"/>
              </w:rPr>
              <w:t>Значение*</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center"/>
              <w:rPr>
                <w:color w:val="000000"/>
              </w:rPr>
            </w:pPr>
            <w:r w:rsidRPr="00C7113A">
              <w:rPr>
                <w:color w:val="000000"/>
              </w:rPr>
              <w:t>1</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color w:val="000000"/>
              </w:rPr>
            </w:pPr>
            <w:r w:rsidRPr="00C7113A">
              <w:rPr>
                <w:color w:val="000000"/>
              </w:rPr>
              <w:t>2</w:t>
            </w:r>
          </w:p>
        </w:tc>
        <w:tc>
          <w:tcPr>
            <w:tcW w:w="170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color w:val="000000"/>
              </w:rPr>
            </w:pPr>
            <w:r w:rsidRPr="00C7113A">
              <w:rPr>
                <w:color w:val="000000"/>
              </w:rPr>
              <w:t>3</w:t>
            </w:r>
          </w:p>
        </w:tc>
        <w:tc>
          <w:tcPr>
            <w:tcW w:w="1158"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color w:val="000000"/>
              </w:rPr>
            </w:pPr>
            <w:r w:rsidRPr="00C7113A">
              <w:rPr>
                <w:color w:val="000000"/>
              </w:rPr>
              <w:t>4</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1</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связанные с подключением (технологическим присоединением)</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1.1</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проведение мероприятий по подключению заявителей</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1.2</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Внереализационные расходы, всего</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1.3</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Налог на прибыль</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20%</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Структура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относимые на ставку за протяженность сети</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40 220,00</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2.1.1</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на подключение сетей диаметром 40 мм и менее</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2.1.2</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 xml:space="preserve">расходы на подключение сетей диаметром от 40 мм до 70 мм </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2.1.3</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расходы на подключение сетей диаметром от 70 мм до 100 мм </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2.1.4</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расходы на подключение сетей диаметром от 100 мм до 150 мм </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2.1.5</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расходы на подключение сетей диаметром от 150 мм до 200 мм </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16 504,70</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2.1.6</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расходы на подключение сетей диаметром от 200 мм до 250 мм </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23 715,30</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2.1.7</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на подключение сетей диаметром от 250 мм и более</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2.2</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относимые на ставку за подключаемую нагрузку</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2.3</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строительство и модернизацию существующих объектов, учитываемые при установлении индивидуальной платы за подключение</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lastRenderedPageBreak/>
              <w:t>3</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5,20</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вновь создаваемых сетей</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5,20</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3.1.1</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40 мм и менее</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3.1.2</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40 мм до 70 мм (включительно)</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3.1.3</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70 мм до 100 мм (включительно)</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3.1.4</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100 мм до 150 мм (включительно)</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3.1.5</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150 мм до 200 мм (включительно)</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2,35</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3.1.6</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200 мм до 250 мм (включительно)</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2,85</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3.1.7</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250 мм и более</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4</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Подключаемая нагрузка</w:t>
            </w:r>
          </w:p>
        </w:tc>
        <w:tc>
          <w:tcPr>
            <w:tcW w:w="170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куб. м в сутки</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Предлагаемые тарифы на подключение</w:t>
            </w:r>
          </w:p>
        </w:tc>
        <w:tc>
          <w:tcPr>
            <w:tcW w:w="170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p>
        </w:tc>
        <w:tc>
          <w:tcPr>
            <w:tcW w:w="1158"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5.1</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Базовая ставка тарифа на протяженность сетей</w:t>
            </w:r>
          </w:p>
        </w:tc>
        <w:tc>
          <w:tcPr>
            <w:tcW w:w="170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тыс. руб./</w:t>
            </w:r>
            <w:proofErr w:type="gramStart"/>
            <w:r w:rsidRPr="00C7113A">
              <w:t>км</w:t>
            </w:r>
            <w:proofErr w:type="gramEnd"/>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9 676,64</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Коэффициенты дифференциации тарифа в зависимости от диаметра сетей</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5.2.1</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40 мм и менее</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5.2.2</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40 мм до 70 мм (включительно)</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5.2.3</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70 мм до 100 мм (включительно)</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5.2.4</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100 мм до 150 мм (включительно)</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5.2.5</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150 мм до 200 мм (включительно)</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0,91</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5.2.6</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200 мм до 250 мм (включительно)</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1,07</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5.2.7</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250 мм и более</w:t>
            </w:r>
          </w:p>
        </w:tc>
        <w:tc>
          <w:tcPr>
            <w:tcW w:w="1701"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13"/>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5.3</w:t>
            </w:r>
          </w:p>
        </w:tc>
        <w:tc>
          <w:tcPr>
            <w:tcW w:w="652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Базовая ставка тарифа на подключаемую нагрузку</w:t>
            </w:r>
          </w:p>
        </w:tc>
        <w:tc>
          <w:tcPr>
            <w:tcW w:w="1701"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тыс. руб./куб. 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23,13</w:t>
            </w:r>
          </w:p>
        </w:tc>
      </w:tr>
    </w:tbl>
    <w:p w:rsidR="00C7113A" w:rsidRPr="00C7113A" w:rsidRDefault="00C7113A" w:rsidP="00C7113A">
      <w:pPr>
        <w:widowControl w:val="0"/>
        <w:autoSpaceDE w:val="0"/>
        <w:autoSpaceDN w:val="0"/>
        <w:adjustRightInd w:val="0"/>
        <w:rPr>
          <w:rFonts w:eastAsia="Calibri"/>
          <w:b/>
          <w:sz w:val="24"/>
          <w:szCs w:val="24"/>
          <w:lang w:eastAsia="en-US"/>
        </w:rPr>
      </w:pPr>
      <w:r w:rsidRPr="00C7113A">
        <w:t xml:space="preserve">     *  Тарифы указаны без учета налога на добавленную стоимость</w:t>
      </w:r>
    </w:p>
    <w:p w:rsidR="00C7113A" w:rsidRPr="00C7113A" w:rsidRDefault="00C7113A" w:rsidP="00C7113A">
      <w:pPr>
        <w:widowControl w:val="0"/>
        <w:autoSpaceDE w:val="0"/>
        <w:autoSpaceDN w:val="0"/>
        <w:adjustRightInd w:val="0"/>
        <w:jc w:val="center"/>
        <w:rPr>
          <w:rFonts w:eastAsia="Calibri"/>
          <w:b/>
          <w:sz w:val="24"/>
          <w:szCs w:val="24"/>
          <w:lang w:eastAsia="en-US"/>
        </w:rPr>
      </w:pPr>
    </w:p>
    <w:p w:rsidR="00C7113A" w:rsidRPr="00C7113A" w:rsidRDefault="00C7113A" w:rsidP="00C7113A">
      <w:pPr>
        <w:ind w:right="-144"/>
        <w:rPr>
          <w:b/>
          <w:sz w:val="24"/>
          <w:szCs w:val="24"/>
        </w:rPr>
      </w:pPr>
      <w:r w:rsidRPr="00C7113A">
        <w:rPr>
          <w:b/>
          <w:sz w:val="24"/>
          <w:szCs w:val="24"/>
        </w:rPr>
        <w:t xml:space="preserve">     Результаты голосования: за – 5 человек, против – нет, воздержались – нет.</w:t>
      </w:r>
    </w:p>
    <w:p w:rsidR="007057F1" w:rsidRDefault="007057F1" w:rsidP="007057F1">
      <w:pPr>
        <w:ind w:right="-144" w:firstLine="567"/>
        <w:jc w:val="both"/>
        <w:rPr>
          <w:sz w:val="24"/>
          <w:szCs w:val="24"/>
        </w:rPr>
      </w:pPr>
    </w:p>
    <w:p w:rsidR="00C7113A" w:rsidRPr="00C7113A" w:rsidRDefault="00FA2FD8" w:rsidP="00C7113A">
      <w:pPr>
        <w:ind w:firstLine="708"/>
        <w:jc w:val="both"/>
        <w:rPr>
          <w:bCs/>
          <w:color w:val="000000"/>
          <w:sz w:val="24"/>
          <w:szCs w:val="24"/>
        </w:rPr>
      </w:pPr>
      <w:r>
        <w:rPr>
          <w:b/>
          <w:sz w:val="24"/>
          <w:szCs w:val="24"/>
        </w:rPr>
        <w:t>5</w:t>
      </w:r>
      <w:r w:rsidRPr="00D96C87">
        <w:rPr>
          <w:b/>
          <w:sz w:val="24"/>
          <w:szCs w:val="24"/>
        </w:rPr>
        <w:t xml:space="preserve">. </w:t>
      </w:r>
      <w:proofErr w:type="gramStart"/>
      <w:r w:rsidRPr="00D96C87">
        <w:rPr>
          <w:b/>
          <w:sz w:val="24"/>
          <w:szCs w:val="24"/>
        </w:rPr>
        <w:t>По вопросу повестки «</w:t>
      </w:r>
      <w:r w:rsidR="00C7113A" w:rsidRPr="00C7113A">
        <w:rPr>
          <w:b/>
          <w:sz w:val="24"/>
          <w:szCs w:val="24"/>
        </w:rPr>
        <w:t>Об установлении тарифов на подключение (технологическое присоединени</w:t>
      </w:r>
      <w:r w:rsidR="00C7113A">
        <w:rPr>
          <w:b/>
          <w:sz w:val="24"/>
          <w:szCs w:val="24"/>
        </w:rPr>
        <w:t>е)</w:t>
      </w:r>
      <w:r w:rsidR="00C7113A" w:rsidRPr="00C7113A">
        <w:rPr>
          <w:b/>
          <w:sz w:val="24"/>
          <w:szCs w:val="24"/>
        </w:rPr>
        <w:t xml:space="preserve"> к централизованной системе водоотведения общества с ограниченной  ответственностью «</w:t>
      </w:r>
      <w:proofErr w:type="spellStart"/>
      <w:r w:rsidR="00C7113A" w:rsidRPr="00C7113A">
        <w:rPr>
          <w:b/>
          <w:sz w:val="24"/>
          <w:szCs w:val="24"/>
        </w:rPr>
        <w:t>Сертоловские</w:t>
      </w:r>
      <w:proofErr w:type="spellEnd"/>
      <w:r w:rsidR="00C7113A" w:rsidRPr="00C7113A">
        <w:rPr>
          <w:b/>
          <w:sz w:val="24"/>
          <w:szCs w:val="24"/>
        </w:rPr>
        <w:t xml:space="preserve"> коммунальные системы» объектов заявителей на территории муниципального образования «Сертолово» (кроме микрорайона Черная речка) Всеволожского муниципального района Ленинградской области на 2019 год</w:t>
      </w:r>
      <w:r w:rsidRPr="00D96C87">
        <w:rPr>
          <w:b/>
          <w:sz w:val="24"/>
          <w:szCs w:val="24"/>
        </w:rPr>
        <w:t>»</w:t>
      </w:r>
      <w:r>
        <w:rPr>
          <w:b/>
          <w:sz w:val="24"/>
          <w:szCs w:val="24"/>
        </w:rPr>
        <w:t xml:space="preserve"> </w:t>
      </w:r>
      <w:r w:rsidR="00C7113A" w:rsidRPr="00C7113A">
        <w:rPr>
          <w:bCs/>
          <w:sz w:val="24"/>
          <w:szCs w:val="24"/>
        </w:rPr>
        <w:t>выступил</w:t>
      </w:r>
      <w:r w:rsidR="00C7113A" w:rsidRPr="00C7113A">
        <w:rPr>
          <w:b/>
          <w:sz w:val="24"/>
          <w:szCs w:val="24"/>
        </w:rPr>
        <w:t xml:space="preserve"> </w:t>
      </w:r>
      <w:r w:rsidR="00C7113A" w:rsidRPr="00C7113A">
        <w:rPr>
          <w:sz w:val="24"/>
          <w:szCs w:val="24"/>
        </w:rPr>
        <w:t>начальник отдела перспективного развития регулируемых организаций</w:t>
      </w:r>
      <w:r w:rsidR="00C7113A" w:rsidRPr="00C7113A">
        <w:rPr>
          <w:b/>
          <w:sz w:val="24"/>
          <w:szCs w:val="24"/>
        </w:rPr>
        <w:t xml:space="preserve"> </w:t>
      </w:r>
      <w:r w:rsidR="00C7113A" w:rsidRPr="00C7113A">
        <w:rPr>
          <w:bCs/>
          <w:color w:val="000000"/>
          <w:sz w:val="24"/>
          <w:szCs w:val="24"/>
        </w:rPr>
        <w:t xml:space="preserve">комитета по тарифам </w:t>
      </w:r>
      <w:r w:rsidR="00C7113A">
        <w:rPr>
          <w:bCs/>
          <w:color w:val="000000"/>
          <w:sz w:val="24"/>
          <w:szCs w:val="24"/>
        </w:rPr>
        <w:t xml:space="preserve">                  </w:t>
      </w:r>
      <w:r w:rsidR="00C7113A" w:rsidRPr="00C7113A">
        <w:rPr>
          <w:bCs/>
          <w:sz w:val="24"/>
          <w:szCs w:val="24"/>
        </w:rPr>
        <w:t>и ценовой политике</w:t>
      </w:r>
      <w:r w:rsidR="00C7113A" w:rsidRPr="00C7113A">
        <w:rPr>
          <w:bCs/>
          <w:color w:val="000000"/>
          <w:sz w:val="24"/>
          <w:szCs w:val="24"/>
        </w:rPr>
        <w:t xml:space="preserve"> Ленинградской области Марков А.Е.</w:t>
      </w:r>
      <w:r w:rsidR="00C7113A" w:rsidRPr="00C7113A">
        <w:rPr>
          <w:sz w:val="24"/>
          <w:szCs w:val="24"/>
        </w:rPr>
        <w:t>, изложив основные</w:t>
      </w:r>
      <w:proofErr w:type="gramEnd"/>
      <w:r w:rsidR="00C7113A" w:rsidRPr="00C7113A">
        <w:rPr>
          <w:sz w:val="24"/>
          <w:szCs w:val="24"/>
        </w:rPr>
        <w:t xml:space="preserve"> </w:t>
      </w:r>
      <w:proofErr w:type="gramStart"/>
      <w:r w:rsidR="00C7113A" w:rsidRPr="00C7113A">
        <w:rPr>
          <w:sz w:val="24"/>
          <w:szCs w:val="24"/>
        </w:rPr>
        <w:t xml:space="preserve">положения </w:t>
      </w:r>
      <w:r w:rsidR="00C7113A" w:rsidRPr="00C7113A">
        <w:rPr>
          <w:snapToGrid w:val="0"/>
          <w:sz w:val="24"/>
          <w:szCs w:val="24"/>
        </w:rPr>
        <w:t xml:space="preserve">заключения </w:t>
      </w:r>
      <w:proofErr w:type="spellStart"/>
      <w:r w:rsidR="00C7113A" w:rsidRPr="00C7113A">
        <w:rPr>
          <w:snapToGrid w:val="0"/>
          <w:sz w:val="24"/>
          <w:szCs w:val="24"/>
        </w:rPr>
        <w:t>ЛенРТК</w:t>
      </w:r>
      <w:proofErr w:type="spellEnd"/>
      <w:r w:rsidR="00C7113A" w:rsidRPr="00C7113A">
        <w:rPr>
          <w:snapToGrid w:val="0"/>
          <w:sz w:val="24"/>
          <w:szCs w:val="24"/>
        </w:rPr>
        <w:t xml:space="preserve"> по экономическому обоснованию размера тарифов на подключение</w:t>
      </w:r>
      <w:r w:rsidR="00C7113A" w:rsidRPr="00C7113A">
        <w:rPr>
          <w:bCs/>
          <w:snapToGrid w:val="0"/>
          <w:sz w:val="24"/>
          <w:szCs w:val="24"/>
        </w:rPr>
        <w:t xml:space="preserve"> (технологическое присоединение) </w:t>
      </w:r>
      <w:r w:rsidR="00C7113A" w:rsidRPr="00C7113A">
        <w:rPr>
          <w:snapToGrid w:val="0"/>
          <w:sz w:val="24"/>
          <w:szCs w:val="24"/>
        </w:rPr>
        <w:t xml:space="preserve">к централизованной системе водоотведения </w:t>
      </w:r>
      <w:r w:rsidR="00C7113A" w:rsidRPr="00C7113A">
        <w:rPr>
          <w:bCs/>
          <w:iCs/>
          <w:snapToGrid w:val="0"/>
          <w:sz w:val="24"/>
          <w:szCs w:val="24"/>
        </w:rPr>
        <w:t>общества с ограниченной  ответственностью «</w:t>
      </w:r>
      <w:proofErr w:type="spellStart"/>
      <w:r w:rsidR="00C7113A" w:rsidRPr="00C7113A">
        <w:rPr>
          <w:bCs/>
          <w:iCs/>
          <w:snapToGrid w:val="0"/>
          <w:sz w:val="24"/>
          <w:szCs w:val="24"/>
        </w:rPr>
        <w:t>Сертоловские</w:t>
      </w:r>
      <w:proofErr w:type="spellEnd"/>
      <w:r w:rsidR="00C7113A" w:rsidRPr="00C7113A">
        <w:rPr>
          <w:bCs/>
          <w:iCs/>
          <w:snapToGrid w:val="0"/>
          <w:sz w:val="24"/>
          <w:szCs w:val="24"/>
        </w:rPr>
        <w:t xml:space="preserve"> коммунальные системы» объектов заявителей </w:t>
      </w:r>
      <w:r w:rsidR="00C7113A" w:rsidRPr="00C7113A">
        <w:rPr>
          <w:snapToGrid w:val="0"/>
          <w:sz w:val="24"/>
          <w:szCs w:val="24"/>
        </w:rPr>
        <w:t>на территории муниципального образования «Сертолово» (кроме микрорайона Черная речка) Всеволожского муниципального района Ленинградской области на 2019 год, в</w:t>
      </w:r>
      <w:r w:rsidR="00C7113A" w:rsidRPr="00C7113A">
        <w:rPr>
          <w:sz w:val="24"/>
          <w:szCs w:val="24"/>
        </w:rPr>
        <w:t xml:space="preserve"> соответствии с обращением (</w:t>
      </w:r>
      <w:proofErr w:type="spellStart"/>
      <w:r w:rsidR="00C7113A" w:rsidRPr="00C7113A">
        <w:rPr>
          <w:sz w:val="24"/>
          <w:szCs w:val="24"/>
        </w:rPr>
        <w:t>вх</w:t>
      </w:r>
      <w:proofErr w:type="spellEnd"/>
      <w:r w:rsidR="00C7113A" w:rsidRPr="00C7113A">
        <w:rPr>
          <w:sz w:val="24"/>
          <w:szCs w:val="24"/>
        </w:rPr>
        <w:t>.</w:t>
      </w:r>
      <w:proofErr w:type="gramEnd"/>
      <w:r w:rsidR="00C7113A" w:rsidRPr="00C7113A">
        <w:rPr>
          <w:sz w:val="24"/>
          <w:szCs w:val="24"/>
        </w:rPr>
        <w:t xml:space="preserve"> </w:t>
      </w:r>
      <w:proofErr w:type="spellStart"/>
      <w:proofErr w:type="gramStart"/>
      <w:r w:rsidR="00C7113A" w:rsidRPr="00C7113A">
        <w:rPr>
          <w:sz w:val="24"/>
          <w:szCs w:val="24"/>
        </w:rPr>
        <w:t>ЛенРТК</w:t>
      </w:r>
      <w:proofErr w:type="spellEnd"/>
      <w:r w:rsidR="00C7113A" w:rsidRPr="00C7113A">
        <w:rPr>
          <w:sz w:val="24"/>
          <w:szCs w:val="24"/>
        </w:rPr>
        <w:t xml:space="preserve"> от 25.06.2019 № КТ-1-3648/2019)</w:t>
      </w:r>
      <w:r w:rsidR="00C7113A" w:rsidRPr="00C7113A">
        <w:rPr>
          <w:bCs/>
          <w:color w:val="000000"/>
          <w:sz w:val="24"/>
          <w:szCs w:val="24"/>
        </w:rPr>
        <w:t>.</w:t>
      </w:r>
      <w:proofErr w:type="gramEnd"/>
    </w:p>
    <w:p w:rsidR="00C7113A" w:rsidRPr="00C7113A" w:rsidRDefault="00C7113A" w:rsidP="00C7113A">
      <w:pPr>
        <w:ind w:firstLine="709"/>
        <w:jc w:val="both"/>
        <w:rPr>
          <w:snapToGrid w:val="0"/>
          <w:sz w:val="24"/>
          <w:szCs w:val="24"/>
        </w:rPr>
      </w:pPr>
      <w:proofErr w:type="gramStart"/>
      <w:r w:rsidRPr="00C7113A">
        <w:rPr>
          <w:snapToGrid w:val="0"/>
          <w:sz w:val="24"/>
          <w:szCs w:val="24"/>
        </w:rPr>
        <w:t xml:space="preserve">В своем письме </w:t>
      </w:r>
      <w:r w:rsidRPr="00C7113A">
        <w:rPr>
          <w:snapToGrid w:val="0"/>
          <w:color w:val="000000"/>
          <w:sz w:val="24"/>
          <w:szCs w:val="24"/>
        </w:rPr>
        <w:t>от 24.07.2019 исх. № 1087 (</w:t>
      </w:r>
      <w:proofErr w:type="spellStart"/>
      <w:r w:rsidRPr="00C7113A">
        <w:rPr>
          <w:snapToGrid w:val="0"/>
          <w:color w:val="000000"/>
          <w:sz w:val="24"/>
          <w:szCs w:val="24"/>
        </w:rPr>
        <w:t>вх</w:t>
      </w:r>
      <w:proofErr w:type="spellEnd"/>
      <w:r w:rsidRPr="00C7113A">
        <w:rPr>
          <w:snapToGrid w:val="0"/>
          <w:color w:val="000000"/>
          <w:sz w:val="24"/>
          <w:szCs w:val="24"/>
        </w:rPr>
        <w:t>.</w:t>
      </w:r>
      <w:proofErr w:type="gramEnd"/>
      <w:r w:rsidRPr="00C7113A">
        <w:rPr>
          <w:snapToGrid w:val="0"/>
          <w:color w:val="000000"/>
          <w:sz w:val="24"/>
          <w:szCs w:val="24"/>
        </w:rPr>
        <w:t xml:space="preserve"> </w:t>
      </w:r>
      <w:proofErr w:type="spellStart"/>
      <w:proofErr w:type="gramStart"/>
      <w:r w:rsidRPr="00C7113A">
        <w:rPr>
          <w:snapToGrid w:val="0"/>
          <w:color w:val="000000"/>
          <w:sz w:val="24"/>
          <w:szCs w:val="24"/>
        </w:rPr>
        <w:t>ЛенРТК</w:t>
      </w:r>
      <w:proofErr w:type="spellEnd"/>
      <w:r w:rsidRPr="00C7113A">
        <w:rPr>
          <w:snapToGrid w:val="0"/>
          <w:color w:val="000000"/>
          <w:sz w:val="24"/>
          <w:szCs w:val="24"/>
        </w:rPr>
        <w:t xml:space="preserve"> № КТ-1-4329/2019 от 25.07.2018)</w:t>
      </w:r>
      <w:r w:rsidRPr="00C7113A">
        <w:rPr>
          <w:snapToGrid w:val="0"/>
          <w:sz w:val="24"/>
          <w:szCs w:val="24"/>
        </w:rPr>
        <w:t xml:space="preserve"> ООО «</w:t>
      </w:r>
      <w:r w:rsidRPr="00C7113A">
        <w:rPr>
          <w:bCs/>
          <w:iCs/>
          <w:snapToGrid w:val="0"/>
          <w:sz w:val="24"/>
          <w:szCs w:val="24"/>
        </w:rPr>
        <w:t>СКС</w:t>
      </w:r>
      <w:r w:rsidRPr="00C7113A">
        <w:rPr>
          <w:snapToGrid w:val="0"/>
          <w:sz w:val="24"/>
          <w:szCs w:val="24"/>
        </w:rPr>
        <w:t xml:space="preserve">» выразило согласие с предлагаемой </w:t>
      </w:r>
      <w:proofErr w:type="spellStart"/>
      <w:r w:rsidRPr="00C7113A">
        <w:rPr>
          <w:snapToGrid w:val="0"/>
          <w:sz w:val="24"/>
          <w:szCs w:val="24"/>
        </w:rPr>
        <w:t>ЛенРТК</w:t>
      </w:r>
      <w:proofErr w:type="spellEnd"/>
      <w:r w:rsidRPr="00C7113A">
        <w:rPr>
          <w:snapToGrid w:val="0"/>
          <w:sz w:val="24"/>
          <w:szCs w:val="24"/>
        </w:rPr>
        <w:t xml:space="preserve"> величиной платы и просьбой рассмотреть вопрос в отсутствие своих представителей.</w:t>
      </w:r>
      <w:proofErr w:type="gramEnd"/>
    </w:p>
    <w:p w:rsidR="00C7113A" w:rsidRPr="00C7113A" w:rsidRDefault="00C7113A" w:rsidP="00C7113A">
      <w:pPr>
        <w:ind w:firstLine="709"/>
        <w:jc w:val="both"/>
        <w:rPr>
          <w:snapToGrid w:val="0"/>
          <w:sz w:val="24"/>
          <w:szCs w:val="24"/>
        </w:rPr>
      </w:pPr>
    </w:p>
    <w:p w:rsidR="00C7113A" w:rsidRPr="00C7113A" w:rsidRDefault="00C7113A" w:rsidP="00C7113A">
      <w:pPr>
        <w:ind w:firstLine="709"/>
        <w:jc w:val="both"/>
        <w:rPr>
          <w:b/>
          <w:snapToGrid w:val="0"/>
          <w:sz w:val="24"/>
          <w:szCs w:val="24"/>
        </w:rPr>
      </w:pPr>
      <w:r w:rsidRPr="00C7113A">
        <w:rPr>
          <w:b/>
          <w:snapToGrid w:val="0"/>
          <w:sz w:val="24"/>
          <w:szCs w:val="24"/>
        </w:rPr>
        <w:t>Правление приняло решение:</w:t>
      </w:r>
    </w:p>
    <w:p w:rsidR="00C7113A" w:rsidRPr="00C7113A" w:rsidRDefault="00C7113A" w:rsidP="00C7113A">
      <w:pPr>
        <w:ind w:firstLine="709"/>
        <w:jc w:val="both"/>
        <w:rPr>
          <w:b/>
          <w:snapToGrid w:val="0"/>
          <w:sz w:val="24"/>
          <w:szCs w:val="24"/>
        </w:rPr>
      </w:pPr>
    </w:p>
    <w:p w:rsidR="00C7113A" w:rsidRPr="00C7113A" w:rsidRDefault="00C7113A" w:rsidP="00C7113A">
      <w:pPr>
        <w:ind w:firstLine="709"/>
        <w:jc w:val="both"/>
        <w:rPr>
          <w:snapToGrid w:val="0"/>
          <w:sz w:val="24"/>
          <w:szCs w:val="24"/>
        </w:rPr>
      </w:pPr>
      <w:r w:rsidRPr="00C7113A">
        <w:rPr>
          <w:snapToGrid w:val="0"/>
          <w:sz w:val="24"/>
          <w:szCs w:val="24"/>
        </w:rPr>
        <w:t>1. Установить тарифы на подключение</w:t>
      </w:r>
      <w:r w:rsidRPr="00C7113A">
        <w:rPr>
          <w:bCs/>
          <w:snapToGrid w:val="0"/>
          <w:sz w:val="24"/>
          <w:szCs w:val="24"/>
        </w:rPr>
        <w:t xml:space="preserve"> (технологическое присоединение) </w:t>
      </w:r>
      <w:r w:rsidRPr="00C7113A">
        <w:rPr>
          <w:snapToGrid w:val="0"/>
          <w:sz w:val="24"/>
          <w:szCs w:val="24"/>
        </w:rPr>
        <w:t xml:space="preserve">к централизованной системе водоотведения </w:t>
      </w:r>
      <w:r w:rsidRPr="00C7113A">
        <w:rPr>
          <w:bCs/>
          <w:iCs/>
          <w:snapToGrid w:val="0"/>
          <w:sz w:val="24"/>
          <w:szCs w:val="24"/>
        </w:rPr>
        <w:t>общества с ограниченной  ответственностью «</w:t>
      </w:r>
      <w:proofErr w:type="spellStart"/>
      <w:r w:rsidRPr="00C7113A">
        <w:rPr>
          <w:bCs/>
          <w:iCs/>
          <w:snapToGrid w:val="0"/>
          <w:sz w:val="24"/>
          <w:szCs w:val="24"/>
        </w:rPr>
        <w:t>Сертоловские</w:t>
      </w:r>
      <w:proofErr w:type="spellEnd"/>
      <w:r w:rsidRPr="00C7113A">
        <w:rPr>
          <w:bCs/>
          <w:iCs/>
          <w:snapToGrid w:val="0"/>
          <w:sz w:val="24"/>
          <w:szCs w:val="24"/>
        </w:rPr>
        <w:t xml:space="preserve"> коммунальные системы» объектов заявителей  </w:t>
      </w:r>
      <w:r w:rsidRPr="00C7113A">
        <w:rPr>
          <w:snapToGrid w:val="0"/>
          <w:sz w:val="24"/>
          <w:szCs w:val="24"/>
        </w:rPr>
        <w:t>на территории муниципального образования «Сертолово» (кроме микрорайона Черная речка) Всеволожского муниципального района Ленинградской области на 2019 год</w:t>
      </w:r>
      <w:r w:rsidRPr="00C7113A">
        <w:rPr>
          <w:b/>
          <w:snapToGrid w:val="0"/>
          <w:sz w:val="24"/>
          <w:szCs w:val="24"/>
        </w:rPr>
        <w:t xml:space="preserve"> </w:t>
      </w:r>
      <w:r w:rsidRPr="00C7113A">
        <w:rPr>
          <w:snapToGrid w:val="0"/>
          <w:sz w:val="24"/>
          <w:szCs w:val="24"/>
        </w:rPr>
        <w:t>согласно приложению.</w:t>
      </w:r>
    </w:p>
    <w:p w:rsidR="00C7113A" w:rsidRPr="00C7113A" w:rsidRDefault="00C7113A" w:rsidP="00C7113A">
      <w:pPr>
        <w:ind w:firstLine="709"/>
        <w:jc w:val="both"/>
        <w:rPr>
          <w:snapToGrid w:val="0"/>
          <w:sz w:val="24"/>
          <w:szCs w:val="24"/>
        </w:rPr>
      </w:pPr>
    </w:p>
    <w:tbl>
      <w:tblPr>
        <w:tblW w:w="10094" w:type="dxa"/>
        <w:tblInd w:w="103" w:type="dxa"/>
        <w:tblLook w:val="04A0" w:firstRow="1" w:lastRow="0" w:firstColumn="1" w:lastColumn="0" w:noHBand="0" w:noVBand="1"/>
      </w:tblPr>
      <w:tblGrid>
        <w:gridCol w:w="856"/>
        <w:gridCol w:w="6520"/>
        <w:gridCol w:w="1560"/>
        <w:gridCol w:w="1158"/>
      </w:tblGrid>
      <w:tr w:rsidR="00C7113A" w:rsidRPr="00C7113A" w:rsidTr="001D52C3">
        <w:trPr>
          <w:trHeight w:val="170"/>
          <w:tblHead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center"/>
              <w:rPr>
                <w:b/>
                <w:bCs/>
                <w:color w:val="000000"/>
              </w:rPr>
            </w:pPr>
            <w:r w:rsidRPr="00C7113A">
              <w:rPr>
                <w:b/>
                <w:bCs/>
                <w:color w:val="000000"/>
              </w:rPr>
              <w:t xml:space="preserve">№ </w:t>
            </w:r>
            <w:proofErr w:type="gramStart"/>
            <w:r w:rsidRPr="00C7113A">
              <w:rPr>
                <w:b/>
                <w:bCs/>
                <w:color w:val="000000"/>
              </w:rPr>
              <w:t>п</w:t>
            </w:r>
            <w:proofErr w:type="gramEnd"/>
            <w:r w:rsidRPr="00C7113A">
              <w:rPr>
                <w:b/>
                <w:bCs/>
                <w:color w:val="000000"/>
              </w:rPr>
              <w:t>/п</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color w:val="000000"/>
              </w:rPr>
            </w:pPr>
            <w:r w:rsidRPr="00C7113A">
              <w:rPr>
                <w:b/>
                <w:bCs/>
                <w:color w:val="000000"/>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color w:val="000000"/>
              </w:rPr>
            </w:pPr>
            <w:r w:rsidRPr="00C7113A">
              <w:rPr>
                <w:b/>
                <w:bCs/>
                <w:color w:val="000000"/>
              </w:rPr>
              <w:t>Единица измерения</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color w:val="000000"/>
              </w:rPr>
            </w:pPr>
            <w:r w:rsidRPr="00C7113A">
              <w:rPr>
                <w:b/>
                <w:bCs/>
                <w:color w:val="000000"/>
              </w:rPr>
              <w:t>Значение*</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center"/>
              <w:rPr>
                <w:color w:val="000000"/>
              </w:rPr>
            </w:pPr>
            <w:r w:rsidRPr="00C7113A">
              <w:rPr>
                <w:color w:val="000000"/>
              </w:rPr>
              <w:t>1</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color w:val="000000"/>
              </w:rPr>
            </w:pPr>
            <w:r w:rsidRPr="00C7113A">
              <w:rPr>
                <w:color w:val="000000"/>
              </w:rPr>
              <w:t>2</w:t>
            </w:r>
          </w:p>
        </w:tc>
        <w:tc>
          <w:tcPr>
            <w:tcW w:w="156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color w:val="000000"/>
              </w:rPr>
            </w:pPr>
            <w:r w:rsidRPr="00C7113A">
              <w:rPr>
                <w:color w:val="000000"/>
              </w:rPr>
              <w:t>3</w:t>
            </w:r>
          </w:p>
        </w:tc>
        <w:tc>
          <w:tcPr>
            <w:tcW w:w="1158"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color w:val="000000"/>
              </w:rPr>
            </w:pPr>
            <w:r w:rsidRPr="00C7113A">
              <w:rPr>
                <w:color w:val="000000"/>
              </w:rPr>
              <w:t>4</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lastRenderedPageBreak/>
              <w:t>1</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связанные с подключением (технологическим присоединением)</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1.1</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проведение мероприятий по подключению заявителей</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1.2</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Внереализационные расходы, всего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1.3</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Налог на прибыль</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20%</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Структура расходов</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относимые на ставку за протяженность сети</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194 951,56</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2.1.1</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на подключение сетей диаметром 40 мм и менее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2.1.2</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 xml:space="preserve">расходы на подключение сетей диаметром от 40 мм до 70 мм </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2.1.3</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расходы на подключение сетей диаметром от 70 мм до 100 мм </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2.1.4</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расходы на подключение сетей диаметром от 100 мм до 150 мм </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12 811,12</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2.1.5</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расходы на подключение сетей диаметром от 150 мм до 200 мм </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73 702,16</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2.1.6</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расходы на подключение сетей диаметром от 200 мм до 250 мм </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108 438,28</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2.1.7</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на подключение сетей диаметром от 250 мм и более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2.2</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относимые на ставку за подключаемую нагрузку</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rPr>
                <w:lang w:val="en-US"/>
              </w:rPr>
              <w:t>12 </w:t>
            </w:r>
            <w:r w:rsidRPr="00C7113A">
              <w:t>815,18</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2.3</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строительство и модернизацию существующих объектов, учитываемые при установлении индивидуальной платы за подключение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13,23</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вновь создаваемых сетей</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13,23</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3.1.1</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40 мм и менее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3.1.2</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40 мм до 70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3.1.3</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70 мм до 100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3.1.4</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100 мм до 150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1,53</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3.1.5</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150 мм до 200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5,12</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3.1.6</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200 мм до 250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6,58</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3.1.7</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250 мм и более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4</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Подключаемая нагрузка</w:t>
            </w:r>
          </w:p>
        </w:tc>
        <w:tc>
          <w:tcPr>
            <w:tcW w:w="156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куб. м в сутки</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554,06</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Предлагаемые тарифы на подключение</w:t>
            </w:r>
          </w:p>
        </w:tc>
        <w:tc>
          <w:tcPr>
            <w:tcW w:w="156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p>
        </w:tc>
        <w:tc>
          <w:tcPr>
            <w:tcW w:w="1158"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5.1</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Базовая ставка тарифа на протяженность сетей</w:t>
            </w:r>
          </w:p>
        </w:tc>
        <w:tc>
          <w:tcPr>
            <w:tcW w:w="156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тыс. руб./</w:t>
            </w:r>
            <w:proofErr w:type="gramStart"/>
            <w:r w:rsidRPr="00C7113A">
              <w:t>км</w:t>
            </w:r>
            <w:proofErr w:type="gramEnd"/>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18 423,64</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Коэффициенты дифференциации тарифа в зависимости от диаметра сетей</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5.2.1</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40 мм и менее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5.2.2</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40 мм до 70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5.2.3</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70 мм до 100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5.2.4</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100 мм до 150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0,57</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5.2.5</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150 мм до 200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0,98</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5.2.6</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200 мм до 250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1,12</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5.2.7</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250 мм и более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5.3</w:t>
            </w:r>
          </w:p>
        </w:tc>
        <w:tc>
          <w:tcPr>
            <w:tcW w:w="652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Базовая ставка тарифа на подключаемую нагрузку</w:t>
            </w:r>
          </w:p>
        </w:tc>
        <w:tc>
          <w:tcPr>
            <w:tcW w:w="156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тыс. руб./куб. 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23,13</w:t>
            </w:r>
          </w:p>
        </w:tc>
      </w:tr>
    </w:tbl>
    <w:p w:rsidR="00C7113A" w:rsidRPr="00C7113A" w:rsidRDefault="00C7113A" w:rsidP="00C7113A">
      <w:pPr>
        <w:widowControl w:val="0"/>
        <w:autoSpaceDE w:val="0"/>
        <w:autoSpaceDN w:val="0"/>
        <w:adjustRightInd w:val="0"/>
        <w:rPr>
          <w:rFonts w:eastAsia="Calibri"/>
          <w:b/>
          <w:sz w:val="24"/>
          <w:szCs w:val="24"/>
          <w:lang w:eastAsia="en-US"/>
        </w:rPr>
      </w:pPr>
      <w:r w:rsidRPr="00C7113A">
        <w:t xml:space="preserve">        *  Тарифы указаны без учета налога на добавленную стоимость</w:t>
      </w:r>
    </w:p>
    <w:p w:rsidR="00C7113A" w:rsidRPr="00C7113A" w:rsidRDefault="00C7113A" w:rsidP="00C7113A">
      <w:pPr>
        <w:widowControl w:val="0"/>
        <w:autoSpaceDE w:val="0"/>
        <w:autoSpaceDN w:val="0"/>
        <w:adjustRightInd w:val="0"/>
        <w:jc w:val="center"/>
        <w:rPr>
          <w:rFonts w:eastAsia="Calibri"/>
          <w:b/>
          <w:sz w:val="24"/>
          <w:szCs w:val="24"/>
          <w:lang w:eastAsia="en-US"/>
        </w:rPr>
      </w:pPr>
    </w:p>
    <w:p w:rsidR="00C7113A" w:rsidRPr="00C7113A" w:rsidRDefault="00C7113A" w:rsidP="00C7113A">
      <w:pPr>
        <w:ind w:right="-144"/>
        <w:rPr>
          <w:b/>
          <w:sz w:val="24"/>
          <w:szCs w:val="24"/>
        </w:rPr>
      </w:pPr>
      <w:r w:rsidRPr="00C7113A">
        <w:rPr>
          <w:b/>
          <w:sz w:val="24"/>
          <w:szCs w:val="24"/>
        </w:rPr>
        <w:t xml:space="preserve">     Результаты голосования: за – 5 человек, против – нет, воздержались – нет.</w:t>
      </w:r>
    </w:p>
    <w:p w:rsidR="00FA2FD8" w:rsidRDefault="00FA2FD8" w:rsidP="007057F1">
      <w:pPr>
        <w:ind w:right="-144" w:firstLine="567"/>
        <w:jc w:val="both"/>
        <w:rPr>
          <w:sz w:val="24"/>
          <w:szCs w:val="24"/>
        </w:rPr>
      </w:pPr>
    </w:p>
    <w:p w:rsidR="00C7113A" w:rsidRPr="00C7113A" w:rsidRDefault="00FA2FD8" w:rsidP="00C7113A">
      <w:pPr>
        <w:tabs>
          <w:tab w:val="left" w:pos="0"/>
        </w:tabs>
        <w:ind w:firstLine="567"/>
        <w:jc w:val="both"/>
        <w:rPr>
          <w:sz w:val="24"/>
          <w:szCs w:val="24"/>
        </w:rPr>
      </w:pPr>
      <w:r>
        <w:rPr>
          <w:b/>
          <w:sz w:val="24"/>
          <w:szCs w:val="24"/>
        </w:rPr>
        <w:t>6</w:t>
      </w:r>
      <w:r w:rsidRPr="00FA2FD8">
        <w:rPr>
          <w:b/>
          <w:sz w:val="24"/>
          <w:szCs w:val="24"/>
        </w:rPr>
        <w:t xml:space="preserve">. </w:t>
      </w:r>
      <w:proofErr w:type="gramStart"/>
      <w:r w:rsidRPr="00FA2FD8">
        <w:rPr>
          <w:b/>
          <w:sz w:val="24"/>
          <w:szCs w:val="24"/>
        </w:rPr>
        <w:t>По вопросу повестки «</w:t>
      </w:r>
      <w:r w:rsidR="00C7113A" w:rsidRPr="00C7113A">
        <w:rPr>
          <w:b/>
          <w:sz w:val="24"/>
          <w:szCs w:val="24"/>
        </w:rPr>
        <w:t>Об установлении тарифов на подключение (технологическое присоединени</w:t>
      </w:r>
      <w:r w:rsidR="00C7113A">
        <w:rPr>
          <w:b/>
          <w:sz w:val="24"/>
          <w:szCs w:val="24"/>
        </w:rPr>
        <w:t>е)</w:t>
      </w:r>
      <w:r w:rsidR="00C7113A" w:rsidRPr="00C7113A">
        <w:rPr>
          <w:b/>
          <w:sz w:val="24"/>
          <w:szCs w:val="24"/>
        </w:rPr>
        <w:t xml:space="preserve"> к централизованной системе холодного водоснабжения общества с ограниченной ответственностью  «Техническая компания «Альтернатива» объектов заявителей на территории муниципального образования «Свердловское городское поселение» Всеволожского муниципального района Ленинградской области на 2019 год</w:t>
      </w:r>
      <w:r w:rsidRPr="00FA2FD8">
        <w:rPr>
          <w:b/>
          <w:sz w:val="24"/>
          <w:szCs w:val="24"/>
        </w:rPr>
        <w:t>»</w:t>
      </w:r>
      <w:r>
        <w:rPr>
          <w:b/>
          <w:sz w:val="24"/>
          <w:szCs w:val="24"/>
        </w:rPr>
        <w:t xml:space="preserve"> </w:t>
      </w:r>
      <w:r w:rsidR="00C7113A" w:rsidRPr="00C7113A">
        <w:rPr>
          <w:bCs/>
          <w:sz w:val="24"/>
          <w:szCs w:val="24"/>
        </w:rPr>
        <w:t>выступил</w:t>
      </w:r>
      <w:r w:rsidR="00C7113A" w:rsidRPr="00C7113A">
        <w:rPr>
          <w:b/>
          <w:sz w:val="24"/>
          <w:szCs w:val="24"/>
        </w:rPr>
        <w:t xml:space="preserve"> </w:t>
      </w:r>
      <w:r w:rsidR="00C7113A" w:rsidRPr="00C7113A">
        <w:rPr>
          <w:sz w:val="24"/>
          <w:szCs w:val="24"/>
        </w:rPr>
        <w:t>начальник отдела перспективного развития регулируемых организаций</w:t>
      </w:r>
      <w:r w:rsidR="00C7113A" w:rsidRPr="00C7113A">
        <w:rPr>
          <w:b/>
          <w:sz w:val="24"/>
          <w:szCs w:val="24"/>
        </w:rPr>
        <w:t xml:space="preserve"> </w:t>
      </w:r>
      <w:r w:rsidR="00C7113A" w:rsidRPr="00C7113A">
        <w:rPr>
          <w:bCs/>
          <w:sz w:val="24"/>
          <w:szCs w:val="24"/>
        </w:rPr>
        <w:t xml:space="preserve">комитета по тарифам </w:t>
      </w:r>
      <w:r w:rsidR="00C7113A">
        <w:rPr>
          <w:bCs/>
          <w:sz w:val="24"/>
          <w:szCs w:val="24"/>
        </w:rPr>
        <w:t xml:space="preserve">                 </w:t>
      </w:r>
      <w:r w:rsidR="00C7113A" w:rsidRPr="00C7113A">
        <w:rPr>
          <w:bCs/>
          <w:sz w:val="24"/>
          <w:szCs w:val="24"/>
        </w:rPr>
        <w:t>и ценовой политике Ленинградской области Марков А.Е.</w:t>
      </w:r>
      <w:r w:rsidR="00C7113A" w:rsidRPr="00C7113A">
        <w:rPr>
          <w:sz w:val="24"/>
          <w:szCs w:val="24"/>
        </w:rPr>
        <w:t>, изложив основные положения</w:t>
      </w:r>
      <w:proofErr w:type="gramEnd"/>
      <w:r w:rsidR="00C7113A" w:rsidRPr="00C7113A">
        <w:rPr>
          <w:sz w:val="24"/>
          <w:szCs w:val="24"/>
        </w:rPr>
        <w:t xml:space="preserve"> </w:t>
      </w:r>
      <w:proofErr w:type="gramStart"/>
      <w:r w:rsidR="00C7113A" w:rsidRPr="00C7113A">
        <w:rPr>
          <w:snapToGrid w:val="0"/>
          <w:sz w:val="24"/>
          <w:szCs w:val="24"/>
        </w:rPr>
        <w:t xml:space="preserve">заключения по экономическому обоснованию размера тарифов на подключение (технологическое присоединение) к централизованной системе холодного водоснабжения общества с ограниченной ответственностью «Техническая компания «Альтернатива» объектов заявителей на территории муниципального образования «Свердловское городское поселение» Всеволожского муниципального района Ленинградской области на 2019 год, в соответствии с </w:t>
      </w:r>
      <w:r w:rsidR="00C7113A" w:rsidRPr="00C7113A">
        <w:rPr>
          <w:sz w:val="24"/>
          <w:szCs w:val="24"/>
        </w:rPr>
        <w:t>обращением ООО «Техническая компания Альтернатива» (</w:t>
      </w:r>
      <w:proofErr w:type="spellStart"/>
      <w:r w:rsidR="00C7113A" w:rsidRPr="00C7113A">
        <w:rPr>
          <w:sz w:val="24"/>
          <w:szCs w:val="24"/>
        </w:rPr>
        <w:t>вх</w:t>
      </w:r>
      <w:proofErr w:type="spellEnd"/>
      <w:r w:rsidR="00C7113A" w:rsidRPr="00C7113A">
        <w:rPr>
          <w:sz w:val="24"/>
          <w:szCs w:val="24"/>
        </w:rPr>
        <w:t>.</w:t>
      </w:r>
      <w:proofErr w:type="gramEnd"/>
      <w:r w:rsidR="00C7113A" w:rsidRPr="00C7113A">
        <w:rPr>
          <w:sz w:val="24"/>
          <w:szCs w:val="24"/>
        </w:rPr>
        <w:t xml:space="preserve"> </w:t>
      </w:r>
      <w:proofErr w:type="spellStart"/>
      <w:proofErr w:type="gramStart"/>
      <w:r w:rsidR="00C7113A" w:rsidRPr="00C7113A">
        <w:rPr>
          <w:sz w:val="24"/>
          <w:szCs w:val="24"/>
        </w:rPr>
        <w:t>ЛенРТК</w:t>
      </w:r>
      <w:proofErr w:type="spellEnd"/>
      <w:r w:rsidR="00C7113A" w:rsidRPr="00C7113A">
        <w:rPr>
          <w:sz w:val="24"/>
          <w:szCs w:val="24"/>
        </w:rPr>
        <w:t xml:space="preserve"> № КТ-1-647/2019 от 06.02.2019).</w:t>
      </w:r>
      <w:proofErr w:type="gramEnd"/>
    </w:p>
    <w:p w:rsidR="00C7113A" w:rsidRPr="00C7113A" w:rsidRDefault="00C7113A" w:rsidP="00C7113A">
      <w:pPr>
        <w:tabs>
          <w:tab w:val="left" w:pos="0"/>
        </w:tabs>
        <w:ind w:firstLine="567"/>
        <w:jc w:val="both"/>
        <w:rPr>
          <w:sz w:val="24"/>
          <w:szCs w:val="24"/>
        </w:rPr>
      </w:pPr>
      <w:r w:rsidRPr="00C7113A">
        <w:rPr>
          <w:sz w:val="24"/>
          <w:szCs w:val="24"/>
        </w:rPr>
        <w:lastRenderedPageBreak/>
        <w:t>Присутствующие на заседании правления представител</w:t>
      </w:r>
      <w:proofErr w:type="gramStart"/>
      <w:r w:rsidRPr="00C7113A">
        <w:rPr>
          <w:sz w:val="24"/>
          <w:szCs w:val="24"/>
        </w:rPr>
        <w:t>и ООО</w:t>
      </w:r>
      <w:proofErr w:type="gramEnd"/>
      <w:r w:rsidRPr="00C7113A">
        <w:rPr>
          <w:sz w:val="24"/>
          <w:szCs w:val="24"/>
        </w:rPr>
        <w:t xml:space="preserve"> «Техническая компания Альтернатива» выразили свое согласие с предлагаемыми </w:t>
      </w:r>
      <w:proofErr w:type="spellStart"/>
      <w:r w:rsidRPr="00C7113A">
        <w:rPr>
          <w:sz w:val="24"/>
          <w:szCs w:val="24"/>
        </w:rPr>
        <w:t>ЛенРТК</w:t>
      </w:r>
      <w:proofErr w:type="spellEnd"/>
      <w:r w:rsidRPr="00C7113A">
        <w:rPr>
          <w:sz w:val="24"/>
          <w:szCs w:val="24"/>
        </w:rPr>
        <w:t xml:space="preserve"> тарифами на подключение (технологическое присоединение).</w:t>
      </w:r>
    </w:p>
    <w:p w:rsidR="00C7113A" w:rsidRPr="00C7113A" w:rsidRDefault="00C7113A" w:rsidP="00C7113A">
      <w:pPr>
        <w:tabs>
          <w:tab w:val="left" w:pos="0"/>
        </w:tabs>
        <w:ind w:firstLine="567"/>
        <w:jc w:val="both"/>
        <w:rPr>
          <w:sz w:val="24"/>
          <w:szCs w:val="24"/>
        </w:rPr>
      </w:pPr>
    </w:p>
    <w:p w:rsidR="00C7113A" w:rsidRPr="00C7113A" w:rsidRDefault="00C7113A" w:rsidP="00C7113A">
      <w:pPr>
        <w:ind w:firstLine="709"/>
        <w:jc w:val="both"/>
        <w:rPr>
          <w:b/>
          <w:snapToGrid w:val="0"/>
          <w:sz w:val="24"/>
          <w:szCs w:val="24"/>
        </w:rPr>
      </w:pPr>
      <w:r w:rsidRPr="00C7113A">
        <w:rPr>
          <w:b/>
          <w:snapToGrid w:val="0"/>
          <w:sz w:val="24"/>
          <w:szCs w:val="24"/>
        </w:rPr>
        <w:t>Правление приняло решение:</w:t>
      </w:r>
    </w:p>
    <w:p w:rsidR="00C7113A" w:rsidRPr="00C7113A" w:rsidRDefault="00C7113A" w:rsidP="00C7113A">
      <w:pPr>
        <w:ind w:firstLine="709"/>
        <w:jc w:val="both"/>
        <w:rPr>
          <w:b/>
          <w:snapToGrid w:val="0"/>
          <w:sz w:val="24"/>
          <w:szCs w:val="24"/>
        </w:rPr>
      </w:pPr>
    </w:p>
    <w:p w:rsidR="00C7113A" w:rsidRPr="00C7113A" w:rsidRDefault="00C7113A" w:rsidP="00C7113A">
      <w:pPr>
        <w:ind w:firstLine="709"/>
        <w:jc w:val="both"/>
        <w:rPr>
          <w:sz w:val="24"/>
          <w:szCs w:val="24"/>
        </w:rPr>
      </w:pPr>
      <w:r w:rsidRPr="00C7113A">
        <w:rPr>
          <w:sz w:val="24"/>
          <w:szCs w:val="24"/>
        </w:rPr>
        <w:t>1. Установить тарифы на подключение</w:t>
      </w:r>
      <w:r w:rsidRPr="00C7113A">
        <w:rPr>
          <w:bCs/>
          <w:sz w:val="24"/>
          <w:szCs w:val="24"/>
        </w:rPr>
        <w:t xml:space="preserve"> (технологическое присоединение)                                       </w:t>
      </w:r>
      <w:r w:rsidRPr="00C7113A">
        <w:rPr>
          <w:sz w:val="24"/>
          <w:szCs w:val="24"/>
        </w:rPr>
        <w:t xml:space="preserve">к централизованной системе холодного водоснабжения общества с ограниченной ответственностью  «Техническая компания «Альтернатива» </w:t>
      </w:r>
      <w:r w:rsidRPr="00C7113A">
        <w:rPr>
          <w:bCs/>
          <w:iCs/>
          <w:sz w:val="24"/>
          <w:szCs w:val="24"/>
        </w:rPr>
        <w:t xml:space="preserve">объектов заявителей </w:t>
      </w:r>
      <w:r w:rsidRPr="00C7113A">
        <w:rPr>
          <w:sz w:val="24"/>
          <w:szCs w:val="24"/>
        </w:rPr>
        <w:t>на территории муниципального образования «Свердловское городское поселение» Всеволожского муниципального района Ленинградской области на 2019 в следующем размере:</w:t>
      </w:r>
    </w:p>
    <w:p w:rsidR="00C7113A" w:rsidRPr="00C7113A" w:rsidRDefault="00C7113A" w:rsidP="00C7113A">
      <w:pPr>
        <w:ind w:firstLine="709"/>
        <w:jc w:val="both"/>
        <w:rPr>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275"/>
        <w:gridCol w:w="1418"/>
      </w:tblGrid>
      <w:tr w:rsidR="00C7113A" w:rsidRPr="00C7113A" w:rsidTr="001D52C3">
        <w:trPr>
          <w:trHeight w:val="315"/>
          <w:tblHeader/>
        </w:trPr>
        <w:tc>
          <w:tcPr>
            <w:tcW w:w="709" w:type="dxa"/>
            <w:shd w:val="clear" w:color="auto" w:fill="auto"/>
            <w:vAlign w:val="center"/>
            <w:hideMark/>
          </w:tcPr>
          <w:p w:rsidR="00C7113A" w:rsidRPr="00C7113A" w:rsidRDefault="00C7113A" w:rsidP="00C7113A">
            <w:pPr>
              <w:jc w:val="center"/>
              <w:rPr>
                <w:b/>
                <w:bCs/>
                <w:color w:val="000000"/>
              </w:rPr>
            </w:pPr>
            <w:r w:rsidRPr="00C7113A">
              <w:rPr>
                <w:b/>
                <w:bCs/>
                <w:color w:val="000000"/>
              </w:rPr>
              <w:t xml:space="preserve">№ </w:t>
            </w:r>
            <w:proofErr w:type="gramStart"/>
            <w:r w:rsidRPr="00C7113A">
              <w:rPr>
                <w:b/>
                <w:bCs/>
                <w:color w:val="000000"/>
              </w:rPr>
              <w:t>п</w:t>
            </w:r>
            <w:proofErr w:type="gramEnd"/>
            <w:r w:rsidRPr="00C7113A">
              <w:rPr>
                <w:b/>
                <w:bCs/>
                <w:color w:val="000000"/>
              </w:rPr>
              <w:t>/п</w:t>
            </w:r>
          </w:p>
        </w:tc>
        <w:tc>
          <w:tcPr>
            <w:tcW w:w="7088" w:type="dxa"/>
            <w:shd w:val="clear" w:color="auto" w:fill="auto"/>
            <w:vAlign w:val="center"/>
            <w:hideMark/>
          </w:tcPr>
          <w:p w:rsidR="00C7113A" w:rsidRPr="00C7113A" w:rsidRDefault="00C7113A" w:rsidP="00C7113A">
            <w:pPr>
              <w:jc w:val="center"/>
              <w:rPr>
                <w:b/>
                <w:bCs/>
                <w:color w:val="000000"/>
              </w:rPr>
            </w:pPr>
            <w:r w:rsidRPr="00C7113A">
              <w:rPr>
                <w:b/>
                <w:bCs/>
                <w:color w:val="000000"/>
              </w:rPr>
              <w:t>Наименование</w:t>
            </w:r>
          </w:p>
        </w:tc>
        <w:tc>
          <w:tcPr>
            <w:tcW w:w="1275" w:type="dxa"/>
            <w:shd w:val="clear" w:color="auto" w:fill="auto"/>
            <w:vAlign w:val="center"/>
            <w:hideMark/>
          </w:tcPr>
          <w:p w:rsidR="00C7113A" w:rsidRPr="00C7113A" w:rsidRDefault="00C7113A" w:rsidP="00C7113A">
            <w:pPr>
              <w:jc w:val="center"/>
              <w:rPr>
                <w:b/>
                <w:bCs/>
                <w:color w:val="000000"/>
              </w:rPr>
            </w:pPr>
            <w:r w:rsidRPr="00C7113A">
              <w:rPr>
                <w:b/>
                <w:bCs/>
                <w:color w:val="000000"/>
              </w:rPr>
              <w:t>Единица измерения</w:t>
            </w:r>
          </w:p>
        </w:tc>
        <w:tc>
          <w:tcPr>
            <w:tcW w:w="1418" w:type="dxa"/>
            <w:shd w:val="clear" w:color="auto" w:fill="auto"/>
            <w:vAlign w:val="center"/>
            <w:hideMark/>
          </w:tcPr>
          <w:p w:rsidR="00C7113A" w:rsidRPr="00C7113A" w:rsidRDefault="00C7113A" w:rsidP="00C7113A">
            <w:pPr>
              <w:ind w:hanging="108"/>
              <w:jc w:val="center"/>
              <w:rPr>
                <w:b/>
                <w:bCs/>
                <w:color w:val="000000"/>
              </w:rPr>
            </w:pPr>
            <w:r w:rsidRPr="00C7113A">
              <w:rPr>
                <w:b/>
                <w:bCs/>
                <w:color w:val="000000"/>
              </w:rPr>
              <w:t xml:space="preserve"> Значение*</w:t>
            </w:r>
          </w:p>
        </w:tc>
      </w:tr>
      <w:tr w:rsidR="00C7113A" w:rsidRPr="00C7113A" w:rsidTr="001D52C3">
        <w:trPr>
          <w:trHeight w:val="109"/>
        </w:trPr>
        <w:tc>
          <w:tcPr>
            <w:tcW w:w="709" w:type="dxa"/>
            <w:shd w:val="clear" w:color="auto" w:fill="auto"/>
            <w:vAlign w:val="center"/>
            <w:hideMark/>
          </w:tcPr>
          <w:p w:rsidR="00C7113A" w:rsidRPr="00C7113A" w:rsidRDefault="00C7113A" w:rsidP="00C7113A">
            <w:pPr>
              <w:ind w:left="-108" w:right="-108"/>
              <w:jc w:val="center"/>
              <w:rPr>
                <w:color w:val="000000"/>
              </w:rPr>
            </w:pPr>
            <w:r w:rsidRPr="00C7113A">
              <w:rPr>
                <w:color w:val="000000"/>
              </w:rPr>
              <w:t>1</w:t>
            </w:r>
          </w:p>
        </w:tc>
        <w:tc>
          <w:tcPr>
            <w:tcW w:w="7088" w:type="dxa"/>
            <w:shd w:val="clear" w:color="auto" w:fill="auto"/>
            <w:vAlign w:val="center"/>
            <w:hideMark/>
          </w:tcPr>
          <w:p w:rsidR="00C7113A" w:rsidRPr="00C7113A" w:rsidRDefault="00C7113A" w:rsidP="00C7113A">
            <w:pPr>
              <w:jc w:val="center"/>
              <w:rPr>
                <w:color w:val="000000"/>
              </w:rPr>
            </w:pPr>
            <w:r w:rsidRPr="00C7113A">
              <w:rPr>
                <w:color w:val="000000"/>
              </w:rPr>
              <w:t>2</w:t>
            </w:r>
          </w:p>
        </w:tc>
        <w:tc>
          <w:tcPr>
            <w:tcW w:w="1275" w:type="dxa"/>
            <w:shd w:val="clear" w:color="auto" w:fill="auto"/>
            <w:vAlign w:val="center"/>
            <w:hideMark/>
          </w:tcPr>
          <w:p w:rsidR="00C7113A" w:rsidRPr="00C7113A" w:rsidRDefault="00C7113A" w:rsidP="00C7113A">
            <w:pPr>
              <w:jc w:val="center"/>
              <w:rPr>
                <w:color w:val="000000"/>
              </w:rPr>
            </w:pPr>
            <w:r w:rsidRPr="00C7113A">
              <w:rPr>
                <w:color w:val="000000"/>
              </w:rPr>
              <w:t>3</w:t>
            </w:r>
          </w:p>
        </w:tc>
        <w:tc>
          <w:tcPr>
            <w:tcW w:w="1418" w:type="dxa"/>
            <w:shd w:val="clear" w:color="auto" w:fill="auto"/>
            <w:vAlign w:val="center"/>
            <w:hideMark/>
          </w:tcPr>
          <w:p w:rsidR="00C7113A" w:rsidRPr="00C7113A" w:rsidRDefault="00C7113A" w:rsidP="00C7113A">
            <w:pPr>
              <w:jc w:val="center"/>
              <w:rPr>
                <w:color w:val="000000"/>
              </w:rPr>
            </w:pPr>
            <w:r w:rsidRPr="00C7113A">
              <w:rPr>
                <w:color w:val="000000"/>
              </w:rPr>
              <w:t>4</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1</w:t>
            </w:r>
          </w:p>
        </w:tc>
        <w:tc>
          <w:tcPr>
            <w:tcW w:w="7088" w:type="dxa"/>
            <w:shd w:val="clear" w:color="auto" w:fill="auto"/>
            <w:vAlign w:val="center"/>
            <w:hideMark/>
          </w:tcPr>
          <w:p w:rsidR="00C7113A" w:rsidRPr="00C7113A" w:rsidRDefault="00C7113A" w:rsidP="00C7113A">
            <w:pPr>
              <w:jc w:val="both"/>
            </w:pPr>
            <w:r w:rsidRPr="00C7113A">
              <w:t>Расходы, связанные с подключением (технологическим присоединением)</w:t>
            </w:r>
          </w:p>
        </w:tc>
        <w:tc>
          <w:tcPr>
            <w:tcW w:w="1275" w:type="dxa"/>
            <w:shd w:val="clear" w:color="auto" w:fill="auto"/>
            <w:noWrap/>
            <w:vAlign w:val="center"/>
            <w:hideMark/>
          </w:tcPr>
          <w:p w:rsidR="00C7113A" w:rsidRPr="00C7113A" w:rsidRDefault="00C7113A" w:rsidP="00C7113A">
            <w:pPr>
              <w:jc w:val="center"/>
            </w:pPr>
            <w:r w:rsidRPr="00C7113A">
              <w:t>тыс. руб.</w:t>
            </w:r>
          </w:p>
        </w:tc>
        <w:tc>
          <w:tcPr>
            <w:tcW w:w="1418" w:type="dxa"/>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1.1</w:t>
            </w:r>
          </w:p>
        </w:tc>
        <w:tc>
          <w:tcPr>
            <w:tcW w:w="7088" w:type="dxa"/>
            <w:shd w:val="clear" w:color="auto" w:fill="auto"/>
            <w:vAlign w:val="center"/>
            <w:hideMark/>
          </w:tcPr>
          <w:p w:rsidR="00C7113A" w:rsidRPr="00C7113A" w:rsidRDefault="00C7113A" w:rsidP="00C7113A">
            <w:pPr>
              <w:jc w:val="both"/>
            </w:pPr>
            <w:r w:rsidRPr="00C7113A">
              <w:t>Расходы на проведение мероприятий по подключению заявителей</w:t>
            </w:r>
          </w:p>
        </w:tc>
        <w:tc>
          <w:tcPr>
            <w:tcW w:w="1275" w:type="dxa"/>
            <w:shd w:val="clear" w:color="auto" w:fill="auto"/>
            <w:noWrap/>
            <w:vAlign w:val="center"/>
            <w:hideMark/>
          </w:tcPr>
          <w:p w:rsidR="00C7113A" w:rsidRPr="00C7113A" w:rsidRDefault="00C7113A" w:rsidP="00C7113A">
            <w:pPr>
              <w:jc w:val="center"/>
            </w:pPr>
            <w:r w:rsidRPr="00C7113A">
              <w:t>тыс. руб.</w:t>
            </w:r>
          </w:p>
        </w:tc>
        <w:tc>
          <w:tcPr>
            <w:tcW w:w="1418" w:type="dxa"/>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1.2</w:t>
            </w:r>
          </w:p>
        </w:tc>
        <w:tc>
          <w:tcPr>
            <w:tcW w:w="7088" w:type="dxa"/>
            <w:shd w:val="clear" w:color="auto" w:fill="auto"/>
            <w:vAlign w:val="center"/>
            <w:hideMark/>
          </w:tcPr>
          <w:p w:rsidR="00C7113A" w:rsidRPr="00C7113A" w:rsidRDefault="00C7113A" w:rsidP="00C7113A">
            <w:r w:rsidRPr="00C7113A">
              <w:t>Внереализационные расходы, всего</w:t>
            </w:r>
          </w:p>
        </w:tc>
        <w:tc>
          <w:tcPr>
            <w:tcW w:w="1275" w:type="dxa"/>
            <w:shd w:val="clear" w:color="auto" w:fill="auto"/>
            <w:noWrap/>
            <w:vAlign w:val="center"/>
            <w:hideMark/>
          </w:tcPr>
          <w:p w:rsidR="00C7113A" w:rsidRPr="00C7113A" w:rsidRDefault="00C7113A" w:rsidP="00C7113A">
            <w:pPr>
              <w:jc w:val="center"/>
            </w:pPr>
            <w:r w:rsidRPr="00C7113A">
              <w:t>тыс. руб.</w:t>
            </w:r>
          </w:p>
        </w:tc>
        <w:tc>
          <w:tcPr>
            <w:tcW w:w="1418" w:type="dxa"/>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1.3</w:t>
            </w:r>
          </w:p>
        </w:tc>
        <w:tc>
          <w:tcPr>
            <w:tcW w:w="7088" w:type="dxa"/>
            <w:shd w:val="clear" w:color="auto" w:fill="auto"/>
            <w:vAlign w:val="center"/>
            <w:hideMark/>
          </w:tcPr>
          <w:p w:rsidR="00C7113A" w:rsidRPr="00C7113A" w:rsidRDefault="00C7113A" w:rsidP="00C7113A">
            <w:r w:rsidRPr="00C7113A">
              <w:t>Налог на прибыль</w:t>
            </w:r>
          </w:p>
        </w:tc>
        <w:tc>
          <w:tcPr>
            <w:tcW w:w="1275" w:type="dxa"/>
            <w:shd w:val="clear" w:color="auto" w:fill="auto"/>
            <w:noWrap/>
            <w:vAlign w:val="center"/>
            <w:hideMark/>
          </w:tcPr>
          <w:p w:rsidR="00C7113A" w:rsidRPr="00C7113A" w:rsidRDefault="00C7113A" w:rsidP="00C7113A">
            <w:pPr>
              <w:jc w:val="center"/>
            </w:pPr>
            <w:r w:rsidRPr="00C7113A">
              <w:t>%</w:t>
            </w:r>
          </w:p>
        </w:tc>
        <w:tc>
          <w:tcPr>
            <w:tcW w:w="1418" w:type="dxa"/>
            <w:shd w:val="clear" w:color="auto" w:fill="auto"/>
            <w:noWrap/>
            <w:vAlign w:val="center"/>
            <w:hideMark/>
          </w:tcPr>
          <w:p w:rsidR="00C7113A" w:rsidRPr="00C7113A" w:rsidRDefault="00C7113A" w:rsidP="00C7113A">
            <w:pPr>
              <w:jc w:val="center"/>
            </w:pPr>
            <w:r w:rsidRPr="00C7113A">
              <w:t>20</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2</w:t>
            </w:r>
          </w:p>
        </w:tc>
        <w:tc>
          <w:tcPr>
            <w:tcW w:w="7088" w:type="dxa"/>
            <w:shd w:val="clear" w:color="auto" w:fill="auto"/>
            <w:vAlign w:val="center"/>
            <w:hideMark/>
          </w:tcPr>
          <w:p w:rsidR="00C7113A" w:rsidRPr="00C7113A" w:rsidRDefault="00C7113A" w:rsidP="00C7113A">
            <w:r w:rsidRPr="00C7113A">
              <w:t>Структура расходов</w:t>
            </w:r>
          </w:p>
        </w:tc>
        <w:tc>
          <w:tcPr>
            <w:tcW w:w="1275" w:type="dxa"/>
            <w:shd w:val="clear" w:color="auto" w:fill="auto"/>
            <w:noWrap/>
            <w:vAlign w:val="center"/>
            <w:hideMark/>
          </w:tcPr>
          <w:p w:rsidR="00C7113A" w:rsidRPr="00C7113A" w:rsidRDefault="00C7113A" w:rsidP="00C7113A">
            <w:pPr>
              <w:jc w:val="center"/>
            </w:pPr>
          </w:p>
        </w:tc>
        <w:tc>
          <w:tcPr>
            <w:tcW w:w="1418" w:type="dxa"/>
            <w:shd w:val="clear" w:color="auto" w:fill="auto"/>
            <w:noWrap/>
            <w:vAlign w:val="center"/>
            <w:hideMark/>
          </w:tcPr>
          <w:p w:rsidR="00C7113A" w:rsidRPr="00C7113A" w:rsidRDefault="00C7113A" w:rsidP="00C7113A">
            <w:pPr>
              <w:jc w:val="center"/>
            </w:pP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2.1</w:t>
            </w:r>
          </w:p>
        </w:tc>
        <w:tc>
          <w:tcPr>
            <w:tcW w:w="7088" w:type="dxa"/>
            <w:shd w:val="clear" w:color="auto" w:fill="auto"/>
            <w:vAlign w:val="center"/>
            <w:hideMark/>
          </w:tcPr>
          <w:p w:rsidR="00C7113A" w:rsidRPr="00C7113A" w:rsidRDefault="00C7113A" w:rsidP="00C7113A">
            <w:r w:rsidRPr="00C7113A">
              <w:t>Расходы, относимые на ставку за протяженность сети</w:t>
            </w:r>
          </w:p>
        </w:tc>
        <w:tc>
          <w:tcPr>
            <w:tcW w:w="1275" w:type="dxa"/>
            <w:shd w:val="clear" w:color="auto" w:fill="auto"/>
            <w:noWrap/>
            <w:vAlign w:val="center"/>
            <w:hideMark/>
          </w:tcPr>
          <w:p w:rsidR="00C7113A" w:rsidRPr="00C7113A" w:rsidRDefault="00C7113A" w:rsidP="00C7113A">
            <w:pPr>
              <w:jc w:val="center"/>
            </w:pPr>
            <w:r w:rsidRPr="00C7113A">
              <w:t>тыс. руб.</w:t>
            </w:r>
          </w:p>
        </w:tc>
        <w:tc>
          <w:tcPr>
            <w:tcW w:w="1418" w:type="dxa"/>
            <w:shd w:val="clear" w:color="auto" w:fill="auto"/>
            <w:noWrap/>
            <w:vAlign w:val="center"/>
            <w:hideMark/>
          </w:tcPr>
          <w:p w:rsidR="00C7113A" w:rsidRPr="00C7113A" w:rsidRDefault="00C7113A" w:rsidP="00C7113A">
            <w:pPr>
              <w:jc w:val="center"/>
            </w:pPr>
            <w:r w:rsidRPr="00C7113A">
              <w:t>11 955,90</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2.1.1</w:t>
            </w:r>
          </w:p>
        </w:tc>
        <w:tc>
          <w:tcPr>
            <w:tcW w:w="7088" w:type="dxa"/>
            <w:shd w:val="clear" w:color="auto" w:fill="auto"/>
            <w:vAlign w:val="center"/>
            <w:hideMark/>
          </w:tcPr>
          <w:p w:rsidR="00C7113A" w:rsidRPr="00C7113A" w:rsidRDefault="00C7113A" w:rsidP="00C7113A">
            <w:r w:rsidRPr="00C7113A">
              <w:t>расходы на подключение сетей диаметром 40 мм и менее</w:t>
            </w:r>
          </w:p>
        </w:tc>
        <w:tc>
          <w:tcPr>
            <w:tcW w:w="1275" w:type="dxa"/>
            <w:shd w:val="clear" w:color="auto" w:fill="auto"/>
            <w:noWrap/>
            <w:vAlign w:val="center"/>
            <w:hideMark/>
          </w:tcPr>
          <w:p w:rsidR="00C7113A" w:rsidRPr="00C7113A" w:rsidRDefault="00C7113A" w:rsidP="00C7113A">
            <w:pPr>
              <w:jc w:val="center"/>
            </w:pPr>
            <w:r w:rsidRPr="00C7113A">
              <w:t>тыс. руб.</w:t>
            </w:r>
          </w:p>
        </w:tc>
        <w:tc>
          <w:tcPr>
            <w:tcW w:w="1418" w:type="dxa"/>
            <w:shd w:val="clear" w:color="auto" w:fill="auto"/>
            <w:noWrap/>
            <w:vAlign w:val="center"/>
            <w:hideMark/>
          </w:tcPr>
          <w:p w:rsidR="00C7113A" w:rsidRPr="00C7113A" w:rsidRDefault="00C7113A" w:rsidP="00C7113A">
            <w:pPr>
              <w:jc w:val="center"/>
            </w:pPr>
            <w:r w:rsidRPr="00C7113A">
              <w:t>172,88</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2.1.2</w:t>
            </w:r>
          </w:p>
        </w:tc>
        <w:tc>
          <w:tcPr>
            <w:tcW w:w="7088" w:type="dxa"/>
            <w:shd w:val="clear" w:color="auto" w:fill="auto"/>
            <w:vAlign w:val="center"/>
            <w:hideMark/>
          </w:tcPr>
          <w:p w:rsidR="00C7113A" w:rsidRPr="00C7113A" w:rsidRDefault="00C7113A" w:rsidP="00C7113A">
            <w:r w:rsidRPr="00C7113A">
              <w:t>расходы на подключение сетей диаметром от 40 мм до 70 мм (включительно)</w:t>
            </w:r>
          </w:p>
        </w:tc>
        <w:tc>
          <w:tcPr>
            <w:tcW w:w="1275" w:type="dxa"/>
            <w:shd w:val="clear" w:color="auto" w:fill="auto"/>
            <w:noWrap/>
            <w:vAlign w:val="center"/>
            <w:hideMark/>
          </w:tcPr>
          <w:p w:rsidR="00C7113A" w:rsidRPr="00C7113A" w:rsidRDefault="00C7113A" w:rsidP="00C7113A">
            <w:pPr>
              <w:jc w:val="center"/>
            </w:pPr>
            <w:r w:rsidRPr="00C7113A">
              <w:t>тыс. руб.</w:t>
            </w:r>
          </w:p>
        </w:tc>
        <w:tc>
          <w:tcPr>
            <w:tcW w:w="1418" w:type="dxa"/>
            <w:shd w:val="clear" w:color="auto" w:fill="auto"/>
            <w:noWrap/>
            <w:vAlign w:val="center"/>
            <w:hideMark/>
          </w:tcPr>
          <w:p w:rsidR="00C7113A" w:rsidRPr="00C7113A" w:rsidRDefault="00C7113A" w:rsidP="00C7113A">
            <w:pPr>
              <w:jc w:val="center"/>
            </w:pPr>
            <w:r w:rsidRPr="00C7113A">
              <w:t xml:space="preserve"> - </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2.1.3</w:t>
            </w:r>
          </w:p>
        </w:tc>
        <w:tc>
          <w:tcPr>
            <w:tcW w:w="7088" w:type="dxa"/>
            <w:shd w:val="clear" w:color="auto" w:fill="auto"/>
            <w:vAlign w:val="center"/>
            <w:hideMark/>
          </w:tcPr>
          <w:p w:rsidR="00C7113A" w:rsidRPr="00C7113A" w:rsidRDefault="00C7113A" w:rsidP="00C7113A">
            <w:pPr>
              <w:jc w:val="both"/>
            </w:pPr>
            <w:r w:rsidRPr="00C7113A">
              <w:t>расходы на подключение сетей диаметром от 70 мм до 100 мм (включительно)</w:t>
            </w:r>
          </w:p>
        </w:tc>
        <w:tc>
          <w:tcPr>
            <w:tcW w:w="1275" w:type="dxa"/>
            <w:shd w:val="clear" w:color="auto" w:fill="auto"/>
            <w:noWrap/>
            <w:vAlign w:val="center"/>
            <w:hideMark/>
          </w:tcPr>
          <w:p w:rsidR="00C7113A" w:rsidRPr="00C7113A" w:rsidRDefault="00C7113A" w:rsidP="00C7113A">
            <w:pPr>
              <w:jc w:val="center"/>
            </w:pPr>
            <w:r w:rsidRPr="00C7113A">
              <w:t>тыс. руб.</w:t>
            </w:r>
          </w:p>
        </w:tc>
        <w:tc>
          <w:tcPr>
            <w:tcW w:w="1418" w:type="dxa"/>
            <w:shd w:val="clear" w:color="auto" w:fill="auto"/>
            <w:noWrap/>
            <w:vAlign w:val="center"/>
            <w:hideMark/>
          </w:tcPr>
          <w:p w:rsidR="00C7113A" w:rsidRPr="00C7113A" w:rsidRDefault="00C7113A" w:rsidP="00C7113A">
            <w:pPr>
              <w:jc w:val="center"/>
            </w:pPr>
            <w:r w:rsidRPr="00C7113A">
              <w:t>1 434,84</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2.1.4</w:t>
            </w:r>
          </w:p>
        </w:tc>
        <w:tc>
          <w:tcPr>
            <w:tcW w:w="7088" w:type="dxa"/>
            <w:shd w:val="clear" w:color="auto" w:fill="auto"/>
            <w:vAlign w:val="center"/>
            <w:hideMark/>
          </w:tcPr>
          <w:p w:rsidR="00C7113A" w:rsidRPr="00C7113A" w:rsidRDefault="00C7113A" w:rsidP="00C7113A">
            <w:pPr>
              <w:jc w:val="both"/>
            </w:pPr>
            <w:r w:rsidRPr="00C7113A">
              <w:t>расходы на подключение сетей диаметром от 100 мм до 150 мм (включительно)</w:t>
            </w:r>
          </w:p>
        </w:tc>
        <w:tc>
          <w:tcPr>
            <w:tcW w:w="1275" w:type="dxa"/>
            <w:shd w:val="clear" w:color="auto" w:fill="auto"/>
            <w:noWrap/>
            <w:vAlign w:val="center"/>
            <w:hideMark/>
          </w:tcPr>
          <w:p w:rsidR="00C7113A" w:rsidRPr="00C7113A" w:rsidRDefault="00C7113A" w:rsidP="00C7113A">
            <w:pPr>
              <w:jc w:val="center"/>
            </w:pPr>
            <w:r w:rsidRPr="00C7113A">
              <w:t>тыс. руб.</w:t>
            </w:r>
          </w:p>
        </w:tc>
        <w:tc>
          <w:tcPr>
            <w:tcW w:w="1418" w:type="dxa"/>
            <w:shd w:val="clear" w:color="auto" w:fill="auto"/>
            <w:noWrap/>
            <w:vAlign w:val="center"/>
            <w:hideMark/>
          </w:tcPr>
          <w:p w:rsidR="00C7113A" w:rsidRPr="00C7113A" w:rsidRDefault="00C7113A" w:rsidP="00C7113A">
            <w:pPr>
              <w:jc w:val="center"/>
            </w:pPr>
            <w:r w:rsidRPr="00C7113A">
              <w:t>6 439,85</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2.1.5</w:t>
            </w:r>
          </w:p>
        </w:tc>
        <w:tc>
          <w:tcPr>
            <w:tcW w:w="7088" w:type="dxa"/>
            <w:shd w:val="clear" w:color="auto" w:fill="auto"/>
            <w:vAlign w:val="center"/>
            <w:hideMark/>
          </w:tcPr>
          <w:p w:rsidR="00C7113A" w:rsidRPr="00C7113A" w:rsidRDefault="00C7113A" w:rsidP="00C7113A">
            <w:pPr>
              <w:jc w:val="both"/>
            </w:pPr>
            <w:r w:rsidRPr="00C7113A">
              <w:t>расходы на подключение сетей диаметром от 150 мм до 200 мм (включительно)</w:t>
            </w:r>
          </w:p>
        </w:tc>
        <w:tc>
          <w:tcPr>
            <w:tcW w:w="1275" w:type="dxa"/>
            <w:shd w:val="clear" w:color="auto" w:fill="auto"/>
            <w:noWrap/>
            <w:vAlign w:val="center"/>
            <w:hideMark/>
          </w:tcPr>
          <w:p w:rsidR="00C7113A" w:rsidRPr="00C7113A" w:rsidRDefault="00C7113A" w:rsidP="00C7113A">
            <w:pPr>
              <w:jc w:val="center"/>
            </w:pPr>
            <w:r w:rsidRPr="00C7113A">
              <w:t>тыс. руб.</w:t>
            </w:r>
          </w:p>
        </w:tc>
        <w:tc>
          <w:tcPr>
            <w:tcW w:w="1418" w:type="dxa"/>
            <w:shd w:val="clear" w:color="auto" w:fill="auto"/>
            <w:noWrap/>
            <w:vAlign w:val="center"/>
          </w:tcPr>
          <w:p w:rsidR="00C7113A" w:rsidRPr="00C7113A" w:rsidRDefault="00C7113A" w:rsidP="00C7113A">
            <w:pPr>
              <w:jc w:val="center"/>
            </w:pPr>
            <w:r w:rsidRPr="00C7113A">
              <w:t>2 561,21</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2.1.6</w:t>
            </w:r>
          </w:p>
        </w:tc>
        <w:tc>
          <w:tcPr>
            <w:tcW w:w="7088" w:type="dxa"/>
            <w:shd w:val="clear" w:color="auto" w:fill="auto"/>
            <w:vAlign w:val="center"/>
            <w:hideMark/>
          </w:tcPr>
          <w:p w:rsidR="00C7113A" w:rsidRPr="00C7113A" w:rsidRDefault="00C7113A" w:rsidP="00C7113A">
            <w:pPr>
              <w:jc w:val="both"/>
            </w:pPr>
            <w:r w:rsidRPr="00C7113A">
              <w:t>расходы на подключение сетей диаметром от 200 мм до 250 мм (включительно)</w:t>
            </w:r>
          </w:p>
        </w:tc>
        <w:tc>
          <w:tcPr>
            <w:tcW w:w="1275" w:type="dxa"/>
            <w:shd w:val="clear" w:color="auto" w:fill="auto"/>
            <w:noWrap/>
            <w:vAlign w:val="center"/>
            <w:hideMark/>
          </w:tcPr>
          <w:p w:rsidR="00C7113A" w:rsidRPr="00C7113A" w:rsidRDefault="00C7113A" w:rsidP="00C7113A">
            <w:pPr>
              <w:jc w:val="center"/>
            </w:pPr>
            <w:r w:rsidRPr="00C7113A">
              <w:t>тыс. руб.</w:t>
            </w:r>
          </w:p>
        </w:tc>
        <w:tc>
          <w:tcPr>
            <w:tcW w:w="1418" w:type="dxa"/>
            <w:shd w:val="clear" w:color="auto" w:fill="auto"/>
            <w:noWrap/>
            <w:vAlign w:val="center"/>
          </w:tcPr>
          <w:p w:rsidR="00C7113A" w:rsidRPr="00C7113A" w:rsidRDefault="00C7113A" w:rsidP="00C7113A">
            <w:pPr>
              <w:jc w:val="center"/>
            </w:pPr>
            <w:r w:rsidRPr="00C7113A">
              <w:t>1 347,12</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2.1.7</w:t>
            </w:r>
          </w:p>
        </w:tc>
        <w:tc>
          <w:tcPr>
            <w:tcW w:w="7088" w:type="dxa"/>
            <w:shd w:val="clear" w:color="auto" w:fill="auto"/>
            <w:vAlign w:val="center"/>
            <w:hideMark/>
          </w:tcPr>
          <w:p w:rsidR="00C7113A" w:rsidRPr="00C7113A" w:rsidRDefault="00C7113A" w:rsidP="00C7113A">
            <w:r w:rsidRPr="00C7113A">
              <w:t>расходы на подключение сетей диаметром от 250 мм и более</w:t>
            </w:r>
          </w:p>
        </w:tc>
        <w:tc>
          <w:tcPr>
            <w:tcW w:w="1275" w:type="dxa"/>
            <w:shd w:val="clear" w:color="auto" w:fill="auto"/>
            <w:noWrap/>
            <w:vAlign w:val="center"/>
            <w:hideMark/>
          </w:tcPr>
          <w:p w:rsidR="00C7113A" w:rsidRPr="00C7113A" w:rsidRDefault="00C7113A" w:rsidP="00C7113A">
            <w:pPr>
              <w:jc w:val="center"/>
            </w:pPr>
            <w:r w:rsidRPr="00C7113A">
              <w:t>тыс. руб.</w:t>
            </w:r>
          </w:p>
        </w:tc>
        <w:tc>
          <w:tcPr>
            <w:tcW w:w="1418" w:type="dxa"/>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2.2</w:t>
            </w:r>
          </w:p>
        </w:tc>
        <w:tc>
          <w:tcPr>
            <w:tcW w:w="7088" w:type="dxa"/>
            <w:shd w:val="clear" w:color="auto" w:fill="auto"/>
            <w:vAlign w:val="center"/>
            <w:hideMark/>
          </w:tcPr>
          <w:p w:rsidR="00C7113A" w:rsidRPr="00C7113A" w:rsidRDefault="00C7113A" w:rsidP="00C7113A">
            <w:r w:rsidRPr="00C7113A">
              <w:t>Расходы, относимые на ставку за подключаемую нагрузку</w:t>
            </w:r>
          </w:p>
        </w:tc>
        <w:tc>
          <w:tcPr>
            <w:tcW w:w="1275" w:type="dxa"/>
            <w:shd w:val="clear" w:color="auto" w:fill="auto"/>
            <w:noWrap/>
            <w:vAlign w:val="center"/>
            <w:hideMark/>
          </w:tcPr>
          <w:p w:rsidR="00C7113A" w:rsidRPr="00C7113A" w:rsidRDefault="00C7113A" w:rsidP="00C7113A">
            <w:pPr>
              <w:jc w:val="center"/>
            </w:pPr>
            <w:r w:rsidRPr="00C7113A">
              <w:t>тыс. руб.</w:t>
            </w:r>
          </w:p>
        </w:tc>
        <w:tc>
          <w:tcPr>
            <w:tcW w:w="1418" w:type="dxa"/>
            <w:shd w:val="clear" w:color="auto" w:fill="auto"/>
            <w:noWrap/>
            <w:vAlign w:val="center"/>
            <w:hideMark/>
          </w:tcPr>
          <w:p w:rsidR="00C7113A" w:rsidRPr="00C7113A" w:rsidRDefault="00C7113A" w:rsidP="00C7113A">
            <w:pPr>
              <w:jc w:val="center"/>
            </w:pPr>
            <w:r w:rsidRPr="00C7113A">
              <w:t>5 810,65</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3</w:t>
            </w:r>
          </w:p>
        </w:tc>
        <w:tc>
          <w:tcPr>
            <w:tcW w:w="7088" w:type="dxa"/>
            <w:shd w:val="clear" w:color="auto" w:fill="auto"/>
            <w:vAlign w:val="center"/>
            <w:hideMark/>
          </w:tcPr>
          <w:p w:rsidR="00C7113A" w:rsidRPr="00C7113A" w:rsidRDefault="00C7113A" w:rsidP="00C7113A">
            <w:r w:rsidRPr="00C7113A">
              <w:t>Протяженность сетей</w:t>
            </w:r>
          </w:p>
        </w:tc>
        <w:tc>
          <w:tcPr>
            <w:tcW w:w="1275" w:type="dxa"/>
            <w:shd w:val="clear" w:color="auto" w:fill="auto"/>
            <w:noWrap/>
            <w:vAlign w:val="center"/>
            <w:hideMark/>
          </w:tcPr>
          <w:p w:rsidR="00C7113A" w:rsidRPr="00C7113A" w:rsidRDefault="00C7113A" w:rsidP="00C7113A">
            <w:pPr>
              <w:jc w:val="center"/>
            </w:pPr>
            <w:r w:rsidRPr="00C7113A">
              <w:t>км</w:t>
            </w:r>
          </w:p>
        </w:tc>
        <w:tc>
          <w:tcPr>
            <w:tcW w:w="1418" w:type="dxa"/>
            <w:shd w:val="clear" w:color="auto" w:fill="auto"/>
            <w:noWrap/>
            <w:vAlign w:val="center"/>
            <w:hideMark/>
          </w:tcPr>
          <w:p w:rsidR="00C7113A" w:rsidRPr="00C7113A" w:rsidRDefault="00C7113A" w:rsidP="00C7113A">
            <w:pPr>
              <w:jc w:val="center"/>
            </w:pPr>
            <w:r w:rsidRPr="00C7113A">
              <w:t>1,535</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3.1</w:t>
            </w:r>
          </w:p>
        </w:tc>
        <w:tc>
          <w:tcPr>
            <w:tcW w:w="7088" w:type="dxa"/>
            <w:shd w:val="clear" w:color="auto" w:fill="auto"/>
            <w:vAlign w:val="center"/>
            <w:hideMark/>
          </w:tcPr>
          <w:p w:rsidR="00C7113A" w:rsidRPr="00C7113A" w:rsidRDefault="00C7113A" w:rsidP="00C7113A">
            <w:r w:rsidRPr="00C7113A">
              <w:t>Протяженность вновь создаваемых сетей</w:t>
            </w:r>
          </w:p>
        </w:tc>
        <w:tc>
          <w:tcPr>
            <w:tcW w:w="1275" w:type="dxa"/>
            <w:shd w:val="clear" w:color="auto" w:fill="auto"/>
            <w:noWrap/>
            <w:vAlign w:val="center"/>
            <w:hideMark/>
          </w:tcPr>
          <w:p w:rsidR="00C7113A" w:rsidRPr="00C7113A" w:rsidRDefault="00C7113A" w:rsidP="00C7113A">
            <w:pPr>
              <w:jc w:val="center"/>
            </w:pPr>
            <w:r w:rsidRPr="00C7113A">
              <w:t>км</w:t>
            </w:r>
          </w:p>
        </w:tc>
        <w:tc>
          <w:tcPr>
            <w:tcW w:w="1418" w:type="dxa"/>
            <w:shd w:val="clear" w:color="auto" w:fill="auto"/>
            <w:noWrap/>
            <w:vAlign w:val="center"/>
            <w:hideMark/>
          </w:tcPr>
          <w:p w:rsidR="00C7113A" w:rsidRPr="00C7113A" w:rsidRDefault="00C7113A" w:rsidP="00C7113A">
            <w:pPr>
              <w:jc w:val="center"/>
            </w:pPr>
            <w:r w:rsidRPr="00C7113A">
              <w:t>1,535</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3.1.1</w:t>
            </w:r>
          </w:p>
        </w:tc>
        <w:tc>
          <w:tcPr>
            <w:tcW w:w="7088" w:type="dxa"/>
            <w:shd w:val="clear" w:color="auto" w:fill="auto"/>
            <w:vAlign w:val="center"/>
            <w:hideMark/>
          </w:tcPr>
          <w:p w:rsidR="00C7113A" w:rsidRPr="00C7113A" w:rsidRDefault="00C7113A" w:rsidP="00C7113A">
            <w:r w:rsidRPr="00C7113A">
              <w:t>Протяженность сетей диаметром 40 мм и менее</w:t>
            </w:r>
          </w:p>
        </w:tc>
        <w:tc>
          <w:tcPr>
            <w:tcW w:w="1275" w:type="dxa"/>
            <w:shd w:val="clear" w:color="auto" w:fill="auto"/>
            <w:noWrap/>
            <w:vAlign w:val="center"/>
            <w:hideMark/>
          </w:tcPr>
          <w:p w:rsidR="00C7113A" w:rsidRPr="00C7113A" w:rsidRDefault="00C7113A" w:rsidP="00C7113A">
            <w:pPr>
              <w:jc w:val="center"/>
            </w:pPr>
            <w:r w:rsidRPr="00C7113A">
              <w:t>км</w:t>
            </w:r>
          </w:p>
        </w:tc>
        <w:tc>
          <w:tcPr>
            <w:tcW w:w="1418" w:type="dxa"/>
            <w:shd w:val="clear" w:color="auto" w:fill="auto"/>
            <w:noWrap/>
            <w:vAlign w:val="center"/>
            <w:hideMark/>
          </w:tcPr>
          <w:p w:rsidR="00C7113A" w:rsidRPr="00C7113A" w:rsidRDefault="00C7113A" w:rsidP="00C7113A">
            <w:pPr>
              <w:jc w:val="center"/>
            </w:pPr>
            <w:r w:rsidRPr="00C7113A">
              <w:t>0,009</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3.1.2</w:t>
            </w:r>
          </w:p>
        </w:tc>
        <w:tc>
          <w:tcPr>
            <w:tcW w:w="7088" w:type="dxa"/>
            <w:shd w:val="clear" w:color="auto" w:fill="auto"/>
            <w:vAlign w:val="center"/>
            <w:hideMark/>
          </w:tcPr>
          <w:p w:rsidR="00C7113A" w:rsidRPr="00C7113A" w:rsidRDefault="00C7113A" w:rsidP="00C7113A">
            <w:r w:rsidRPr="00C7113A">
              <w:t>протяженность сетей диаметром от 40 мм до 70 мм (включительно)</w:t>
            </w:r>
          </w:p>
        </w:tc>
        <w:tc>
          <w:tcPr>
            <w:tcW w:w="1275" w:type="dxa"/>
            <w:shd w:val="clear" w:color="auto" w:fill="auto"/>
            <w:noWrap/>
            <w:vAlign w:val="center"/>
            <w:hideMark/>
          </w:tcPr>
          <w:p w:rsidR="00C7113A" w:rsidRPr="00C7113A" w:rsidRDefault="00C7113A" w:rsidP="00C7113A">
            <w:pPr>
              <w:jc w:val="center"/>
            </w:pPr>
            <w:r w:rsidRPr="00C7113A">
              <w:t>км</w:t>
            </w:r>
          </w:p>
        </w:tc>
        <w:tc>
          <w:tcPr>
            <w:tcW w:w="1418" w:type="dxa"/>
            <w:shd w:val="clear" w:color="auto" w:fill="auto"/>
            <w:noWrap/>
            <w:vAlign w:val="center"/>
            <w:hideMark/>
          </w:tcPr>
          <w:p w:rsidR="00C7113A" w:rsidRPr="00C7113A" w:rsidRDefault="00C7113A" w:rsidP="00C7113A">
            <w:pPr>
              <w:jc w:val="center"/>
            </w:pP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3.1.3</w:t>
            </w:r>
          </w:p>
        </w:tc>
        <w:tc>
          <w:tcPr>
            <w:tcW w:w="7088" w:type="dxa"/>
            <w:shd w:val="clear" w:color="auto" w:fill="auto"/>
            <w:vAlign w:val="center"/>
            <w:hideMark/>
          </w:tcPr>
          <w:p w:rsidR="00C7113A" w:rsidRPr="00C7113A" w:rsidRDefault="00C7113A" w:rsidP="00C7113A">
            <w:r w:rsidRPr="00C7113A">
              <w:t>протяженность сетей диаметром от 70 мм до 100 мм (включительно)</w:t>
            </w:r>
          </w:p>
        </w:tc>
        <w:tc>
          <w:tcPr>
            <w:tcW w:w="1275" w:type="dxa"/>
            <w:shd w:val="clear" w:color="auto" w:fill="auto"/>
            <w:noWrap/>
            <w:vAlign w:val="center"/>
            <w:hideMark/>
          </w:tcPr>
          <w:p w:rsidR="00C7113A" w:rsidRPr="00C7113A" w:rsidRDefault="00C7113A" w:rsidP="00C7113A">
            <w:pPr>
              <w:jc w:val="center"/>
            </w:pPr>
            <w:r w:rsidRPr="00C7113A">
              <w:t>км</w:t>
            </w:r>
          </w:p>
        </w:tc>
        <w:tc>
          <w:tcPr>
            <w:tcW w:w="1418" w:type="dxa"/>
            <w:shd w:val="clear" w:color="auto" w:fill="auto"/>
            <w:noWrap/>
            <w:vAlign w:val="center"/>
            <w:hideMark/>
          </w:tcPr>
          <w:p w:rsidR="00C7113A" w:rsidRPr="00C7113A" w:rsidRDefault="00C7113A" w:rsidP="00C7113A">
            <w:pPr>
              <w:jc w:val="center"/>
            </w:pPr>
            <w:r w:rsidRPr="00C7113A">
              <w:t>0,18</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3.1.4</w:t>
            </w:r>
          </w:p>
        </w:tc>
        <w:tc>
          <w:tcPr>
            <w:tcW w:w="7088" w:type="dxa"/>
            <w:shd w:val="clear" w:color="auto" w:fill="auto"/>
            <w:vAlign w:val="center"/>
            <w:hideMark/>
          </w:tcPr>
          <w:p w:rsidR="00C7113A" w:rsidRPr="00C7113A" w:rsidRDefault="00C7113A" w:rsidP="00C7113A">
            <w:r w:rsidRPr="00C7113A">
              <w:t>протяженность сетей диаметром от 100 мм до 150 мм (включительно)</w:t>
            </w:r>
          </w:p>
        </w:tc>
        <w:tc>
          <w:tcPr>
            <w:tcW w:w="1275" w:type="dxa"/>
            <w:shd w:val="clear" w:color="auto" w:fill="auto"/>
            <w:noWrap/>
            <w:vAlign w:val="center"/>
            <w:hideMark/>
          </w:tcPr>
          <w:p w:rsidR="00C7113A" w:rsidRPr="00C7113A" w:rsidRDefault="00C7113A" w:rsidP="00C7113A">
            <w:pPr>
              <w:jc w:val="center"/>
            </w:pPr>
            <w:r w:rsidRPr="00C7113A">
              <w:t>км</w:t>
            </w:r>
          </w:p>
        </w:tc>
        <w:tc>
          <w:tcPr>
            <w:tcW w:w="1418" w:type="dxa"/>
            <w:shd w:val="clear" w:color="auto" w:fill="auto"/>
            <w:noWrap/>
            <w:vAlign w:val="center"/>
            <w:hideMark/>
          </w:tcPr>
          <w:p w:rsidR="00C7113A" w:rsidRPr="00C7113A" w:rsidRDefault="00C7113A" w:rsidP="00C7113A">
            <w:pPr>
              <w:jc w:val="center"/>
            </w:pPr>
            <w:r w:rsidRPr="00C7113A">
              <w:t>0,895</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3.1.5</w:t>
            </w:r>
          </w:p>
        </w:tc>
        <w:tc>
          <w:tcPr>
            <w:tcW w:w="7088" w:type="dxa"/>
            <w:shd w:val="clear" w:color="auto" w:fill="auto"/>
            <w:vAlign w:val="center"/>
            <w:hideMark/>
          </w:tcPr>
          <w:p w:rsidR="00C7113A" w:rsidRPr="00C7113A" w:rsidRDefault="00C7113A" w:rsidP="00C7113A">
            <w:r w:rsidRPr="00C7113A">
              <w:t>протяженность сетей диаметром от 150 мм до 200 мм (включительно)</w:t>
            </w:r>
          </w:p>
        </w:tc>
        <w:tc>
          <w:tcPr>
            <w:tcW w:w="1275" w:type="dxa"/>
            <w:shd w:val="clear" w:color="auto" w:fill="auto"/>
            <w:noWrap/>
            <w:vAlign w:val="center"/>
            <w:hideMark/>
          </w:tcPr>
          <w:p w:rsidR="00C7113A" w:rsidRPr="00C7113A" w:rsidRDefault="00C7113A" w:rsidP="00C7113A">
            <w:pPr>
              <w:jc w:val="center"/>
            </w:pPr>
            <w:r w:rsidRPr="00C7113A">
              <w:t>км</w:t>
            </w:r>
          </w:p>
        </w:tc>
        <w:tc>
          <w:tcPr>
            <w:tcW w:w="1418" w:type="dxa"/>
            <w:shd w:val="clear" w:color="auto" w:fill="auto"/>
            <w:noWrap/>
            <w:vAlign w:val="center"/>
            <w:hideMark/>
          </w:tcPr>
          <w:p w:rsidR="00C7113A" w:rsidRPr="00C7113A" w:rsidRDefault="00C7113A" w:rsidP="00C7113A">
            <w:pPr>
              <w:jc w:val="center"/>
            </w:pPr>
            <w:r w:rsidRPr="00C7113A">
              <w:t>0,319</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3.1.6</w:t>
            </w:r>
          </w:p>
        </w:tc>
        <w:tc>
          <w:tcPr>
            <w:tcW w:w="7088" w:type="dxa"/>
            <w:shd w:val="clear" w:color="auto" w:fill="auto"/>
            <w:vAlign w:val="center"/>
            <w:hideMark/>
          </w:tcPr>
          <w:p w:rsidR="00C7113A" w:rsidRPr="00C7113A" w:rsidRDefault="00C7113A" w:rsidP="00C7113A">
            <w:r w:rsidRPr="00C7113A">
              <w:t>протяженность сетей диаметром от 200 мм до 250 мм (включительно)</w:t>
            </w:r>
          </w:p>
        </w:tc>
        <w:tc>
          <w:tcPr>
            <w:tcW w:w="1275" w:type="dxa"/>
            <w:shd w:val="clear" w:color="auto" w:fill="auto"/>
            <w:noWrap/>
            <w:vAlign w:val="center"/>
            <w:hideMark/>
          </w:tcPr>
          <w:p w:rsidR="00C7113A" w:rsidRPr="00C7113A" w:rsidRDefault="00C7113A" w:rsidP="00C7113A">
            <w:pPr>
              <w:jc w:val="center"/>
            </w:pPr>
            <w:r w:rsidRPr="00C7113A">
              <w:t>км</w:t>
            </w:r>
          </w:p>
        </w:tc>
        <w:tc>
          <w:tcPr>
            <w:tcW w:w="1418" w:type="dxa"/>
            <w:shd w:val="clear" w:color="auto" w:fill="auto"/>
            <w:noWrap/>
            <w:vAlign w:val="center"/>
            <w:hideMark/>
          </w:tcPr>
          <w:p w:rsidR="00C7113A" w:rsidRPr="00C7113A" w:rsidRDefault="00C7113A" w:rsidP="00C7113A">
            <w:pPr>
              <w:jc w:val="center"/>
            </w:pPr>
            <w:r w:rsidRPr="00C7113A">
              <w:t>0,132</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3.1.7</w:t>
            </w:r>
          </w:p>
        </w:tc>
        <w:tc>
          <w:tcPr>
            <w:tcW w:w="7088" w:type="dxa"/>
            <w:shd w:val="clear" w:color="auto" w:fill="auto"/>
            <w:vAlign w:val="center"/>
            <w:hideMark/>
          </w:tcPr>
          <w:p w:rsidR="00C7113A" w:rsidRPr="00C7113A" w:rsidRDefault="00C7113A" w:rsidP="00C7113A">
            <w:r w:rsidRPr="00C7113A">
              <w:t>протяженность сетей диаметром от 250 мм и более</w:t>
            </w:r>
          </w:p>
        </w:tc>
        <w:tc>
          <w:tcPr>
            <w:tcW w:w="1275" w:type="dxa"/>
            <w:shd w:val="clear" w:color="auto" w:fill="auto"/>
            <w:noWrap/>
            <w:vAlign w:val="center"/>
            <w:hideMark/>
          </w:tcPr>
          <w:p w:rsidR="00C7113A" w:rsidRPr="00C7113A" w:rsidRDefault="00C7113A" w:rsidP="00C7113A">
            <w:pPr>
              <w:jc w:val="center"/>
            </w:pPr>
            <w:r w:rsidRPr="00C7113A">
              <w:t>км</w:t>
            </w:r>
          </w:p>
        </w:tc>
        <w:tc>
          <w:tcPr>
            <w:tcW w:w="1418" w:type="dxa"/>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4</w:t>
            </w:r>
          </w:p>
        </w:tc>
        <w:tc>
          <w:tcPr>
            <w:tcW w:w="7088" w:type="dxa"/>
            <w:shd w:val="clear" w:color="auto" w:fill="auto"/>
            <w:vAlign w:val="center"/>
            <w:hideMark/>
          </w:tcPr>
          <w:p w:rsidR="00C7113A" w:rsidRPr="00C7113A" w:rsidRDefault="00C7113A" w:rsidP="00C7113A">
            <w:r w:rsidRPr="00C7113A">
              <w:t>Подключаемая нагрузка</w:t>
            </w:r>
          </w:p>
        </w:tc>
        <w:tc>
          <w:tcPr>
            <w:tcW w:w="1275" w:type="dxa"/>
            <w:shd w:val="clear" w:color="auto" w:fill="auto"/>
            <w:vAlign w:val="center"/>
            <w:hideMark/>
          </w:tcPr>
          <w:p w:rsidR="00C7113A" w:rsidRPr="00C7113A" w:rsidRDefault="00C7113A" w:rsidP="00C7113A">
            <w:pPr>
              <w:jc w:val="center"/>
            </w:pPr>
            <w:r w:rsidRPr="00C7113A">
              <w:t>куб. м в сутки</w:t>
            </w:r>
          </w:p>
        </w:tc>
        <w:tc>
          <w:tcPr>
            <w:tcW w:w="1418" w:type="dxa"/>
            <w:shd w:val="clear" w:color="auto" w:fill="auto"/>
            <w:noWrap/>
            <w:vAlign w:val="center"/>
            <w:hideMark/>
          </w:tcPr>
          <w:p w:rsidR="00C7113A" w:rsidRPr="00C7113A" w:rsidRDefault="00C7113A" w:rsidP="00C7113A">
            <w:pPr>
              <w:jc w:val="center"/>
            </w:pPr>
            <w:r w:rsidRPr="00C7113A">
              <w:t>266,00</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5</w:t>
            </w:r>
          </w:p>
        </w:tc>
        <w:tc>
          <w:tcPr>
            <w:tcW w:w="7088" w:type="dxa"/>
            <w:shd w:val="clear" w:color="auto" w:fill="auto"/>
            <w:vAlign w:val="center"/>
            <w:hideMark/>
          </w:tcPr>
          <w:p w:rsidR="00C7113A" w:rsidRPr="00C7113A" w:rsidRDefault="00C7113A" w:rsidP="00C7113A">
            <w:r w:rsidRPr="00C7113A">
              <w:t>Предлагаемые тарифы на подключение</w:t>
            </w:r>
          </w:p>
        </w:tc>
        <w:tc>
          <w:tcPr>
            <w:tcW w:w="1275" w:type="dxa"/>
            <w:shd w:val="clear" w:color="auto" w:fill="auto"/>
            <w:vAlign w:val="center"/>
            <w:hideMark/>
          </w:tcPr>
          <w:p w:rsidR="00C7113A" w:rsidRPr="00C7113A" w:rsidRDefault="00C7113A" w:rsidP="00C7113A">
            <w:pPr>
              <w:jc w:val="center"/>
            </w:pPr>
          </w:p>
        </w:tc>
        <w:tc>
          <w:tcPr>
            <w:tcW w:w="1418" w:type="dxa"/>
            <w:shd w:val="clear" w:color="auto" w:fill="auto"/>
            <w:vAlign w:val="center"/>
            <w:hideMark/>
          </w:tcPr>
          <w:p w:rsidR="00C7113A" w:rsidRPr="00C7113A" w:rsidRDefault="00C7113A" w:rsidP="00C7113A">
            <w:pPr>
              <w:jc w:val="center"/>
            </w:pP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5.1</w:t>
            </w:r>
          </w:p>
        </w:tc>
        <w:tc>
          <w:tcPr>
            <w:tcW w:w="7088" w:type="dxa"/>
            <w:shd w:val="clear" w:color="auto" w:fill="auto"/>
            <w:vAlign w:val="center"/>
            <w:hideMark/>
          </w:tcPr>
          <w:p w:rsidR="00C7113A" w:rsidRPr="00C7113A" w:rsidRDefault="00C7113A" w:rsidP="00C7113A">
            <w:r w:rsidRPr="00C7113A">
              <w:t>Базовая ставка тарифа на протяженность сетей</w:t>
            </w:r>
          </w:p>
        </w:tc>
        <w:tc>
          <w:tcPr>
            <w:tcW w:w="1275" w:type="dxa"/>
            <w:shd w:val="clear" w:color="auto" w:fill="auto"/>
            <w:vAlign w:val="center"/>
            <w:hideMark/>
          </w:tcPr>
          <w:p w:rsidR="00C7113A" w:rsidRPr="00C7113A" w:rsidRDefault="00C7113A" w:rsidP="00C7113A">
            <w:pPr>
              <w:jc w:val="center"/>
            </w:pPr>
            <w:r w:rsidRPr="00C7113A">
              <w:t>тыс. руб./</w:t>
            </w:r>
            <w:proofErr w:type="gramStart"/>
            <w:r w:rsidRPr="00C7113A">
              <w:t>км</w:t>
            </w:r>
            <w:proofErr w:type="gramEnd"/>
          </w:p>
        </w:tc>
        <w:tc>
          <w:tcPr>
            <w:tcW w:w="1418" w:type="dxa"/>
            <w:shd w:val="clear" w:color="auto" w:fill="auto"/>
            <w:noWrap/>
            <w:vAlign w:val="center"/>
            <w:hideMark/>
          </w:tcPr>
          <w:p w:rsidR="00C7113A" w:rsidRPr="00C7113A" w:rsidRDefault="00C7113A" w:rsidP="00C7113A">
            <w:pPr>
              <w:jc w:val="center"/>
            </w:pPr>
            <w:r w:rsidRPr="00C7113A">
              <w:rPr>
                <w:bCs/>
              </w:rPr>
              <w:t>9 736,08</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5.2</w:t>
            </w:r>
          </w:p>
        </w:tc>
        <w:tc>
          <w:tcPr>
            <w:tcW w:w="7088" w:type="dxa"/>
            <w:shd w:val="clear" w:color="auto" w:fill="auto"/>
            <w:vAlign w:val="center"/>
            <w:hideMark/>
          </w:tcPr>
          <w:p w:rsidR="00C7113A" w:rsidRPr="00C7113A" w:rsidRDefault="00C7113A" w:rsidP="00C7113A">
            <w:r w:rsidRPr="00C7113A">
              <w:t>Коэффициенты дифференциации тарифа в зависимости от диаметра сетей</w:t>
            </w:r>
          </w:p>
        </w:tc>
        <w:tc>
          <w:tcPr>
            <w:tcW w:w="1275" w:type="dxa"/>
            <w:shd w:val="clear" w:color="auto" w:fill="auto"/>
            <w:noWrap/>
            <w:vAlign w:val="center"/>
            <w:hideMark/>
          </w:tcPr>
          <w:p w:rsidR="00C7113A" w:rsidRPr="00C7113A" w:rsidRDefault="00C7113A" w:rsidP="00C7113A">
            <w:pPr>
              <w:jc w:val="center"/>
            </w:pPr>
          </w:p>
        </w:tc>
        <w:tc>
          <w:tcPr>
            <w:tcW w:w="1418" w:type="dxa"/>
            <w:shd w:val="clear" w:color="auto" w:fill="auto"/>
            <w:noWrap/>
            <w:vAlign w:val="center"/>
            <w:hideMark/>
          </w:tcPr>
          <w:p w:rsidR="00C7113A" w:rsidRPr="00C7113A" w:rsidRDefault="00C7113A" w:rsidP="00C7113A">
            <w:pPr>
              <w:jc w:val="center"/>
            </w:pP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5.2.1</w:t>
            </w:r>
          </w:p>
        </w:tc>
        <w:tc>
          <w:tcPr>
            <w:tcW w:w="7088" w:type="dxa"/>
            <w:shd w:val="clear" w:color="auto" w:fill="auto"/>
            <w:vAlign w:val="center"/>
            <w:hideMark/>
          </w:tcPr>
          <w:p w:rsidR="00C7113A" w:rsidRPr="00C7113A" w:rsidRDefault="00C7113A" w:rsidP="00C7113A">
            <w:r w:rsidRPr="00C7113A">
              <w:t>коэффициент для сетей диаметром 40 мм и менее</w:t>
            </w:r>
          </w:p>
        </w:tc>
        <w:tc>
          <w:tcPr>
            <w:tcW w:w="1275" w:type="dxa"/>
            <w:shd w:val="clear" w:color="auto" w:fill="auto"/>
            <w:noWrap/>
            <w:vAlign w:val="center"/>
            <w:hideMark/>
          </w:tcPr>
          <w:p w:rsidR="00C7113A" w:rsidRPr="00C7113A" w:rsidRDefault="00C7113A" w:rsidP="00C7113A">
            <w:pPr>
              <w:jc w:val="center"/>
            </w:pPr>
            <w:r w:rsidRPr="00C7113A">
              <w:t>-</w:t>
            </w:r>
          </w:p>
        </w:tc>
        <w:tc>
          <w:tcPr>
            <w:tcW w:w="1418" w:type="dxa"/>
            <w:shd w:val="clear" w:color="auto" w:fill="auto"/>
            <w:noWrap/>
            <w:vAlign w:val="center"/>
            <w:hideMark/>
          </w:tcPr>
          <w:p w:rsidR="00C7113A" w:rsidRPr="00C7113A" w:rsidRDefault="00C7113A" w:rsidP="00C7113A">
            <w:pPr>
              <w:jc w:val="center"/>
            </w:pPr>
            <w:r w:rsidRPr="00C7113A">
              <w:t>0,52</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5.2.2</w:t>
            </w:r>
          </w:p>
        </w:tc>
        <w:tc>
          <w:tcPr>
            <w:tcW w:w="7088" w:type="dxa"/>
            <w:shd w:val="clear" w:color="auto" w:fill="auto"/>
            <w:vAlign w:val="center"/>
            <w:hideMark/>
          </w:tcPr>
          <w:p w:rsidR="00C7113A" w:rsidRPr="00C7113A" w:rsidRDefault="00C7113A" w:rsidP="00C7113A">
            <w:r w:rsidRPr="00C7113A">
              <w:t>коэффициент для сетей диаметром от 40 мм до 70 мм (включительно)</w:t>
            </w:r>
          </w:p>
        </w:tc>
        <w:tc>
          <w:tcPr>
            <w:tcW w:w="1275" w:type="dxa"/>
            <w:shd w:val="clear" w:color="auto" w:fill="auto"/>
            <w:noWrap/>
            <w:vAlign w:val="center"/>
            <w:hideMark/>
          </w:tcPr>
          <w:p w:rsidR="00C7113A" w:rsidRPr="00C7113A" w:rsidRDefault="00C7113A" w:rsidP="00C7113A">
            <w:pPr>
              <w:jc w:val="center"/>
            </w:pPr>
            <w:r w:rsidRPr="00C7113A">
              <w:t>-</w:t>
            </w:r>
          </w:p>
        </w:tc>
        <w:tc>
          <w:tcPr>
            <w:tcW w:w="1418" w:type="dxa"/>
            <w:shd w:val="clear" w:color="auto" w:fill="auto"/>
            <w:noWrap/>
            <w:vAlign w:val="center"/>
            <w:hideMark/>
          </w:tcPr>
          <w:p w:rsidR="00C7113A" w:rsidRPr="00C7113A" w:rsidRDefault="00C7113A" w:rsidP="00C7113A">
            <w:pPr>
              <w:jc w:val="center"/>
            </w:pPr>
            <w:r w:rsidRPr="00C7113A">
              <w:t xml:space="preserve"> -</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5.2.3</w:t>
            </w:r>
          </w:p>
        </w:tc>
        <w:tc>
          <w:tcPr>
            <w:tcW w:w="7088" w:type="dxa"/>
            <w:shd w:val="clear" w:color="auto" w:fill="auto"/>
            <w:vAlign w:val="center"/>
            <w:hideMark/>
          </w:tcPr>
          <w:p w:rsidR="00C7113A" w:rsidRPr="00C7113A" w:rsidRDefault="00C7113A" w:rsidP="00C7113A">
            <w:r w:rsidRPr="00C7113A">
              <w:t>коэффициент для сетей диаметром от 70 мм до 100 мм (включительно)</w:t>
            </w:r>
          </w:p>
        </w:tc>
        <w:tc>
          <w:tcPr>
            <w:tcW w:w="1275" w:type="dxa"/>
            <w:shd w:val="clear" w:color="auto" w:fill="auto"/>
            <w:noWrap/>
            <w:vAlign w:val="center"/>
            <w:hideMark/>
          </w:tcPr>
          <w:p w:rsidR="00C7113A" w:rsidRPr="00C7113A" w:rsidRDefault="00C7113A" w:rsidP="00C7113A">
            <w:pPr>
              <w:jc w:val="center"/>
            </w:pPr>
            <w:r w:rsidRPr="00C7113A">
              <w:t>-</w:t>
            </w:r>
          </w:p>
        </w:tc>
        <w:tc>
          <w:tcPr>
            <w:tcW w:w="1418" w:type="dxa"/>
            <w:shd w:val="clear" w:color="auto" w:fill="auto"/>
            <w:noWrap/>
            <w:vAlign w:val="center"/>
            <w:hideMark/>
          </w:tcPr>
          <w:p w:rsidR="00C7113A" w:rsidRPr="00C7113A" w:rsidRDefault="00C7113A" w:rsidP="00C7113A">
            <w:pPr>
              <w:jc w:val="center"/>
            </w:pPr>
            <w:r w:rsidRPr="00C7113A">
              <w:t>1,02</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5.2.4</w:t>
            </w:r>
          </w:p>
        </w:tc>
        <w:tc>
          <w:tcPr>
            <w:tcW w:w="7088" w:type="dxa"/>
            <w:shd w:val="clear" w:color="auto" w:fill="auto"/>
            <w:vAlign w:val="center"/>
            <w:hideMark/>
          </w:tcPr>
          <w:p w:rsidR="00C7113A" w:rsidRPr="00C7113A" w:rsidRDefault="00C7113A" w:rsidP="00C7113A">
            <w:r w:rsidRPr="00C7113A">
              <w:t>коэффициент для сетей диаметром от 100 мм до 150 мм (включительно)</w:t>
            </w:r>
          </w:p>
        </w:tc>
        <w:tc>
          <w:tcPr>
            <w:tcW w:w="1275" w:type="dxa"/>
            <w:shd w:val="clear" w:color="auto" w:fill="auto"/>
            <w:noWrap/>
            <w:vAlign w:val="center"/>
            <w:hideMark/>
          </w:tcPr>
          <w:p w:rsidR="00C7113A" w:rsidRPr="00C7113A" w:rsidRDefault="00C7113A" w:rsidP="00C7113A">
            <w:pPr>
              <w:jc w:val="center"/>
            </w:pPr>
            <w:r w:rsidRPr="00C7113A">
              <w:t>-</w:t>
            </w:r>
          </w:p>
        </w:tc>
        <w:tc>
          <w:tcPr>
            <w:tcW w:w="1418" w:type="dxa"/>
            <w:shd w:val="clear" w:color="auto" w:fill="auto"/>
            <w:noWrap/>
            <w:vAlign w:val="center"/>
            <w:hideMark/>
          </w:tcPr>
          <w:p w:rsidR="00C7113A" w:rsidRPr="00C7113A" w:rsidRDefault="00C7113A" w:rsidP="00C7113A">
            <w:pPr>
              <w:jc w:val="center"/>
              <w:rPr>
                <w:lang w:val="en-US"/>
              </w:rPr>
            </w:pPr>
            <w:r w:rsidRPr="00C7113A">
              <w:t>1,03</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5.2.5</w:t>
            </w:r>
          </w:p>
        </w:tc>
        <w:tc>
          <w:tcPr>
            <w:tcW w:w="7088" w:type="dxa"/>
            <w:shd w:val="clear" w:color="auto" w:fill="auto"/>
            <w:vAlign w:val="center"/>
            <w:hideMark/>
          </w:tcPr>
          <w:p w:rsidR="00C7113A" w:rsidRPr="00C7113A" w:rsidRDefault="00C7113A" w:rsidP="00C7113A">
            <w:r w:rsidRPr="00C7113A">
              <w:t>коэффициент для сетей диаметром от 150 мм до 200 мм (включительно)</w:t>
            </w:r>
          </w:p>
        </w:tc>
        <w:tc>
          <w:tcPr>
            <w:tcW w:w="1275" w:type="dxa"/>
            <w:shd w:val="clear" w:color="auto" w:fill="auto"/>
            <w:noWrap/>
            <w:vAlign w:val="center"/>
            <w:hideMark/>
          </w:tcPr>
          <w:p w:rsidR="00C7113A" w:rsidRPr="00C7113A" w:rsidRDefault="00C7113A" w:rsidP="00C7113A">
            <w:pPr>
              <w:jc w:val="center"/>
            </w:pPr>
            <w:r w:rsidRPr="00C7113A">
              <w:t>-</w:t>
            </w:r>
          </w:p>
        </w:tc>
        <w:tc>
          <w:tcPr>
            <w:tcW w:w="1418" w:type="dxa"/>
            <w:shd w:val="clear" w:color="auto" w:fill="auto"/>
            <w:noWrap/>
            <w:vAlign w:val="center"/>
            <w:hideMark/>
          </w:tcPr>
          <w:p w:rsidR="00C7113A" w:rsidRPr="00C7113A" w:rsidRDefault="00C7113A" w:rsidP="00C7113A">
            <w:pPr>
              <w:jc w:val="center"/>
            </w:pPr>
            <w:r w:rsidRPr="00C7113A">
              <w:t>1,03</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5.2.6</w:t>
            </w:r>
          </w:p>
        </w:tc>
        <w:tc>
          <w:tcPr>
            <w:tcW w:w="7088" w:type="dxa"/>
            <w:shd w:val="clear" w:color="auto" w:fill="auto"/>
            <w:vAlign w:val="center"/>
            <w:hideMark/>
          </w:tcPr>
          <w:p w:rsidR="00C7113A" w:rsidRPr="00C7113A" w:rsidRDefault="00C7113A" w:rsidP="00C7113A">
            <w:r w:rsidRPr="00C7113A">
              <w:t>коэффициент для сетей диаметром от 200 мм до 250 мм (включительно)</w:t>
            </w:r>
          </w:p>
        </w:tc>
        <w:tc>
          <w:tcPr>
            <w:tcW w:w="1275" w:type="dxa"/>
            <w:shd w:val="clear" w:color="auto" w:fill="auto"/>
            <w:noWrap/>
            <w:vAlign w:val="center"/>
            <w:hideMark/>
          </w:tcPr>
          <w:p w:rsidR="00C7113A" w:rsidRPr="00C7113A" w:rsidRDefault="00C7113A" w:rsidP="00C7113A">
            <w:pPr>
              <w:jc w:val="center"/>
            </w:pPr>
            <w:r w:rsidRPr="00C7113A">
              <w:t>-</w:t>
            </w:r>
          </w:p>
        </w:tc>
        <w:tc>
          <w:tcPr>
            <w:tcW w:w="1418" w:type="dxa"/>
            <w:shd w:val="clear" w:color="auto" w:fill="auto"/>
            <w:noWrap/>
            <w:vAlign w:val="center"/>
            <w:hideMark/>
          </w:tcPr>
          <w:p w:rsidR="00C7113A" w:rsidRPr="00C7113A" w:rsidRDefault="00C7113A" w:rsidP="00C7113A">
            <w:pPr>
              <w:jc w:val="center"/>
            </w:pPr>
            <w:r w:rsidRPr="00C7113A">
              <w:t>1,31</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5.2.7</w:t>
            </w:r>
          </w:p>
        </w:tc>
        <w:tc>
          <w:tcPr>
            <w:tcW w:w="7088" w:type="dxa"/>
            <w:shd w:val="clear" w:color="auto" w:fill="auto"/>
            <w:vAlign w:val="center"/>
            <w:hideMark/>
          </w:tcPr>
          <w:p w:rsidR="00C7113A" w:rsidRPr="00C7113A" w:rsidRDefault="00C7113A" w:rsidP="00C7113A">
            <w:r w:rsidRPr="00C7113A">
              <w:t>коэффициент для сетей диаметром от 250 мм и более</w:t>
            </w:r>
          </w:p>
        </w:tc>
        <w:tc>
          <w:tcPr>
            <w:tcW w:w="1275" w:type="dxa"/>
            <w:shd w:val="clear" w:color="auto" w:fill="auto"/>
            <w:noWrap/>
            <w:vAlign w:val="center"/>
            <w:hideMark/>
          </w:tcPr>
          <w:p w:rsidR="00C7113A" w:rsidRPr="00C7113A" w:rsidRDefault="00C7113A" w:rsidP="00C7113A">
            <w:pPr>
              <w:jc w:val="center"/>
            </w:pPr>
            <w:r w:rsidRPr="00C7113A">
              <w:t>-</w:t>
            </w:r>
          </w:p>
        </w:tc>
        <w:tc>
          <w:tcPr>
            <w:tcW w:w="1418" w:type="dxa"/>
            <w:shd w:val="clear" w:color="auto" w:fill="auto"/>
            <w:noWrap/>
            <w:vAlign w:val="center"/>
            <w:hideMark/>
          </w:tcPr>
          <w:p w:rsidR="00C7113A" w:rsidRPr="00C7113A" w:rsidRDefault="00C7113A" w:rsidP="00C7113A">
            <w:pPr>
              <w:jc w:val="center"/>
            </w:pPr>
            <w:r w:rsidRPr="00C7113A">
              <w:t xml:space="preserve"> -</w:t>
            </w:r>
          </w:p>
        </w:tc>
      </w:tr>
      <w:tr w:rsidR="00C7113A" w:rsidRPr="00C7113A" w:rsidTr="001D52C3">
        <w:trPr>
          <w:trHeight w:val="284"/>
        </w:trPr>
        <w:tc>
          <w:tcPr>
            <w:tcW w:w="709" w:type="dxa"/>
            <w:shd w:val="clear" w:color="auto" w:fill="auto"/>
            <w:noWrap/>
            <w:vAlign w:val="center"/>
            <w:hideMark/>
          </w:tcPr>
          <w:p w:rsidR="00C7113A" w:rsidRPr="00C7113A" w:rsidRDefault="00C7113A" w:rsidP="00C7113A">
            <w:pPr>
              <w:ind w:left="-108" w:right="-108"/>
              <w:jc w:val="center"/>
              <w:rPr>
                <w:color w:val="000000"/>
              </w:rPr>
            </w:pPr>
            <w:r w:rsidRPr="00C7113A">
              <w:rPr>
                <w:color w:val="000000"/>
              </w:rPr>
              <w:t>5.3</w:t>
            </w:r>
          </w:p>
        </w:tc>
        <w:tc>
          <w:tcPr>
            <w:tcW w:w="7088" w:type="dxa"/>
            <w:shd w:val="clear" w:color="auto" w:fill="auto"/>
            <w:vAlign w:val="center"/>
            <w:hideMark/>
          </w:tcPr>
          <w:p w:rsidR="00C7113A" w:rsidRPr="00C7113A" w:rsidRDefault="00C7113A" w:rsidP="00C7113A">
            <w:r w:rsidRPr="00C7113A">
              <w:t>Базовая ставка тарифа на подключаемую нагрузку</w:t>
            </w:r>
          </w:p>
        </w:tc>
        <w:tc>
          <w:tcPr>
            <w:tcW w:w="1275" w:type="dxa"/>
            <w:shd w:val="clear" w:color="auto" w:fill="auto"/>
            <w:vAlign w:val="center"/>
            <w:hideMark/>
          </w:tcPr>
          <w:p w:rsidR="00C7113A" w:rsidRPr="00C7113A" w:rsidRDefault="00C7113A" w:rsidP="00C7113A">
            <w:pPr>
              <w:jc w:val="center"/>
            </w:pPr>
            <w:r w:rsidRPr="00C7113A">
              <w:t xml:space="preserve">тыс. </w:t>
            </w:r>
            <w:r w:rsidRPr="00C7113A">
              <w:lastRenderedPageBreak/>
              <w:t>руб./куб. м</w:t>
            </w:r>
          </w:p>
        </w:tc>
        <w:tc>
          <w:tcPr>
            <w:tcW w:w="1418" w:type="dxa"/>
            <w:shd w:val="clear" w:color="auto" w:fill="auto"/>
            <w:noWrap/>
            <w:vAlign w:val="center"/>
            <w:hideMark/>
          </w:tcPr>
          <w:p w:rsidR="00C7113A" w:rsidRPr="00C7113A" w:rsidRDefault="00C7113A" w:rsidP="00C7113A">
            <w:pPr>
              <w:jc w:val="center"/>
            </w:pPr>
            <w:r w:rsidRPr="00C7113A">
              <w:lastRenderedPageBreak/>
              <w:t xml:space="preserve">21,84 </w:t>
            </w:r>
          </w:p>
        </w:tc>
      </w:tr>
    </w:tbl>
    <w:p w:rsidR="00C7113A" w:rsidRPr="00C7113A" w:rsidRDefault="00C7113A" w:rsidP="00C7113A">
      <w:pPr>
        <w:spacing w:line="0" w:lineRule="atLeast"/>
        <w:ind w:right="-1"/>
      </w:pPr>
      <w:r w:rsidRPr="00C7113A">
        <w:rPr>
          <w:rFonts w:eastAsia="Calibri"/>
          <w:sz w:val="24"/>
          <w:szCs w:val="24"/>
          <w:lang w:eastAsia="en-US"/>
        </w:rPr>
        <w:lastRenderedPageBreak/>
        <w:t xml:space="preserve">     </w:t>
      </w:r>
      <w:r w:rsidRPr="00C7113A">
        <w:t>*  Тарифы  указаны без учета налога на добавленную стоимость</w:t>
      </w:r>
    </w:p>
    <w:p w:rsidR="00C7113A" w:rsidRPr="00C7113A" w:rsidRDefault="00C7113A" w:rsidP="00C7113A">
      <w:pPr>
        <w:ind w:firstLine="709"/>
        <w:jc w:val="both"/>
        <w:rPr>
          <w:b/>
          <w:snapToGrid w:val="0"/>
          <w:sz w:val="24"/>
          <w:szCs w:val="24"/>
        </w:rPr>
      </w:pPr>
    </w:p>
    <w:p w:rsidR="00C7113A" w:rsidRPr="00C7113A" w:rsidRDefault="00C7113A" w:rsidP="00C7113A">
      <w:pPr>
        <w:ind w:right="-144"/>
        <w:jc w:val="center"/>
        <w:rPr>
          <w:b/>
          <w:color w:val="000000"/>
          <w:sz w:val="24"/>
          <w:szCs w:val="24"/>
        </w:rPr>
      </w:pPr>
      <w:r w:rsidRPr="00C7113A">
        <w:rPr>
          <w:b/>
          <w:color w:val="000000"/>
          <w:sz w:val="24"/>
          <w:szCs w:val="24"/>
        </w:rPr>
        <w:t>Результаты голосования: за – 5 человек, против – нет, воздержались – нет.</w:t>
      </w:r>
    </w:p>
    <w:p w:rsidR="00D06125" w:rsidRPr="00D06125" w:rsidRDefault="00D06125" w:rsidP="00203C93">
      <w:pPr>
        <w:pStyle w:val="a6"/>
        <w:spacing w:after="0"/>
        <w:ind w:firstLine="567"/>
        <w:contextualSpacing/>
        <w:jc w:val="both"/>
        <w:rPr>
          <w:b/>
          <w:sz w:val="24"/>
          <w:szCs w:val="24"/>
        </w:rPr>
      </w:pPr>
    </w:p>
    <w:p w:rsidR="00C7113A" w:rsidRPr="00C7113A" w:rsidRDefault="00D350F8" w:rsidP="00C7113A">
      <w:pPr>
        <w:ind w:firstLine="708"/>
        <w:jc w:val="both"/>
        <w:rPr>
          <w:bCs/>
          <w:color w:val="000000"/>
          <w:sz w:val="24"/>
          <w:szCs w:val="24"/>
        </w:rPr>
      </w:pPr>
      <w:r>
        <w:rPr>
          <w:b/>
          <w:sz w:val="24"/>
          <w:szCs w:val="24"/>
        </w:rPr>
        <w:t>7</w:t>
      </w:r>
      <w:r w:rsidR="00FA2FD8" w:rsidRPr="00FA2FD8">
        <w:rPr>
          <w:b/>
          <w:sz w:val="24"/>
          <w:szCs w:val="24"/>
        </w:rPr>
        <w:t xml:space="preserve">. </w:t>
      </w:r>
      <w:proofErr w:type="gramStart"/>
      <w:r w:rsidR="00FA2FD8" w:rsidRPr="00FA2FD8">
        <w:rPr>
          <w:b/>
          <w:sz w:val="24"/>
          <w:szCs w:val="24"/>
        </w:rPr>
        <w:t>По вопросу повестки «</w:t>
      </w:r>
      <w:r w:rsidR="00C7113A" w:rsidRPr="00C7113A">
        <w:rPr>
          <w:b/>
          <w:sz w:val="24"/>
          <w:szCs w:val="24"/>
        </w:rPr>
        <w:t>Об установлении тарифов на подключение (технологическое присоед</w:t>
      </w:r>
      <w:r w:rsidR="00C7113A">
        <w:rPr>
          <w:b/>
          <w:sz w:val="24"/>
          <w:szCs w:val="24"/>
        </w:rPr>
        <w:t>инение)</w:t>
      </w:r>
      <w:r w:rsidR="00C7113A" w:rsidRPr="00C7113A">
        <w:rPr>
          <w:b/>
          <w:sz w:val="24"/>
          <w:szCs w:val="24"/>
        </w:rPr>
        <w:t xml:space="preserve"> к централизованной системе холодного водосн</w:t>
      </w:r>
      <w:r w:rsidR="00C7113A">
        <w:rPr>
          <w:b/>
          <w:sz w:val="24"/>
          <w:szCs w:val="24"/>
        </w:rPr>
        <w:t>абжения общества                                 с ограниченной</w:t>
      </w:r>
      <w:r w:rsidR="00C7113A" w:rsidRPr="00C7113A">
        <w:rPr>
          <w:b/>
          <w:sz w:val="24"/>
          <w:szCs w:val="24"/>
        </w:rPr>
        <w:t xml:space="preserve"> ответственностью «</w:t>
      </w:r>
      <w:proofErr w:type="spellStart"/>
      <w:r w:rsidR="00C7113A" w:rsidRPr="00C7113A">
        <w:rPr>
          <w:b/>
          <w:sz w:val="24"/>
          <w:szCs w:val="24"/>
        </w:rPr>
        <w:t>Сертоловские</w:t>
      </w:r>
      <w:proofErr w:type="spellEnd"/>
      <w:r w:rsidR="00C7113A" w:rsidRPr="00C7113A">
        <w:rPr>
          <w:b/>
          <w:sz w:val="24"/>
          <w:szCs w:val="24"/>
        </w:rPr>
        <w:t xml:space="preserve"> коммунальные системы» объектов заявителей на территории муниципального образования «Сертолово» Всеволожского муниципального района Ленинградской области на 2019 год</w:t>
      </w:r>
      <w:r w:rsidR="00FA2FD8" w:rsidRPr="00FA2FD8">
        <w:rPr>
          <w:b/>
          <w:sz w:val="24"/>
          <w:szCs w:val="24"/>
        </w:rPr>
        <w:t>»</w:t>
      </w:r>
      <w:r w:rsidR="00C7113A">
        <w:rPr>
          <w:b/>
          <w:sz w:val="24"/>
          <w:szCs w:val="24"/>
        </w:rPr>
        <w:t xml:space="preserve"> </w:t>
      </w:r>
      <w:r w:rsidR="00C7113A" w:rsidRPr="00C7113A">
        <w:rPr>
          <w:bCs/>
          <w:sz w:val="24"/>
          <w:szCs w:val="24"/>
        </w:rPr>
        <w:t>выступил</w:t>
      </w:r>
      <w:r w:rsidR="00C7113A" w:rsidRPr="00C7113A">
        <w:rPr>
          <w:b/>
          <w:sz w:val="24"/>
          <w:szCs w:val="24"/>
        </w:rPr>
        <w:t xml:space="preserve"> </w:t>
      </w:r>
      <w:r w:rsidR="00C7113A" w:rsidRPr="00C7113A">
        <w:rPr>
          <w:sz w:val="24"/>
          <w:szCs w:val="24"/>
        </w:rPr>
        <w:t xml:space="preserve">начальник отдела перспективного развития регулируемых организаций комитета по тарифам и ценовой политике Ленинградской области Марков А.Е.,  изложив основные положения </w:t>
      </w:r>
      <w:r w:rsidR="00C7113A" w:rsidRPr="00C7113A">
        <w:rPr>
          <w:snapToGrid w:val="0"/>
          <w:sz w:val="24"/>
          <w:szCs w:val="24"/>
        </w:rPr>
        <w:t xml:space="preserve">заключения </w:t>
      </w:r>
      <w:proofErr w:type="spellStart"/>
      <w:r w:rsidR="00C7113A" w:rsidRPr="00C7113A">
        <w:rPr>
          <w:snapToGrid w:val="0"/>
          <w:sz w:val="24"/>
          <w:szCs w:val="24"/>
        </w:rPr>
        <w:t>ЛенРТК</w:t>
      </w:r>
      <w:proofErr w:type="spellEnd"/>
      <w:proofErr w:type="gramEnd"/>
      <w:r w:rsidR="00C7113A" w:rsidRPr="00C7113A">
        <w:rPr>
          <w:snapToGrid w:val="0"/>
          <w:sz w:val="24"/>
          <w:szCs w:val="24"/>
        </w:rPr>
        <w:t xml:space="preserve"> </w:t>
      </w:r>
      <w:r w:rsidR="00C7113A">
        <w:rPr>
          <w:snapToGrid w:val="0"/>
          <w:sz w:val="24"/>
          <w:szCs w:val="24"/>
        </w:rPr>
        <w:t xml:space="preserve">                         </w:t>
      </w:r>
      <w:proofErr w:type="gramStart"/>
      <w:r w:rsidR="00C7113A" w:rsidRPr="00C7113A">
        <w:rPr>
          <w:snapToGrid w:val="0"/>
          <w:sz w:val="24"/>
          <w:szCs w:val="24"/>
        </w:rPr>
        <w:t>по экономическому обоснованию размера тарифов на подключение</w:t>
      </w:r>
      <w:r w:rsidR="00C7113A" w:rsidRPr="00C7113A">
        <w:rPr>
          <w:bCs/>
          <w:snapToGrid w:val="0"/>
          <w:sz w:val="24"/>
          <w:szCs w:val="24"/>
        </w:rPr>
        <w:t xml:space="preserve"> (технологическое присоединение) </w:t>
      </w:r>
      <w:r w:rsidR="00C7113A" w:rsidRPr="00C7113A">
        <w:rPr>
          <w:snapToGrid w:val="0"/>
          <w:sz w:val="24"/>
          <w:szCs w:val="24"/>
        </w:rPr>
        <w:t xml:space="preserve">к централизованной системе холодного водоснабжения </w:t>
      </w:r>
      <w:r w:rsidR="00C7113A" w:rsidRPr="00C7113A">
        <w:rPr>
          <w:bCs/>
          <w:iCs/>
          <w:snapToGrid w:val="0"/>
          <w:sz w:val="24"/>
          <w:szCs w:val="24"/>
        </w:rPr>
        <w:t>общества с ограниченной  ответственностью «</w:t>
      </w:r>
      <w:proofErr w:type="spellStart"/>
      <w:r w:rsidR="00C7113A" w:rsidRPr="00C7113A">
        <w:rPr>
          <w:bCs/>
          <w:iCs/>
          <w:snapToGrid w:val="0"/>
          <w:sz w:val="24"/>
          <w:szCs w:val="24"/>
        </w:rPr>
        <w:t>Сертоловские</w:t>
      </w:r>
      <w:proofErr w:type="spellEnd"/>
      <w:r w:rsidR="00C7113A" w:rsidRPr="00C7113A">
        <w:rPr>
          <w:bCs/>
          <w:iCs/>
          <w:snapToGrid w:val="0"/>
          <w:sz w:val="24"/>
          <w:szCs w:val="24"/>
        </w:rPr>
        <w:t xml:space="preserve"> коммунальные системы» объектов заявителей </w:t>
      </w:r>
      <w:r w:rsidR="00C7113A" w:rsidRPr="00C7113A">
        <w:rPr>
          <w:snapToGrid w:val="0"/>
          <w:sz w:val="24"/>
          <w:szCs w:val="24"/>
        </w:rPr>
        <w:t>на территории муниципального образования «Сертолово» (</w:t>
      </w:r>
      <w:r w:rsidR="00C7113A" w:rsidRPr="00C7113A">
        <w:rPr>
          <w:sz w:val="24"/>
          <w:szCs w:val="24"/>
        </w:rPr>
        <w:t>микрорайон Черная речка</w:t>
      </w:r>
      <w:r w:rsidR="00C7113A" w:rsidRPr="00C7113A">
        <w:rPr>
          <w:snapToGrid w:val="0"/>
          <w:sz w:val="24"/>
          <w:szCs w:val="24"/>
        </w:rPr>
        <w:t>) Всеволожского муниципального района Ленинградской области на 2019 год, в</w:t>
      </w:r>
      <w:r w:rsidR="00C7113A" w:rsidRPr="00C7113A">
        <w:rPr>
          <w:sz w:val="24"/>
          <w:szCs w:val="24"/>
        </w:rPr>
        <w:t xml:space="preserve"> соответствии с обращением </w:t>
      </w:r>
      <w:r w:rsidR="00C7113A">
        <w:rPr>
          <w:sz w:val="24"/>
          <w:szCs w:val="24"/>
        </w:rPr>
        <w:t xml:space="preserve">                    </w:t>
      </w:r>
      <w:r w:rsidR="00C7113A" w:rsidRPr="00C7113A">
        <w:rPr>
          <w:sz w:val="24"/>
          <w:szCs w:val="24"/>
        </w:rPr>
        <w:t>(</w:t>
      </w:r>
      <w:proofErr w:type="spellStart"/>
      <w:r w:rsidR="00C7113A" w:rsidRPr="00C7113A">
        <w:rPr>
          <w:sz w:val="24"/>
          <w:szCs w:val="24"/>
        </w:rPr>
        <w:t>вх</w:t>
      </w:r>
      <w:proofErr w:type="spellEnd"/>
      <w:r w:rsidR="00C7113A" w:rsidRPr="00C7113A">
        <w:rPr>
          <w:sz w:val="24"/>
          <w:szCs w:val="24"/>
        </w:rPr>
        <w:t>.</w:t>
      </w:r>
      <w:proofErr w:type="gramEnd"/>
      <w:r w:rsidR="00C7113A" w:rsidRPr="00C7113A">
        <w:rPr>
          <w:sz w:val="24"/>
          <w:szCs w:val="24"/>
        </w:rPr>
        <w:t xml:space="preserve"> </w:t>
      </w:r>
      <w:proofErr w:type="spellStart"/>
      <w:proofErr w:type="gramStart"/>
      <w:r w:rsidR="00C7113A" w:rsidRPr="00C7113A">
        <w:rPr>
          <w:sz w:val="24"/>
          <w:szCs w:val="24"/>
        </w:rPr>
        <w:t>ЛенРТК</w:t>
      </w:r>
      <w:proofErr w:type="spellEnd"/>
      <w:r w:rsidR="00C7113A" w:rsidRPr="00C7113A">
        <w:rPr>
          <w:sz w:val="24"/>
          <w:szCs w:val="24"/>
        </w:rPr>
        <w:t xml:space="preserve"> 25.06.2019 № КТ-1-3650/2019)</w:t>
      </w:r>
      <w:r w:rsidR="00C7113A" w:rsidRPr="00C7113A">
        <w:rPr>
          <w:bCs/>
          <w:color w:val="000000"/>
          <w:sz w:val="24"/>
          <w:szCs w:val="24"/>
        </w:rPr>
        <w:t>.</w:t>
      </w:r>
      <w:proofErr w:type="gramEnd"/>
    </w:p>
    <w:p w:rsidR="00C7113A" w:rsidRPr="00C7113A" w:rsidRDefault="00C7113A" w:rsidP="00C7113A">
      <w:pPr>
        <w:ind w:firstLine="709"/>
        <w:jc w:val="both"/>
        <w:rPr>
          <w:snapToGrid w:val="0"/>
          <w:sz w:val="24"/>
          <w:szCs w:val="24"/>
        </w:rPr>
      </w:pPr>
      <w:proofErr w:type="gramStart"/>
      <w:r w:rsidRPr="00C7113A">
        <w:rPr>
          <w:snapToGrid w:val="0"/>
          <w:sz w:val="24"/>
          <w:szCs w:val="24"/>
        </w:rPr>
        <w:t xml:space="preserve">В своем письме </w:t>
      </w:r>
      <w:r w:rsidRPr="00C7113A">
        <w:rPr>
          <w:snapToGrid w:val="0"/>
          <w:color w:val="000000"/>
          <w:sz w:val="24"/>
          <w:szCs w:val="24"/>
        </w:rPr>
        <w:t>от 24.02.2019 исх. № 1087 (</w:t>
      </w:r>
      <w:proofErr w:type="spellStart"/>
      <w:r w:rsidRPr="00C7113A">
        <w:rPr>
          <w:snapToGrid w:val="0"/>
          <w:color w:val="000000"/>
          <w:sz w:val="24"/>
          <w:szCs w:val="24"/>
        </w:rPr>
        <w:t>вх</w:t>
      </w:r>
      <w:proofErr w:type="spellEnd"/>
      <w:r w:rsidRPr="00C7113A">
        <w:rPr>
          <w:snapToGrid w:val="0"/>
          <w:color w:val="000000"/>
          <w:sz w:val="24"/>
          <w:szCs w:val="24"/>
        </w:rPr>
        <w:t>.</w:t>
      </w:r>
      <w:proofErr w:type="gramEnd"/>
      <w:r w:rsidRPr="00C7113A">
        <w:rPr>
          <w:snapToGrid w:val="0"/>
          <w:color w:val="000000"/>
          <w:sz w:val="24"/>
          <w:szCs w:val="24"/>
        </w:rPr>
        <w:t xml:space="preserve"> </w:t>
      </w:r>
      <w:proofErr w:type="spellStart"/>
      <w:proofErr w:type="gramStart"/>
      <w:r w:rsidRPr="00C7113A">
        <w:rPr>
          <w:snapToGrid w:val="0"/>
          <w:color w:val="000000"/>
          <w:sz w:val="24"/>
          <w:szCs w:val="24"/>
        </w:rPr>
        <w:t>ЛенРТК</w:t>
      </w:r>
      <w:proofErr w:type="spellEnd"/>
      <w:r w:rsidRPr="00C7113A">
        <w:rPr>
          <w:snapToGrid w:val="0"/>
          <w:color w:val="000000"/>
          <w:sz w:val="24"/>
          <w:szCs w:val="24"/>
        </w:rPr>
        <w:t xml:space="preserve"> № КТ-1-4329/2018 от 25.07.2019)</w:t>
      </w:r>
      <w:r w:rsidRPr="00C7113A">
        <w:rPr>
          <w:snapToGrid w:val="0"/>
          <w:sz w:val="24"/>
          <w:szCs w:val="24"/>
        </w:rPr>
        <w:t xml:space="preserve"> ООО «</w:t>
      </w:r>
      <w:proofErr w:type="spellStart"/>
      <w:r w:rsidRPr="00C7113A">
        <w:rPr>
          <w:bCs/>
          <w:iCs/>
          <w:snapToGrid w:val="0"/>
          <w:sz w:val="24"/>
          <w:szCs w:val="24"/>
        </w:rPr>
        <w:t>Сертоловские</w:t>
      </w:r>
      <w:proofErr w:type="spellEnd"/>
      <w:r w:rsidRPr="00C7113A">
        <w:rPr>
          <w:bCs/>
          <w:iCs/>
          <w:snapToGrid w:val="0"/>
          <w:sz w:val="24"/>
          <w:szCs w:val="24"/>
        </w:rPr>
        <w:t xml:space="preserve"> коммунальные системы</w:t>
      </w:r>
      <w:r w:rsidRPr="00C7113A">
        <w:rPr>
          <w:snapToGrid w:val="0"/>
          <w:sz w:val="24"/>
          <w:szCs w:val="24"/>
        </w:rPr>
        <w:t xml:space="preserve">» выразило согласие с предлагаемой </w:t>
      </w:r>
      <w:proofErr w:type="spellStart"/>
      <w:r w:rsidRPr="00C7113A">
        <w:rPr>
          <w:snapToGrid w:val="0"/>
          <w:sz w:val="24"/>
          <w:szCs w:val="24"/>
        </w:rPr>
        <w:t>ЛенРТК</w:t>
      </w:r>
      <w:proofErr w:type="spellEnd"/>
      <w:r w:rsidRPr="00C7113A">
        <w:rPr>
          <w:snapToGrid w:val="0"/>
          <w:sz w:val="24"/>
          <w:szCs w:val="24"/>
        </w:rPr>
        <w:t xml:space="preserve"> величиной платы и просьбой рассмотреть вопрос в отсутствие своих представителей.</w:t>
      </w:r>
      <w:proofErr w:type="gramEnd"/>
    </w:p>
    <w:p w:rsidR="00C7113A" w:rsidRPr="00C7113A" w:rsidRDefault="00C7113A" w:rsidP="00C7113A">
      <w:pPr>
        <w:ind w:firstLine="709"/>
        <w:jc w:val="both"/>
        <w:rPr>
          <w:snapToGrid w:val="0"/>
          <w:sz w:val="24"/>
          <w:szCs w:val="24"/>
        </w:rPr>
      </w:pPr>
    </w:p>
    <w:p w:rsidR="00C7113A" w:rsidRPr="00C7113A" w:rsidRDefault="00C7113A" w:rsidP="00C7113A">
      <w:pPr>
        <w:ind w:firstLine="709"/>
        <w:jc w:val="both"/>
        <w:rPr>
          <w:b/>
          <w:snapToGrid w:val="0"/>
          <w:sz w:val="24"/>
          <w:szCs w:val="24"/>
        </w:rPr>
      </w:pPr>
      <w:r w:rsidRPr="00C7113A">
        <w:rPr>
          <w:b/>
          <w:snapToGrid w:val="0"/>
          <w:sz w:val="24"/>
          <w:szCs w:val="24"/>
        </w:rPr>
        <w:t>Правление приняло решение:</w:t>
      </w:r>
    </w:p>
    <w:p w:rsidR="00C7113A" w:rsidRPr="00C7113A" w:rsidRDefault="00C7113A" w:rsidP="00C7113A">
      <w:pPr>
        <w:ind w:firstLine="709"/>
        <w:jc w:val="both"/>
        <w:rPr>
          <w:b/>
          <w:snapToGrid w:val="0"/>
          <w:sz w:val="24"/>
          <w:szCs w:val="24"/>
        </w:rPr>
      </w:pPr>
    </w:p>
    <w:p w:rsidR="00C7113A" w:rsidRPr="00C7113A" w:rsidRDefault="00C7113A" w:rsidP="00C7113A">
      <w:pPr>
        <w:ind w:firstLine="709"/>
        <w:jc w:val="both"/>
        <w:rPr>
          <w:snapToGrid w:val="0"/>
          <w:sz w:val="24"/>
          <w:szCs w:val="24"/>
        </w:rPr>
      </w:pPr>
      <w:r w:rsidRPr="00C7113A">
        <w:rPr>
          <w:snapToGrid w:val="0"/>
          <w:sz w:val="24"/>
          <w:szCs w:val="24"/>
        </w:rPr>
        <w:t>1. Установить тарифы на подключение</w:t>
      </w:r>
      <w:r w:rsidRPr="00C7113A">
        <w:rPr>
          <w:bCs/>
          <w:snapToGrid w:val="0"/>
          <w:sz w:val="24"/>
          <w:szCs w:val="24"/>
        </w:rPr>
        <w:t xml:space="preserve"> (технологическое присоединение) </w:t>
      </w:r>
      <w:r w:rsidRPr="00C7113A">
        <w:rPr>
          <w:snapToGrid w:val="0"/>
          <w:sz w:val="24"/>
          <w:szCs w:val="24"/>
        </w:rPr>
        <w:t xml:space="preserve">к централизованной системе холодного водоснабжения </w:t>
      </w:r>
      <w:r w:rsidRPr="00C7113A">
        <w:rPr>
          <w:bCs/>
          <w:iCs/>
          <w:snapToGrid w:val="0"/>
          <w:sz w:val="24"/>
          <w:szCs w:val="24"/>
        </w:rPr>
        <w:t>общества с ограниченной  ответственностью «</w:t>
      </w:r>
      <w:proofErr w:type="spellStart"/>
      <w:r w:rsidRPr="00C7113A">
        <w:rPr>
          <w:bCs/>
          <w:iCs/>
          <w:snapToGrid w:val="0"/>
          <w:sz w:val="24"/>
          <w:szCs w:val="24"/>
        </w:rPr>
        <w:t>Сертоловские</w:t>
      </w:r>
      <w:proofErr w:type="spellEnd"/>
      <w:r w:rsidRPr="00C7113A">
        <w:rPr>
          <w:bCs/>
          <w:iCs/>
          <w:snapToGrid w:val="0"/>
          <w:sz w:val="24"/>
          <w:szCs w:val="24"/>
        </w:rPr>
        <w:t xml:space="preserve"> коммунальные системы» объектов заявителей  </w:t>
      </w:r>
      <w:r w:rsidRPr="00C7113A">
        <w:rPr>
          <w:snapToGrid w:val="0"/>
          <w:sz w:val="24"/>
          <w:szCs w:val="24"/>
        </w:rPr>
        <w:t>на территории муниципального образования «Сертолово» Всеволожского муниципального района Ленинградской области на 2019 год</w:t>
      </w:r>
      <w:r w:rsidRPr="00C7113A">
        <w:rPr>
          <w:b/>
          <w:snapToGrid w:val="0"/>
          <w:sz w:val="24"/>
          <w:szCs w:val="24"/>
        </w:rPr>
        <w:t xml:space="preserve"> </w:t>
      </w:r>
      <w:r w:rsidRPr="00C7113A">
        <w:rPr>
          <w:snapToGrid w:val="0"/>
          <w:sz w:val="24"/>
          <w:szCs w:val="24"/>
        </w:rPr>
        <w:t>согласно приложению.</w:t>
      </w:r>
    </w:p>
    <w:tbl>
      <w:tblPr>
        <w:tblW w:w="10094" w:type="dxa"/>
        <w:tblInd w:w="103" w:type="dxa"/>
        <w:tblLook w:val="04A0" w:firstRow="1" w:lastRow="0" w:firstColumn="1" w:lastColumn="0" w:noHBand="0" w:noVBand="1"/>
      </w:tblPr>
      <w:tblGrid>
        <w:gridCol w:w="714"/>
        <w:gridCol w:w="6662"/>
        <w:gridCol w:w="1560"/>
        <w:gridCol w:w="1158"/>
      </w:tblGrid>
      <w:tr w:rsidR="00C7113A" w:rsidRPr="00C7113A" w:rsidTr="001D52C3">
        <w:trPr>
          <w:trHeight w:val="170"/>
          <w:tblHead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center"/>
              <w:rPr>
                <w:b/>
                <w:bCs/>
                <w:color w:val="000000"/>
              </w:rPr>
            </w:pPr>
            <w:r w:rsidRPr="00C7113A">
              <w:rPr>
                <w:b/>
                <w:bCs/>
                <w:color w:val="000000"/>
              </w:rPr>
              <w:t xml:space="preserve">№ </w:t>
            </w:r>
            <w:proofErr w:type="gramStart"/>
            <w:r w:rsidRPr="00C7113A">
              <w:rPr>
                <w:b/>
                <w:bCs/>
                <w:color w:val="000000"/>
              </w:rPr>
              <w:t>п</w:t>
            </w:r>
            <w:proofErr w:type="gramEnd"/>
            <w:r w:rsidRPr="00C7113A">
              <w:rPr>
                <w:b/>
                <w:bCs/>
                <w:color w:val="000000"/>
              </w:rPr>
              <w:t>/п</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color w:val="000000"/>
              </w:rPr>
            </w:pPr>
            <w:r w:rsidRPr="00C7113A">
              <w:rPr>
                <w:b/>
                <w:bCs/>
                <w:color w:val="000000"/>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color w:val="000000"/>
              </w:rPr>
            </w:pPr>
            <w:r w:rsidRPr="00C7113A">
              <w:rPr>
                <w:b/>
                <w:bCs/>
                <w:color w:val="000000"/>
              </w:rPr>
              <w:t>Единица измерения</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color w:val="000000"/>
              </w:rPr>
            </w:pPr>
            <w:r w:rsidRPr="00C7113A">
              <w:rPr>
                <w:b/>
                <w:bCs/>
                <w:color w:val="000000"/>
              </w:rPr>
              <w:t>Значение*</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center"/>
              <w:rPr>
                <w:color w:val="000000"/>
              </w:rPr>
            </w:pPr>
            <w:r w:rsidRPr="00C7113A">
              <w:rPr>
                <w:color w:val="000000"/>
              </w:rPr>
              <w:t>1</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color w:val="000000"/>
              </w:rPr>
            </w:pPr>
            <w:r w:rsidRPr="00C7113A">
              <w:rPr>
                <w:color w:val="000000"/>
              </w:rPr>
              <w:t>2</w:t>
            </w:r>
          </w:p>
        </w:tc>
        <w:tc>
          <w:tcPr>
            <w:tcW w:w="156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color w:val="000000"/>
              </w:rPr>
            </w:pPr>
            <w:r w:rsidRPr="00C7113A">
              <w:rPr>
                <w:color w:val="000000"/>
              </w:rPr>
              <w:t>3</w:t>
            </w:r>
          </w:p>
        </w:tc>
        <w:tc>
          <w:tcPr>
            <w:tcW w:w="1158"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color w:val="000000"/>
              </w:rPr>
            </w:pPr>
            <w:r w:rsidRPr="00C7113A">
              <w:rPr>
                <w:color w:val="000000"/>
              </w:rPr>
              <w:t>4</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1</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связанные с подключением (технологическим присоединением)</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1.1</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проведение мероприятий по подключению заявителей</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1.2</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Внереализационные расходы, всего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1.3</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Налог на прибыль</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20%</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Структура расходов</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относимые на ставку за протяженность сети</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266 331,80</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2.1.1</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на подключение сетей диаметром 40 мм и менее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2.1.2</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 xml:space="preserve">расходы на подключение сетей диаметром от 40 мм до 70 мм </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2 809,17</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2.1.3</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расходы на подключение сетей диаметром от 70 мм до 100 мм </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2.1.4</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расходы на подключение сетей диаметром от 100 мм до 150 мм </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193 003,63</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2.1.5</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расходы на подключение сетей диаметром от 150 мм до 200 мм </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tcPr>
          <w:p w:rsidR="00C7113A" w:rsidRPr="00C7113A" w:rsidRDefault="00C7113A" w:rsidP="00C7113A">
            <w:pPr>
              <w:jc w:val="center"/>
            </w:pPr>
            <w:r w:rsidRPr="00C7113A">
              <w:t>32 706,74</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2.1.6</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расходы на подключение сетей диаметром от 200 мм до 250 мм </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tcPr>
          <w:p w:rsidR="00C7113A" w:rsidRPr="00C7113A" w:rsidRDefault="00C7113A" w:rsidP="00C7113A">
            <w:pPr>
              <w:jc w:val="center"/>
            </w:pPr>
            <w:r w:rsidRPr="00C7113A">
              <w:t>37 812,25</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2.1.7</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на подключение сетей диаметром от 250 мм и более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2.2</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относимые на ставку за подключаемую нагрузку</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18 214,89</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2.3</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строительство и модернизацию существующих объектов, учитываемые при установлении индивидуальной платы за подключение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22,51</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вновь создаваемых сетей</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22,51</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3.1.1</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40 мм и менее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3.1.2</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40 мм до 70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0,43</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3.1.3</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70 мм до 100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3.1.4</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100 мм до 150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17,37</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lastRenderedPageBreak/>
              <w:t>3.1.5</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150 мм до 200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tcPr>
          <w:p w:rsidR="00C7113A" w:rsidRPr="00C7113A" w:rsidRDefault="00C7113A" w:rsidP="00C7113A">
            <w:pPr>
              <w:jc w:val="center"/>
            </w:pPr>
            <w:r w:rsidRPr="00C7113A">
              <w:t>2,31</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3.1.6</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200 мм до 250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tcPr>
          <w:p w:rsidR="00C7113A" w:rsidRPr="00C7113A" w:rsidRDefault="00C7113A" w:rsidP="00C7113A">
            <w:pPr>
              <w:jc w:val="center"/>
            </w:pPr>
            <w:r w:rsidRPr="00C7113A">
              <w:t>2,40</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3.1.7</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 диаметром от 250 мм и более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4</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Подключаемая нагрузка</w:t>
            </w:r>
          </w:p>
        </w:tc>
        <w:tc>
          <w:tcPr>
            <w:tcW w:w="156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куб. м в сутки</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616,41</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Предлагаемые тарифы на подключение</w:t>
            </w:r>
          </w:p>
        </w:tc>
        <w:tc>
          <w:tcPr>
            <w:tcW w:w="156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p>
        </w:tc>
        <w:tc>
          <w:tcPr>
            <w:tcW w:w="1158"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5.1</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Базовая ставка тарифа на протяженность сетей</w:t>
            </w:r>
          </w:p>
        </w:tc>
        <w:tc>
          <w:tcPr>
            <w:tcW w:w="156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тыс. руб./</w:t>
            </w:r>
            <w:proofErr w:type="gramStart"/>
            <w:r w:rsidRPr="00C7113A">
              <w:t>км</w:t>
            </w:r>
            <w:proofErr w:type="gramEnd"/>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14 791,51</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Коэффициенты дифференциации тарифа в зависимости от диаметра сетей</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5.2.1</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40 мм и менее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5.2.2</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40 мм до 70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0,56</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5.2.3</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70 мм до 100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5.2.4</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100 мм до 150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0,94</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5.2.5</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150 мм до 200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1,20</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5.2.6</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200 мм до 250 мм (включительно)</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1,33</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5.2.7</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250 мм и более</w:t>
            </w:r>
          </w:p>
        </w:tc>
        <w:tc>
          <w:tcPr>
            <w:tcW w:w="1560"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17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rPr>
                <w:color w:val="000000"/>
              </w:rPr>
            </w:pPr>
            <w:r w:rsidRPr="00C7113A">
              <w:rPr>
                <w:color w:val="000000"/>
              </w:rPr>
              <w:t>5.3</w:t>
            </w:r>
          </w:p>
        </w:tc>
        <w:tc>
          <w:tcPr>
            <w:tcW w:w="6662"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Базовая ставка тарифа на подключаемую нагрузку</w:t>
            </w:r>
          </w:p>
        </w:tc>
        <w:tc>
          <w:tcPr>
            <w:tcW w:w="1560" w:type="dxa"/>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тыс. руб./куб. м</w:t>
            </w:r>
          </w:p>
        </w:tc>
        <w:tc>
          <w:tcPr>
            <w:tcW w:w="1158" w:type="dxa"/>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29,55</w:t>
            </w:r>
          </w:p>
        </w:tc>
      </w:tr>
    </w:tbl>
    <w:p w:rsidR="00C7113A" w:rsidRDefault="00C7113A" w:rsidP="00C7113A">
      <w:pPr>
        <w:widowControl w:val="0"/>
        <w:autoSpaceDE w:val="0"/>
        <w:autoSpaceDN w:val="0"/>
        <w:adjustRightInd w:val="0"/>
      </w:pPr>
      <w:r w:rsidRPr="00C7113A">
        <w:t xml:space="preserve">      *  Тарифы указаны без учета налога на добавленную стоимость</w:t>
      </w:r>
    </w:p>
    <w:p w:rsidR="00C7113A" w:rsidRPr="00C7113A" w:rsidRDefault="00C7113A" w:rsidP="00C7113A">
      <w:pPr>
        <w:widowControl w:val="0"/>
        <w:autoSpaceDE w:val="0"/>
        <w:autoSpaceDN w:val="0"/>
        <w:adjustRightInd w:val="0"/>
        <w:rPr>
          <w:rFonts w:eastAsia="Calibri"/>
          <w:b/>
          <w:sz w:val="24"/>
          <w:szCs w:val="24"/>
          <w:lang w:eastAsia="en-US"/>
        </w:rPr>
      </w:pPr>
    </w:p>
    <w:p w:rsidR="00C7113A" w:rsidRPr="00C7113A" w:rsidRDefault="00C7113A" w:rsidP="00C7113A">
      <w:pPr>
        <w:ind w:right="-144"/>
        <w:rPr>
          <w:b/>
          <w:sz w:val="24"/>
          <w:szCs w:val="24"/>
        </w:rPr>
      </w:pPr>
      <w:r w:rsidRPr="00C7113A">
        <w:rPr>
          <w:b/>
          <w:sz w:val="24"/>
          <w:szCs w:val="24"/>
        </w:rPr>
        <w:t xml:space="preserve">     Результаты голосования: за – 5 человек, против – нет, воздержались – нет.</w:t>
      </w:r>
    </w:p>
    <w:p w:rsidR="00C7113A" w:rsidRPr="00C7113A" w:rsidRDefault="00FA2FD8" w:rsidP="00C7113A">
      <w:pPr>
        <w:ind w:firstLine="708"/>
        <w:jc w:val="both"/>
        <w:rPr>
          <w:bCs/>
          <w:sz w:val="24"/>
          <w:szCs w:val="24"/>
        </w:rPr>
      </w:pPr>
      <w:r>
        <w:rPr>
          <w:b/>
          <w:sz w:val="24"/>
          <w:szCs w:val="24"/>
        </w:rPr>
        <w:t>8</w:t>
      </w:r>
      <w:r w:rsidRPr="00FA2FD8">
        <w:rPr>
          <w:b/>
          <w:sz w:val="24"/>
          <w:szCs w:val="24"/>
        </w:rPr>
        <w:t xml:space="preserve">. </w:t>
      </w:r>
      <w:proofErr w:type="gramStart"/>
      <w:r w:rsidRPr="00FA2FD8">
        <w:rPr>
          <w:b/>
          <w:sz w:val="24"/>
          <w:szCs w:val="24"/>
        </w:rPr>
        <w:t>По вопросу повестки «</w:t>
      </w:r>
      <w:r w:rsidR="00C7113A" w:rsidRPr="00C7113A">
        <w:rPr>
          <w:b/>
          <w:sz w:val="24"/>
          <w:szCs w:val="24"/>
        </w:rPr>
        <w:t>Об установлении платы за подключение (технологическое присоединение) к системе теплоснабжения общества с ограниченной ответственностью «</w:t>
      </w:r>
      <w:proofErr w:type="spellStart"/>
      <w:r w:rsidR="00C7113A" w:rsidRPr="00C7113A">
        <w:rPr>
          <w:b/>
          <w:sz w:val="24"/>
          <w:szCs w:val="24"/>
        </w:rPr>
        <w:t>Теплострой</w:t>
      </w:r>
      <w:proofErr w:type="spellEnd"/>
      <w:r w:rsidR="00C7113A" w:rsidRPr="00C7113A">
        <w:rPr>
          <w:b/>
          <w:sz w:val="24"/>
          <w:szCs w:val="24"/>
        </w:rPr>
        <w:t xml:space="preserve"> Плюс»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00C7113A" w:rsidRPr="00C7113A">
        <w:rPr>
          <w:b/>
          <w:sz w:val="24"/>
          <w:szCs w:val="24"/>
        </w:rPr>
        <w:t>Лужское</w:t>
      </w:r>
      <w:proofErr w:type="spellEnd"/>
      <w:r w:rsidR="00C7113A" w:rsidRPr="00C7113A">
        <w:rPr>
          <w:b/>
          <w:sz w:val="24"/>
          <w:szCs w:val="24"/>
        </w:rPr>
        <w:t xml:space="preserve"> городское поселение» </w:t>
      </w:r>
      <w:proofErr w:type="spellStart"/>
      <w:r w:rsidR="00C7113A" w:rsidRPr="00C7113A">
        <w:rPr>
          <w:b/>
          <w:sz w:val="24"/>
          <w:szCs w:val="24"/>
        </w:rPr>
        <w:t>Лужского</w:t>
      </w:r>
      <w:proofErr w:type="spellEnd"/>
      <w:r w:rsidR="00C7113A" w:rsidRPr="00C7113A">
        <w:rPr>
          <w:b/>
          <w:sz w:val="24"/>
          <w:szCs w:val="24"/>
        </w:rPr>
        <w:t xml:space="preserve"> муниципального района Ленинградской области на 2019 год</w:t>
      </w:r>
      <w:r w:rsidRPr="00FA2FD8">
        <w:rPr>
          <w:b/>
          <w:sz w:val="24"/>
          <w:szCs w:val="24"/>
        </w:rPr>
        <w:t>»</w:t>
      </w:r>
      <w:r>
        <w:rPr>
          <w:b/>
          <w:sz w:val="24"/>
          <w:szCs w:val="24"/>
        </w:rPr>
        <w:t xml:space="preserve"> </w:t>
      </w:r>
      <w:r w:rsidR="00C7113A" w:rsidRPr="00C7113A">
        <w:rPr>
          <w:bCs/>
          <w:sz w:val="24"/>
          <w:szCs w:val="24"/>
        </w:rPr>
        <w:t>выступил</w:t>
      </w:r>
      <w:proofErr w:type="gramEnd"/>
      <w:r w:rsidR="00C7113A" w:rsidRPr="00C7113A">
        <w:rPr>
          <w:b/>
          <w:sz w:val="24"/>
          <w:szCs w:val="24"/>
        </w:rPr>
        <w:t xml:space="preserve"> </w:t>
      </w:r>
      <w:proofErr w:type="gramStart"/>
      <w:r w:rsidR="00C7113A" w:rsidRPr="00C7113A">
        <w:rPr>
          <w:sz w:val="24"/>
          <w:szCs w:val="24"/>
        </w:rPr>
        <w:t xml:space="preserve">начальник отдела перспективного развития регулируемых организаций </w:t>
      </w:r>
      <w:r w:rsidR="00C7113A" w:rsidRPr="00C7113A">
        <w:rPr>
          <w:bCs/>
          <w:sz w:val="24"/>
          <w:szCs w:val="24"/>
        </w:rPr>
        <w:t>комитета по тарифам и ценовой политике Ленинградской области Марков А.Е. и</w:t>
      </w:r>
      <w:r w:rsidR="00C7113A" w:rsidRPr="00C7113A">
        <w:rPr>
          <w:sz w:val="24"/>
          <w:szCs w:val="24"/>
        </w:rPr>
        <w:t xml:space="preserve"> изложил основные положения </w:t>
      </w:r>
      <w:r w:rsidR="00C7113A" w:rsidRPr="00C7113A">
        <w:rPr>
          <w:snapToGrid w:val="0"/>
          <w:sz w:val="24"/>
          <w:szCs w:val="24"/>
        </w:rPr>
        <w:t xml:space="preserve">заключения </w:t>
      </w:r>
      <w:proofErr w:type="spellStart"/>
      <w:r w:rsidR="00C7113A" w:rsidRPr="00C7113A">
        <w:rPr>
          <w:snapToGrid w:val="0"/>
          <w:sz w:val="24"/>
          <w:szCs w:val="24"/>
        </w:rPr>
        <w:t>ЛенРТК</w:t>
      </w:r>
      <w:proofErr w:type="spellEnd"/>
      <w:r w:rsidR="00C7113A" w:rsidRPr="00C7113A">
        <w:rPr>
          <w:snapToGrid w:val="0"/>
          <w:sz w:val="24"/>
          <w:szCs w:val="24"/>
        </w:rPr>
        <w:t xml:space="preserve"> по экономическому обоснованию размера </w:t>
      </w:r>
      <w:r w:rsidR="00C7113A" w:rsidRPr="00C7113A">
        <w:rPr>
          <w:sz w:val="24"/>
          <w:szCs w:val="24"/>
        </w:rPr>
        <w:t xml:space="preserve">платы за подключение </w:t>
      </w:r>
      <w:r w:rsidR="00C7113A" w:rsidRPr="00C7113A">
        <w:rPr>
          <w:bCs/>
          <w:sz w:val="24"/>
          <w:szCs w:val="24"/>
        </w:rPr>
        <w:t xml:space="preserve">(технологическое присоединение) </w:t>
      </w:r>
      <w:r w:rsidR="00C7113A" w:rsidRPr="00C7113A">
        <w:rPr>
          <w:sz w:val="24"/>
          <w:szCs w:val="24"/>
        </w:rPr>
        <w:t>к системе теплоснабжения общества с ограниченной ответственностью</w:t>
      </w:r>
      <w:r w:rsidR="00C7113A" w:rsidRPr="00C7113A">
        <w:rPr>
          <w:bCs/>
          <w:sz w:val="24"/>
          <w:szCs w:val="24"/>
        </w:rPr>
        <w:t xml:space="preserve"> «</w:t>
      </w:r>
      <w:proofErr w:type="spellStart"/>
      <w:r w:rsidR="00C7113A" w:rsidRPr="00C7113A">
        <w:rPr>
          <w:bCs/>
          <w:sz w:val="24"/>
          <w:szCs w:val="24"/>
        </w:rPr>
        <w:t>Теплострой</w:t>
      </w:r>
      <w:proofErr w:type="spellEnd"/>
      <w:r w:rsidR="00C7113A" w:rsidRPr="00C7113A">
        <w:rPr>
          <w:bCs/>
          <w:sz w:val="24"/>
          <w:szCs w:val="24"/>
        </w:rPr>
        <w:t xml:space="preserve"> Плюс» объектов заявителей</w:t>
      </w:r>
      <w:r w:rsidR="00C7113A" w:rsidRPr="00C7113A">
        <w:rPr>
          <w:sz w:val="24"/>
          <w:szCs w:val="24"/>
        </w:rPr>
        <w:t xml:space="preserve">, </w:t>
      </w:r>
      <w:r w:rsidR="00C7113A" w:rsidRPr="00C7113A">
        <w:rPr>
          <w:bCs/>
          <w:sz w:val="24"/>
          <w:szCs w:val="24"/>
        </w:rPr>
        <w:t>подключаемая тепловая нагрузка которых более 0,1 Гкал/ч и не превышает 1,5 Гкал/ч, в расчете на</w:t>
      </w:r>
      <w:proofErr w:type="gramEnd"/>
      <w:r w:rsidR="00C7113A" w:rsidRPr="00C7113A">
        <w:rPr>
          <w:bCs/>
          <w:sz w:val="24"/>
          <w:szCs w:val="24"/>
        </w:rPr>
        <w:t xml:space="preserve"> единицу мощности подключаемой тепловой нагрузки,</w:t>
      </w:r>
      <w:r w:rsidR="00C7113A" w:rsidRPr="00C7113A">
        <w:rPr>
          <w:sz w:val="24"/>
          <w:szCs w:val="24"/>
        </w:rPr>
        <w:t xml:space="preserve"> расположенных на территории муниципального образования «</w:t>
      </w:r>
      <w:proofErr w:type="spellStart"/>
      <w:r w:rsidR="00C7113A" w:rsidRPr="00C7113A">
        <w:rPr>
          <w:sz w:val="24"/>
          <w:szCs w:val="24"/>
        </w:rPr>
        <w:t>Лужское</w:t>
      </w:r>
      <w:proofErr w:type="spellEnd"/>
      <w:r w:rsidR="00C7113A" w:rsidRPr="00C7113A">
        <w:rPr>
          <w:sz w:val="24"/>
          <w:szCs w:val="24"/>
        </w:rPr>
        <w:t xml:space="preserve"> городское поселение» </w:t>
      </w:r>
      <w:proofErr w:type="spellStart"/>
      <w:r w:rsidR="00C7113A" w:rsidRPr="00C7113A">
        <w:rPr>
          <w:sz w:val="24"/>
          <w:szCs w:val="24"/>
        </w:rPr>
        <w:t>Лужского</w:t>
      </w:r>
      <w:proofErr w:type="spellEnd"/>
      <w:r w:rsidR="00C7113A" w:rsidRPr="00C7113A">
        <w:rPr>
          <w:sz w:val="24"/>
          <w:szCs w:val="24"/>
        </w:rPr>
        <w:t xml:space="preserve"> муниципального района Ленинградской области на 2019 год</w:t>
      </w:r>
      <w:r w:rsidR="00C7113A" w:rsidRPr="00C7113A">
        <w:rPr>
          <w:snapToGrid w:val="0"/>
          <w:sz w:val="24"/>
          <w:szCs w:val="24"/>
        </w:rPr>
        <w:t>, подготовленного на основании обращения общества с ограниченной ответственностью</w:t>
      </w:r>
      <w:r w:rsidR="00C7113A" w:rsidRPr="00C7113A">
        <w:rPr>
          <w:bCs/>
          <w:snapToGrid w:val="0"/>
          <w:sz w:val="24"/>
          <w:szCs w:val="24"/>
        </w:rPr>
        <w:t xml:space="preserve"> «</w:t>
      </w:r>
      <w:proofErr w:type="spellStart"/>
      <w:r w:rsidR="00C7113A" w:rsidRPr="00C7113A">
        <w:rPr>
          <w:bCs/>
          <w:snapToGrid w:val="0"/>
          <w:sz w:val="24"/>
          <w:szCs w:val="24"/>
        </w:rPr>
        <w:t>Теплострой</w:t>
      </w:r>
      <w:proofErr w:type="spellEnd"/>
      <w:r w:rsidR="00C7113A" w:rsidRPr="00C7113A">
        <w:rPr>
          <w:bCs/>
          <w:snapToGrid w:val="0"/>
          <w:sz w:val="24"/>
          <w:szCs w:val="24"/>
        </w:rPr>
        <w:t xml:space="preserve"> </w:t>
      </w:r>
      <w:proofErr w:type="spellStart"/>
      <w:r w:rsidR="00C7113A" w:rsidRPr="00C7113A">
        <w:rPr>
          <w:bCs/>
          <w:snapToGrid w:val="0"/>
          <w:sz w:val="24"/>
          <w:szCs w:val="24"/>
        </w:rPr>
        <w:t>Плюс</w:t>
      </w:r>
      <w:proofErr w:type="gramStart"/>
      <w:r w:rsidR="00C7113A" w:rsidRPr="00C7113A">
        <w:rPr>
          <w:bCs/>
          <w:snapToGrid w:val="0"/>
          <w:sz w:val="24"/>
          <w:szCs w:val="24"/>
        </w:rPr>
        <w:t>»</w:t>
      </w:r>
      <w:r w:rsidR="00C7113A" w:rsidRPr="00C7113A">
        <w:rPr>
          <w:sz w:val="24"/>
          <w:szCs w:val="24"/>
        </w:rPr>
        <w:t>о</w:t>
      </w:r>
      <w:proofErr w:type="gramEnd"/>
      <w:r w:rsidR="00C7113A" w:rsidRPr="00C7113A">
        <w:rPr>
          <w:sz w:val="24"/>
          <w:szCs w:val="24"/>
        </w:rPr>
        <w:t>т</w:t>
      </w:r>
      <w:proofErr w:type="spellEnd"/>
      <w:r w:rsidR="00C7113A" w:rsidRPr="00C7113A">
        <w:rPr>
          <w:sz w:val="24"/>
          <w:szCs w:val="24"/>
        </w:rPr>
        <w:t xml:space="preserve"> 06.06.2019 № 288</w:t>
      </w:r>
      <w:r w:rsidR="00C7113A" w:rsidRPr="00C7113A">
        <w:rPr>
          <w:bCs/>
          <w:sz w:val="24"/>
          <w:szCs w:val="24"/>
        </w:rPr>
        <w:t xml:space="preserve"> </w:t>
      </w:r>
      <w:r w:rsidR="00C7113A" w:rsidRPr="00C7113A">
        <w:rPr>
          <w:sz w:val="24"/>
          <w:szCs w:val="24"/>
        </w:rPr>
        <w:t>(</w:t>
      </w:r>
      <w:proofErr w:type="spellStart"/>
      <w:r w:rsidR="00C7113A" w:rsidRPr="00C7113A">
        <w:rPr>
          <w:sz w:val="24"/>
          <w:szCs w:val="24"/>
        </w:rPr>
        <w:t>вх</w:t>
      </w:r>
      <w:proofErr w:type="spellEnd"/>
      <w:r w:rsidR="00C7113A" w:rsidRPr="00C7113A">
        <w:rPr>
          <w:sz w:val="24"/>
          <w:szCs w:val="24"/>
        </w:rPr>
        <w:t>. от 10.06.2019 № КТ-1-3350/2019).</w:t>
      </w:r>
    </w:p>
    <w:p w:rsidR="00C7113A" w:rsidRPr="00C7113A" w:rsidRDefault="00C7113A" w:rsidP="00C7113A">
      <w:pPr>
        <w:ind w:firstLine="709"/>
        <w:jc w:val="both"/>
        <w:rPr>
          <w:snapToGrid w:val="0"/>
          <w:sz w:val="24"/>
          <w:szCs w:val="24"/>
        </w:rPr>
      </w:pPr>
      <w:proofErr w:type="gramStart"/>
      <w:r w:rsidRPr="00C7113A">
        <w:rPr>
          <w:snapToGrid w:val="0"/>
          <w:sz w:val="24"/>
          <w:szCs w:val="24"/>
        </w:rPr>
        <w:t>В своем письме от  18.07.2019 исх. № 354 (</w:t>
      </w:r>
      <w:proofErr w:type="spellStart"/>
      <w:r w:rsidRPr="00C7113A">
        <w:rPr>
          <w:snapToGrid w:val="0"/>
          <w:sz w:val="24"/>
          <w:szCs w:val="24"/>
        </w:rPr>
        <w:t>вх</w:t>
      </w:r>
      <w:proofErr w:type="spellEnd"/>
      <w:r w:rsidRPr="00C7113A">
        <w:rPr>
          <w:snapToGrid w:val="0"/>
          <w:sz w:val="24"/>
          <w:szCs w:val="24"/>
        </w:rPr>
        <w:t>.</w:t>
      </w:r>
      <w:proofErr w:type="gramEnd"/>
      <w:r w:rsidRPr="00C7113A">
        <w:rPr>
          <w:snapToGrid w:val="0"/>
          <w:sz w:val="24"/>
          <w:szCs w:val="24"/>
        </w:rPr>
        <w:t xml:space="preserve"> </w:t>
      </w:r>
      <w:proofErr w:type="spellStart"/>
      <w:proofErr w:type="gramStart"/>
      <w:r w:rsidRPr="00C7113A">
        <w:rPr>
          <w:snapToGrid w:val="0"/>
          <w:sz w:val="24"/>
          <w:szCs w:val="24"/>
        </w:rPr>
        <w:t>ЛенРТК</w:t>
      </w:r>
      <w:proofErr w:type="spellEnd"/>
      <w:r w:rsidRPr="00C7113A">
        <w:rPr>
          <w:snapToGrid w:val="0"/>
          <w:sz w:val="24"/>
          <w:szCs w:val="24"/>
        </w:rPr>
        <w:t xml:space="preserve"> № КТ-1-4173/2019 от 18.07.2019) общество с ограниченной ответственностью</w:t>
      </w:r>
      <w:r w:rsidRPr="00C7113A">
        <w:rPr>
          <w:bCs/>
          <w:snapToGrid w:val="0"/>
          <w:sz w:val="24"/>
          <w:szCs w:val="24"/>
        </w:rPr>
        <w:t xml:space="preserve"> «</w:t>
      </w:r>
      <w:proofErr w:type="spellStart"/>
      <w:r w:rsidRPr="00C7113A">
        <w:rPr>
          <w:bCs/>
          <w:snapToGrid w:val="0"/>
          <w:sz w:val="24"/>
          <w:szCs w:val="24"/>
        </w:rPr>
        <w:t>Теплострой</w:t>
      </w:r>
      <w:proofErr w:type="spellEnd"/>
      <w:r w:rsidRPr="00C7113A">
        <w:rPr>
          <w:bCs/>
          <w:snapToGrid w:val="0"/>
          <w:sz w:val="24"/>
          <w:szCs w:val="24"/>
        </w:rPr>
        <w:t xml:space="preserve"> Плюс» </w:t>
      </w:r>
      <w:r w:rsidRPr="00C7113A">
        <w:rPr>
          <w:snapToGrid w:val="0"/>
          <w:sz w:val="24"/>
          <w:szCs w:val="24"/>
        </w:rPr>
        <w:t xml:space="preserve">выразило согласие с предлагаемой </w:t>
      </w:r>
      <w:proofErr w:type="spellStart"/>
      <w:r w:rsidRPr="00C7113A">
        <w:rPr>
          <w:snapToGrid w:val="0"/>
          <w:sz w:val="24"/>
          <w:szCs w:val="24"/>
        </w:rPr>
        <w:t>ЛенРТК</w:t>
      </w:r>
      <w:proofErr w:type="spellEnd"/>
      <w:r w:rsidRPr="00C7113A">
        <w:rPr>
          <w:snapToGrid w:val="0"/>
          <w:sz w:val="24"/>
          <w:szCs w:val="24"/>
        </w:rPr>
        <w:t xml:space="preserve"> величиной платы за подключение и просьбой рассмотреть вопрос </w:t>
      </w:r>
      <w:r w:rsidRPr="00C7113A">
        <w:rPr>
          <w:snapToGrid w:val="0"/>
          <w:sz w:val="24"/>
          <w:szCs w:val="24"/>
        </w:rPr>
        <w:br/>
        <w:t>в отсутствие своих представителей.</w:t>
      </w:r>
      <w:proofErr w:type="gramEnd"/>
    </w:p>
    <w:p w:rsidR="00C7113A" w:rsidRPr="00C7113A" w:rsidRDefault="00C7113A" w:rsidP="00C7113A">
      <w:pPr>
        <w:ind w:firstLine="709"/>
        <w:jc w:val="both"/>
        <w:rPr>
          <w:snapToGrid w:val="0"/>
          <w:sz w:val="24"/>
          <w:szCs w:val="24"/>
        </w:rPr>
      </w:pPr>
    </w:p>
    <w:p w:rsidR="00C7113A" w:rsidRPr="00C7113A" w:rsidRDefault="00C7113A" w:rsidP="00C7113A">
      <w:pPr>
        <w:ind w:firstLine="709"/>
        <w:jc w:val="both"/>
        <w:rPr>
          <w:b/>
          <w:snapToGrid w:val="0"/>
          <w:sz w:val="24"/>
          <w:szCs w:val="24"/>
        </w:rPr>
      </w:pPr>
      <w:r w:rsidRPr="00C7113A">
        <w:rPr>
          <w:b/>
          <w:snapToGrid w:val="0"/>
          <w:sz w:val="24"/>
          <w:szCs w:val="24"/>
        </w:rPr>
        <w:t>Правление приняло решение:</w:t>
      </w:r>
    </w:p>
    <w:p w:rsidR="00C7113A" w:rsidRPr="00C7113A" w:rsidRDefault="00C7113A" w:rsidP="00C7113A">
      <w:pPr>
        <w:ind w:firstLine="709"/>
        <w:jc w:val="both"/>
        <w:rPr>
          <w:b/>
          <w:snapToGrid w:val="0"/>
          <w:sz w:val="24"/>
          <w:szCs w:val="24"/>
        </w:rPr>
      </w:pPr>
    </w:p>
    <w:p w:rsidR="00C7113A" w:rsidRPr="00C7113A" w:rsidRDefault="00C7113A" w:rsidP="00C7113A">
      <w:pPr>
        <w:numPr>
          <w:ilvl w:val="0"/>
          <w:numId w:val="19"/>
        </w:numPr>
        <w:tabs>
          <w:tab w:val="left" w:pos="567"/>
        </w:tabs>
        <w:ind w:left="0" w:firstLine="709"/>
        <w:jc w:val="both"/>
        <w:rPr>
          <w:b/>
          <w:bCs/>
          <w:snapToGrid w:val="0"/>
          <w:sz w:val="24"/>
          <w:szCs w:val="24"/>
        </w:rPr>
      </w:pPr>
      <w:proofErr w:type="gramStart"/>
      <w:r w:rsidRPr="00C7113A">
        <w:rPr>
          <w:snapToGrid w:val="0"/>
          <w:sz w:val="24"/>
          <w:szCs w:val="24"/>
        </w:rPr>
        <w:t>Установить плату за подключение</w:t>
      </w:r>
      <w:r w:rsidRPr="00C7113A">
        <w:rPr>
          <w:bCs/>
          <w:snapToGrid w:val="0"/>
          <w:sz w:val="24"/>
          <w:szCs w:val="24"/>
        </w:rPr>
        <w:t xml:space="preserve"> (технологическое присоединение) </w:t>
      </w:r>
      <w:r w:rsidRPr="00C7113A">
        <w:rPr>
          <w:snapToGrid w:val="0"/>
          <w:sz w:val="24"/>
          <w:szCs w:val="24"/>
        </w:rPr>
        <w:t>к системе теплоснабжения общества с ограниченной ответственностью</w:t>
      </w:r>
      <w:r w:rsidRPr="00C7113A">
        <w:rPr>
          <w:bCs/>
          <w:snapToGrid w:val="0"/>
          <w:sz w:val="24"/>
          <w:szCs w:val="24"/>
        </w:rPr>
        <w:t xml:space="preserve"> «</w:t>
      </w:r>
      <w:proofErr w:type="spellStart"/>
      <w:r w:rsidRPr="00C7113A">
        <w:rPr>
          <w:bCs/>
          <w:snapToGrid w:val="0"/>
          <w:sz w:val="24"/>
          <w:szCs w:val="24"/>
        </w:rPr>
        <w:t>Теплострой</w:t>
      </w:r>
      <w:proofErr w:type="spellEnd"/>
      <w:r w:rsidRPr="00C7113A">
        <w:rPr>
          <w:bCs/>
          <w:snapToGrid w:val="0"/>
          <w:sz w:val="24"/>
          <w:szCs w:val="24"/>
        </w:rPr>
        <w:t xml:space="preserve"> Плюс» объектов заявителей</w:t>
      </w:r>
      <w:r w:rsidRPr="00C7113A">
        <w:rPr>
          <w:snapToGrid w:val="0"/>
          <w:sz w:val="24"/>
          <w:szCs w:val="24"/>
        </w:rPr>
        <w:t xml:space="preserve">, </w:t>
      </w:r>
      <w:r w:rsidRPr="00C7113A">
        <w:rPr>
          <w:bCs/>
          <w:snapToGrid w:val="0"/>
          <w:sz w:val="24"/>
          <w:szCs w:val="24"/>
        </w:rPr>
        <w:t>подключаемая тепловая нагрузка которых более 0,1 Гкал/ч и не превышает 1,5 Гкал/ч, в расчете на единицу мощности подключаемой тепловой нагрузки,</w:t>
      </w:r>
      <w:r w:rsidRPr="00C7113A">
        <w:rPr>
          <w:snapToGrid w:val="0"/>
          <w:sz w:val="24"/>
          <w:szCs w:val="24"/>
        </w:rPr>
        <w:t xml:space="preserve"> расположенных на территории муниципального образования «</w:t>
      </w:r>
      <w:proofErr w:type="spellStart"/>
      <w:r w:rsidRPr="00C7113A">
        <w:rPr>
          <w:snapToGrid w:val="0"/>
          <w:sz w:val="24"/>
          <w:szCs w:val="24"/>
        </w:rPr>
        <w:t>Лужское</w:t>
      </w:r>
      <w:proofErr w:type="spellEnd"/>
      <w:r w:rsidRPr="00C7113A">
        <w:rPr>
          <w:snapToGrid w:val="0"/>
          <w:sz w:val="24"/>
          <w:szCs w:val="24"/>
        </w:rPr>
        <w:t xml:space="preserve"> городское поселение» </w:t>
      </w:r>
      <w:proofErr w:type="spellStart"/>
      <w:r w:rsidRPr="00C7113A">
        <w:rPr>
          <w:snapToGrid w:val="0"/>
          <w:sz w:val="24"/>
          <w:szCs w:val="24"/>
        </w:rPr>
        <w:t>Лужского</w:t>
      </w:r>
      <w:proofErr w:type="spellEnd"/>
      <w:r w:rsidRPr="00C7113A">
        <w:rPr>
          <w:snapToGrid w:val="0"/>
          <w:sz w:val="24"/>
          <w:szCs w:val="24"/>
        </w:rPr>
        <w:t xml:space="preserve"> муниципального района Ленинградской области на 2019 год</w:t>
      </w:r>
      <w:r w:rsidRPr="00C7113A">
        <w:rPr>
          <w:bCs/>
          <w:snapToGrid w:val="0"/>
          <w:sz w:val="24"/>
          <w:szCs w:val="24"/>
        </w:rPr>
        <w:t xml:space="preserve"> в размере 934,90 тыс. руб</w:t>
      </w:r>
      <w:proofErr w:type="gramEnd"/>
      <w:r w:rsidRPr="00C7113A">
        <w:rPr>
          <w:bCs/>
          <w:snapToGrid w:val="0"/>
          <w:sz w:val="24"/>
          <w:szCs w:val="24"/>
        </w:rPr>
        <w:t>./Гкал/</w:t>
      </w:r>
      <w:proofErr w:type="gramStart"/>
      <w:r w:rsidRPr="00C7113A">
        <w:rPr>
          <w:bCs/>
          <w:snapToGrid w:val="0"/>
          <w:sz w:val="24"/>
          <w:szCs w:val="24"/>
        </w:rPr>
        <w:t>ч</w:t>
      </w:r>
      <w:proofErr w:type="gramEnd"/>
      <w:r w:rsidRPr="00C7113A">
        <w:rPr>
          <w:bCs/>
          <w:snapToGrid w:val="0"/>
          <w:sz w:val="24"/>
          <w:szCs w:val="24"/>
        </w:rPr>
        <w:t xml:space="preserve"> (без НДС) согласно таблице:</w:t>
      </w:r>
    </w:p>
    <w:p w:rsidR="00C7113A" w:rsidRPr="00C7113A" w:rsidRDefault="00C7113A" w:rsidP="00C7113A">
      <w:pPr>
        <w:tabs>
          <w:tab w:val="left" w:pos="567"/>
        </w:tabs>
        <w:ind w:left="709"/>
        <w:jc w:val="both"/>
        <w:rPr>
          <w:b/>
          <w:bCs/>
          <w:snapToGrid w:val="0"/>
          <w:sz w:val="16"/>
          <w:szCs w:val="16"/>
        </w:rPr>
      </w:pPr>
    </w:p>
    <w:tbl>
      <w:tblPr>
        <w:tblW w:w="5000" w:type="pct"/>
        <w:tblLook w:val="04A0" w:firstRow="1" w:lastRow="0" w:firstColumn="1" w:lastColumn="0" w:noHBand="0" w:noVBand="1"/>
      </w:tblPr>
      <w:tblGrid>
        <w:gridCol w:w="837"/>
        <w:gridCol w:w="7844"/>
        <w:gridCol w:w="1882"/>
      </w:tblGrid>
      <w:tr w:rsidR="00C7113A" w:rsidRPr="00C7113A" w:rsidTr="001D52C3">
        <w:trPr>
          <w:trHeight w:val="540"/>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 xml:space="preserve">№            </w:t>
            </w:r>
            <w:proofErr w:type="gramStart"/>
            <w:r w:rsidRPr="00C7113A">
              <w:rPr>
                <w:b/>
                <w:bCs/>
              </w:rPr>
              <w:t>п</w:t>
            </w:r>
            <w:proofErr w:type="gramEnd"/>
            <w:r w:rsidRPr="00C7113A">
              <w:rPr>
                <w:b/>
                <w:bCs/>
              </w:rPr>
              <w:t>/п</w:t>
            </w:r>
          </w:p>
        </w:tc>
        <w:tc>
          <w:tcPr>
            <w:tcW w:w="3713" w:type="pct"/>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 xml:space="preserve">Наименование  </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 xml:space="preserve">Значение*, </w:t>
            </w:r>
          </w:p>
          <w:p w:rsidR="00C7113A" w:rsidRPr="00C7113A" w:rsidRDefault="00C7113A" w:rsidP="00C7113A">
            <w:pPr>
              <w:jc w:val="center"/>
              <w:rPr>
                <w:b/>
                <w:bCs/>
              </w:rPr>
            </w:pPr>
            <w:r w:rsidRPr="00C7113A">
              <w:rPr>
                <w:b/>
                <w:bCs/>
              </w:rPr>
              <w:t>тыс. руб./Гкал/</w:t>
            </w:r>
            <w:proofErr w:type="gramStart"/>
            <w:r w:rsidRPr="00C7113A">
              <w:rPr>
                <w:b/>
                <w:bCs/>
              </w:rPr>
              <w:t>ч</w:t>
            </w:r>
            <w:proofErr w:type="gramEnd"/>
          </w:p>
        </w:tc>
      </w:tr>
      <w:tr w:rsidR="00C7113A" w:rsidRPr="00C7113A" w:rsidTr="001D52C3">
        <w:trPr>
          <w:trHeight w:val="255"/>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1</w:t>
            </w:r>
          </w:p>
        </w:tc>
        <w:tc>
          <w:tcPr>
            <w:tcW w:w="3713"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2</w:t>
            </w:r>
          </w:p>
        </w:tc>
        <w:tc>
          <w:tcPr>
            <w:tcW w:w="890"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3</w:t>
            </w:r>
          </w:p>
        </w:tc>
      </w:tr>
      <w:tr w:rsidR="00C7113A" w:rsidRPr="00C7113A" w:rsidTr="001D52C3">
        <w:trPr>
          <w:trHeight w:val="510"/>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7113A" w:rsidRPr="00C7113A" w:rsidRDefault="00C7113A" w:rsidP="00C7113A">
            <w:pPr>
              <w:rPr>
                <w:b/>
                <w:bCs/>
              </w:rPr>
            </w:pPr>
            <w:r w:rsidRPr="00C7113A">
              <w:rPr>
                <w:b/>
                <w:bCs/>
              </w:rPr>
              <w:t>Плата за подключение объектов заявителей, подключаемая тепловая нагрузка которых более 0,1 Гкал/</w:t>
            </w:r>
            <w:proofErr w:type="gramStart"/>
            <w:r w:rsidRPr="00C7113A">
              <w:rPr>
                <w:b/>
                <w:bCs/>
              </w:rPr>
              <w:t>ч</w:t>
            </w:r>
            <w:proofErr w:type="gramEnd"/>
            <w:r w:rsidRPr="00C7113A">
              <w:rPr>
                <w:b/>
                <w:bCs/>
              </w:rPr>
              <w:t xml:space="preserve"> и не превышает 1,5 Гкал/ч, в том числе:</w:t>
            </w:r>
          </w:p>
        </w:tc>
      </w:tr>
      <w:tr w:rsidR="00C7113A" w:rsidRPr="00C7113A" w:rsidTr="001D52C3">
        <w:trPr>
          <w:trHeight w:val="34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lastRenderedPageBreak/>
              <w:t>1.</w:t>
            </w:r>
          </w:p>
        </w:tc>
        <w:tc>
          <w:tcPr>
            <w:tcW w:w="3713"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проведение мероприятий по подключению объектов заявителей (П</w:t>
            </w:r>
            <w:proofErr w:type="gramStart"/>
            <w:r w:rsidRPr="00C7113A">
              <w:t>1</w:t>
            </w:r>
            <w:proofErr w:type="gramEnd"/>
            <w:r w:rsidRPr="00C7113A">
              <w:t>)</w:t>
            </w:r>
          </w:p>
        </w:tc>
        <w:tc>
          <w:tcPr>
            <w:tcW w:w="890"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0,00</w:t>
            </w:r>
          </w:p>
        </w:tc>
      </w:tr>
      <w:tr w:rsidR="00C7113A" w:rsidRPr="00C7113A" w:rsidTr="001D52C3">
        <w:trPr>
          <w:trHeight w:val="831"/>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w:t>
            </w:r>
          </w:p>
        </w:tc>
        <w:tc>
          <w:tcPr>
            <w:tcW w:w="3713"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C7113A">
              <w:t>П</w:t>
            </w:r>
            <w:proofErr w:type="gramEnd"/>
            <w:r w:rsidRPr="00C7113A">
              <w:t xml:space="preserve"> 2.1), в том числе:</w:t>
            </w:r>
          </w:p>
        </w:tc>
        <w:tc>
          <w:tcPr>
            <w:tcW w:w="890"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934,90</w:t>
            </w:r>
          </w:p>
        </w:tc>
      </w:tr>
      <w:tr w:rsidR="00C7113A" w:rsidRPr="00C7113A" w:rsidTr="001D52C3">
        <w:trPr>
          <w:trHeight w:val="342"/>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2.1.</w:t>
            </w:r>
          </w:p>
        </w:tc>
        <w:tc>
          <w:tcPr>
            <w:tcW w:w="3713"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Надземная (наземная) прокладка</w:t>
            </w:r>
          </w:p>
        </w:tc>
        <w:tc>
          <w:tcPr>
            <w:tcW w:w="890"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0,00</w:t>
            </w:r>
          </w:p>
        </w:tc>
      </w:tr>
      <w:tr w:rsidR="00C7113A" w:rsidRPr="00C7113A" w:rsidTr="001D52C3">
        <w:trPr>
          <w:trHeight w:val="342"/>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2.2.</w:t>
            </w:r>
          </w:p>
        </w:tc>
        <w:tc>
          <w:tcPr>
            <w:tcW w:w="3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Подземная прокладка, в том числе:</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934,90</w:t>
            </w:r>
          </w:p>
        </w:tc>
      </w:tr>
      <w:tr w:rsidR="00C7113A" w:rsidRPr="00C7113A" w:rsidTr="001D52C3">
        <w:trPr>
          <w:trHeight w:val="342"/>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2.2.1.</w:t>
            </w:r>
          </w:p>
        </w:tc>
        <w:tc>
          <w:tcPr>
            <w:tcW w:w="3713" w:type="pct"/>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канальная прокладка</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0,00</w:t>
            </w:r>
          </w:p>
        </w:tc>
      </w:tr>
      <w:tr w:rsidR="00C7113A" w:rsidRPr="00C7113A" w:rsidTr="001D52C3">
        <w:trPr>
          <w:trHeight w:val="342"/>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2.2.2.</w:t>
            </w:r>
          </w:p>
        </w:tc>
        <w:tc>
          <w:tcPr>
            <w:tcW w:w="3713"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proofErr w:type="spellStart"/>
            <w:r w:rsidRPr="00C7113A">
              <w:t>бесканальная</w:t>
            </w:r>
            <w:proofErr w:type="spellEnd"/>
            <w:r w:rsidRPr="00C7113A">
              <w:t xml:space="preserve"> прокладка</w:t>
            </w:r>
          </w:p>
        </w:tc>
        <w:tc>
          <w:tcPr>
            <w:tcW w:w="890"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934,90</w:t>
            </w:r>
          </w:p>
        </w:tc>
      </w:tr>
      <w:tr w:rsidR="00C7113A" w:rsidRPr="00C7113A" w:rsidTr="001D52C3">
        <w:trPr>
          <w:trHeight w:val="60"/>
        </w:trPr>
        <w:tc>
          <w:tcPr>
            <w:tcW w:w="396" w:type="pct"/>
            <w:tcBorders>
              <w:top w:val="nil"/>
              <w:left w:val="single" w:sz="4" w:space="0" w:color="auto"/>
              <w:bottom w:val="single" w:sz="4" w:space="0" w:color="auto"/>
              <w:right w:val="single" w:sz="4" w:space="0" w:color="auto"/>
            </w:tcBorders>
            <w:shd w:val="clear" w:color="auto" w:fill="auto"/>
            <w:noWrap/>
            <w:vAlign w:val="center"/>
          </w:tcPr>
          <w:p w:rsidR="00C7113A" w:rsidRPr="00C7113A" w:rsidRDefault="00C7113A" w:rsidP="00C7113A">
            <w:pPr>
              <w:jc w:val="center"/>
            </w:pPr>
            <w:r w:rsidRPr="00C7113A">
              <w:t>2.2.2.1</w:t>
            </w:r>
          </w:p>
        </w:tc>
        <w:tc>
          <w:tcPr>
            <w:tcW w:w="3713" w:type="pct"/>
            <w:tcBorders>
              <w:top w:val="nil"/>
              <w:left w:val="nil"/>
              <w:bottom w:val="single" w:sz="4" w:space="0" w:color="auto"/>
              <w:right w:val="single" w:sz="4" w:space="0" w:color="auto"/>
            </w:tcBorders>
            <w:shd w:val="clear" w:color="auto" w:fill="auto"/>
            <w:vAlign w:val="center"/>
          </w:tcPr>
          <w:p w:rsidR="00C7113A" w:rsidRPr="00C7113A" w:rsidRDefault="00C7113A" w:rsidP="00C7113A">
            <w:pPr>
              <w:jc w:val="both"/>
            </w:pPr>
            <w:r w:rsidRPr="00C7113A">
              <w:t>50-250 мм</w:t>
            </w:r>
          </w:p>
        </w:tc>
        <w:tc>
          <w:tcPr>
            <w:tcW w:w="890" w:type="pct"/>
            <w:tcBorders>
              <w:top w:val="nil"/>
              <w:left w:val="nil"/>
              <w:bottom w:val="single" w:sz="4" w:space="0" w:color="auto"/>
              <w:right w:val="single" w:sz="4" w:space="0" w:color="auto"/>
            </w:tcBorders>
            <w:shd w:val="clear" w:color="auto" w:fill="auto"/>
            <w:noWrap/>
            <w:vAlign w:val="center"/>
          </w:tcPr>
          <w:p w:rsidR="00C7113A" w:rsidRPr="00C7113A" w:rsidRDefault="00C7113A" w:rsidP="00C7113A">
            <w:pPr>
              <w:jc w:val="center"/>
            </w:pPr>
            <w:r w:rsidRPr="00C7113A">
              <w:t>934,90</w:t>
            </w:r>
          </w:p>
        </w:tc>
      </w:tr>
      <w:tr w:rsidR="00C7113A" w:rsidRPr="00C7113A" w:rsidTr="001D52C3">
        <w:trPr>
          <w:trHeight w:val="743"/>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3.</w:t>
            </w:r>
          </w:p>
        </w:tc>
        <w:tc>
          <w:tcPr>
            <w:tcW w:w="3713"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C7113A">
              <w:t>2</w:t>
            </w:r>
            <w:proofErr w:type="gramEnd"/>
            <w:r w:rsidRPr="00C7113A">
              <w:t>.2)</w:t>
            </w:r>
          </w:p>
        </w:tc>
        <w:tc>
          <w:tcPr>
            <w:tcW w:w="890"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0,00</w:t>
            </w:r>
          </w:p>
        </w:tc>
      </w:tr>
      <w:tr w:rsidR="00C7113A" w:rsidRPr="00C7113A" w:rsidTr="001D52C3">
        <w:trPr>
          <w:trHeight w:val="31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4.</w:t>
            </w:r>
          </w:p>
        </w:tc>
        <w:tc>
          <w:tcPr>
            <w:tcW w:w="3713"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Налог на прибыль</w:t>
            </w:r>
          </w:p>
        </w:tc>
        <w:tc>
          <w:tcPr>
            <w:tcW w:w="890"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0,00</w:t>
            </w:r>
          </w:p>
        </w:tc>
      </w:tr>
    </w:tbl>
    <w:p w:rsidR="00C7113A" w:rsidRPr="00C7113A" w:rsidRDefault="00C7113A" w:rsidP="00C7113A">
      <w:pPr>
        <w:widowControl w:val="0"/>
        <w:autoSpaceDE w:val="0"/>
        <w:autoSpaceDN w:val="0"/>
        <w:adjustRightInd w:val="0"/>
        <w:rPr>
          <w:rFonts w:eastAsia="Calibri"/>
          <w:b/>
          <w:sz w:val="24"/>
          <w:szCs w:val="24"/>
          <w:lang w:eastAsia="en-US"/>
        </w:rPr>
      </w:pPr>
      <w:r w:rsidRPr="00C7113A">
        <w:t xml:space="preserve">       *  Плата указана без учета налога на добавленную стоимость</w:t>
      </w:r>
    </w:p>
    <w:p w:rsidR="00C7113A" w:rsidRPr="00C7113A" w:rsidRDefault="00C7113A" w:rsidP="00C7113A">
      <w:pPr>
        <w:widowControl w:val="0"/>
        <w:autoSpaceDE w:val="0"/>
        <w:autoSpaceDN w:val="0"/>
        <w:adjustRightInd w:val="0"/>
        <w:jc w:val="center"/>
        <w:rPr>
          <w:rFonts w:eastAsia="Calibri"/>
          <w:b/>
          <w:sz w:val="24"/>
          <w:szCs w:val="24"/>
          <w:lang w:eastAsia="en-US"/>
        </w:rPr>
      </w:pPr>
    </w:p>
    <w:p w:rsidR="00C7113A" w:rsidRPr="00C7113A" w:rsidRDefault="00C7113A" w:rsidP="00C7113A">
      <w:pPr>
        <w:ind w:right="-144"/>
        <w:jc w:val="center"/>
        <w:rPr>
          <w:b/>
          <w:sz w:val="24"/>
          <w:szCs w:val="24"/>
        </w:rPr>
      </w:pPr>
      <w:r w:rsidRPr="00C7113A">
        <w:rPr>
          <w:b/>
          <w:sz w:val="24"/>
          <w:szCs w:val="24"/>
        </w:rPr>
        <w:t>Результаты голосования: за – 5 человек, против – нет, воздержались – нет.</w:t>
      </w:r>
    </w:p>
    <w:p w:rsidR="00C7113A" w:rsidRPr="00C7113A" w:rsidRDefault="00FA2FD8" w:rsidP="00C7113A">
      <w:pPr>
        <w:spacing w:line="0" w:lineRule="atLeast"/>
        <w:ind w:firstLine="708"/>
        <w:jc w:val="both"/>
        <w:rPr>
          <w:bCs/>
          <w:sz w:val="24"/>
          <w:szCs w:val="24"/>
        </w:rPr>
      </w:pPr>
      <w:r>
        <w:rPr>
          <w:b/>
          <w:sz w:val="24"/>
          <w:szCs w:val="24"/>
        </w:rPr>
        <w:t>9</w:t>
      </w:r>
      <w:r w:rsidR="00C7113A">
        <w:rPr>
          <w:b/>
          <w:sz w:val="24"/>
          <w:szCs w:val="24"/>
        </w:rPr>
        <w:t xml:space="preserve">. </w:t>
      </w:r>
      <w:proofErr w:type="gramStart"/>
      <w:r w:rsidR="00C7113A">
        <w:rPr>
          <w:b/>
          <w:sz w:val="24"/>
          <w:szCs w:val="24"/>
        </w:rPr>
        <w:t>По вопросу повестки «</w:t>
      </w:r>
      <w:r w:rsidR="00C7113A" w:rsidRPr="00C7113A">
        <w:rPr>
          <w:b/>
          <w:sz w:val="24"/>
          <w:szCs w:val="24"/>
        </w:rPr>
        <w:t>Об установлении тарифов на подключение (технологическое присоединен</w:t>
      </w:r>
      <w:r w:rsidR="00C7113A">
        <w:rPr>
          <w:b/>
          <w:sz w:val="24"/>
          <w:szCs w:val="24"/>
        </w:rPr>
        <w:t>ие)</w:t>
      </w:r>
      <w:r w:rsidR="00C7113A" w:rsidRPr="00C7113A">
        <w:rPr>
          <w:b/>
          <w:sz w:val="24"/>
          <w:szCs w:val="24"/>
        </w:rPr>
        <w:t xml:space="preserve"> к централизованным системам холодного водоснабжения и водоотведения открытого акционерного общества «Тепловые сети» объектов капитального строительства заявителей, располо</w:t>
      </w:r>
      <w:r w:rsidR="00C7113A">
        <w:rPr>
          <w:b/>
          <w:sz w:val="24"/>
          <w:szCs w:val="24"/>
        </w:rPr>
        <w:t>женных</w:t>
      </w:r>
      <w:r w:rsidR="00C7113A" w:rsidRPr="00C7113A">
        <w:rPr>
          <w:b/>
          <w:sz w:val="24"/>
          <w:szCs w:val="24"/>
        </w:rPr>
        <w:t xml:space="preserve"> на территории муниципального образования «</w:t>
      </w:r>
      <w:proofErr w:type="spellStart"/>
      <w:r w:rsidR="00C7113A" w:rsidRPr="00C7113A">
        <w:rPr>
          <w:b/>
          <w:sz w:val="24"/>
          <w:szCs w:val="24"/>
        </w:rPr>
        <w:t>Форносовское</w:t>
      </w:r>
      <w:proofErr w:type="spellEnd"/>
      <w:r w:rsidR="00C7113A" w:rsidRPr="00C7113A">
        <w:rPr>
          <w:b/>
          <w:sz w:val="24"/>
          <w:szCs w:val="24"/>
        </w:rPr>
        <w:t xml:space="preserve"> городское поселение» </w:t>
      </w:r>
      <w:proofErr w:type="spellStart"/>
      <w:r w:rsidR="00C7113A" w:rsidRPr="00C7113A">
        <w:rPr>
          <w:b/>
          <w:sz w:val="24"/>
          <w:szCs w:val="24"/>
        </w:rPr>
        <w:t>Тосненского</w:t>
      </w:r>
      <w:proofErr w:type="spellEnd"/>
      <w:r w:rsidR="00C7113A" w:rsidRPr="00C7113A">
        <w:rPr>
          <w:b/>
          <w:sz w:val="24"/>
          <w:szCs w:val="24"/>
        </w:rPr>
        <w:t xml:space="preserve"> муниципального района Ленинградской области на 2019 год</w:t>
      </w:r>
      <w:r w:rsidRPr="00FA2FD8">
        <w:rPr>
          <w:b/>
          <w:sz w:val="24"/>
          <w:szCs w:val="24"/>
        </w:rPr>
        <w:t>»</w:t>
      </w:r>
      <w:r>
        <w:rPr>
          <w:b/>
          <w:sz w:val="24"/>
          <w:szCs w:val="24"/>
        </w:rPr>
        <w:t xml:space="preserve"> </w:t>
      </w:r>
      <w:r w:rsidR="00C7113A" w:rsidRPr="00C7113A">
        <w:rPr>
          <w:bCs/>
          <w:sz w:val="24"/>
          <w:szCs w:val="24"/>
        </w:rPr>
        <w:t>выступил</w:t>
      </w:r>
      <w:r w:rsidR="00C7113A" w:rsidRPr="00C7113A">
        <w:rPr>
          <w:b/>
          <w:sz w:val="24"/>
          <w:szCs w:val="24"/>
        </w:rPr>
        <w:t xml:space="preserve"> </w:t>
      </w:r>
      <w:r w:rsidR="00C7113A" w:rsidRPr="00C7113A">
        <w:rPr>
          <w:sz w:val="24"/>
          <w:szCs w:val="24"/>
        </w:rPr>
        <w:t>начальник отдела перспективного развития регулируемых организаций</w:t>
      </w:r>
      <w:r w:rsidR="00C7113A" w:rsidRPr="00C7113A">
        <w:rPr>
          <w:b/>
          <w:sz w:val="24"/>
          <w:szCs w:val="24"/>
        </w:rPr>
        <w:t xml:space="preserve"> </w:t>
      </w:r>
      <w:r w:rsidR="00C7113A" w:rsidRPr="00C7113A">
        <w:rPr>
          <w:bCs/>
          <w:sz w:val="24"/>
          <w:szCs w:val="24"/>
        </w:rPr>
        <w:t>комитета по тарифам и ценовой политике Ленинградской области Марков А.Е.</w:t>
      </w:r>
      <w:proofErr w:type="gramEnd"/>
      <w:r w:rsidR="00C7113A" w:rsidRPr="00C7113A">
        <w:rPr>
          <w:sz w:val="24"/>
          <w:szCs w:val="24"/>
        </w:rPr>
        <w:t xml:space="preserve">, </w:t>
      </w:r>
      <w:proofErr w:type="gramStart"/>
      <w:r w:rsidR="00C7113A" w:rsidRPr="00C7113A">
        <w:rPr>
          <w:sz w:val="24"/>
          <w:szCs w:val="24"/>
        </w:rPr>
        <w:t xml:space="preserve">изложив основные положения </w:t>
      </w:r>
      <w:r w:rsidR="00C7113A" w:rsidRPr="00C7113A">
        <w:rPr>
          <w:snapToGrid w:val="0"/>
          <w:sz w:val="24"/>
          <w:szCs w:val="24"/>
        </w:rPr>
        <w:t xml:space="preserve">заключения </w:t>
      </w:r>
      <w:proofErr w:type="spellStart"/>
      <w:r w:rsidR="00C7113A" w:rsidRPr="00C7113A">
        <w:rPr>
          <w:snapToGrid w:val="0"/>
          <w:sz w:val="24"/>
          <w:szCs w:val="24"/>
        </w:rPr>
        <w:t>ЛенРТК</w:t>
      </w:r>
      <w:proofErr w:type="spellEnd"/>
      <w:r w:rsidR="00C7113A" w:rsidRPr="00C7113A">
        <w:rPr>
          <w:snapToGrid w:val="0"/>
          <w:sz w:val="24"/>
          <w:szCs w:val="24"/>
        </w:rPr>
        <w:t xml:space="preserve"> по экономическому обоснованию размера тарифов на подключение</w:t>
      </w:r>
      <w:r w:rsidR="00C7113A" w:rsidRPr="00C7113A">
        <w:rPr>
          <w:bCs/>
          <w:snapToGrid w:val="0"/>
          <w:sz w:val="24"/>
          <w:szCs w:val="24"/>
        </w:rPr>
        <w:t xml:space="preserve"> (технологическое присоединение) </w:t>
      </w:r>
      <w:r w:rsidR="00C7113A" w:rsidRPr="00C7113A">
        <w:rPr>
          <w:snapToGrid w:val="0"/>
          <w:sz w:val="24"/>
          <w:szCs w:val="24"/>
        </w:rPr>
        <w:t xml:space="preserve">к централизованным системам холодного водоснабжения </w:t>
      </w:r>
      <w:r w:rsidR="00C7113A">
        <w:rPr>
          <w:snapToGrid w:val="0"/>
          <w:sz w:val="24"/>
          <w:szCs w:val="24"/>
        </w:rPr>
        <w:t xml:space="preserve">                    </w:t>
      </w:r>
      <w:r w:rsidR="00C7113A" w:rsidRPr="00C7113A">
        <w:rPr>
          <w:snapToGrid w:val="0"/>
          <w:sz w:val="24"/>
          <w:szCs w:val="24"/>
        </w:rPr>
        <w:t>и водоотведения открытого акционерного общества «Тепловые сети» объектов капитального строительства заявителей, расположенных на территории муниципального образования «</w:t>
      </w:r>
      <w:proofErr w:type="spellStart"/>
      <w:r w:rsidR="00C7113A" w:rsidRPr="00C7113A">
        <w:rPr>
          <w:snapToGrid w:val="0"/>
          <w:sz w:val="24"/>
          <w:szCs w:val="24"/>
        </w:rPr>
        <w:t>Форносовское</w:t>
      </w:r>
      <w:proofErr w:type="spellEnd"/>
      <w:r w:rsidR="00C7113A" w:rsidRPr="00C7113A">
        <w:rPr>
          <w:snapToGrid w:val="0"/>
          <w:sz w:val="24"/>
          <w:szCs w:val="24"/>
        </w:rPr>
        <w:t xml:space="preserve"> городское поселение» </w:t>
      </w:r>
      <w:proofErr w:type="spellStart"/>
      <w:r w:rsidR="00C7113A" w:rsidRPr="00C7113A">
        <w:rPr>
          <w:snapToGrid w:val="0"/>
          <w:sz w:val="24"/>
          <w:szCs w:val="24"/>
        </w:rPr>
        <w:t>Тосненского</w:t>
      </w:r>
      <w:proofErr w:type="spellEnd"/>
      <w:r w:rsidR="00C7113A" w:rsidRPr="00C7113A">
        <w:rPr>
          <w:snapToGrid w:val="0"/>
          <w:sz w:val="24"/>
          <w:szCs w:val="24"/>
        </w:rPr>
        <w:t xml:space="preserve"> муниципального района Ленинградской области на 2019 год, в</w:t>
      </w:r>
      <w:r w:rsidR="00C7113A" w:rsidRPr="00C7113A">
        <w:rPr>
          <w:sz w:val="24"/>
          <w:szCs w:val="24"/>
        </w:rPr>
        <w:t xml:space="preserve"> соответствии с обращением (</w:t>
      </w:r>
      <w:proofErr w:type="spellStart"/>
      <w:r w:rsidR="00C7113A" w:rsidRPr="00C7113A">
        <w:rPr>
          <w:sz w:val="24"/>
          <w:szCs w:val="24"/>
        </w:rPr>
        <w:t>вх</w:t>
      </w:r>
      <w:proofErr w:type="spellEnd"/>
      <w:r w:rsidR="00C7113A" w:rsidRPr="00C7113A">
        <w:rPr>
          <w:sz w:val="24"/>
          <w:szCs w:val="24"/>
        </w:rPr>
        <w:t>. от 29.05.2019 № КТ-1-3104/2019)</w:t>
      </w:r>
      <w:r w:rsidR="00C7113A" w:rsidRPr="00C7113A">
        <w:rPr>
          <w:bCs/>
          <w:sz w:val="24"/>
          <w:szCs w:val="24"/>
        </w:rPr>
        <w:t>.</w:t>
      </w:r>
      <w:proofErr w:type="gramEnd"/>
    </w:p>
    <w:p w:rsidR="00C7113A" w:rsidRPr="00C7113A" w:rsidRDefault="00C7113A" w:rsidP="00C7113A">
      <w:pPr>
        <w:ind w:firstLine="567"/>
        <w:jc w:val="both"/>
        <w:rPr>
          <w:rFonts w:eastAsia="Calibri"/>
          <w:sz w:val="24"/>
          <w:szCs w:val="24"/>
          <w:lang w:eastAsia="en-US"/>
        </w:rPr>
      </w:pPr>
      <w:proofErr w:type="gramStart"/>
      <w:r w:rsidRPr="00C7113A">
        <w:rPr>
          <w:rFonts w:eastAsia="Calibri"/>
          <w:sz w:val="24"/>
          <w:szCs w:val="24"/>
          <w:lang w:eastAsia="en-US"/>
        </w:rPr>
        <w:t>В своем письме от 29.07.2019 исх. № 2705 (</w:t>
      </w:r>
      <w:proofErr w:type="spellStart"/>
      <w:r w:rsidRPr="00C7113A">
        <w:rPr>
          <w:rFonts w:eastAsia="Calibri"/>
          <w:sz w:val="24"/>
          <w:szCs w:val="24"/>
          <w:lang w:eastAsia="en-US"/>
        </w:rPr>
        <w:t>вх</w:t>
      </w:r>
      <w:proofErr w:type="spellEnd"/>
      <w:r w:rsidRPr="00C7113A">
        <w:rPr>
          <w:rFonts w:eastAsia="Calibri"/>
          <w:sz w:val="24"/>
          <w:szCs w:val="24"/>
          <w:lang w:eastAsia="en-US"/>
        </w:rPr>
        <w:t>.</w:t>
      </w:r>
      <w:proofErr w:type="gramEnd"/>
      <w:r w:rsidRPr="00C7113A">
        <w:rPr>
          <w:rFonts w:eastAsia="Calibri"/>
          <w:sz w:val="24"/>
          <w:szCs w:val="24"/>
          <w:lang w:eastAsia="en-US"/>
        </w:rPr>
        <w:t xml:space="preserve"> </w:t>
      </w:r>
      <w:proofErr w:type="spellStart"/>
      <w:proofErr w:type="gramStart"/>
      <w:r w:rsidRPr="00C7113A">
        <w:rPr>
          <w:rFonts w:eastAsia="Calibri"/>
          <w:sz w:val="24"/>
          <w:szCs w:val="24"/>
          <w:lang w:eastAsia="en-US"/>
        </w:rPr>
        <w:t>ЛенРТК</w:t>
      </w:r>
      <w:proofErr w:type="spellEnd"/>
      <w:r w:rsidRPr="00C7113A">
        <w:rPr>
          <w:rFonts w:eastAsia="Calibri"/>
          <w:sz w:val="24"/>
          <w:szCs w:val="24"/>
          <w:lang w:eastAsia="en-US"/>
        </w:rPr>
        <w:t xml:space="preserve"> от 29.07.2019 № КТ-1-4363/2019) открытое акционерное общество «Тепловые сети» выразило согласие с предлагаемыми </w:t>
      </w:r>
      <w:proofErr w:type="spellStart"/>
      <w:r w:rsidRPr="00C7113A">
        <w:rPr>
          <w:rFonts w:eastAsia="Calibri"/>
          <w:sz w:val="24"/>
          <w:szCs w:val="24"/>
          <w:lang w:eastAsia="en-US"/>
        </w:rPr>
        <w:t>ЛенРТК</w:t>
      </w:r>
      <w:proofErr w:type="spellEnd"/>
      <w:r w:rsidRPr="00C7113A">
        <w:rPr>
          <w:rFonts w:eastAsia="Calibri"/>
          <w:sz w:val="24"/>
          <w:szCs w:val="24"/>
          <w:lang w:eastAsia="en-US"/>
        </w:rPr>
        <w:t xml:space="preserve"> тарифами на подключение и просьбой рассмотреть вопрос в отсутствие своих представителей.</w:t>
      </w:r>
      <w:proofErr w:type="gramEnd"/>
    </w:p>
    <w:p w:rsidR="00C7113A" w:rsidRPr="00C7113A" w:rsidRDefault="00C7113A" w:rsidP="00C7113A">
      <w:pPr>
        <w:ind w:firstLine="709"/>
        <w:jc w:val="both"/>
        <w:rPr>
          <w:snapToGrid w:val="0"/>
          <w:sz w:val="24"/>
          <w:szCs w:val="24"/>
        </w:rPr>
      </w:pPr>
    </w:p>
    <w:p w:rsidR="00C7113A" w:rsidRPr="00C7113A" w:rsidRDefault="00C7113A" w:rsidP="00C7113A">
      <w:pPr>
        <w:ind w:firstLine="709"/>
        <w:jc w:val="both"/>
        <w:rPr>
          <w:b/>
          <w:snapToGrid w:val="0"/>
          <w:sz w:val="24"/>
          <w:szCs w:val="24"/>
        </w:rPr>
      </w:pPr>
      <w:r w:rsidRPr="00C7113A">
        <w:rPr>
          <w:b/>
          <w:snapToGrid w:val="0"/>
          <w:sz w:val="24"/>
          <w:szCs w:val="24"/>
        </w:rPr>
        <w:t>Правление приняло решение:</w:t>
      </w:r>
    </w:p>
    <w:p w:rsidR="00C7113A" w:rsidRPr="00C7113A" w:rsidRDefault="00C7113A" w:rsidP="00C7113A">
      <w:pPr>
        <w:ind w:firstLine="709"/>
        <w:jc w:val="both"/>
        <w:rPr>
          <w:b/>
          <w:snapToGrid w:val="0"/>
          <w:sz w:val="24"/>
          <w:szCs w:val="24"/>
        </w:rPr>
      </w:pPr>
    </w:p>
    <w:p w:rsidR="00C7113A" w:rsidRPr="00C7113A" w:rsidRDefault="00C7113A" w:rsidP="00C7113A">
      <w:pPr>
        <w:autoSpaceDE w:val="0"/>
        <w:autoSpaceDN w:val="0"/>
        <w:adjustRightInd w:val="0"/>
        <w:ind w:right="-1" w:firstLine="426"/>
        <w:jc w:val="both"/>
        <w:rPr>
          <w:b/>
          <w:bCs/>
          <w:sz w:val="24"/>
          <w:szCs w:val="24"/>
        </w:rPr>
      </w:pPr>
      <w:r w:rsidRPr="00C7113A">
        <w:rPr>
          <w:snapToGrid w:val="0"/>
          <w:sz w:val="24"/>
          <w:szCs w:val="24"/>
        </w:rPr>
        <w:t xml:space="preserve">1. </w:t>
      </w:r>
      <w:r w:rsidRPr="00C7113A">
        <w:rPr>
          <w:sz w:val="24"/>
          <w:szCs w:val="24"/>
        </w:rPr>
        <w:t>Установить тарифы за подключение</w:t>
      </w:r>
      <w:r w:rsidRPr="00C7113A">
        <w:rPr>
          <w:bCs/>
          <w:sz w:val="24"/>
          <w:szCs w:val="24"/>
        </w:rPr>
        <w:t xml:space="preserve"> (технологическое присоединение) </w:t>
      </w:r>
      <w:r w:rsidRPr="00C7113A">
        <w:rPr>
          <w:sz w:val="24"/>
          <w:szCs w:val="24"/>
        </w:rPr>
        <w:t>к централизованной системе холодного водоснабжения открытого акционерного общества «Тепловые сети» объектов капитального строительства заявителей, расположенных на территории муниципального образования «</w:t>
      </w:r>
      <w:proofErr w:type="spellStart"/>
      <w:r w:rsidRPr="00C7113A">
        <w:rPr>
          <w:sz w:val="24"/>
          <w:szCs w:val="24"/>
        </w:rPr>
        <w:t>Форносовское</w:t>
      </w:r>
      <w:proofErr w:type="spellEnd"/>
      <w:r w:rsidRPr="00C7113A">
        <w:rPr>
          <w:sz w:val="24"/>
          <w:szCs w:val="24"/>
        </w:rPr>
        <w:t xml:space="preserve"> городское поселение» </w:t>
      </w:r>
      <w:proofErr w:type="spellStart"/>
      <w:r w:rsidRPr="00C7113A">
        <w:rPr>
          <w:sz w:val="24"/>
          <w:szCs w:val="24"/>
        </w:rPr>
        <w:t>Тосненского</w:t>
      </w:r>
      <w:proofErr w:type="spellEnd"/>
      <w:r w:rsidRPr="00C7113A">
        <w:rPr>
          <w:sz w:val="24"/>
          <w:szCs w:val="24"/>
        </w:rPr>
        <w:t xml:space="preserve"> муниципального района Ленинградской области на 2019 год</w:t>
      </w:r>
      <w:r w:rsidRPr="00C7113A">
        <w:rPr>
          <w:b/>
          <w:sz w:val="24"/>
          <w:szCs w:val="24"/>
        </w:rPr>
        <w:t xml:space="preserve"> </w:t>
      </w:r>
      <w:r w:rsidRPr="00C7113A">
        <w:rPr>
          <w:sz w:val="24"/>
          <w:szCs w:val="24"/>
        </w:rPr>
        <w:t>(см. таблицу 1)</w:t>
      </w:r>
      <w:r w:rsidRPr="00C7113A">
        <w:rPr>
          <w:bCs/>
          <w:sz w:val="24"/>
          <w:szCs w:val="24"/>
        </w:rPr>
        <w:t>.</w:t>
      </w:r>
    </w:p>
    <w:p w:rsidR="00C7113A" w:rsidRPr="00C7113A" w:rsidRDefault="00C7113A" w:rsidP="00C7113A">
      <w:pPr>
        <w:widowControl w:val="0"/>
        <w:autoSpaceDE w:val="0"/>
        <w:autoSpaceDN w:val="0"/>
        <w:adjustRightInd w:val="0"/>
        <w:jc w:val="right"/>
      </w:pPr>
      <w:r w:rsidRPr="00C7113A">
        <w:t>Таблица 1</w:t>
      </w:r>
    </w:p>
    <w:tbl>
      <w:tblPr>
        <w:tblW w:w="5000" w:type="pct"/>
        <w:tblLook w:val="04A0" w:firstRow="1" w:lastRow="0" w:firstColumn="1" w:lastColumn="0" w:noHBand="0" w:noVBand="1"/>
      </w:tblPr>
      <w:tblGrid>
        <w:gridCol w:w="733"/>
        <w:gridCol w:w="7335"/>
        <w:gridCol w:w="1320"/>
        <w:gridCol w:w="1175"/>
      </w:tblGrid>
      <w:tr w:rsidR="00C7113A" w:rsidRPr="00C7113A" w:rsidTr="001D52C3">
        <w:trPr>
          <w:trHeight w:val="315"/>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 xml:space="preserve">№ </w:t>
            </w:r>
            <w:proofErr w:type="gramStart"/>
            <w:r w:rsidRPr="00C7113A">
              <w:rPr>
                <w:b/>
                <w:bCs/>
              </w:rPr>
              <w:t>п</w:t>
            </w:r>
            <w:proofErr w:type="gramEnd"/>
            <w:r w:rsidRPr="00C7113A">
              <w:rPr>
                <w:b/>
                <w:bCs/>
              </w:rPr>
              <w:t>/п</w:t>
            </w:r>
          </w:p>
        </w:tc>
        <w:tc>
          <w:tcPr>
            <w:tcW w:w="3472" w:type="pct"/>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Наименование</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Единица измерения</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ind w:hanging="108"/>
              <w:jc w:val="center"/>
              <w:rPr>
                <w:b/>
                <w:bCs/>
              </w:rPr>
            </w:pPr>
            <w:r w:rsidRPr="00C7113A">
              <w:rPr>
                <w:b/>
                <w:bCs/>
              </w:rPr>
              <w:t xml:space="preserve"> Значение*</w:t>
            </w:r>
          </w:p>
        </w:tc>
      </w:tr>
      <w:tr w:rsidR="00C7113A" w:rsidRPr="00C7113A" w:rsidTr="001D52C3">
        <w:trPr>
          <w:trHeight w:val="109"/>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ind w:left="-108" w:right="-108"/>
              <w:jc w:val="center"/>
            </w:pPr>
            <w:r w:rsidRPr="00C7113A">
              <w:t>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2</w:t>
            </w:r>
          </w:p>
        </w:tc>
        <w:tc>
          <w:tcPr>
            <w:tcW w:w="625"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3</w:t>
            </w:r>
          </w:p>
        </w:tc>
        <w:tc>
          <w:tcPr>
            <w:tcW w:w="556"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4</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связанные с подключением (технологическим присоединением)</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3,23</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проведение мероприятий по подключению заявителей</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3,23</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проектирование</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1.1.2</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сырье и материалы</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1.1.3</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электрическую энергию (мощность), тепловую энергию, другие энергетические ресурсы и холодную воду (промывку сетей)</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1.1.4</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оплату работ и услуг сторонних организаций</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3,23</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lastRenderedPageBreak/>
              <w:t>1.1.5</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оплата труда и отчисления </w:t>
            </w:r>
            <w:proofErr w:type="gramStart"/>
            <w:r w:rsidRPr="00C7113A">
              <w:t>на</w:t>
            </w:r>
            <w:proofErr w:type="gramEnd"/>
            <w:r w:rsidRPr="00C7113A">
              <w:t xml:space="preserve"> социальные нужны</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1.1.6</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прочие расходы</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1.2</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Внереализационные расходы, всего</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1.3</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Налог на прибыль</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2</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Структура расходов</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2.1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относимые на ставку за протяженность сети</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3,23</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2.1.1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на подключение сетей диаметром 40 мм и менее</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3,23</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2.2</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относимые на ставку за подключаемую нагрузку</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3</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0,002</w:t>
            </w:r>
          </w:p>
        </w:tc>
      </w:tr>
      <w:tr w:rsidR="00C7113A" w:rsidRPr="00C7113A" w:rsidTr="001D52C3">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3.1</w:t>
            </w:r>
          </w:p>
        </w:tc>
        <w:tc>
          <w:tcPr>
            <w:tcW w:w="3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вновь создаваемых сетей</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0,002</w:t>
            </w:r>
          </w:p>
        </w:tc>
      </w:tr>
      <w:tr w:rsidR="00C7113A" w:rsidRPr="00C7113A" w:rsidTr="001D52C3">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13A" w:rsidRPr="00C7113A" w:rsidRDefault="00C7113A" w:rsidP="00C7113A">
            <w:pPr>
              <w:ind w:left="-108" w:right="-108"/>
              <w:jc w:val="center"/>
            </w:pPr>
            <w:r w:rsidRPr="00C7113A">
              <w:t>3.1.1</w:t>
            </w:r>
          </w:p>
        </w:tc>
        <w:tc>
          <w:tcPr>
            <w:tcW w:w="3472" w:type="pct"/>
            <w:tcBorders>
              <w:top w:val="single" w:sz="4" w:space="0" w:color="auto"/>
              <w:left w:val="nil"/>
              <w:bottom w:val="single" w:sz="4" w:space="0" w:color="auto"/>
              <w:right w:val="single" w:sz="4" w:space="0" w:color="auto"/>
            </w:tcBorders>
            <w:shd w:val="clear" w:color="auto" w:fill="auto"/>
            <w:vAlign w:val="center"/>
          </w:tcPr>
          <w:p w:rsidR="00C7113A" w:rsidRPr="00C7113A" w:rsidRDefault="00C7113A" w:rsidP="00C7113A">
            <w:pPr>
              <w:rPr>
                <w:bCs/>
              </w:rPr>
            </w:pPr>
            <w:r w:rsidRPr="00C7113A">
              <w:rPr>
                <w:bCs/>
              </w:rPr>
              <w:t>протяженность сетей диаметром 40 мм и менее</w:t>
            </w:r>
          </w:p>
        </w:tc>
        <w:tc>
          <w:tcPr>
            <w:tcW w:w="625" w:type="pct"/>
            <w:tcBorders>
              <w:top w:val="single" w:sz="4" w:space="0" w:color="auto"/>
              <w:left w:val="nil"/>
              <w:bottom w:val="single" w:sz="4" w:space="0" w:color="auto"/>
              <w:right w:val="single" w:sz="4" w:space="0" w:color="auto"/>
            </w:tcBorders>
            <w:shd w:val="clear" w:color="auto" w:fill="auto"/>
            <w:vAlign w:val="center"/>
          </w:tcPr>
          <w:p w:rsidR="00C7113A" w:rsidRPr="00C7113A" w:rsidRDefault="00C7113A" w:rsidP="00C7113A">
            <w:pPr>
              <w:jc w:val="center"/>
            </w:pPr>
            <w:r w:rsidRPr="00C7113A">
              <w:t>км</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C7113A" w:rsidRPr="00C7113A" w:rsidRDefault="00C7113A" w:rsidP="00C7113A">
            <w:pPr>
              <w:jc w:val="center"/>
            </w:pPr>
            <w:r w:rsidRPr="00C7113A">
              <w:t>0,002</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4</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Подключаемая нагрузка</w:t>
            </w:r>
          </w:p>
        </w:tc>
        <w:tc>
          <w:tcPr>
            <w:tcW w:w="625"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куб. м в сутки</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15,12</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5</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Предлагаемые тарифы на подключение</w:t>
            </w:r>
          </w:p>
        </w:tc>
        <w:tc>
          <w:tcPr>
            <w:tcW w:w="625"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p>
        </w:tc>
        <w:tc>
          <w:tcPr>
            <w:tcW w:w="556"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5.1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Базовая ставка тарифа на протяженность сетей</w:t>
            </w:r>
          </w:p>
        </w:tc>
        <w:tc>
          <w:tcPr>
            <w:tcW w:w="625"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тыс. руб./</w:t>
            </w:r>
            <w:proofErr w:type="gramStart"/>
            <w:r w:rsidRPr="00C7113A">
              <w:t>км</w:t>
            </w:r>
            <w:proofErr w:type="gramEnd"/>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rPr>
                <w:lang w:val="en-US"/>
              </w:rPr>
            </w:pPr>
            <w:r w:rsidRPr="00C7113A">
              <w:t>1 614,51</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5.2</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Коэффициенты дифференциации тарифа в зависимости от диаметра сетей</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5.2.1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40 мм и менее</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5.3</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Базовая ставка тарифа на подключаемую нагрузку</w:t>
            </w:r>
          </w:p>
        </w:tc>
        <w:tc>
          <w:tcPr>
            <w:tcW w:w="625"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тыс. руб./куб. м</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bl>
    <w:p w:rsidR="00C7113A" w:rsidRPr="00C7113A" w:rsidRDefault="00C7113A" w:rsidP="00C7113A">
      <w:pPr>
        <w:widowControl w:val="0"/>
        <w:autoSpaceDE w:val="0"/>
        <w:autoSpaceDN w:val="0"/>
        <w:adjustRightInd w:val="0"/>
        <w:rPr>
          <w:rFonts w:eastAsia="Calibri"/>
          <w:b/>
          <w:sz w:val="24"/>
          <w:szCs w:val="24"/>
          <w:lang w:eastAsia="en-US"/>
        </w:rPr>
      </w:pPr>
      <w:r w:rsidRPr="00C7113A">
        <w:t xml:space="preserve">    *  Тарифы указаны без учета налога на добавленную стоимость</w:t>
      </w:r>
    </w:p>
    <w:p w:rsidR="00C7113A" w:rsidRPr="00C7113A" w:rsidRDefault="00C7113A" w:rsidP="00C7113A">
      <w:pPr>
        <w:autoSpaceDE w:val="0"/>
        <w:autoSpaceDN w:val="0"/>
        <w:adjustRightInd w:val="0"/>
        <w:ind w:right="-1" w:firstLine="426"/>
        <w:jc w:val="both"/>
        <w:rPr>
          <w:b/>
          <w:bCs/>
          <w:sz w:val="24"/>
          <w:szCs w:val="24"/>
        </w:rPr>
      </w:pPr>
      <w:r w:rsidRPr="00C7113A">
        <w:rPr>
          <w:rFonts w:eastAsia="Calibri"/>
          <w:sz w:val="24"/>
          <w:szCs w:val="24"/>
          <w:lang w:eastAsia="en-US"/>
        </w:rPr>
        <w:t xml:space="preserve">2. </w:t>
      </w:r>
      <w:r w:rsidRPr="00C7113A">
        <w:rPr>
          <w:sz w:val="24"/>
          <w:szCs w:val="24"/>
        </w:rPr>
        <w:t>Установить тарифы за подключение</w:t>
      </w:r>
      <w:r w:rsidRPr="00C7113A">
        <w:rPr>
          <w:bCs/>
          <w:sz w:val="24"/>
          <w:szCs w:val="24"/>
        </w:rPr>
        <w:t xml:space="preserve"> (технологическое присоединение) </w:t>
      </w:r>
      <w:r w:rsidRPr="00C7113A">
        <w:rPr>
          <w:sz w:val="24"/>
          <w:szCs w:val="24"/>
        </w:rPr>
        <w:t>к централизованной системе водоотведения открытого акционерного общества «Тепловые сети» объектов капитального строительства заявителей, расположенных на территории муниципального образования «</w:t>
      </w:r>
      <w:proofErr w:type="spellStart"/>
      <w:r w:rsidRPr="00C7113A">
        <w:rPr>
          <w:sz w:val="24"/>
          <w:szCs w:val="24"/>
        </w:rPr>
        <w:t>Форносовское</w:t>
      </w:r>
      <w:proofErr w:type="spellEnd"/>
      <w:r w:rsidRPr="00C7113A">
        <w:rPr>
          <w:sz w:val="24"/>
          <w:szCs w:val="24"/>
        </w:rPr>
        <w:t xml:space="preserve"> городское поселение» </w:t>
      </w:r>
      <w:proofErr w:type="spellStart"/>
      <w:r w:rsidRPr="00C7113A">
        <w:rPr>
          <w:sz w:val="24"/>
          <w:szCs w:val="24"/>
        </w:rPr>
        <w:t>Тосненского</w:t>
      </w:r>
      <w:proofErr w:type="spellEnd"/>
      <w:r w:rsidRPr="00C7113A">
        <w:rPr>
          <w:sz w:val="24"/>
          <w:szCs w:val="24"/>
        </w:rPr>
        <w:t xml:space="preserve"> муниципального района Ленинградской области на 2019 год</w:t>
      </w:r>
      <w:r w:rsidRPr="00C7113A">
        <w:rPr>
          <w:b/>
          <w:sz w:val="24"/>
          <w:szCs w:val="24"/>
        </w:rPr>
        <w:t xml:space="preserve"> </w:t>
      </w:r>
      <w:r w:rsidRPr="00C7113A">
        <w:rPr>
          <w:sz w:val="24"/>
          <w:szCs w:val="24"/>
        </w:rPr>
        <w:t>(см. таблицу 2)</w:t>
      </w:r>
      <w:r w:rsidRPr="00C7113A">
        <w:rPr>
          <w:bCs/>
          <w:sz w:val="24"/>
          <w:szCs w:val="24"/>
        </w:rPr>
        <w:t>.</w:t>
      </w:r>
    </w:p>
    <w:p w:rsidR="00C7113A" w:rsidRPr="00C7113A" w:rsidRDefault="00C7113A" w:rsidP="00C7113A">
      <w:pPr>
        <w:widowControl w:val="0"/>
        <w:autoSpaceDE w:val="0"/>
        <w:autoSpaceDN w:val="0"/>
        <w:adjustRightInd w:val="0"/>
        <w:jc w:val="right"/>
      </w:pPr>
      <w:r w:rsidRPr="00C7113A">
        <w:t>Таблица 2</w:t>
      </w:r>
    </w:p>
    <w:tbl>
      <w:tblPr>
        <w:tblW w:w="5000" w:type="pct"/>
        <w:tblLook w:val="04A0" w:firstRow="1" w:lastRow="0" w:firstColumn="1" w:lastColumn="0" w:noHBand="0" w:noVBand="1"/>
      </w:tblPr>
      <w:tblGrid>
        <w:gridCol w:w="733"/>
        <w:gridCol w:w="7335"/>
        <w:gridCol w:w="1320"/>
        <w:gridCol w:w="1175"/>
      </w:tblGrid>
      <w:tr w:rsidR="00C7113A" w:rsidRPr="00C7113A" w:rsidTr="001D52C3">
        <w:trPr>
          <w:trHeight w:val="315"/>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 xml:space="preserve">№ </w:t>
            </w:r>
            <w:proofErr w:type="gramStart"/>
            <w:r w:rsidRPr="00C7113A">
              <w:rPr>
                <w:b/>
                <w:bCs/>
              </w:rPr>
              <w:t>п</w:t>
            </w:r>
            <w:proofErr w:type="gramEnd"/>
            <w:r w:rsidRPr="00C7113A">
              <w:rPr>
                <w:b/>
                <w:bCs/>
              </w:rPr>
              <w:t>/п</w:t>
            </w:r>
          </w:p>
        </w:tc>
        <w:tc>
          <w:tcPr>
            <w:tcW w:w="3472" w:type="pct"/>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Наименование</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jc w:val="center"/>
              <w:rPr>
                <w:b/>
                <w:bCs/>
              </w:rPr>
            </w:pPr>
            <w:r w:rsidRPr="00C7113A">
              <w:rPr>
                <w:b/>
                <w:bCs/>
              </w:rPr>
              <w:t>Единица измерения</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C7113A" w:rsidRPr="00C7113A" w:rsidRDefault="00C7113A" w:rsidP="00C7113A">
            <w:pPr>
              <w:ind w:hanging="108"/>
              <w:jc w:val="center"/>
              <w:rPr>
                <w:b/>
                <w:bCs/>
              </w:rPr>
            </w:pPr>
            <w:r w:rsidRPr="00C7113A">
              <w:rPr>
                <w:b/>
                <w:bCs/>
              </w:rPr>
              <w:t xml:space="preserve"> Значение*</w:t>
            </w:r>
          </w:p>
        </w:tc>
      </w:tr>
      <w:tr w:rsidR="00C7113A" w:rsidRPr="00C7113A" w:rsidTr="001D52C3">
        <w:trPr>
          <w:trHeight w:val="109"/>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C7113A" w:rsidRPr="00C7113A" w:rsidRDefault="00C7113A" w:rsidP="00C7113A">
            <w:pPr>
              <w:ind w:left="-108" w:right="-108"/>
              <w:jc w:val="center"/>
            </w:pPr>
            <w:r w:rsidRPr="00C7113A">
              <w:t>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2</w:t>
            </w:r>
          </w:p>
        </w:tc>
        <w:tc>
          <w:tcPr>
            <w:tcW w:w="625"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3</w:t>
            </w:r>
          </w:p>
        </w:tc>
        <w:tc>
          <w:tcPr>
            <w:tcW w:w="556"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4</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связанные с подключением (технологическим присоединением)</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73,97</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проведение мероприятий по подключению заявителей</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73,97</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проектирование</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1.1.2</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сырье и материалы</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1.1.3</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электрическую энергию (мощность), тепловую энергию, другие энергетические ресурсы и холодную воду (промывку сетей)</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1.1.4</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оплату работ и услуг сторонних организаций</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73,97</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1.1.5</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 xml:space="preserve">оплата труда и отчисления </w:t>
            </w:r>
            <w:proofErr w:type="gramStart"/>
            <w:r w:rsidRPr="00C7113A">
              <w:t>на</w:t>
            </w:r>
            <w:proofErr w:type="gramEnd"/>
            <w:r w:rsidRPr="00C7113A">
              <w:t xml:space="preserve"> социальные нужны</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1.1.6</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прочие расходы</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1.2</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Внереализационные расходы, всего</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1.3</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Налог на прибыль</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2</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Структура расходов</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2.1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относимые на ставку за протяженность сети</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73,97</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2.1.1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both"/>
            </w:pPr>
            <w:r w:rsidRPr="00C7113A">
              <w:t>расходы на подключение сетей диаметром от 100 мм до 150 мм (включительно)</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73,97</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2.2</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Расходы, относимые на ставку за подключаемую нагрузку</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тыс. руб.</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3</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сетей</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0,033</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3.1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Протяженность вновь создаваемых сетей</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км</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0,033</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tcPr>
          <w:p w:rsidR="00C7113A" w:rsidRPr="00C7113A" w:rsidRDefault="00C7113A" w:rsidP="00C7113A">
            <w:pPr>
              <w:ind w:left="-108" w:right="-108"/>
              <w:jc w:val="center"/>
            </w:pPr>
            <w:r w:rsidRPr="00C7113A">
              <w:t>3.1.1</w:t>
            </w:r>
          </w:p>
        </w:tc>
        <w:tc>
          <w:tcPr>
            <w:tcW w:w="3472" w:type="pct"/>
            <w:tcBorders>
              <w:top w:val="nil"/>
              <w:left w:val="nil"/>
              <w:bottom w:val="single" w:sz="4" w:space="0" w:color="auto"/>
              <w:right w:val="single" w:sz="4" w:space="0" w:color="auto"/>
            </w:tcBorders>
            <w:shd w:val="clear" w:color="auto" w:fill="auto"/>
            <w:vAlign w:val="center"/>
          </w:tcPr>
          <w:p w:rsidR="00C7113A" w:rsidRPr="00C7113A" w:rsidRDefault="00C7113A" w:rsidP="00C7113A">
            <w:pPr>
              <w:rPr>
                <w:bCs/>
              </w:rPr>
            </w:pPr>
            <w:r w:rsidRPr="00C7113A">
              <w:rPr>
                <w:bCs/>
              </w:rPr>
              <w:t>протяженность сетей диаметром от 100 мм до 150 мм (включительно)</w:t>
            </w:r>
          </w:p>
        </w:tc>
        <w:tc>
          <w:tcPr>
            <w:tcW w:w="625" w:type="pct"/>
            <w:tcBorders>
              <w:top w:val="nil"/>
              <w:left w:val="nil"/>
              <w:bottom w:val="single" w:sz="4" w:space="0" w:color="auto"/>
              <w:right w:val="single" w:sz="4" w:space="0" w:color="auto"/>
            </w:tcBorders>
            <w:shd w:val="clear" w:color="auto" w:fill="auto"/>
            <w:vAlign w:val="center"/>
          </w:tcPr>
          <w:p w:rsidR="00C7113A" w:rsidRPr="00C7113A" w:rsidRDefault="00C7113A" w:rsidP="00C7113A">
            <w:pPr>
              <w:jc w:val="center"/>
            </w:pPr>
            <w:r w:rsidRPr="00C7113A">
              <w:t>км</w:t>
            </w:r>
          </w:p>
        </w:tc>
        <w:tc>
          <w:tcPr>
            <w:tcW w:w="556" w:type="pct"/>
            <w:tcBorders>
              <w:top w:val="nil"/>
              <w:left w:val="nil"/>
              <w:bottom w:val="single" w:sz="4" w:space="0" w:color="auto"/>
              <w:right w:val="single" w:sz="4" w:space="0" w:color="auto"/>
            </w:tcBorders>
            <w:shd w:val="clear" w:color="auto" w:fill="auto"/>
            <w:noWrap/>
            <w:vAlign w:val="center"/>
          </w:tcPr>
          <w:p w:rsidR="00C7113A" w:rsidRPr="00C7113A" w:rsidRDefault="00C7113A" w:rsidP="00C7113A">
            <w:pPr>
              <w:jc w:val="center"/>
            </w:pPr>
            <w:r w:rsidRPr="00C7113A">
              <w:t>0,033</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4</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Подключаемая нагрузка</w:t>
            </w:r>
          </w:p>
        </w:tc>
        <w:tc>
          <w:tcPr>
            <w:tcW w:w="625"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куб. м в сутки</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15,12</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5</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Предлагаемые тарифы на подключение</w:t>
            </w:r>
          </w:p>
        </w:tc>
        <w:tc>
          <w:tcPr>
            <w:tcW w:w="625"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p>
        </w:tc>
        <w:tc>
          <w:tcPr>
            <w:tcW w:w="556"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5.1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Базовая ставка тарифа на протяженность сетей</w:t>
            </w:r>
          </w:p>
        </w:tc>
        <w:tc>
          <w:tcPr>
            <w:tcW w:w="625"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тыс. руб./</w:t>
            </w:r>
            <w:proofErr w:type="gramStart"/>
            <w:r w:rsidRPr="00C7113A">
              <w:t>км</w:t>
            </w:r>
            <w:proofErr w:type="gramEnd"/>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rPr>
                <w:lang w:val="en-US"/>
              </w:rPr>
            </w:pPr>
            <w:r w:rsidRPr="00C7113A">
              <w:t>2 241,57</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5.2</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Коэффициенты дифференциации тарифа в зависимости от диаметра сетей</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lastRenderedPageBreak/>
              <w:t>5.2.1</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коэффициент для сетей диаметром от 100 мм до 150 мм (включительно)</w:t>
            </w:r>
          </w:p>
        </w:tc>
        <w:tc>
          <w:tcPr>
            <w:tcW w:w="625"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1</w:t>
            </w:r>
          </w:p>
        </w:tc>
      </w:tr>
      <w:tr w:rsidR="00C7113A" w:rsidRPr="00C7113A" w:rsidTr="001D52C3">
        <w:trPr>
          <w:trHeight w:val="28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C7113A" w:rsidRPr="00C7113A" w:rsidRDefault="00C7113A" w:rsidP="00C7113A">
            <w:pPr>
              <w:ind w:left="-108" w:right="-108"/>
              <w:jc w:val="center"/>
            </w:pPr>
            <w:r w:rsidRPr="00C7113A">
              <w:t>5.3</w:t>
            </w:r>
          </w:p>
        </w:tc>
        <w:tc>
          <w:tcPr>
            <w:tcW w:w="3472"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r w:rsidRPr="00C7113A">
              <w:t>Базовая ставка тарифа на подключаемую нагрузку</w:t>
            </w:r>
          </w:p>
        </w:tc>
        <w:tc>
          <w:tcPr>
            <w:tcW w:w="625" w:type="pct"/>
            <w:tcBorders>
              <w:top w:val="nil"/>
              <w:left w:val="nil"/>
              <w:bottom w:val="single" w:sz="4" w:space="0" w:color="auto"/>
              <w:right w:val="single" w:sz="4" w:space="0" w:color="auto"/>
            </w:tcBorders>
            <w:shd w:val="clear" w:color="auto" w:fill="auto"/>
            <w:vAlign w:val="center"/>
            <w:hideMark/>
          </w:tcPr>
          <w:p w:rsidR="00C7113A" w:rsidRPr="00C7113A" w:rsidRDefault="00C7113A" w:rsidP="00C7113A">
            <w:pPr>
              <w:jc w:val="center"/>
            </w:pPr>
            <w:r w:rsidRPr="00C7113A">
              <w:t>тыс. руб./куб. м</w:t>
            </w:r>
          </w:p>
        </w:tc>
        <w:tc>
          <w:tcPr>
            <w:tcW w:w="556" w:type="pct"/>
            <w:tcBorders>
              <w:top w:val="nil"/>
              <w:left w:val="nil"/>
              <w:bottom w:val="single" w:sz="4" w:space="0" w:color="auto"/>
              <w:right w:val="single" w:sz="4" w:space="0" w:color="auto"/>
            </w:tcBorders>
            <w:shd w:val="clear" w:color="auto" w:fill="auto"/>
            <w:noWrap/>
            <w:vAlign w:val="center"/>
            <w:hideMark/>
          </w:tcPr>
          <w:p w:rsidR="00C7113A" w:rsidRPr="00C7113A" w:rsidRDefault="00C7113A" w:rsidP="00C7113A">
            <w:pPr>
              <w:jc w:val="center"/>
            </w:pPr>
            <w:r w:rsidRPr="00C7113A">
              <w:t>-</w:t>
            </w:r>
          </w:p>
        </w:tc>
      </w:tr>
    </w:tbl>
    <w:p w:rsidR="00C7113A" w:rsidRPr="00C7113A" w:rsidRDefault="00C7113A" w:rsidP="00C7113A">
      <w:pPr>
        <w:widowControl w:val="0"/>
        <w:autoSpaceDE w:val="0"/>
        <w:autoSpaceDN w:val="0"/>
        <w:adjustRightInd w:val="0"/>
        <w:rPr>
          <w:rFonts w:eastAsia="Calibri"/>
          <w:b/>
          <w:sz w:val="24"/>
          <w:szCs w:val="24"/>
          <w:lang w:eastAsia="en-US"/>
        </w:rPr>
      </w:pPr>
      <w:r w:rsidRPr="00C7113A">
        <w:t xml:space="preserve">      *  Тарифы указаны без учета налога на добавленную стоимость</w:t>
      </w:r>
    </w:p>
    <w:p w:rsidR="00C7113A" w:rsidRPr="00C7113A" w:rsidRDefault="00C7113A" w:rsidP="00C7113A">
      <w:pPr>
        <w:widowControl w:val="0"/>
        <w:autoSpaceDE w:val="0"/>
        <w:autoSpaceDN w:val="0"/>
        <w:adjustRightInd w:val="0"/>
        <w:jc w:val="center"/>
        <w:rPr>
          <w:rFonts w:eastAsia="Calibri"/>
          <w:b/>
          <w:sz w:val="24"/>
          <w:szCs w:val="24"/>
          <w:lang w:eastAsia="en-US"/>
        </w:rPr>
      </w:pPr>
    </w:p>
    <w:p w:rsidR="00C7113A" w:rsidRPr="00C7113A" w:rsidRDefault="00C7113A" w:rsidP="00C7113A">
      <w:pPr>
        <w:ind w:right="-144"/>
        <w:jc w:val="center"/>
        <w:rPr>
          <w:b/>
          <w:color w:val="000000"/>
          <w:sz w:val="24"/>
          <w:szCs w:val="24"/>
        </w:rPr>
      </w:pPr>
      <w:r w:rsidRPr="00C7113A">
        <w:rPr>
          <w:b/>
          <w:color w:val="000000"/>
          <w:sz w:val="24"/>
          <w:szCs w:val="24"/>
        </w:rPr>
        <w:t>Результаты голосования: за – 5 человек, против – нет, воздержались – нет.</w:t>
      </w:r>
    </w:p>
    <w:p w:rsidR="00FA2FD8" w:rsidRDefault="00FA2FD8" w:rsidP="00FA2FD8">
      <w:pPr>
        <w:ind w:left="360" w:right="-144"/>
        <w:jc w:val="both"/>
        <w:rPr>
          <w:sz w:val="24"/>
          <w:szCs w:val="24"/>
        </w:rPr>
      </w:pPr>
    </w:p>
    <w:p w:rsidR="00CD3315" w:rsidRDefault="00CD3315" w:rsidP="007057F1">
      <w:pPr>
        <w:ind w:right="-144" w:firstLine="567"/>
        <w:jc w:val="both"/>
        <w:rPr>
          <w:sz w:val="24"/>
          <w:szCs w:val="24"/>
        </w:rPr>
      </w:pPr>
    </w:p>
    <w:p w:rsidR="00CD3315" w:rsidRDefault="00CD3315"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w:t>
      </w:r>
      <w:proofErr w:type="spellStart"/>
      <w:r>
        <w:rPr>
          <w:sz w:val="24"/>
          <w:szCs w:val="24"/>
        </w:rPr>
        <w:t>ЛенРТК</w:t>
      </w:r>
      <w:proofErr w:type="spellEnd"/>
      <w:r>
        <w:rPr>
          <w:sz w:val="24"/>
          <w:szCs w:val="24"/>
        </w:rPr>
        <w:t xml:space="preserve">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975868" w:rsidRDefault="00975868" w:rsidP="00975868">
      <w:pPr>
        <w:autoSpaceDE w:val="0"/>
        <w:autoSpaceDN w:val="0"/>
        <w:adjustRightInd w:val="0"/>
        <w:ind w:right="-1"/>
        <w:jc w:val="both"/>
        <w:rPr>
          <w:sz w:val="24"/>
          <w:szCs w:val="24"/>
        </w:rPr>
      </w:pPr>
      <w:r>
        <w:rPr>
          <w:sz w:val="24"/>
          <w:szCs w:val="24"/>
        </w:rPr>
        <w:t xml:space="preserve">Заместитель председателя </w:t>
      </w:r>
      <w:proofErr w:type="spellStart"/>
      <w:r>
        <w:rPr>
          <w:sz w:val="24"/>
          <w:szCs w:val="24"/>
        </w:rPr>
        <w:t>ЛенРТК</w:t>
      </w:r>
      <w:proofErr w:type="spellEnd"/>
      <w:r>
        <w:rPr>
          <w:sz w:val="24"/>
          <w:szCs w:val="24"/>
        </w:rPr>
        <w:t xml:space="preserve"> – </w:t>
      </w:r>
    </w:p>
    <w:p w:rsidR="00975868" w:rsidRDefault="00975868" w:rsidP="00975868">
      <w:pPr>
        <w:autoSpaceDE w:val="0"/>
        <w:autoSpaceDN w:val="0"/>
        <w:adjustRightInd w:val="0"/>
        <w:ind w:right="-1"/>
        <w:jc w:val="both"/>
        <w:rPr>
          <w:sz w:val="24"/>
          <w:szCs w:val="24"/>
        </w:rPr>
      </w:pPr>
      <w:r>
        <w:rPr>
          <w:sz w:val="24"/>
          <w:szCs w:val="24"/>
        </w:rPr>
        <w:t>начальник департамента регулирования</w:t>
      </w:r>
    </w:p>
    <w:p w:rsidR="00975868" w:rsidRDefault="00975868" w:rsidP="00975868">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975868" w:rsidRDefault="00975868" w:rsidP="00975868">
      <w:pPr>
        <w:autoSpaceDE w:val="0"/>
        <w:autoSpaceDN w:val="0"/>
        <w:adjustRightInd w:val="0"/>
        <w:ind w:right="-1"/>
        <w:jc w:val="both"/>
        <w:rPr>
          <w:sz w:val="24"/>
          <w:szCs w:val="24"/>
        </w:rPr>
      </w:pPr>
      <w:r>
        <w:rPr>
          <w:sz w:val="24"/>
          <w:szCs w:val="24"/>
        </w:rPr>
        <w:t>комплекса и электр</w:t>
      </w:r>
      <w:r w:rsidR="00CD3315">
        <w:rPr>
          <w:sz w:val="24"/>
          <w:szCs w:val="24"/>
        </w:rPr>
        <w:t xml:space="preserve">ической энергии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Pr>
          <w:sz w:val="24"/>
          <w:szCs w:val="24"/>
        </w:rPr>
        <w:t xml:space="preserve">   Т.Л. Свиридова</w:t>
      </w:r>
    </w:p>
    <w:p w:rsidR="00C00B12" w:rsidRDefault="00C00B12"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w:t>
      </w:r>
      <w:proofErr w:type="spellStart"/>
      <w:r>
        <w:rPr>
          <w:sz w:val="24"/>
          <w:szCs w:val="24"/>
        </w:rPr>
        <w:t>ЛенРТК</w:t>
      </w:r>
      <w:proofErr w:type="spellEnd"/>
      <w:r>
        <w:rPr>
          <w:sz w:val="24"/>
          <w:szCs w:val="24"/>
        </w:rPr>
        <w:t xml:space="preserve">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 xml:space="preserve">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 xml:space="preserve">и социально значимых товаров </w:t>
      </w:r>
      <w:proofErr w:type="spellStart"/>
      <w:r w:rsidRPr="007753ED">
        <w:rPr>
          <w:sz w:val="24"/>
          <w:szCs w:val="24"/>
        </w:rPr>
        <w:t>ЛенРТК</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5541B4" w:rsidRPr="005541B4" w:rsidRDefault="005541B4" w:rsidP="005541B4">
      <w:pPr>
        <w:autoSpaceDE w:val="0"/>
        <w:autoSpaceDN w:val="0"/>
        <w:adjustRightInd w:val="0"/>
        <w:ind w:right="-1"/>
        <w:jc w:val="both"/>
        <w:rPr>
          <w:sz w:val="24"/>
          <w:szCs w:val="24"/>
        </w:rPr>
      </w:pPr>
      <w:r w:rsidRPr="005541B4">
        <w:rPr>
          <w:sz w:val="24"/>
          <w:szCs w:val="24"/>
        </w:rPr>
        <w:t>Начальник отдела административно-правового</w:t>
      </w:r>
    </w:p>
    <w:p w:rsidR="005541B4" w:rsidRPr="005541B4" w:rsidRDefault="005541B4" w:rsidP="005541B4">
      <w:pPr>
        <w:autoSpaceDE w:val="0"/>
        <w:autoSpaceDN w:val="0"/>
        <w:adjustRightInd w:val="0"/>
        <w:ind w:right="-1"/>
        <w:jc w:val="both"/>
        <w:rPr>
          <w:sz w:val="24"/>
          <w:szCs w:val="24"/>
        </w:rPr>
      </w:pPr>
      <w:r w:rsidRPr="005541B4">
        <w:rPr>
          <w:sz w:val="24"/>
          <w:szCs w:val="24"/>
        </w:rPr>
        <w:t>обеспечения и делопроизводства департамента контроля</w:t>
      </w:r>
    </w:p>
    <w:p w:rsidR="005541B4" w:rsidRPr="005541B4" w:rsidRDefault="005541B4" w:rsidP="005541B4">
      <w:pPr>
        <w:autoSpaceDE w:val="0"/>
        <w:autoSpaceDN w:val="0"/>
        <w:adjustRightInd w:val="0"/>
        <w:ind w:right="-1"/>
        <w:jc w:val="both"/>
        <w:rPr>
          <w:sz w:val="24"/>
          <w:szCs w:val="24"/>
        </w:rPr>
      </w:pPr>
      <w:r w:rsidRPr="005541B4">
        <w:rPr>
          <w:sz w:val="24"/>
          <w:szCs w:val="24"/>
        </w:rPr>
        <w:t xml:space="preserve">и регулирования тарифов газоснабжения </w:t>
      </w:r>
    </w:p>
    <w:p w:rsidR="00CD3315" w:rsidRDefault="005541B4" w:rsidP="005541B4">
      <w:pPr>
        <w:autoSpaceDE w:val="0"/>
        <w:autoSpaceDN w:val="0"/>
        <w:adjustRightInd w:val="0"/>
        <w:ind w:right="-1"/>
        <w:jc w:val="both"/>
        <w:rPr>
          <w:sz w:val="24"/>
          <w:szCs w:val="24"/>
        </w:rPr>
      </w:pPr>
      <w:r w:rsidRPr="005541B4">
        <w:rPr>
          <w:sz w:val="24"/>
          <w:szCs w:val="24"/>
        </w:rPr>
        <w:t xml:space="preserve">и социально значимых товаров </w:t>
      </w:r>
      <w:proofErr w:type="spellStart"/>
      <w:r w:rsidRPr="005541B4">
        <w:rPr>
          <w:sz w:val="24"/>
          <w:szCs w:val="24"/>
        </w:rPr>
        <w:t>ЛенРТК</w:t>
      </w:r>
      <w:proofErr w:type="spellEnd"/>
      <w:r w:rsidRPr="005541B4">
        <w:rPr>
          <w:sz w:val="24"/>
          <w:szCs w:val="24"/>
        </w:rPr>
        <w:t xml:space="preserve"> </w:t>
      </w:r>
      <w:r w:rsidRPr="005541B4">
        <w:rPr>
          <w:sz w:val="24"/>
          <w:szCs w:val="24"/>
        </w:rPr>
        <w:tab/>
      </w:r>
      <w:r w:rsidRPr="005541B4">
        <w:rPr>
          <w:sz w:val="24"/>
          <w:szCs w:val="24"/>
        </w:rPr>
        <w:tab/>
      </w:r>
      <w:r w:rsidRPr="005541B4">
        <w:rPr>
          <w:sz w:val="24"/>
          <w:szCs w:val="24"/>
        </w:rPr>
        <w:tab/>
      </w:r>
      <w:r w:rsidRPr="005541B4">
        <w:rPr>
          <w:sz w:val="24"/>
          <w:szCs w:val="24"/>
        </w:rPr>
        <w:tab/>
      </w:r>
      <w:r w:rsidRPr="005541B4">
        <w:rPr>
          <w:sz w:val="24"/>
          <w:szCs w:val="24"/>
        </w:rPr>
        <w:tab/>
      </w:r>
      <w:r w:rsidRPr="005541B4">
        <w:rPr>
          <w:sz w:val="24"/>
          <w:szCs w:val="24"/>
        </w:rPr>
        <w:tab/>
      </w:r>
      <w:r w:rsidRPr="005541B4">
        <w:rPr>
          <w:sz w:val="24"/>
          <w:szCs w:val="24"/>
        </w:rPr>
        <w:tab/>
        <w:t xml:space="preserve">    </w:t>
      </w:r>
      <w:r>
        <w:rPr>
          <w:sz w:val="24"/>
          <w:szCs w:val="24"/>
        </w:rPr>
        <w:t xml:space="preserve">  </w:t>
      </w:r>
      <w:r w:rsidRPr="005541B4">
        <w:rPr>
          <w:sz w:val="24"/>
          <w:szCs w:val="24"/>
        </w:rPr>
        <w:t xml:space="preserve">    С.Г. Зороян</w:t>
      </w:r>
    </w:p>
    <w:p w:rsidR="007057F1" w:rsidRDefault="007057F1" w:rsidP="007057F1">
      <w:pPr>
        <w:autoSpaceDE w:val="0"/>
        <w:autoSpaceDN w:val="0"/>
        <w:adjustRightInd w:val="0"/>
        <w:ind w:right="-1"/>
        <w:jc w:val="both"/>
        <w:rPr>
          <w:sz w:val="24"/>
          <w:szCs w:val="24"/>
        </w:rPr>
      </w:pPr>
    </w:p>
    <w:sectPr w:rsidR="007057F1" w:rsidSect="009B3973">
      <w:headerReference w:type="default" r:id="rId9"/>
      <w:pgSz w:w="11906" w:h="16838"/>
      <w:pgMar w:top="993"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2B" w:rsidRDefault="00360E2B" w:rsidP="00EA7DA6">
      <w:r>
        <w:separator/>
      </w:r>
    </w:p>
  </w:endnote>
  <w:endnote w:type="continuationSeparator" w:id="0">
    <w:p w:rsidR="00360E2B" w:rsidRDefault="00360E2B"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2B" w:rsidRDefault="00360E2B" w:rsidP="00EA7DA6">
      <w:r>
        <w:separator/>
      </w:r>
    </w:p>
  </w:footnote>
  <w:footnote w:type="continuationSeparator" w:id="0">
    <w:p w:rsidR="00360E2B" w:rsidRDefault="00360E2B"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EndPr/>
    <w:sdtContent>
      <w:p w:rsidR="006E033A" w:rsidRDefault="006E033A">
        <w:pPr>
          <w:pStyle w:val="a8"/>
          <w:jc w:val="center"/>
        </w:pPr>
        <w:r>
          <w:fldChar w:fldCharType="begin"/>
        </w:r>
        <w:r>
          <w:instrText>PAGE   \* MERGEFORMAT</w:instrText>
        </w:r>
        <w:r>
          <w:fldChar w:fldCharType="separate"/>
        </w:r>
        <w:r w:rsidR="00124A9E">
          <w:rPr>
            <w:noProof/>
          </w:rPr>
          <w:t>4</w:t>
        </w:r>
        <w:r>
          <w:fldChar w:fldCharType="end"/>
        </w:r>
      </w:p>
    </w:sdtContent>
  </w:sdt>
  <w:p w:rsidR="006E033A" w:rsidRDefault="006E03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7C11936"/>
    <w:multiLevelType w:val="hybridMultilevel"/>
    <w:tmpl w:val="78CEFB7E"/>
    <w:lvl w:ilvl="0" w:tplc="0C3835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E3A55"/>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6">
    <w:nsid w:val="24A214DB"/>
    <w:multiLevelType w:val="hybridMultilevel"/>
    <w:tmpl w:val="31A4B004"/>
    <w:lvl w:ilvl="0" w:tplc="BBAE7AE6">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315B0"/>
    <w:multiLevelType w:val="hybridMultilevel"/>
    <w:tmpl w:val="DC460908"/>
    <w:lvl w:ilvl="0" w:tplc="5EBCCE48">
      <w:start w:val="2"/>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8F0EA0"/>
    <w:multiLevelType w:val="hybridMultilevel"/>
    <w:tmpl w:val="CF489E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A535163"/>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F3F15FC"/>
    <w:multiLevelType w:val="hybridMultilevel"/>
    <w:tmpl w:val="037E473E"/>
    <w:lvl w:ilvl="0" w:tplc="96802DD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8741D8"/>
    <w:multiLevelType w:val="hybridMultilevel"/>
    <w:tmpl w:val="37C299AE"/>
    <w:lvl w:ilvl="0" w:tplc="35544EFA">
      <w:start w:val="1"/>
      <w:numFmt w:val="decimal"/>
      <w:lvlText w:val="%1."/>
      <w:lvlJc w:val="left"/>
      <w:pPr>
        <w:ind w:left="9324" w:hanging="960"/>
      </w:pPr>
      <w:rPr>
        <w:rFonts w:hint="default"/>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13">
    <w:nsid w:val="4C57678D"/>
    <w:multiLevelType w:val="singleLevel"/>
    <w:tmpl w:val="A7D4F25E"/>
    <w:lvl w:ilvl="0">
      <w:numFmt w:val="bullet"/>
      <w:lvlText w:val="-"/>
      <w:lvlJc w:val="left"/>
      <w:pPr>
        <w:tabs>
          <w:tab w:val="num" w:pos="1080"/>
        </w:tabs>
        <w:ind w:left="1080" w:hanging="360"/>
      </w:pPr>
      <w:rPr>
        <w:rFonts w:hint="default"/>
      </w:rPr>
    </w:lvl>
  </w:abstractNum>
  <w:abstractNum w:abstractNumId="14">
    <w:nsid w:val="4F6B7BD9"/>
    <w:multiLevelType w:val="hybridMultilevel"/>
    <w:tmpl w:val="B8AC361A"/>
    <w:lvl w:ilvl="0" w:tplc="8D00AC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CCE2225"/>
    <w:multiLevelType w:val="hybridMultilevel"/>
    <w:tmpl w:val="937EE414"/>
    <w:lvl w:ilvl="0" w:tplc="12AEEE4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E176CC9"/>
    <w:multiLevelType w:val="hybridMultilevel"/>
    <w:tmpl w:val="59F818A2"/>
    <w:lvl w:ilvl="0" w:tplc="D6C623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84A355E"/>
    <w:multiLevelType w:val="hybridMultilevel"/>
    <w:tmpl w:val="09B49440"/>
    <w:lvl w:ilvl="0" w:tplc="6CA21098">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8668AC"/>
    <w:multiLevelType w:val="hybridMultilevel"/>
    <w:tmpl w:val="2F288B5A"/>
    <w:lvl w:ilvl="0" w:tplc="4D368B1C">
      <w:start w:val="1"/>
      <w:numFmt w:val="decimal"/>
      <w:lvlText w:val="%1."/>
      <w:lvlJc w:val="left"/>
      <w:pPr>
        <w:ind w:left="1774"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7F6AB1"/>
    <w:multiLevelType w:val="hybridMultilevel"/>
    <w:tmpl w:val="A75E2F9C"/>
    <w:lvl w:ilvl="0" w:tplc="30CEB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num w:numId="1">
    <w:abstractNumId w:val="20"/>
  </w:num>
  <w:num w:numId="2">
    <w:abstractNumId w:val="10"/>
  </w:num>
  <w:num w:numId="3">
    <w:abstractNumId w:val="3"/>
  </w:num>
  <w:num w:numId="4">
    <w:abstractNumId w:val="4"/>
  </w:num>
  <w:num w:numId="5">
    <w:abstractNumId w:val="7"/>
  </w:num>
  <w:num w:numId="6">
    <w:abstractNumId w:val="11"/>
  </w:num>
  <w:num w:numId="7">
    <w:abstractNumId w:val="5"/>
  </w:num>
  <w:num w:numId="8">
    <w:abstractNumId w:val="9"/>
  </w:num>
  <w:num w:numId="9">
    <w:abstractNumId w:val="13"/>
  </w:num>
  <w:num w:numId="10">
    <w:abstractNumId w:val="8"/>
  </w:num>
  <w:num w:numId="11">
    <w:abstractNumId w:val="19"/>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5"/>
  </w:num>
  <w:num w:numId="17">
    <w:abstractNumId w:val="12"/>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845E9"/>
    <w:rsid w:val="000D476C"/>
    <w:rsid w:val="000E08F4"/>
    <w:rsid w:val="000E1613"/>
    <w:rsid w:val="000F2677"/>
    <w:rsid w:val="000F7A31"/>
    <w:rsid w:val="0011521D"/>
    <w:rsid w:val="00124A9E"/>
    <w:rsid w:val="00150357"/>
    <w:rsid w:val="00150971"/>
    <w:rsid w:val="0015227D"/>
    <w:rsid w:val="001620E2"/>
    <w:rsid w:val="00203C93"/>
    <w:rsid w:val="002627EB"/>
    <w:rsid w:val="002854E6"/>
    <w:rsid w:val="00291713"/>
    <w:rsid w:val="0029198D"/>
    <w:rsid w:val="002A5430"/>
    <w:rsid w:val="002B0839"/>
    <w:rsid w:val="002C6960"/>
    <w:rsid w:val="003039E3"/>
    <w:rsid w:val="00347F35"/>
    <w:rsid w:val="00360E2B"/>
    <w:rsid w:val="003B6B87"/>
    <w:rsid w:val="003C3944"/>
    <w:rsid w:val="003F5959"/>
    <w:rsid w:val="00407EA8"/>
    <w:rsid w:val="0045055B"/>
    <w:rsid w:val="00463DB4"/>
    <w:rsid w:val="00483C61"/>
    <w:rsid w:val="004B472C"/>
    <w:rsid w:val="004B5029"/>
    <w:rsid w:val="004C0D0F"/>
    <w:rsid w:val="00526CD0"/>
    <w:rsid w:val="005541B4"/>
    <w:rsid w:val="005A1813"/>
    <w:rsid w:val="005A40CD"/>
    <w:rsid w:val="005C4BD0"/>
    <w:rsid w:val="005D1069"/>
    <w:rsid w:val="00644EE3"/>
    <w:rsid w:val="006634E7"/>
    <w:rsid w:val="00674DAB"/>
    <w:rsid w:val="00686D8D"/>
    <w:rsid w:val="006E033A"/>
    <w:rsid w:val="007057F1"/>
    <w:rsid w:val="00705B31"/>
    <w:rsid w:val="007753ED"/>
    <w:rsid w:val="00792041"/>
    <w:rsid w:val="00792840"/>
    <w:rsid w:val="00793992"/>
    <w:rsid w:val="007B66DD"/>
    <w:rsid w:val="008009E6"/>
    <w:rsid w:val="0084613E"/>
    <w:rsid w:val="00894DB5"/>
    <w:rsid w:val="00922D53"/>
    <w:rsid w:val="00932E36"/>
    <w:rsid w:val="00975868"/>
    <w:rsid w:val="009A63CA"/>
    <w:rsid w:val="009B3973"/>
    <w:rsid w:val="009B3FBE"/>
    <w:rsid w:val="009C3159"/>
    <w:rsid w:val="009E045E"/>
    <w:rsid w:val="00A34C6B"/>
    <w:rsid w:val="00A35524"/>
    <w:rsid w:val="00A64675"/>
    <w:rsid w:val="00A6543A"/>
    <w:rsid w:val="00AD7366"/>
    <w:rsid w:val="00AE6B71"/>
    <w:rsid w:val="00AF6A0F"/>
    <w:rsid w:val="00B03709"/>
    <w:rsid w:val="00B26219"/>
    <w:rsid w:val="00B342B2"/>
    <w:rsid w:val="00B36785"/>
    <w:rsid w:val="00B4654F"/>
    <w:rsid w:val="00B72463"/>
    <w:rsid w:val="00BA5420"/>
    <w:rsid w:val="00BB56A5"/>
    <w:rsid w:val="00BB6C2B"/>
    <w:rsid w:val="00BD37E4"/>
    <w:rsid w:val="00BD4910"/>
    <w:rsid w:val="00C00B12"/>
    <w:rsid w:val="00C7113A"/>
    <w:rsid w:val="00CC623D"/>
    <w:rsid w:val="00CD3315"/>
    <w:rsid w:val="00CF585B"/>
    <w:rsid w:val="00D021C3"/>
    <w:rsid w:val="00D06125"/>
    <w:rsid w:val="00D174A8"/>
    <w:rsid w:val="00D30C90"/>
    <w:rsid w:val="00D350F8"/>
    <w:rsid w:val="00D56A37"/>
    <w:rsid w:val="00D836CF"/>
    <w:rsid w:val="00D96C87"/>
    <w:rsid w:val="00DA1171"/>
    <w:rsid w:val="00DE29DE"/>
    <w:rsid w:val="00E33A5E"/>
    <w:rsid w:val="00E93883"/>
    <w:rsid w:val="00EA7DA6"/>
    <w:rsid w:val="00EE3A3B"/>
    <w:rsid w:val="00F01733"/>
    <w:rsid w:val="00F6622B"/>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nhideWhenUsed/>
    <w:rsid w:val="00EA7DA6"/>
    <w:pPr>
      <w:tabs>
        <w:tab w:val="center" w:pos="4677"/>
        <w:tab w:val="right" w:pos="9355"/>
      </w:tabs>
    </w:pPr>
  </w:style>
  <w:style w:type="character" w:customStyle="1" w:styleId="a9">
    <w:name w:val="Верхний колонтитул Знак"/>
    <w:basedOn w:val="a1"/>
    <w:link w:val="a8"/>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nhideWhenUsed/>
    <w:rsid w:val="00EA7DA6"/>
    <w:pPr>
      <w:tabs>
        <w:tab w:val="center" w:pos="4677"/>
        <w:tab w:val="right" w:pos="9355"/>
      </w:tabs>
    </w:pPr>
  </w:style>
  <w:style w:type="character" w:customStyle="1" w:styleId="a9">
    <w:name w:val="Верхний колонтитул Знак"/>
    <w:basedOn w:val="a1"/>
    <w:link w:val="a8"/>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7"/>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6"/>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C889-5E75-4525-9AF2-1971BE8C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17</Pages>
  <Words>7898</Words>
  <Characters>45021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Михаил Сергеевич Игонин</cp:lastModifiedBy>
  <cp:revision>67</cp:revision>
  <cp:lastPrinted>2017-11-21T13:50:00Z</cp:lastPrinted>
  <dcterms:created xsi:type="dcterms:W3CDTF">2014-10-27T07:45:00Z</dcterms:created>
  <dcterms:modified xsi:type="dcterms:W3CDTF">2019-07-31T08:34:00Z</dcterms:modified>
</cp:coreProperties>
</file>