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126392">
        <w:rPr>
          <w:b/>
          <w:color w:val="000000"/>
          <w:sz w:val="24"/>
          <w:szCs w:val="24"/>
        </w:rPr>
        <w:t>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126392" w:rsidP="007057F1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января 2020</w:t>
      </w:r>
      <w:r w:rsidR="007057F1">
        <w:rPr>
          <w:sz w:val="24"/>
          <w:szCs w:val="24"/>
        </w:rPr>
        <w:t xml:space="preserve"> года       </w:t>
      </w:r>
      <w:r>
        <w:rPr>
          <w:sz w:val="24"/>
          <w:szCs w:val="24"/>
        </w:rPr>
        <w:t xml:space="preserve">     </w:t>
      </w:r>
      <w:r w:rsidR="007057F1">
        <w:rPr>
          <w:sz w:val="24"/>
          <w:szCs w:val="24"/>
        </w:rPr>
        <w:t xml:space="preserve">                          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 xml:space="preserve">Курылко Светлана Анатольевна, Марков Александр Евгеньевич. 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126392">
      <w:pPr>
        <w:autoSpaceDE w:val="0"/>
        <w:autoSpaceDN w:val="0"/>
        <w:adjustRightInd w:val="0"/>
        <w:ind w:right="-1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126392" w:rsidRPr="00126392" w:rsidRDefault="00126392" w:rsidP="0012639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126392">
        <w:rPr>
          <w:sz w:val="24"/>
          <w:szCs w:val="24"/>
        </w:rPr>
        <w:t>Об установлении тарифов на подвоз воды муниципального унитарного предприятия «</w:t>
      </w:r>
      <w:proofErr w:type="spellStart"/>
      <w:r w:rsidRPr="00126392">
        <w:rPr>
          <w:sz w:val="24"/>
          <w:szCs w:val="24"/>
        </w:rPr>
        <w:t>Низино</w:t>
      </w:r>
      <w:proofErr w:type="spellEnd"/>
      <w:r w:rsidRPr="00126392">
        <w:rPr>
          <w:sz w:val="24"/>
          <w:szCs w:val="24"/>
        </w:rPr>
        <w:t xml:space="preserve">» муниципального образования </w:t>
      </w:r>
      <w:proofErr w:type="spellStart"/>
      <w:r w:rsidRPr="00126392">
        <w:rPr>
          <w:sz w:val="24"/>
          <w:szCs w:val="24"/>
        </w:rPr>
        <w:t>Низинское</w:t>
      </w:r>
      <w:proofErr w:type="spellEnd"/>
      <w:r w:rsidRPr="00126392">
        <w:rPr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на 2020 год.</w:t>
      </w:r>
    </w:p>
    <w:p w:rsidR="00126392" w:rsidRPr="00126392" w:rsidRDefault="00126392" w:rsidP="0012639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126392">
        <w:rPr>
          <w:sz w:val="24"/>
          <w:szCs w:val="24"/>
        </w:rPr>
        <w:t>Об установлении тарифов на питьевую воду и водоотведение общества с ограниченной ответственностью Управляющая компания «</w:t>
      </w:r>
      <w:proofErr w:type="spellStart"/>
      <w:r w:rsidRPr="00126392">
        <w:rPr>
          <w:sz w:val="24"/>
          <w:szCs w:val="24"/>
        </w:rPr>
        <w:t>Новоантропшино</w:t>
      </w:r>
      <w:proofErr w:type="spellEnd"/>
      <w:r w:rsidRPr="00126392">
        <w:rPr>
          <w:sz w:val="24"/>
          <w:szCs w:val="24"/>
        </w:rPr>
        <w:t>» на 2020 год.</w:t>
      </w:r>
    </w:p>
    <w:p w:rsidR="00126392" w:rsidRPr="00126392" w:rsidRDefault="00126392" w:rsidP="0012639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126392">
        <w:rPr>
          <w:sz w:val="24"/>
          <w:szCs w:val="24"/>
        </w:rPr>
        <w:t>Об установлении стандартизированных тарифных ставок, используемых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Заявителя, на территории Ленинградской области на 2020 год.</w:t>
      </w:r>
    </w:p>
    <w:p w:rsidR="00126392" w:rsidRPr="00126392" w:rsidRDefault="00126392" w:rsidP="0012639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126392">
        <w:rPr>
          <w:sz w:val="24"/>
          <w:szCs w:val="24"/>
        </w:rPr>
        <w:t xml:space="preserve">Об установлении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физического лица (Ипатов А.А., объект присоединения – индивидуальный жилой дом), по </w:t>
      </w:r>
      <w:proofErr w:type="gramStart"/>
      <w:r w:rsidRPr="00126392">
        <w:rPr>
          <w:sz w:val="24"/>
          <w:szCs w:val="24"/>
        </w:rPr>
        <w:t>индивидуальному проекту</w:t>
      </w:r>
      <w:proofErr w:type="gramEnd"/>
      <w:r w:rsidRPr="00126392"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район, </w:t>
      </w:r>
      <w:proofErr w:type="spellStart"/>
      <w:r w:rsidRPr="00126392">
        <w:rPr>
          <w:sz w:val="24"/>
          <w:szCs w:val="24"/>
        </w:rPr>
        <w:t>Куйвозовское</w:t>
      </w:r>
      <w:proofErr w:type="spellEnd"/>
      <w:r w:rsidRPr="00126392">
        <w:rPr>
          <w:sz w:val="24"/>
          <w:szCs w:val="24"/>
        </w:rPr>
        <w:t xml:space="preserve"> сельское поселение, д. </w:t>
      </w:r>
      <w:proofErr w:type="spellStart"/>
      <w:r w:rsidRPr="00126392">
        <w:rPr>
          <w:sz w:val="24"/>
          <w:szCs w:val="24"/>
        </w:rPr>
        <w:t>Куйвози</w:t>
      </w:r>
      <w:proofErr w:type="spellEnd"/>
      <w:r w:rsidRPr="00126392">
        <w:rPr>
          <w:sz w:val="24"/>
          <w:szCs w:val="24"/>
        </w:rPr>
        <w:t>, ул. Окружная, уч. 24 (</w:t>
      </w:r>
      <w:proofErr w:type="spellStart"/>
      <w:r w:rsidRPr="00126392">
        <w:rPr>
          <w:sz w:val="24"/>
          <w:szCs w:val="24"/>
        </w:rPr>
        <w:t>кад</w:t>
      </w:r>
      <w:proofErr w:type="spellEnd"/>
      <w:r w:rsidRPr="00126392">
        <w:rPr>
          <w:sz w:val="24"/>
          <w:szCs w:val="24"/>
        </w:rPr>
        <w:t>. № 47:07:0104001:207)».</w:t>
      </w:r>
    </w:p>
    <w:p w:rsidR="00126392" w:rsidRPr="00126392" w:rsidRDefault="00126392" w:rsidP="00126392">
      <w:pPr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r w:rsidRPr="00126392">
        <w:rPr>
          <w:sz w:val="24"/>
          <w:szCs w:val="24"/>
        </w:rPr>
        <w:t>Об установлении платы за технологическое присоединение к сетям газораспределения общества с ограниченной ответственностью «</w:t>
      </w:r>
      <w:proofErr w:type="spellStart"/>
      <w:r w:rsidRPr="00126392">
        <w:rPr>
          <w:sz w:val="24"/>
          <w:szCs w:val="24"/>
        </w:rPr>
        <w:t>ПетербургГаз</w:t>
      </w:r>
      <w:proofErr w:type="spellEnd"/>
      <w:r w:rsidRPr="00126392">
        <w:rPr>
          <w:sz w:val="24"/>
          <w:szCs w:val="24"/>
        </w:rPr>
        <w:t xml:space="preserve">» газоиспользующего оборудования дачной застройки (57 домов) по заявке В.И. Ляшко, расположенного по адресу: Ленинградская область, Ломоносовский район, муниципальное образование </w:t>
      </w:r>
      <w:proofErr w:type="spellStart"/>
      <w:r w:rsidRPr="00126392">
        <w:rPr>
          <w:sz w:val="24"/>
          <w:szCs w:val="24"/>
        </w:rPr>
        <w:t>Лаголовское</w:t>
      </w:r>
      <w:proofErr w:type="spellEnd"/>
      <w:r w:rsidRPr="00126392">
        <w:rPr>
          <w:sz w:val="24"/>
          <w:szCs w:val="24"/>
        </w:rPr>
        <w:t xml:space="preserve"> сельское поселение, АОЗТ «Красносельское», у деревни </w:t>
      </w:r>
      <w:proofErr w:type="spellStart"/>
      <w:r w:rsidRPr="00126392">
        <w:rPr>
          <w:sz w:val="24"/>
          <w:szCs w:val="24"/>
        </w:rPr>
        <w:t>Лемпелево</w:t>
      </w:r>
      <w:proofErr w:type="spellEnd"/>
      <w:r w:rsidRPr="00126392">
        <w:rPr>
          <w:sz w:val="24"/>
          <w:szCs w:val="24"/>
        </w:rPr>
        <w:t xml:space="preserve">, рабочий участок 109 (кадастровый номер земельного участка 47:14:1301002:119), по </w:t>
      </w:r>
      <w:proofErr w:type="gramStart"/>
      <w:r w:rsidRPr="00126392">
        <w:rPr>
          <w:sz w:val="24"/>
          <w:szCs w:val="24"/>
        </w:rPr>
        <w:t>индивидуальному проекту</w:t>
      </w:r>
      <w:proofErr w:type="gramEnd"/>
      <w:r w:rsidRPr="00126392">
        <w:rPr>
          <w:sz w:val="24"/>
          <w:szCs w:val="24"/>
        </w:rPr>
        <w:t>.</w:t>
      </w:r>
    </w:p>
    <w:p w:rsidR="00126392" w:rsidRDefault="0012639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26392" w:rsidRDefault="00126392" w:rsidP="00126392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1. </w:t>
      </w:r>
      <w:r>
        <w:rPr>
          <w:b/>
          <w:sz w:val="24"/>
          <w:szCs w:val="24"/>
        </w:rPr>
        <w:t>По вопросу повестки</w:t>
      </w:r>
      <w:r>
        <w:rPr>
          <w:b/>
          <w:sz w:val="24"/>
          <w:szCs w:val="24"/>
          <w:lang w:val="ru-RU"/>
        </w:rPr>
        <w:t xml:space="preserve"> «Об установлении тарифов на подвоз воды муниципального унитарного предприятия «</w:t>
      </w:r>
      <w:proofErr w:type="spellStart"/>
      <w:r>
        <w:rPr>
          <w:b/>
          <w:sz w:val="24"/>
          <w:szCs w:val="24"/>
          <w:lang w:val="ru-RU"/>
        </w:rPr>
        <w:t>Низино</w:t>
      </w:r>
      <w:proofErr w:type="spellEnd"/>
      <w:r>
        <w:rPr>
          <w:b/>
          <w:sz w:val="24"/>
          <w:szCs w:val="24"/>
          <w:lang w:val="ru-RU"/>
        </w:rPr>
        <w:t xml:space="preserve">» муниципального образования </w:t>
      </w:r>
      <w:proofErr w:type="spellStart"/>
      <w:r>
        <w:rPr>
          <w:b/>
          <w:sz w:val="24"/>
          <w:szCs w:val="24"/>
          <w:lang w:val="ru-RU"/>
        </w:rPr>
        <w:t>Низинское</w:t>
      </w:r>
      <w:proofErr w:type="spellEnd"/>
      <w:r>
        <w:rPr>
          <w:b/>
          <w:sz w:val="24"/>
          <w:szCs w:val="24"/>
          <w:lang w:val="ru-RU"/>
        </w:rPr>
        <w:t xml:space="preserve"> сельское поселение муниципального образования Ломоносовский муниципальный район Ленинградской области на 2020 год</w:t>
      </w:r>
      <w:r>
        <w:rPr>
          <w:b/>
          <w:sz w:val="24"/>
          <w:szCs w:val="24"/>
        </w:rPr>
        <w:t>»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</w:rPr>
        <w:t>изложила основные положения э</w:t>
      </w:r>
      <w:r>
        <w:rPr>
          <w:rFonts w:eastAsia="Calibri"/>
          <w:sz w:val="24"/>
          <w:szCs w:val="24"/>
          <w:lang w:eastAsia="en-US"/>
        </w:rPr>
        <w:t>кспертного заключения</w:t>
      </w:r>
      <w:r>
        <w:rPr>
          <w:rFonts w:eastAsia="Calibri"/>
          <w:sz w:val="24"/>
          <w:szCs w:val="24"/>
          <w:lang w:val="ru-RU" w:eastAsia="en-US"/>
        </w:rPr>
        <w:t xml:space="preserve"> по обоснованию уровней тарифов на услугу в сфере холодного водоснабжения (подвоз воды), оказываемую муниципальным унитарным предприятием «</w:t>
      </w:r>
      <w:proofErr w:type="spellStart"/>
      <w:r>
        <w:rPr>
          <w:rFonts w:eastAsia="Calibri"/>
          <w:sz w:val="24"/>
          <w:szCs w:val="24"/>
          <w:lang w:val="ru-RU" w:eastAsia="en-US"/>
        </w:rPr>
        <w:t>Низино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» муниципального образования </w:t>
      </w:r>
      <w:proofErr w:type="spellStart"/>
      <w:r>
        <w:rPr>
          <w:rFonts w:eastAsia="Calibri"/>
          <w:sz w:val="24"/>
          <w:szCs w:val="24"/>
          <w:lang w:val="ru-RU" w:eastAsia="en-US"/>
        </w:rPr>
        <w:t>Низинское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сельское поселение муниципального образования Ломоносовский муниципальный район Ленинградской области (далее – МУП «</w:t>
      </w:r>
      <w:proofErr w:type="spellStart"/>
      <w:r>
        <w:rPr>
          <w:rFonts w:eastAsia="Calibri"/>
          <w:sz w:val="24"/>
          <w:szCs w:val="24"/>
          <w:lang w:val="ru-RU" w:eastAsia="en-US"/>
        </w:rPr>
        <w:t>Низино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») потребителям деревни </w:t>
      </w:r>
      <w:proofErr w:type="spellStart"/>
      <w:r>
        <w:rPr>
          <w:rFonts w:eastAsia="Calibri"/>
          <w:sz w:val="24"/>
          <w:szCs w:val="24"/>
          <w:lang w:val="ru-RU" w:eastAsia="en-US"/>
        </w:rPr>
        <w:t>Узигонты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муниципального образования «</w:t>
      </w:r>
      <w:proofErr w:type="spellStart"/>
      <w:r>
        <w:rPr>
          <w:rFonts w:eastAsia="Calibri"/>
          <w:sz w:val="24"/>
          <w:szCs w:val="24"/>
          <w:lang w:val="ru-RU" w:eastAsia="en-US"/>
        </w:rPr>
        <w:t>Низинское</w:t>
      </w:r>
      <w:proofErr w:type="spellEnd"/>
      <w:r>
        <w:rPr>
          <w:rFonts w:eastAsia="Calibri"/>
          <w:sz w:val="24"/>
          <w:szCs w:val="24"/>
          <w:lang w:val="ru-RU" w:eastAsia="en-US"/>
        </w:rPr>
        <w:t xml:space="preserve"> сельское поселение» Ломоносовского муниципального района Ленинградской области в 2020 году.</w:t>
      </w:r>
      <w:r>
        <w:rPr>
          <w:rFonts w:eastAsia="Calibri"/>
          <w:i/>
          <w:sz w:val="24"/>
          <w:szCs w:val="24"/>
          <w:lang w:val="ru-RU" w:eastAsia="en-US"/>
        </w:rPr>
        <w:t xml:space="preserve"> </w:t>
      </w:r>
    </w:p>
    <w:p w:rsidR="00126392" w:rsidRDefault="00126392" w:rsidP="00126392">
      <w:pPr>
        <w:pStyle w:val="a5"/>
        <w:ind w:firstLine="567"/>
        <w:rPr>
          <w:rFonts w:eastAsia="Calibri"/>
          <w:i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МУП «</w:t>
      </w:r>
      <w:proofErr w:type="spellStart"/>
      <w:r>
        <w:rPr>
          <w:rFonts w:eastAsia="Calibri"/>
          <w:sz w:val="24"/>
          <w:szCs w:val="24"/>
          <w:lang w:val="ru-RU" w:eastAsia="en-US"/>
        </w:rPr>
        <w:t>Низино</w:t>
      </w:r>
      <w:proofErr w:type="spellEnd"/>
      <w:r>
        <w:rPr>
          <w:rFonts w:eastAsia="Calibri"/>
          <w:sz w:val="24"/>
          <w:szCs w:val="24"/>
          <w:lang w:val="ru-RU" w:eastAsia="en-US"/>
        </w:rPr>
        <w:t>» обратилось с заявлением об установлении тарифов в сфере холодного водоснабжения (подвоз воды) от 27.12.2019 исх. № 608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 от 30.12.2019 № КТ-1-8351/2019).</w:t>
      </w:r>
    </w:p>
    <w:p w:rsidR="00126392" w:rsidRDefault="00126392" w:rsidP="00126392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КТ-1-167/2020 от 15.01.2019).</w:t>
      </w:r>
      <w:proofErr w:type="gramEnd"/>
    </w:p>
    <w:p w:rsidR="00126392" w:rsidRDefault="00126392" w:rsidP="00126392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126392" w:rsidRDefault="00126392" w:rsidP="0012639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Правление приняло решение:  </w:t>
      </w:r>
    </w:p>
    <w:p w:rsidR="00126392" w:rsidRDefault="00126392" w:rsidP="00126392">
      <w:pPr>
        <w:pStyle w:val="a9"/>
        <w:tabs>
          <w:tab w:val="left" w:pos="851"/>
          <w:tab w:val="left" w:pos="993"/>
        </w:tabs>
        <w:ind w:left="0" w:firstLine="567"/>
        <w:jc w:val="both"/>
      </w:pPr>
      <w:r>
        <w:t>ЛенРТК рассмотрел показатели производственной программы МУП «</w:t>
      </w:r>
      <w:proofErr w:type="spellStart"/>
      <w:r>
        <w:t>Низино</w:t>
      </w:r>
      <w:proofErr w:type="spellEnd"/>
      <w:r>
        <w:t>» по услуге в сфере холодного водоснабжения (подвоз воды) и утвердил следующие основные натуральные показатели:</w:t>
      </w:r>
    </w:p>
    <w:tbl>
      <w:tblPr>
        <w:tblW w:w="10588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133"/>
        <w:gridCol w:w="1134"/>
        <w:gridCol w:w="1377"/>
        <w:gridCol w:w="1346"/>
        <w:gridCol w:w="1275"/>
        <w:gridCol w:w="1653"/>
      </w:tblGrid>
      <w:tr w:rsidR="00126392" w:rsidTr="00126392">
        <w:trPr>
          <w:trHeight w:val="5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i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i/>
              </w:rPr>
            </w:pPr>
            <w:r>
              <w:rPr>
                <w:i/>
              </w:rPr>
              <w:t>Ед. изм.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i/>
              </w:rPr>
            </w:pPr>
            <w:r>
              <w:rPr>
                <w:i/>
              </w:rPr>
              <w:t>План предприятия на 2020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i/>
              </w:rPr>
            </w:pPr>
            <w:r>
              <w:rPr>
                <w:i/>
              </w:rPr>
              <w:t>Утверждено</w:t>
            </w:r>
          </w:p>
          <w:p w:rsidR="00126392" w:rsidRDefault="00126392">
            <w:pPr>
              <w:jc w:val="center"/>
              <w:rPr>
                <w:i/>
              </w:rPr>
            </w:pPr>
            <w:r>
              <w:rPr>
                <w:i/>
              </w:rPr>
              <w:t>ЛенРТК на 2020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i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126392" w:rsidTr="00126392">
        <w:trPr>
          <w:trHeight w:val="5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r>
              <w:t>Получено воды со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1,618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1,618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-</w:t>
            </w:r>
          </w:p>
        </w:tc>
      </w:tr>
      <w:tr w:rsidR="00126392" w:rsidTr="00126392">
        <w:trPr>
          <w:trHeight w:val="5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2.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r>
              <w:t>Отпущено воды потребителям,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1,618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1,618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-</w:t>
            </w:r>
          </w:p>
        </w:tc>
      </w:tr>
      <w:tr w:rsidR="00126392" w:rsidTr="00126392">
        <w:trPr>
          <w:trHeight w:val="5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2.1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r>
              <w:t>Товарная вода,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1,618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1,618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-</w:t>
            </w:r>
          </w:p>
        </w:tc>
      </w:tr>
      <w:tr w:rsidR="00126392" w:rsidTr="00126392">
        <w:trPr>
          <w:trHeight w:val="56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2.1.1.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r>
              <w:t>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1,618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1,618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-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-</w:t>
            </w:r>
          </w:p>
        </w:tc>
      </w:tr>
    </w:tbl>
    <w:p w:rsidR="00126392" w:rsidRDefault="00126392" w:rsidP="00126392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экономической экспертизы материалов по определению себестоимости услуги в сфере холодного водоснабжения (подвоз воды) на 2020 год.</w:t>
      </w:r>
    </w:p>
    <w:p w:rsidR="00126392" w:rsidRDefault="00126392" w:rsidP="00126392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IX Основ ценообразования в сфере водоснабжения и водоотведения, утвержденных Постановлением № 406, ЛенРТК рассчитал тарифы на услугу в сфере холодного водоснабжения (подвоз воды), оказываемую МУП «</w:t>
      </w:r>
      <w:proofErr w:type="spellStart"/>
      <w:r>
        <w:rPr>
          <w:sz w:val="24"/>
          <w:szCs w:val="24"/>
        </w:rPr>
        <w:t>Низино</w:t>
      </w:r>
      <w:proofErr w:type="spellEnd"/>
      <w:r>
        <w:rPr>
          <w:sz w:val="24"/>
          <w:szCs w:val="24"/>
        </w:rPr>
        <w:t xml:space="preserve">», на следующие периоды: </w:t>
      </w:r>
    </w:p>
    <w:p w:rsidR="00126392" w:rsidRDefault="00126392" w:rsidP="00126392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 дня вступления в силу приказа по 30.06.2020;</w:t>
      </w:r>
    </w:p>
    <w:p w:rsidR="00126392" w:rsidRDefault="00126392" w:rsidP="00126392">
      <w:pPr>
        <w:ind w:right="44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 01.07.2020 по 31.12.2020.</w:t>
      </w:r>
    </w:p>
    <w:p w:rsidR="00126392" w:rsidRDefault="00126392" w:rsidP="00126392">
      <w:pPr>
        <w:tabs>
          <w:tab w:val="left" w:pos="0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услугу в сфере холодного водоснабжения (подвоз воды), оказываемую МУП «</w:t>
      </w:r>
      <w:proofErr w:type="spellStart"/>
      <w:r>
        <w:rPr>
          <w:sz w:val="24"/>
          <w:szCs w:val="24"/>
        </w:rPr>
        <w:t>Низино</w:t>
      </w:r>
      <w:proofErr w:type="spellEnd"/>
      <w:r>
        <w:rPr>
          <w:sz w:val="24"/>
          <w:szCs w:val="24"/>
        </w:rPr>
        <w:t xml:space="preserve">», предлагаемые ЛенРТК к утверждению на 2020 год, определены с учетом финансовых потребностей по реализации утвержденной ЛенРТК производственной программы по обеспечению услугой водоснабжения (подвоз воды) потребителей деревни </w:t>
      </w:r>
      <w:proofErr w:type="spellStart"/>
      <w:r>
        <w:rPr>
          <w:sz w:val="24"/>
          <w:szCs w:val="24"/>
        </w:rPr>
        <w:t>Узигонты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Низинского</w:t>
      </w:r>
      <w:proofErr w:type="spellEnd"/>
      <w:r>
        <w:rPr>
          <w:sz w:val="24"/>
          <w:szCs w:val="24"/>
        </w:rPr>
        <w:t xml:space="preserve"> сельского поселения Ломоносовского муниципального района Ленинградской области.</w:t>
      </w:r>
    </w:p>
    <w:p w:rsidR="00126392" w:rsidRDefault="00126392" w:rsidP="00126392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ЛенРТК провел экономическую экспертизу плановой себестоимости услуги в сфере холодного водоснабжения (подвоз воды), представленной предприятием, и её результаты отражены в таблице: 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531"/>
        <w:gridCol w:w="2311"/>
        <w:gridCol w:w="1016"/>
        <w:gridCol w:w="1531"/>
        <w:gridCol w:w="1332"/>
        <w:gridCol w:w="1219"/>
        <w:gridCol w:w="2516"/>
      </w:tblGrid>
      <w:tr w:rsidR="00126392" w:rsidTr="00126392">
        <w:trPr>
          <w:trHeight w:val="56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jc w:val="center"/>
              <w:rPr>
                <w:i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jc w:val="center"/>
              <w:rPr>
                <w:i/>
              </w:rPr>
            </w:pPr>
            <w:r>
              <w:rPr>
                <w:i/>
              </w:rPr>
              <w:t>Ед. изм.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ind w:right="-52"/>
              <w:jc w:val="center"/>
              <w:rPr>
                <w:i/>
              </w:rPr>
            </w:pPr>
            <w:r>
              <w:rPr>
                <w:i/>
              </w:rPr>
              <w:t>План предприятия на 2020 год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ind w:right="-52"/>
              <w:jc w:val="center"/>
              <w:rPr>
                <w:i/>
              </w:rPr>
            </w:pPr>
            <w:r>
              <w:rPr>
                <w:i/>
              </w:rPr>
              <w:t>Принято ЛенРТК на 2020 год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ind w:right="-52"/>
              <w:jc w:val="center"/>
              <w:rPr>
                <w:i/>
              </w:rPr>
            </w:pPr>
            <w:r>
              <w:rPr>
                <w:i/>
              </w:rPr>
              <w:t>Отклонение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92" w:rsidRDefault="00126392">
            <w:pPr>
              <w:ind w:right="34"/>
              <w:jc w:val="center"/>
              <w:rPr>
                <w:i/>
              </w:rPr>
            </w:pPr>
            <w:r>
              <w:rPr>
                <w:i/>
              </w:rPr>
              <w:t>Обоснование, причины отклонения</w:t>
            </w:r>
          </w:p>
        </w:tc>
      </w:tr>
      <w:tr w:rsidR="00126392" w:rsidTr="00126392">
        <w:trPr>
          <w:trHeight w:val="5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1.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</w:pPr>
            <w:r>
              <w:t>Расходы на сырье и материалы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204,34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204,34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-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-</w:t>
            </w:r>
          </w:p>
        </w:tc>
      </w:tr>
      <w:tr w:rsidR="00126392" w:rsidTr="00126392">
        <w:trPr>
          <w:trHeight w:val="26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2.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</w:pPr>
            <w:r>
              <w:t>Расходы на оплату труда основного производственного персонала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1116,54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820,98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-295,56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snapToGrid w:val="0"/>
              <w:rPr>
                <w:i/>
              </w:rPr>
            </w:pPr>
            <w:proofErr w:type="gramStart"/>
            <w:r>
              <w:rPr>
                <w:i/>
              </w:rPr>
              <w:t>ЛенРТК при определении расходов на оплату труда основного производственного персонала учитывал среднюю заработную плату одного работника сферы водоснабжения  в Ленинградской области, начисленной за сентябрь 2019 года – 33211 руб. в соответствии с информацией Управления Федеральной службы государственной статистики по г. Санкт-Петербургу и Ленинградской области от 21.11.2019 № СЧ-250/974 и с применением индекса 103,0 согласно Прогноза.</w:t>
            </w:r>
            <w:proofErr w:type="gramEnd"/>
          </w:p>
          <w:p w:rsidR="00126392" w:rsidRDefault="00126392">
            <w:pPr>
              <w:snapToGrid w:val="0"/>
              <w:rPr>
                <w:i/>
              </w:rPr>
            </w:pPr>
            <w:r>
              <w:rPr>
                <w:i/>
              </w:rPr>
              <w:t xml:space="preserve">Затраты по данной статье определены исходя из численности производственного персонала, </w:t>
            </w:r>
            <w:r>
              <w:rPr>
                <w:i/>
              </w:rPr>
              <w:lastRenderedPageBreak/>
              <w:t>предусмотренной МУП «</w:t>
            </w:r>
            <w:proofErr w:type="spellStart"/>
            <w:r>
              <w:rPr>
                <w:i/>
              </w:rPr>
              <w:t>Низино</w:t>
            </w:r>
            <w:proofErr w:type="spellEnd"/>
            <w:r>
              <w:rPr>
                <w:i/>
              </w:rPr>
              <w:t>».</w:t>
            </w:r>
          </w:p>
        </w:tc>
      </w:tr>
      <w:tr w:rsidR="00126392" w:rsidTr="00126392">
        <w:trPr>
          <w:trHeight w:val="122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</w:pPr>
            <w:r>
              <w:t>Отчисления на социальное страхование производственного персонала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337,19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247,93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-89,26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snapToGrid w:val="0"/>
              <w:ind w:right="34"/>
              <w:rPr>
                <w:i/>
              </w:rPr>
            </w:pPr>
            <w:r>
              <w:rPr>
                <w:i/>
              </w:rPr>
              <w:t>Затраты определены с учетом величины отчислений на социальное страхование,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(0,20) и фонда оплаты труда основного производственного персонала, принятого ЛенРТК на 2020 год</w:t>
            </w:r>
          </w:p>
        </w:tc>
      </w:tr>
      <w:tr w:rsidR="00126392" w:rsidTr="00126392">
        <w:trPr>
          <w:trHeight w:val="1122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4.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</w:pPr>
            <w:r>
              <w:t>Амортизация основных средств, относимых к объектам ЦС водоснабжения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250,90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-250,90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rPr>
                <w:i/>
              </w:rPr>
            </w:pPr>
            <w:r>
              <w:rPr>
                <w:i/>
              </w:rPr>
              <w:t xml:space="preserve">Затраты исключены на основании пункта 28 Методических указаний, в связи с отсутствием обосновывающих документов, а также с учетом требований статьи 256 НК РФ (часть вторая). </w:t>
            </w:r>
          </w:p>
        </w:tc>
      </w:tr>
      <w:tr w:rsidR="00126392" w:rsidTr="00126392">
        <w:trPr>
          <w:trHeight w:val="84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5.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</w:pPr>
            <w:r>
              <w:t>Прочие прямые расходы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506,29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466,04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-40,25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rPr>
                <w:i/>
              </w:rPr>
            </w:pPr>
            <w:r>
              <w:rPr>
                <w:i/>
              </w:rPr>
              <w:t>Затраты по статьям:</w:t>
            </w:r>
          </w:p>
          <w:p w:rsidR="00126392" w:rsidRDefault="00126392">
            <w:pPr>
              <w:rPr>
                <w:i/>
              </w:rPr>
            </w:pPr>
            <w:r>
              <w:rPr>
                <w:i/>
              </w:rPr>
              <w:t xml:space="preserve">- «Услуги по анализу воды из цистерны» определены с применением индексов </w:t>
            </w:r>
            <w:proofErr w:type="gramStart"/>
            <w:r>
              <w:rPr>
                <w:i/>
              </w:rPr>
              <w:t>согласно Прогноза</w:t>
            </w:r>
            <w:proofErr w:type="gramEnd"/>
            <w:r>
              <w:rPr>
                <w:i/>
              </w:rPr>
              <w:t>;</w:t>
            </w:r>
          </w:p>
          <w:p w:rsidR="00126392" w:rsidRDefault="00126392">
            <w:pPr>
              <w:rPr>
                <w:i/>
              </w:rPr>
            </w:pPr>
            <w:r>
              <w:rPr>
                <w:i/>
              </w:rPr>
              <w:t>- «Услуги ЕИРЦ ЛО» пересчитаны исходя из величины агентского вознаграждения 1,86% (Агентский договор от 01.01.2015 № 13/11 с дополнительным соглашением от 30.11.2018).</w:t>
            </w:r>
          </w:p>
        </w:tc>
      </w:tr>
      <w:tr w:rsidR="00126392" w:rsidTr="00126392">
        <w:trPr>
          <w:trHeight w:val="6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6.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</w:pPr>
            <w:r>
              <w:t>Оплата воды, полученной со стороны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130,94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130,94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126392" w:rsidTr="00126392">
        <w:trPr>
          <w:trHeight w:val="9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7.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ind w:right="-108"/>
            </w:pPr>
            <w:r>
              <w:t>Общехозяйственные расходы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297,52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-297,52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rPr>
                <w:i/>
              </w:rPr>
            </w:pPr>
            <w:r>
              <w:rPr>
                <w:i/>
              </w:rPr>
              <w:t>Расходы учтены по другим видам деятельности (водоснабжение (питьевая вода) и водоотведение) в тарифной кампании 2020 года.</w:t>
            </w:r>
          </w:p>
        </w:tc>
      </w:tr>
      <w:tr w:rsidR="00126392" w:rsidTr="00126392">
        <w:trPr>
          <w:trHeight w:val="954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8.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</w:pPr>
            <w:r>
              <w:t>Расчетная предпринимательская прибыль гарантирующей организации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142,19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0,00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-142,19</w:t>
            </w: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92" w:rsidRDefault="00126392">
            <w:pPr>
              <w:snapToGrid w:val="0"/>
              <w:ind w:right="-53"/>
              <w:rPr>
                <w:i/>
                <w:lang w:eastAsia="ar-SA"/>
              </w:rPr>
            </w:pPr>
            <w:r>
              <w:rPr>
                <w:i/>
              </w:rPr>
              <w:t>Затраты исключены на основании пункта 47 (2) Основ ценообразования в сфере водоснабжения и водоотведения, утвержденных Постановлением № 406.</w:t>
            </w:r>
          </w:p>
        </w:tc>
      </w:tr>
    </w:tbl>
    <w:p w:rsidR="00126392" w:rsidRDefault="00126392" w:rsidP="00126392">
      <w:pPr>
        <w:pStyle w:val="2"/>
        <w:tabs>
          <w:tab w:val="left" w:pos="851"/>
        </w:tabs>
        <w:spacing w:after="0" w:line="240" w:lineRule="auto"/>
        <w:ind w:firstLine="568"/>
        <w:jc w:val="both"/>
        <w:rPr>
          <w:sz w:val="24"/>
          <w:szCs w:val="24"/>
        </w:rPr>
      </w:pPr>
    </w:p>
    <w:p w:rsidR="00126392" w:rsidRDefault="00126392" w:rsidP="00126392">
      <w:pPr>
        <w:pStyle w:val="2"/>
        <w:tabs>
          <w:tab w:val="left" w:pos="851"/>
        </w:tabs>
        <w:spacing w:after="0" w:line="240" w:lineRule="auto"/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соответствии с вышеперечисленными условиями формирования затрат ЛенРТК определена величина необходимой валовой выручки на 2020 год по этапам установления тарифов в сфере холодного водоснабжения (подвоз воды):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3419"/>
        <w:gridCol w:w="1316"/>
        <w:gridCol w:w="1608"/>
        <w:gridCol w:w="1610"/>
        <w:gridCol w:w="1640"/>
      </w:tblGrid>
      <w:tr w:rsidR="00126392" w:rsidTr="00126392">
        <w:trPr>
          <w:trHeight w:val="56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№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Показатели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Единица измерения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План предприятия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Принято ЛенРТК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Отклонение</w:t>
            </w:r>
          </w:p>
          <w:p w:rsidR="00126392" w:rsidRDefault="00126392">
            <w:pPr>
              <w:jc w:val="center"/>
              <w:rPr>
                <w:i/>
              </w:rPr>
            </w:pPr>
            <w:r>
              <w:rPr>
                <w:i/>
              </w:rPr>
              <w:t>(+, -)</w:t>
            </w:r>
          </w:p>
        </w:tc>
      </w:tr>
      <w:tr w:rsidR="00126392" w:rsidTr="00126392">
        <w:trPr>
          <w:trHeight w:val="56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rPr>
                <w:i/>
              </w:rPr>
            </w:pPr>
            <w:r>
              <w:rPr>
                <w:b/>
              </w:rPr>
              <w:t>Подвоз воды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392" w:rsidRDefault="001263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392" w:rsidRDefault="00126392">
            <w:pPr>
              <w:snapToGrid w:val="0"/>
              <w:jc w:val="both"/>
              <w:rPr>
                <w:b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392" w:rsidRDefault="00126392">
            <w:pPr>
              <w:snapToGrid w:val="0"/>
              <w:jc w:val="both"/>
              <w:rPr>
                <w:b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392" w:rsidRDefault="00126392">
            <w:pPr>
              <w:snapToGrid w:val="0"/>
              <w:jc w:val="both"/>
              <w:rPr>
                <w:b/>
              </w:rPr>
            </w:pPr>
          </w:p>
        </w:tc>
      </w:tr>
      <w:tr w:rsidR="00126392" w:rsidTr="00126392">
        <w:trPr>
          <w:trHeight w:val="56"/>
        </w:trPr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6392" w:rsidRDefault="00126392">
            <w:pPr>
              <w:snapToGrid w:val="0"/>
              <w:jc w:val="both"/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</w:pPr>
            <w:r>
              <w:t>НВВ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тыс. руб.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2985,90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1870,22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392" w:rsidRDefault="00126392">
            <w:pPr>
              <w:snapToGrid w:val="0"/>
              <w:jc w:val="center"/>
            </w:pPr>
            <w:r>
              <w:t>-1115,68</w:t>
            </w:r>
          </w:p>
        </w:tc>
      </w:tr>
    </w:tbl>
    <w:p w:rsidR="00126392" w:rsidRDefault="00126392" w:rsidP="00126392">
      <w:pPr>
        <w:pStyle w:val="2"/>
        <w:tabs>
          <w:tab w:val="left" w:pos="426"/>
        </w:tabs>
        <w:spacing w:after="0" w:line="24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Исходя из обоснованных объемов необходимой валовой выручки, тарифы на услугу в сфере холодного водоснабжения (подвоз воды), оказываемую МУП «</w:t>
      </w:r>
      <w:proofErr w:type="spellStart"/>
      <w:r>
        <w:rPr>
          <w:sz w:val="24"/>
          <w:szCs w:val="24"/>
        </w:rPr>
        <w:t>Низино</w:t>
      </w:r>
      <w:proofErr w:type="spellEnd"/>
      <w:r>
        <w:rPr>
          <w:sz w:val="24"/>
          <w:szCs w:val="24"/>
        </w:rPr>
        <w:t>», на 2020 год составят: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664"/>
        <w:gridCol w:w="3372"/>
        <w:gridCol w:w="3784"/>
      </w:tblGrid>
      <w:tr w:rsidR="00126392" w:rsidTr="00126392">
        <w:trPr>
          <w:trHeight w:val="5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 xml:space="preserve">3 </w:t>
            </w:r>
            <w:r>
              <w:rPr>
                <w:rFonts w:eastAsia="Calibri"/>
              </w:rPr>
              <w:t>*</w:t>
            </w:r>
          </w:p>
        </w:tc>
      </w:tr>
      <w:tr w:rsidR="00126392" w:rsidTr="00126392">
        <w:trPr>
          <w:trHeight w:val="4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Для потребителей деревни </w:t>
            </w:r>
            <w:proofErr w:type="spellStart"/>
            <w:r>
              <w:rPr>
                <w:rFonts w:eastAsia="Calibri"/>
              </w:rPr>
              <w:t>Узигонты</w:t>
            </w:r>
            <w:proofErr w:type="spellEnd"/>
            <w:r>
              <w:rPr>
                <w:rFonts w:eastAsia="Calibri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</w:rPr>
              <w:t>Низинское</w:t>
            </w:r>
            <w:proofErr w:type="spellEnd"/>
            <w:r>
              <w:rPr>
                <w:rFonts w:eastAsia="Calibri"/>
              </w:rPr>
              <w:t xml:space="preserve"> сельское поселение» Ломоносовского  муниципального района Ленинградской области</w:t>
            </w:r>
          </w:p>
        </w:tc>
      </w:tr>
      <w:tr w:rsidR="00126392" w:rsidTr="00126392">
        <w:trPr>
          <w:trHeight w:val="467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Подвоз воды 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дня вступления в силу  приказа по 30.06.2020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1155,88</w:t>
            </w:r>
          </w:p>
        </w:tc>
      </w:tr>
      <w:tr w:rsidR="00126392" w:rsidTr="00126392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rPr>
                <w:rFonts w:eastAsia="Calibri"/>
                <w:b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  <w:tc>
          <w:tcPr>
            <w:tcW w:w="1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1155,88</w:t>
            </w:r>
          </w:p>
        </w:tc>
      </w:tr>
    </w:tbl>
    <w:p w:rsidR="00126392" w:rsidRDefault="00126392" w:rsidP="00126392">
      <w:pPr>
        <w:rPr>
          <w:lang w:eastAsia="ar-SA"/>
        </w:rPr>
      </w:pPr>
      <w:r>
        <w:rPr>
          <w:lang w:eastAsia="ar-SA"/>
        </w:rPr>
        <w:t xml:space="preserve">* тариф указан без учета налога на добавленную стоимость </w:t>
      </w:r>
    </w:p>
    <w:p w:rsidR="00126392" w:rsidRDefault="00126392" w:rsidP="00126392">
      <w:pPr>
        <w:rPr>
          <w:sz w:val="22"/>
          <w:szCs w:val="22"/>
          <w:lang w:eastAsia="ar-SA"/>
        </w:rPr>
      </w:pPr>
    </w:p>
    <w:p w:rsidR="00126392" w:rsidRDefault="00126392" w:rsidP="00126392">
      <w:pPr>
        <w:pStyle w:val="a7"/>
        <w:tabs>
          <w:tab w:val="left" w:pos="993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Тарифы на услугу в сфере холодного водоснабжения (подвоз воды), оказываемую МУП «</w:t>
      </w:r>
      <w:proofErr w:type="spellStart"/>
      <w:r>
        <w:rPr>
          <w:sz w:val="24"/>
          <w:szCs w:val="24"/>
        </w:rPr>
        <w:t>Низино</w:t>
      </w:r>
      <w:proofErr w:type="spellEnd"/>
      <w:r>
        <w:rPr>
          <w:sz w:val="24"/>
          <w:szCs w:val="24"/>
        </w:rPr>
        <w:t>» населению на 2020 год, составят: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77"/>
        <w:gridCol w:w="1601"/>
        <w:gridCol w:w="1801"/>
        <w:gridCol w:w="1276"/>
        <w:gridCol w:w="1799"/>
      </w:tblGrid>
      <w:tr w:rsidR="00126392" w:rsidTr="00126392">
        <w:trPr>
          <w:trHeight w:val="223"/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</w:pPr>
            <w:r>
              <w:t>Наименование регулируемого вида деятельности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Тарифы, руб./м</w:t>
            </w:r>
            <w:r>
              <w:rPr>
                <w:rFonts w:eastAsia="Calibri"/>
                <w:vertAlign w:val="superscript"/>
              </w:rPr>
              <w:t>3</w:t>
            </w:r>
          </w:p>
        </w:tc>
      </w:tr>
      <w:tr w:rsidR="00126392" w:rsidTr="00126392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 дня вступления в силу  приказа по 30.06.2020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01.07.2020 по 31.12.2020</w:t>
            </w:r>
          </w:p>
        </w:tc>
      </w:tr>
      <w:tr w:rsidR="00126392" w:rsidTr="00126392">
        <w:trPr>
          <w:trHeight w:val="23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НДС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учетом НДС*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без НДС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 учетом НДС*</w:t>
            </w:r>
          </w:p>
        </w:tc>
      </w:tr>
      <w:tr w:rsidR="00126392" w:rsidTr="00126392">
        <w:trPr>
          <w:trHeight w:val="448"/>
          <w:jc w:val="center"/>
        </w:trPr>
        <w:tc>
          <w:tcPr>
            <w:tcW w:w="10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Для населения деревни </w:t>
            </w:r>
            <w:proofErr w:type="spellStart"/>
            <w:r>
              <w:rPr>
                <w:rFonts w:eastAsia="Calibri"/>
              </w:rPr>
              <w:t>Узигонты</w:t>
            </w:r>
            <w:proofErr w:type="spellEnd"/>
            <w:r>
              <w:rPr>
                <w:rFonts w:eastAsia="Calibri"/>
              </w:rPr>
              <w:t xml:space="preserve"> муниципального образования «</w:t>
            </w:r>
            <w:proofErr w:type="spellStart"/>
            <w:r>
              <w:rPr>
                <w:rFonts w:eastAsia="Calibri"/>
              </w:rPr>
              <w:t>Низинское</w:t>
            </w:r>
            <w:proofErr w:type="spellEnd"/>
            <w:r>
              <w:rPr>
                <w:rFonts w:eastAsia="Calibri"/>
              </w:rPr>
              <w:t xml:space="preserve"> сельское поселение» Ломоносовского муниципального района Ленинградской области</w:t>
            </w:r>
          </w:p>
        </w:tc>
      </w:tr>
      <w:tr w:rsidR="00126392" w:rsidTr="00126392">
        <w:trPr>
          <w:trHeight w:val="46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Холодное водоснабжение (подвоз воды)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1155,88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1387,06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1155,88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1387,06</w:t>
            </w:r>
          </w:p>
        </w:tc>
      </w:tr>
    </w:tbl>
    <w:p w:rsidR="00126392" w:rsidRDefault="00126392" w:rsidP="00126392">
      <w:pPr>
        <w:jc w:val="both"/>
      </w:pPr>
      <w:r>
        <w:rPr>
          <w:rFonts w:eastAsia="Calibri"/>
        </w:rPr>
        <w:t>* выделяется в целях реализации пункта 6 статьи 168 Налогового кодекса Российской Федерации (часть вторая).</w:t>
      </w:r>
    </w:p>
    <w:p w:rsidR="00126392" w:rsidRDefault="00126392" w:rsidP="00126392">
      <w:pPr>
        <w:rPr>
          <w:sz w:val="24"/>
          <w:szCs w:val="24"/>
          <w:lang w:eastAsia="ar-SA"/>
        </w:rPr>
      </w:pPr>
    </w:p>
    <w:p w:rsidR="00126392" w:rsidRDefault="00126392" w:rsidP="001263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126392" w:rsidRDefault="0012639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26392" w:rsidRPr="00126392" w:rsidRDefault="00126392" w:rsidP="00126392">
      <w:pPr>
        <w:ind w:firstLine="567"/>
        <w:jc w:val="both"/>
        <w:rPr>
          <w:rFonts w:eastAsia="Calibri"/>
          <w:i/>
          <w:sz w:val="24"/>
          <w:szCs w:val="24"/>
          <w:lang w:eastAsia="en-US"/>
        </w:rPr>
      </w:pPr>
      <w:r>
        <w:rPr>
          <w:b/>
          <w:sz w:val="24"/>
          <w:szCs w:val="24"/>
          <w:lang w:eastAsia="x-none"/>
        </w:rPr>
        <w:t xml:space="preserve">2. </w:t>
      </w:r>
      <w:r w:rsidRPr="00126392">
        <w:rPr>
          <w:b/>
          <w:sz w:val="24"/>
          <w:szCs w:val="24"/>
          <w:lang w:val="x-none" w:eastAsia="x-none"/>
        </w:rPr>
        <w:t>По вопросу повестки</w:t>
      </w:r>
      <w:r w:rsidRPr="00126392">
        <w:rPr>
          <w:b/>
          <w:sz w:val="24"/>
          <w:szCs w:val="24"/>
          <w:lang w:eastAsia="x-none"/>
        </w:rPr>
        <w:t xml:space="preserve"> «Об установлении тарифов на питьевую воду и водоотведение общества с ограниченной ответственностью Управляющая компания «</w:t>
      </w:r>
      <w:proofErr w:type="spellStart"/>
      <w:r w:rsidRPr="00126392">
        <w:rPr>
          <w:b/>
          <w:sz w:val="24"/>
          <w:szCs w:val="24"/>
          <w:lang w:eastAsia="x-none"/>
        </w:rPr>
        <w:t>Новоантропшино</w:t>
      </w:r>
      <w:proofErr w:type="spellEnd"/>
      <w:r w:rsidRPr="00126392">
        <w:rPr>
          <w:b/>
          <w:sz w:val="24"/>
          <w:szCs w:val="24"/>
          <w:lang w:eastAsia="x-none"/>
        </w:rPr>
        <w:t>» на 2020 год</w:t>
      </w:r>
      <w:r w:rsidRPr="00126392">
        <w:rPr>
          <w:b/>
          <w:sz w:val="24"/>
          <w:szCs w:val="24"/>
          <w:lang w:val="x-none" w:eastAsia="x-none"/>
        </w:rPr>
        <w:t>»</w:t>
      </w:r>
      <w:r w:rsidRPr="00126392">
        <w:rPr>
          <w:b/>
          <w:sz w:val="24"/>
          <w:szCs w:val="24"/>
          <w:lang w:eastAsia="x-none"/>
        </w:rPr>
        <w:t xml:space="preserve"> </w:t>
      </w:r>
      <w:r w:rsidRPr="00126392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Pr="00126392">
        <w:rPr>
          <w:sz w:val="24"/>
          <w:szCs w:val="24"/>
          <w:lang w:eastAsia="x-none"/>
        </w:rPr>
        <w:t xml:space="preserve"> и </w:t>
      </w:r>
      <w:r w:rsidRPr="00126392">
        <w:rPr>
          <w:sz w:val="24"/>
          <w:szCs w:val="24"/>
          <w:lang w:val="x-none" w:eastAsia="x-none"/>
        </w:rPr>
        <w:t>изложила основные положения э</w:t>
      </w:r>
      <w:r w:rsidRPr="00126392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Pr="00126392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услуги в сфере холодного водоснабжения (питьевая вода) и водоотведения, оказываемые обществом с ограниченной ответственностью  Управляющая компания «</w:t>
      </w:r>
      <w:proofErr w:type="spellStart"/>
      <w:r w:rsidRPr="00126392">
        <w:rPr>
          <w:rFonts w:eastAsia="Calibri"/>
          <w:sz w:val="24"/>
          <w:szCs w:val="24"/>
          <w:lang w:eastAsia="en-US"/>
        </w:rPr>
        <w:t>Новоантропшино</w:t>
      </w:r>
      <w:proofErr w:type="spellEnd"/>
      <w:r w:rsidRPr="00126392">
        <w:rPr>
          <w:rFonts w:eastAsia="Calibri"/>
          <w:sz w:val="24"/>
          <w:szCs w:val="24"/>
          <w:lang w:eastAsia="en-US"/>
        </w:rPr>
        <w:t>» (далее - ООО УК «</w:t>
      </w:r>
      <w:proofErr w:type="spellStart"/>
      <w:r w:rsidRPr="00126392">
        <w:rPr>
          <w:rFonts w:eastAsia="Calibri"/>
          <w:sz w:val="24"/>
          <w:szCs w:val="24"/>
          <w:lang w:eastAsia="en-US"/>
        </w:rPr>
        <w:t>Новоантропшино</w:t>
      </w:r>
      <w:proofErr w:type="spellEnd"/>
      <w:r w:rsidRPr="00126392">
        <w:rPr>
          <w:rFonts w:eastAsia="Calibri"/>
          <w:sz w:val="24"/>
          <w:szCs w:val="24"/>
          <w:lang w:eastAsia="en-US"/>
        </w:rPr>
        <w:t>») потребителям муниципального образования «Коммунарское городское поселение» Гатчинского муниципального района Ленинградской области в 2020 году.</w:t>
      </w:r>
      <w:r w:rsidRPr="00126392">
        <w:rPr>
          <w:rFonts w:eastAsia="Calibri"/>
          <w:i/>
          <w:sz w:val="24"/>
          <w:szCs w:val="24"/>
          <w:lang w:eastAsia="en-US"/>
        </w:rPr>
        <w:t xml:space="preserve"> </w:t>
      </w:r>
    </w:p>
    <w:p w:rsidR="00126392" w:rsidRPr="00126392" w:rsidRDefault="00126392" w:rsidP="0012639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26392">
        <w:rPr>
          <w:rFonts w:eastAsia="Calibri"/>
          <w:sz w:val="24"/>
          <w:szCs w:val="24"/>
          <w:lang w:eastAsia="en-US"/>
        </w:rPr>
        <w:t>ООО УК «</w:t>
      </w:r>
      <w:proofErr w:type="spellStart"/>
      <w:r w:rsidRPr="00126392">
        <w:rPr>
          <w:rFonts w:eastAsia="Calibri"/>
          <w:sz w:val="24"/>
          <w:szCs w:val="24"/>
          <w:lang w:eastAsia="en-US"/>
        </w:rPr>
        <w:t>Новоантропшино</w:t>
      </w:r>
      <w:proofErr w:type="spellEnd"/>
      <w:r w:rsidRPr="00126392">
        <w:rPr>
          <w:rFonts w:eastAsia="Calibri"/>
          <w:sz w:val="24"/>
          <w:szCs w:val="24"/>
          <w:lang w:eastAsia="en-US"/>
        </w:rPr>
        <w:t>» обратилось в ЛенРТК с заявлением об установлении тарифов на услуги в сфере холодного водоснабжения (питьевая вода) и водоотведения на 2020 год от 16.12.2019 исх. № 161219/01 (</w:t>
      </w:r>
      <w:proofErr w:type="spellStart"/>
      <w:r w:rsidRPr="00126392">
        <w:rPr>
          <w:rFonts w:eastAsia="Calibri"/>
          <w:sz w:val="24"/>
          <w:szCs w:val="24"/>
          <w:lang w:eastAsia="en-US"/>
        </w:rPr>
        <w:t>вх</w:t>
      </w:r>
      <w:proofErr w:type="spellEnd"/>
      <w:r w:rsidRPr="00126392">
        <w:rPr>
          <w:rFonts w:eastAsia="Calibri"/>
          <w:sz w:val="24"/>
          <w:szCs w:val="24"/>
          <w:lang w:eastAsia="en-US"/>
        </w:rPr>
        <w:t>. от 17.12.2019 № КТ-1-7965/2019).</w:t>
      </w:r>
    </w:p>
    <w:p w:rsidR="00126392" w:rsidRPr="00126392" w:rsidRDefault="00126392" w:rsidP="0012639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26392">
        <w:rPr>
          <w:rFonts w:eastAsia="Calibri"/>
          <w:sz w:val="24"/>
          <w:szCs w:val="24"/>
          <w:lang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126392">
        <w:rPr>
          <w:rFonts w:eastAsia="Calibri"/>
          <w:sz w:val="24"/>
          <w:szCs w:val="24"/>
          <w:lang w:eastAsia="en-US"/>
        </w:rPr>
        <w:t>вх</w:t>
      </w:r>
      <w:proofErr w:type="spellEnd"/>
      <w:r w:rsidRPr="00126392">
        <w:rPr>
          <w:rFonts w:eastAsia="Calibri"/>
          <w:sz w:val="24"/>
          <w:szCs w:val="24"/>
          <w:lang w:eastAsia="en-US"/>
        </w:rPr>
        <w:t>.</w:t>
      </w:r>
      <w:proofErr w:type="gramEnd"/>
      <w:r w:rsidRPr="00126392">
        <w:rPr>
          <w:rFonts w:eastAsia="Calibri"/>
          <w:sz w:val="24"/>
          <w:szCs w:val="24"/>
          <w:lang w:eastAsia="en-US"/>
        </w:rPr>
        <w:t xml:space="preserve"> № </w:t>
      </w:r>
      <w:proofErr w:type="gramStart"/>
      <w:r w:rsidRPr="00126392">
        <w:rPr>
          <w:rFonts w:eastAsia="Calibri"/>
          <w:sz w:val="24"/>
          <w:szCs w:val="24"/>
          <w:lang w:eastAsia="en-US"/>
        </w:rPr>
        <w:t>КТ-1-167/2020 от 15.01.2020).</w:t>
      </w:r>
      <w:proofErr w:type="gramEnd"/>
    </w:p>
    <w:p w:rsidR="00126392" w:rsidRPr="00126392" w:rsidRDefault="00126392" w:rsidP="0012639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26392" w:rsidRPr="00126392" w:rsidRDefault="00126392" w:rsidP="00126392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26392">
        <w:rPr>
          <w:b/>
          <w:sz w:val="24"/>
          <w:szCs w:val="24"/>
        </w:rPr>
        <w:t xml:space="preserve">Правление приняло решение:  </w:t>
      </w:r>
    </w:p>
    <w:p w:rsidR="00126392" w:rsidRPr="00126392" w:rsidRDefault="00126392" w:rsidP="00126392">
      <w:pPr>
        <w:ind w:firstLine="567"/>
        <w:jc w:val="both"/>
        <w:rPr>
          <w:sz w:val="24"/>
          <w:szCs w:val="24"/>
        </w:rPr>
      </w:pPr>
      <w:r w:rsidRPr="00126392">
        <w:rPr>
          <w:sz w:val="24"/>
          <w:szCs w:val="24"/>
        </w:rPr>
        <w:t xml:space="preserve">ЛенРТК рассмотрел производственные программы в сфере водоснабжения </w:t>
      </w:r>
      <w:r w:rsidRPr="00126392">
        <w:rPr>
          <w:sz w:val="24"/>
          <w:szCs w:val="24"/>
        </w:rPr>
        <w:br/>
        <w:t>и водоотведения, предоставленные ООО УК «</w:t>
      </w:r>
      <w:proofErr w:type="spellStart"/>
      <w:r w:rsidRPr="00126392">
        <w:rPr>
          <w:sz w:val="24"/>
          <w:szCs w:val="24"/>
        </w:rPr>
        <w:t>Новоантропшино</w:t>
      </w:r>
      <w:proofErr w:type="spellEnd"/>
      <w:r w:rsidRPr="00126392">
        <w:rPr>
          <w:sz w:val="24"/>
          <w:szCs w:val="24"/>
        </w:rPr>
        <w:t>», и утвердил следующие основные натуральные показатели:</w:t>
      </w:r>
    </w:p>
    <w:p w:rsidR="00126392" w:rsidRDefault="00126392" w:rsidP="00126392">
      <w:pPr>
        <w:ind w:firstLine="567"/>
        <w:jc w:val="both"/>
        <w:rPr>
          <w:sz w:val="24"/>
          <w:szCs w:val="24"/>
        </w:rPr>
      </w:pPr>
    </w:p>
    <w:p w:rsidR="00126392" w:rsidRDefault="00126392" w:rsidP="00126392">
      <w:pPr>
        <w:ind w:firstLine="567"/>
        <w:jc w:val="both"/>
        <w:rPr>
          <w:sz w:val="24"/>
          <w:szCs w:val="24"/>
        </w:rPr>
      </w:pPr>
    </w:p>
    <w:p w:rsidR="00126392" w:rsidRPr="00126392" w:rsidRDefault="00126392" w:rsidP="00126392">
      <w:pPr>
        <w:ind w:firstLine="567"/>
        <w:jc w:val="both"/>
        <w:rPr>
          <w:i/>
          <w:sz w:val="24"/>
          <w:szCs w:val="24"/>
        </w:rPr>
      </w:pPr>
      <w:r w:rsidRPr="00126392">
        <w:rPr>
          <w:sz w:val="24"/>
          <w:szCs w:val="24"/>
        </w:rPr>
        <w:lastRenderedPageBreak/>
        <w:t>Водоснабжение (питьевая вода)</w:t>
      </w:r>
      <w:r w:rsidRPr="00126392">
        <w:rPr>
          <w:i/>
          <w:sz w:val="24"/>
          <w:szCs w:val="24"/>
        </w:rPr>
        <w:t xml:space="preserve">                                                                                             </w:t>
      </w:r>
      <w:r w:rsidRPr="00126392">
        <w:rPr>
          <w:sz w:val="24"/>
          <w:szCs w:val="24"/>
        </w:rPr>
        <w:t>тыс. м3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992"/>
        <w:gridCol w:w="1134"/>
        <w:gridCol w:w="1134"/>
        <w:gridCol w:w="992"/>
        <w:gridCol w:w="2977"/>
      </w:tblGrid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План  Организации на 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Принято ЛенРТК на 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Отклонение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Причины отклонения</w:t>
            </w:r>
          </w:p>
        </w:tc>
      </w:tr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pPr>
              <w:rPr>
                <w:lang w:eastAsia="ar-SA"/>
              </w:rPr>
            </w:pPr>
            <w:r w:rsidRPr="00126392">
              <w:rPr>
                <w:lang w:eastAsia="ar-SA"/>
              </w:rPr>
              <w:t>Поднято воды насосными станциями 1-го подъема, 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t>тыс</w:t>
            </w:r>
            <w:proofErr w:type="gramStart"/>
            <w:r w:rsidRPr="00126392">
              <w:t>.м</w:t>
            </w:r>
            <w:proofErr w:type="gramEnd"/>
            <w:r w:rsidRPr="0012639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32,30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32,30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-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Показатели приняты ЛенРТК в размере, предусмотренном Организацией на 2020 год в производственной программе в сфере водоснабжения</w:t>
            </w:r>
          </w:p>
        </w:tc>
      </w:tr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1.1.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pPr>
              <w:rPr>
                <w:lang w:eastAsia="ar-SA"/>
              </w:rPr>
            </w:pPr>
            <w:r w:rsidRPr="00126392">
              <w:rPr>
                <w:lang w:eastAsia="ar-SA"/>
              </w:rPr>
              <w:t xml:space="preserve">из подземных </w:t>
            </w:r>
            <w:proofErr w:type="spellStart"/>
            <w:r w:rsidRPr="00126392">
              <w:rPr>
                <w:lang w:eastAsia="ar-SA"/>
              </w:rPr>
              <w:t>водоисточников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 м</w:t>
            </w:r>
            <w:r w:rsidRPr="0012639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32,30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32,30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</w:p>
        </w:tc>
      </w:tr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pPr>
              <w:rPr>
                <w:lang w:eastAsia="ar-SA"/>
              </w:rPr>
            </w:pPr>
            <w:r w:rsidRPr="00126392">
              <w:rPr>
                <w:lang w:eastAsia="ar-SA"/>
              </w:rPr>
              <w:t>Собственные нужды (технологические нужды)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 м</w:t>
            </w:r>
            <w:r w:rsidRPr="0012639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0,65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0,65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</w:p>
        </w:tc>
      </w:tr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pPr>
              <w:rPr>
                <w:lang w:eastAsia="ar-SA"/>
              </w:rPr>
            </w:pPr>
            <w:r w:rsidRPr="00126392">
              <w:rPr>
                <w:lang w:eastAsia="ar-SA"/>
              </w:rPr>
              <w:t>Получено воды со стороны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 м</w:t>
            </w:r>
            <w:r w:rsidRPr="0012639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65,80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65,80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</w:p>
        </w:tc>
      </w:tr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pPr>
              <w:rPr>
                <w:lang w:eastAsia="ar-SA"/>
              </w:rPr>
            </w:pPr>
            <w:r w:rsidRPr="00126392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 м</w:t>
            </w:r>
            <w:r w:rsidRPr="0012639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97,45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97,45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</w:p>
        </w:tc>
      </w:tr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5.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pPr>
              <w:rPr>
                <w:lang w:eastAsia="ar-SA"/>
              </w:rPr>
            </w:pPr>
            <w:r w:rsidRPr="00126392">
              <w:rPr>
                <w:lang w:eastAsia="ar-SA"/>
              </w:rPr>
              <w:t>Отпущено воды потребителям, 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 м</w:t>
            </w:r>
            <w:r w:rsidRPr="0012639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97,45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97,45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</w:p>
        </w:tc>
      </w:tr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6.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pPr>
              <w:rPr>
                <w:lang w:eastAsia="ar-SA"/>
              </w:rPr>
            </w:pPr>
            <w:r w:rsidRPr="00126392">
              <w:rPr>
                <w:lang w:eastAsia="ar-SA"/>
              </w:rPr>
              <w:t>Товарная вода, 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 м</w:t>
            </w:r>
            <w:r w:rsidRPr="0012639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97,45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97,45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</w:p>
        </w:tc>
      </w:tr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6.1.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pPr>
              <w:rPr>
                <w:lang w:eastAsia="ar-SA"/>
              </w:rPr>
            </w:pPr>
            <w:r w:rsidRPr="00126392">
              <w:rPr>
                <w:lang w:eastAsia="ar-SA"/>
              </w:rPr>
              <w:t>управляющим компаниям, ТСЖ и др. (по населению)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 м</w:t>
            </w:r>
            <w:r w:rsidRPr="0012639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97,45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97,45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-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</w:p>
        </w:tc>
      </w:tr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7.1.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r w:rsidRPr="00126392">
              <w:t>Расход электроэнергии, 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</w:t>
            </w:r>
            <w:r w:rsidRPr="00126392">
              <w:br/>
              <w:t>кВт/</w:t>
            </w:r>
            <w:proofErr w:type="gramStart"/>
            <w:r w:rsidRPr="00126392">
              <w:t>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23,91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28,72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+4,81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Показатель определен с учетом величины расхода электроэнергии на технологические и общепроизводственные нужды, принятого ЛенРТК</w:t>
            </w:r>
          </w:p>
        </w:tc>
      </w:tr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7.1.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r w:rsidRPr="00126392">
              <w:t>Расход электроэнергии на технологические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</w:t>
            </w:r>
            <w:r w:rsidRPr="00126392">
              <w:br/>
              <w:t>кВт/</w:t>
            </w:r>
            <w:proofErr w:type="gramStart"/>
            <w:r w:rsidRPr="00126392">
              <w:t>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17,26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22,07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+4,81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 xml:space="preserve">Показатель определен на основании характеристик технологического оборудования объектов водоснабжения, представленных в производственной программе организации, с учетом </w:t>
            </w:r>
            <w:proofErr w:type="gramStart"/>
            <w:r w:rsidRPr="00126392">
              <w:t>применения расчетного  метода определения расхода электроэнергии</w:t>
            </w:r>
            <w:proofErr w:type="gramEnd"/>
            <w:r w:rsidRPr="00126392">
              <w:t xml:space="preserve"> согласно пункту 2 Методических рекомендаций по определению  потребности в электрической энергии на технологические нужды в сфере водоснабжения, водоотведения и очистки сточных вод</w:t>
            </w:r>
          </w:p>
        </w:tc>
      </w:tr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7.2.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r w:rsidRPr="00126392">
              <w:t>Удельный расход электроэнергии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proofErr w:type="spellStart"/>
            <w:r w:rsidRPr="00126392">
              <w:t>кВт</w:t>
            </w:r>
            <w:proofErr w:type="gramStart"/>
            <w:r w:rsidRPr="00126392">
              <w:t>.ч</w:t>
            </w:r>
            <w:proofErr w:type="spellEnd"/>
            <w:proofErr w:type="gramEnd"/>
            <w:r w:rsidRPr="00126392">
              <w:t>/м</w:t>
            </w:r>
            <w:r w:rsidRPr="0012639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0,53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0,68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+0,15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Показатель определен согласно расходу электроэнергии на технологические нужды, принятому ЛенРТК и объему поднятой воды</w:t>
            </w:r>
          </w:p>
        </w:tc>
      </w:tr>
      <w:tr w:rsidR="00126392" w:rsidRPr="00126392" w:rsidTr="00126392">
        <w:trPr>
          <w:trHeight w:val="1248"/>
        </w:trPr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7.3.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r w:rsidRPr="00126392">
              <w:t>Расход электроэнергии на общепроизводственные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</w:t>
            </w:r>
            <w:r w:rsidRPr="00126392">
              <w:br/>
              <w:t>кВт/</w:t>
            </w:r>
            <w:proofErr w:type="gramStart"/>
            <w:r w:rsidRPr="00126392">
              <w:t>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6,65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6,65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rPr>
                <w:lang w:eastAsia="ar-SA"/>
              </w:rPr>
              <w:t>Показатель принят ЛенРТК в размере, предусмотренном Организацией на 2020 год в производственной программе в сфере водоснабжения</w:t>
            </w:r>
          </w:p>
        </w:tc>
      </w:tr>
    </w:tbl>
    <w:p w:rsidR="00126392" w:rsidRPr="00126392" w:rsidRDefault="00126392" w:rsidP="00126392">
      <w:pPr>
        <w:tabs>
          <w:tab w:val="left" w:pos="0"/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126392">
        <w:rPr>
          <w:sz w:val="24"/>
          <w:szCs w:val="24"/>
        </w:rPr>
        <w:t>Водоотведение</w:t>
      </w:r>
      <w:r w:rsidRPr="00126392">
        <w:rPr>
          <w:i/>
          <w:sz w:val="24"/>
          <w:szCs w:val="24"/>
        </w:rPr>
        <w:t xml:space="preserve">                                                                                                    </w:t>
      </w:r>
      <w:r w:rsidRPr="00126392">
        <w:rPr>
          <w:sz w:val="24"/>
          <w:szCs w:val="24"/>
        </w:rPr>
        <w:t>тыс. м3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993"/>
        <w:gridCol w:w="1134"/>
        <w:gridCol w:w="1134"/>
        <w:gridCol w:w="992"/>
        <w:gridCol w:w="2976"/>
      </w:tblGrid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План  Организации на 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Принято ЛенРТК на 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Отклонение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Причины отклонения</w:t>
            </w:r>
          </w:p>
        </w:tc>
      </w:tr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both"/>
              <w:rPr>
                <w:lang w:eastAsia="ar-SA"/>
              </w:rPr>
            </w:pPr>
            <w:r w:rsidRPr="00126392">
              <w:rPr>
                <w:lang w:eastAsia="ar-SA"/>
              </w:rPr>
              <w:t>Прием сточных вод, всего,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 м</w:t>
            </w:r>
            <w:r w:rsidRPr="0012639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116,50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116,50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-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 xml:space="preserve">Показатели приняты ЛенРТК в размере, предусмотренном Организацией на 2020 год в </w:t>
            </w:r>
            <w:r w:rsidRPr="00126392">
              <w:rPr>
                <w:lang w:eastAsia="ar-SA"/>
              </w:rPr>
              <w:lastRenderedPageBreak/>
              <w:t>производственной программе в сфере водоотведения</w:t>
            </w:r>
          </w:p>
        </w:tc>
      </w:tr>
      <w:tr w:rsidR="00126392" w:rsidRPr="00126392" w:rsidTr="00126392">
        <w:trPr>
          <w:trHeight w:val="268"/>
        </w:trPr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both"/>
              <w:rPr>
                <w:lang w:eastAsia="ar-SA"/>
              </w:rPr>
            </w:pPr>
            <w:r w:rsidRPr="00126392">
              <w:rPr>
                <w:lang w:eastAsia="ar-SA"/>
              </w:rPr>
              <w:t>Товарные стоки,  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 м</w:t>
            </w:r>
            <w:r w:rsidRPr="0012639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116,50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116,50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-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26392" w:rsidRPr="00126392" w:rsidRDefault="00126392" w:rsidP="00126392">
            <w:pPr>
              <w:ind w:right="-52"/>
              <w:jc w:val="center"/>
              <w:rPr>
                <w:lang w:eastAsia="ar-SA"/>
              </w:rPr>
            </w:pPr>
          </w:p>
        </w:tc>
      </w:tr>
      <w:tr w:rsidR="00126392" w:rsidRPr="00126392" w:rsidTr="00126392">
        <w:trPr>
          <w:trHeight w:val="427"/>
        </w:trPr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lastRenderedPageBreak/>
              <w:t>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pPr>
              <w:rPr>
                <w:lang w:eastAsia="ar-SA"/>
              </w:rPr>
            </w:pPr>
            <w:r w:rsidRPr="00126392">
              <w:rPr>
                <w:lang w:eastAsia="ar-SA"/>
              </w:rPr>
              <w:t>от управляющих компаний, ТСЖ и др. (по населению)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 м</w:t>
            </w:r>
            <w:r w:rsidRPr="0012639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116,50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116,50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-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26392" w:rsidRPr="00126392" w:rsidRDefault="00126392" w:rsidP="00126392">
            <w:pPr>
              <w:ind w:right="-52"/>
              <w:jc w:val="center"/>
              <w:rPr>
                <w:lang w:eastAsia="ar-SA"/>
              </w:rPr>
            </w:pPr>
          </w:p>
        </w:tc>
      </w:tr>
      <w:tr w:rsidR="00126392" w:rsidRPr="00126392" w:rsidTr="00126392">
        <w:trPr>
          <w:trHeight w:val="619"/>
        </w:trPr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both"/>
              <w:rPr>
                <w:lang w:eastAsia="ar-SA"/>
              </w:rPr>
            </w:pPr>
            <w:r w:rsidRPr="00126392">
              <w:rPr>
                <w:lang w:eastAsia="ar-SA"/>
              </w:rPr>
              <w:t>Объем сточных вод, переданных на очистку  другим организациям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 м</w:t>
            </w:r>
            <w:r w:rsidRPr="0012639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116,50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116,50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-</w:t>
            </w: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126392" w:rsidRPr="00126392" w:rsidRDefault="00126392" w:rsidP="00126392">
            <w:pPr>
              <w:ind w:right="-52"/>
              <w:jc w:val="center"/>
              <w:rPr>
                <w:lang w:eastAsia="ar-SA"/>
              </w:rPr>
            </w:pPr>
          </w:p>
        </w:tc>
      </w:tr>
      <w:tr w:rsidR="00126392" w:rsidRPr="00126392" w:rsidTr="00126392">
        <w:trPr>
          <w:trHeight w:val="1264"/>
        </w:trPr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r w:rsidRPr="00126392">
              <w:t>Расход электроэнергии, всего,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</w:t>
            </w:r>
            <w:r w:rsidRPr="00126392">
              <w:br/>
              <w:t>кВт/</w:t>
            </w:r>
            <w:proofErr w:type="gramStart"/>
            <w:r w:rsidRPr="00126392">
              <w:t>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67,07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77,09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+10,02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Показатель определен с учетом величины расхода электроэнергии на технологические нужды, принятого ЛенРТК</w:t>
            </w:r>
          </w:p>
        </w:tc>
      </w:tr>
      <w:tr w:rsidR="00126392" w:rsidRPr="00126392" w:rsidTr="00126392">
        <w:trPr>
          <w:trHeight w:val="4692"/>
        </w:trPr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4.1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r w:rsidRPr="00126392">
              <w:t>Расход электроэнергии на технологические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</w:t>
            </w:r>
            <w:r w:rsidRPr="00126392">
              <w:br/>
              <w:t>кВт/</w:t>
            </w:r>
            <w:proofErr w:type="gramStart"/>
            <w:r w:rsidRPr="00126392">
              <w:t>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67,07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77,09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+10,02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 xml:space="preserve">Показатель определен на основании характеристик технологического оборудования объектов водоотведения, представленных в производственной программе организации, с учетом </w:t>
            </w:r>
            <w:proofErr w:type="gramStart"/>
            <w:r w:rsidRPr="00126392">
              <w:t>применения расчетного  метода определения расхода электроэнергии</w:t>
            </w:r>
            <w:proofErr w:type="gramEnd"/>
            <w:r w:rsidRPr="00126392">
              <w:t xml:space="preserve"> согласно пункту 2 Методических рекомендаций по определению  потребности в электрической энергии на технологические нужды в сфере водоснабжения, водоотведения и очистки сточных вод</w:t>
            </w:r>
          </w:p>
        </w:tc>
      </w:tr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4.2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r w:rsidRPr="00126392">
              <w:t>Удельный расход электроэнергии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proofErr w:type="spellStart"/>
            <w:r w:rsidRPr="00126392">
              <w:t>кВт</w:t>
            </w:r>
            <w:proofErr w:type="gramStart"/>
            <w:r w:rsidRPr="00126392">
              <w:t>.ч</w:t>
            </w:r>
            <w:proofErr w:type="spellEnd"/>
            <w:proofErr w:type="gramEnd"/>
            <w:r w:rsidRPr="00126392">
              <w:t>/м</w:t>
            </w:r>
            <w:r w:rsidRPr="00126392">
              <w:rPr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0,66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+0,08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Показатель определен согласно расходу электроэнергии на технологические нужды, принятому ЛенРТК и объему поднятой воды</w:t>
            </w:r>
          </w:p>
        </w:tc>
      </w:tr>
      <w:tr w:rsidR="00126392" w:rsidRPr="00126392" w:rsidTr="00126392">
        <w:trPr>
          <w:trHeight w:val="56"/>
        </w:trPr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4.3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392" w:rsidRPr="00126392" w:rsidRDefault="00126392" w:rsidP="00126392">
            <w:r w:rsidRPr="00126392">
              <w:t>Расход электроэнергии на общепроизводственные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</w:t>
            </w:r>
            <w:r w:rsidRPr="00126392">
              <w:br/>
              <w:t>кВт/</w:t>
            </w:r>
            <w:proofErr w:type="gramStart"/>
            <w:r w:rsidRPr="00126392">
              <w:t>ч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-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lang w:eastAsia="ar-SA"/>
              </w:rPr>
            </w:pPr>
            <w:r w:rsidRPr="00126392">
              <w:rPr>
                <w:lang w:eastAsia="ar-SA"/>
              </w:rPr>
              <w:t>-</w:t>
            </w:r>
          </w:p>
        </w:tc>
      </w:tr>
    </w:tbl>
    <w:p w:rsidR="00126392" w:rsidRPr="00126392" w:rsidRDefault="00126392" w:rsidP="00126392">
      <w:pPr>
        <w:ind w:right="-1" w:firstLine="709"/>
        <w:jc w:val="both"/>
        <w:rPr>
          <w:sz w:val="24"/>
          <w:szCs w:val="24"/>
          <w:lang w:eastAsia="ar-SA"/>
        </w:rPr>
      </w:pPr>
      <w:r w:rsidRPr="00126392">
        <w:rPr>
          <w:sz w:val="24"/>
          <w:szCs w:val="24"/>
          <w:lang w:eastAsia="ar-SA"/>
        </w:rPr>
        <w:t xml:space="preserve">Результаты экономической экспертизы материалов по определению себестоимости услуг в сфере водоснабжения и водоотведения, планируемых на 2020 год. </w:t>
      </w:r>
    </w:p>
    <w:p w:rsidR="00126392" w:rsidRPr="00126392" w:rsidRDefault="00126392" w:rsidP="00126392">
      <w:pPr>
        <w:ind w:right="-1" w:firstLine="709"/>
        <w:jc w:val="both"/>
        <w:rPr>
          <w:sz w:val="24"/>
          <w:szCs w:val="24"/>
        </w:rPr>
      </w:pPr>
      <w:r w:rsidRPr="00126392">
        <w:rPr>
          <w:sz w:val="24"/>
          <w:szCs w:val="24"/>
        </w:rPr>
        <w:t>В соответствии с пунктом 9 Основ ценообразования в сфере водоснабжения и водоотведения, ЛенРТК рассчитал тарифы на услуги в сфере холодного водоснабжения (питьевая вода) и водоотведения, оказываемые ООО УК «</w:t>
      </w:r>
      <w:proofErr w:type="spellStart"/>
      <w:r w:rsidRPr="00126392">
        <w:rPr>
          <w:sz w:val="24"/>
          <w:szCs w:val="24"/>
        </w:rPr>
        <w:t>Новоантропшино</w:t>
      </w:r>
      <w:proofErr w:type="spellEnd"/>
      <w:r w:rsidRPr="00126392">
        <w:rPr>
          <w:sz w:val="24"/>
          <w:szCs w:val="24"/>
        </w:rPr>
        <w:t>» со следующей поэтапной разбивкой:</w:t>
      </w:r>
    </w:p>
    <w:p w:rsidR="00126392" w:rsidRPr="00126392" w:rsidRDefault="00126392" w:rsidP="00126392">
      <w:pPr>
        <w:ind w:right="-1" w:firstLine="709"/>
        <w:jc w:val="both"/>
        <w:rPr>
          <w:sz w:val="24"/>
          <w:szCs w:val="24"/>
        </w:rPr>
      </w:pPr>
      <w:r w:rsidRPr="00126392">
        <w:rPr>
          <w:sz w:val="24"/>
          <w:szCs w:val="24"/>
        </w:rPr>
        <w:t>- со дня вступления в силу приказа об установлении тарифа по 30.06.2020 г.;</w:t>
      </w:r>
    </w:p>
    <w:p w:rsidR="00126392" w:rsidRPr="00126392" w:rsidRDefault="00126392" w:rsidP="00126392">
      <w:pPr>
        <w:ind w:right="621" w:firstLine="709"/>
        <w:jc w:val="both"/>
        <w:rPr>
          <w:sz w:val="24"/>
          <w:szCs w:val="24"/>
        </w:rPr>
      </w:pPr>
      <w:r w:rsidRPr="00126392">
        <w:rPr>
          <w:sz w:val="24"/>
          <w:szCs w:val="24"/>
        </w:rPr>
        <w:t>- с 01.07.2020 г. по 31.12.2020 г.</w:t>
      </w:r>
    </w:p>
    <w:p w:rsidR="00126392" w:rsidRPr="00126392" w:rsidRDefault="00126392" w:rsidP="00126392">
      <w:pPr>
        <w:tabs>
          <w:tab w:val="left" w:pos="0"/>
          <w:tab w:val="left" w:pos="993"/>
        </w:tabs>
        <w:ind w:firstLine="426"/>
        <w:jc w:val="both"/>
        <w:rPr>
          <w:sz w:val="24"/>
          <w:szCs w:val="24"/>
        </w:rPr>
      </w:pPr>
      <w:r w:rsidRPr="00126392">
        <w:rPr>
          <w:sz w:val="24"/>
          <w:szCs w:val="24"/>
        </w:rPr>
        <w:t>Водоснабжение (питьевая вода)</w:t>
      </w: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134"/>
        <w:gridCol w:w="1133"/>
        <w:gridCol w:w="1134"/>
        <w:gridCol w:w="1135"/>
        <w:gridCol w:w="2835"/>
      </w:tblGrid>
      <w:tr w:rsidR="00126392" w:rsidRPr="00126392" w:rsidTr="00126392">
        <w:trPr>
          <w:trHeight w:val="550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 xml:space="preserve">№ </w:t>
            </w:r>
            <w:proofErr w:type="gramStart"/>
            <w:r w:rsidRPr="00126392">
              <w:t>п</w:t>
            </w:r>
            <w:proofErr w:type="gramEnd"/>
            <w:r w:rsidRPr="00126392"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Ед. изм.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-52"/>
              <w:jc w:val="center"/>
            </w:pPr>
            <w:r w:rsidRPr="00126392">
              <w:t>План организации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-52"/>
              <w:jc w:val="center"/>
            </w:pPr>
            <w:r w:rsidRPr="00126392">
              <w:t>Принято ЛенРТК на 2020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sz w:val="16"/>
                <w:szCs w:val="16"/>
              </w:rPr>
            </w:pPr>
            <w:r w:rsidRPr="00126392">
              <w:rPr>
                <w:sz w:val="16"/>
                <w:szCs w:val="16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34"/>
              <w:jc w:val="center"/>
            </w:pPr>
            <w:r w:rsidRPr="00126392">
              <w:t>Причины отклонения</w:t>
            </w:r>
          </w:p>
        </w:tc>
      </w:tr>
      <w:tr w:rsidR="00126392" w:rsidRPr="00126392" w:rsidTr="00126392">
        <w:trPr>
          <w:trHeight w:val="26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</w:pPr>
            <w:r w:rsidRPr="00126392"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151,69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176,29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+24,60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-53"/>
              <w:jc w:val="center"/>
            </w:pPr>
            <w:r w:rsidRPr="00126392">
              <w:t>Затраты определены исходя из объема электрической энергии на технологические и общепроизводственные нужды, принятого ЛенРТК и тарифа, определенного в результате анализа счетов-фактур за 2019 год на покупку электроэнерг</w:t>
            </w:r>
            <w:proofErr w:type="gramStart"/>
            <w:r w:rsidRPr="00126392">
              <w:t>ии у АО</w:t>
            </w:r>
            <w:proofErr w:type="gramEnd"/>
            <w:r w:rsidRPr="00126392">
              <w:t xml:space="preserve"> «Петербургская сбытовая компания», и увеличенного с 01.07.2020 на индекс-дефлятор 103,0.</w:t>
            </w:r>
          </w:p>
        </w:tc>
      </w:tr>
      <w:tr w:rsidR="00126392" w:rsidRPr="00126392" w:rsidTr="00126392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</w:pPr>
            <w:r w:rsidRPr="00126392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886,24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886,24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-53"/>
              <w:jc w:val="center"/>
            </w:pPr>
            <w:r w:rsidRPr="00126392">
              <w:t>-</w:t>
            </w:r>
          </w:p>
        </w:tc>
      </w:tr>
      <w:tr w:rsidR="00126392" w:rsidRPr="00126392" w:rsidTr="00126392">
        <w:trPr>
          <w:trHeight w:val="10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</w:pPr>
            <w:r w:rsidRPr="00126392"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267,65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267,65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-53"/>
              <w:jc w:val="center"/>
            </w:pPr>
            <w:r w:rsidRPr="00126392">
              <w:t>-</w:t>
            </w:r>
          </w:p>
        </w:tc>
      </w:tr>
      <w:tr w:rsidR="00126392" w:rsidRPr="00126392" w:rsidTr="00126392">
        <w:trPr>
          <w:trHeight w:val="97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</w:pPr>
            <w:r w:rsidRPr="00126392">
              <w:t>Расходы на арендную плату, лизинговые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1700,99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-1700,99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Затраты исключены на основании пункта 30 Правил регулирования тарифов в сфере водоснабжения и водоотведения, в связи с тем, что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</w:tc>
      </w:tr>
      <w:tr w:rsidR="00126392" w:rsidRPr="00126392" w:rsidTr="00126392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</w:pPr>
            <w:r w:rsidRPr="00126392">
              <w:t>Ремонтные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-250,00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</w:p>
        </w:tc>
      </w:tr>
      <w:tr w:rsidR="00126392" w:rsidRPr="00126392" w:rsidTr="00126392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</w:pPr>
            <w:r w:rsidRPr="00126392">
              <w:t>Прочие прямые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-250,00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</w:p>
        </w:tc>
      </w:tr>
      <w:tr w:rsidR="00126392" w:rsidRPr="00126392" w:rsidTr="00126392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</w:pPr>
            <w:r w:rsidRPr="00126392">
              <w:t>Оплата воды, полученной со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1928,64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1904,91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-23,73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Затраты определены с учетом принятого на 2020 год объема покупаемой воды у ГУП «</w:t>
            </w:r>
            <w:proofErr w:type="spellStart"/>
            <w:r w:rsidRPr="00126392">
              <w:t>Леноблводоканал</w:t>
            </w:r>
            <w:proofErr w:type="spellEnd"/>
            <w:r w:rsidRPr="00126392">
              <w:t>» и  тарифов, утвержденных ЛенРТК на 2020 год приказом от 20.12.2019 № 659-пн.</w:t>
            </w:r>
          </w:p>
        </w:tc>
      </w:tr>
      <w:tr w:rsidR="00126392" w:rsidRPr="00126392" w:rsidTr="00126392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r w:rsidRPr="00126392"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1983,47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1326,98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-656,49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-53"/>
              <w:jc w:val="center"/>
            </w:pPr>
            <w:r w:rsidRPr="00126392">
              <w:t xml:space="preserve">Приняты затраты по заработной плате административно-управленческого персонала, затраты на отчисления на социальное страхование. </w:t>
            </w:r>
          </w:p>
          <w:p w:rsidR="00126392" w:rsidRPr="00126392" w:rsidRDefault="00126392" w:rsidP="00126392">
            <w:pPr>
              <w:snapToGrid w:val="0"/>
              <w:ind w:right="-53"/>
              <w:jc w:val="center"/>
              <w:rPr>
                <w:highlight w:val="yellow"/>
              </w:rPr>
            </w:pPr>
            <w:r w:rsidRPr="00126392">
              <w:t xml:space="preserve">Затраты скорректированы </w:t>
            </w:r>
            <w:r w:rsidRPr="00126392">
              <w:br/>
              <w:t xml:space="preserve">с учетом критерия доступности оплаты потребителями </w:t>
            </w:r>
            <w:proofErr w:type="gramStart"/>
            <w:r w:rsidRPr="00126392">
              <w:t>предоставляемых</w:t>
            </w:r>
            <w:proofErr w:type="gramEnd"/>
            <w:r w:rsidRPr="00126392">
              <w:t xml:space="preserve"> услуг в соответствии со статьей </w:t>
            </w:r>
            <w:r w:rsidRPr="00126392">
              <w:br/>
              <w:t xml:space="preserve">3 Федерального закона </w:t>
            </w:r>
            <w:r w:rsidRPr="00126392">
              <w:br/>
              <w:t>№ 416-ФЗ.</w:t>
            </w:r>
          </w:p>
        </w:tc>
      </w:tr>
      <w:tr w:rsidR="00126392" w:rsidRPr="00126392" w:rsidTr="00126392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r w:rsidRPr="00126392">
              <w:t>Расходы, связанные с  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45,54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-45,54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 xml:space="preserve">Затраты исключены на основании пункта 30 Правил регулирования тарифов в сфере водоснабжения и водоотведения, в связи с тем, </w:t>
            </w:r>
            <w:r w:rsidRPr="00126392">
              <w:lastRenderedPageBreak/>
              <w:t>что не подтверждена экономическая обоснованность их включения в регулируемом периоде в данную статью по рассматриваемому виду деятельности.</w:t>
            </w:r>
          </w:p>
        </w:tc>
      </w:tr>
      <w:tr w:rsidR="00126392" w:rsidRPr="00126392" w:rsidTr="00126392">
        <w:trPr>
          <w:trHeight w:val="26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r w:rsidRPr="00126392">
              <w:t>Прибыль</w:t>
            </w:r>
            <w:proofErr w:type="gramStart"/>
            <w:r w:rsidRPr="00126392">
              <w:t xml:space="preserve"> (+), </w:t>
            </w:r>
            <w:proofErr w:type="gramEnd"/>
            <w:r w:rsidRPr="00126392">
              <w:t>убыток (-)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тыс. руб.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123,28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0,00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-123,28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Затраты исключены на основании пункта 32 Методических указаний и пункта 46 Правил регулирования тарифов в сфере водоснабжения и водоотведения.</w:t>
            </w:r>
          </w:p>
        </w:tc>
      </w:tr>
    </w:tbl>
    <w:p w:rsidR="00126392" w:rsidRPr="00126392" w:rsidRDefault="00126392" w:rsidP="00126392">
      <w:pPr>
        <w:tabs>
          <w:tab w:val="left" w:pos="4536"/>
        </w:tabs>
        <w:ind w:left="567" w:right="-52"/>
        <w:rPr>
          <w:sz w:val="24"/>
          <w:szCs w:val="24"/>
        </w:rPr>
      </w:pPr>
      <w:r w:rsidRPr="00126392">
        <w:rPr>
          <w:sz w:val="24"/>
          <w:szCs w:val="24"/>
        </w:rPr>
        <w:t>Водоотведение</w:t>
      </w:r>
    </w:p>
    <w:tbl>
      <w:tblPr>
        <w:tblW w:w="1091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134"/>
        <w:gridCol w:w="1134"/>
        <w:gridCol w:w="1134"/>
        <w:gridCol w:w="1134"/>
        <w:gridCol w:w="2976"/>
      </w:tblGrid>
      <w:tr w:rsidR="00126392" w:rsidRPr="00126392" w:rsidTr="00126392">
        <w:trPr>
          <w:trHeight w:val="56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 xml:space="preserve">№ </w:t>
            </w:r>
            <w:proofErr w:type="gramStart"/>
            <w:r w:rsidRPr="00126392">
              <w:t>п</w:t>
            </w:r>
            <w:proofErr w:type="gramEnd"/>
            <w:r w:rsidRPr="00126392"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-52"/>
              <w:jc w:val="center"/>
            </w:pPr>
            <w:r w:rsidRPr="00126392">
              <w:t>План организации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-52"/>
              <w:jc w:val="center"/>
            </w:pPr>
            <w:r w:rsidRPr="00126392">
              <w:t>Принято ЛенРТК на 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Отклонение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34"/>
              <w:jc w:val="center"/>
            </w:pPr>
            <w:r w:rsidRPr="00126392">
              <w:t>Причины отклонения</w:t>
            </w:r>
          </w:p>
        </w:tc>
      </w:tr>
      <w:tr w:rsidR="00126392" w:rsidRPr="00126392" w:rsidTr="0012639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</w:pPr>
            <w:r w:rsidRPr="00126392"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425,22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473,23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+48,01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-53"/>
              <w:jc w:val="center"/>
              <w:rPr>
                <w:highlight w:val="yellow"/>
              </w:rPr>
            </w:pPr>
            <w:r w:rsidRPr="00126392">
              <w:t>Затраты определены исходя из объема электрической энергии на технологические нужды, принятого ЛенРТК и тарифа, определенного в результате анализа счетов-фактур за 2019 год на покупку электроэнерг</w:t>
            </w:r>
            <w:proofErr w:type="gramStart"/>
            <w:r w:rsidRPr="00126392">
              <w:t>ии у АО</w:t>
            </w:r>
            <w:proofErr w:type="gramEnd"/>
            <w:r w:rsidRPr="00126392">
              <w:t xml:space="preserve"> «Петербургская сбытовая компания», и увеличенного с 01.07.2020 на индекс-дефлятор 103,0.</w:t>
            </w:r>
          </w:p>
        </w:tc>
      </w:tr>
      <w:tr w:rsidR="00126392" w:rsidRPr="00126392" w:rsidTr="00126392">
        <w:trPr>
          <w:trHeight w:val="5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</w:pPr>
            <w:r w:rsidRPr="00126392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697,49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697,49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-53"/>
              <w:jc w:val="center"/>
            </w:pPr>
            <w:r w:rsidRPr="00126392">
              <w:t>-</w:t>
            </w:r>
          </w:p>
        </w:tc>
      </w:tr>
      <w:tr w:rsidR="00126392" w:rsidRPr="00126392" w:rsidTr="00126392">
        <w:trPr>
          <w:trHeight w:val="66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</w:pPr>
            <w:r w:rsidRPr="00126392"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210,64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210,64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-53"/>
              <w:jc w:val="center"/>
            </w:pPr>
            <w:r w:rsidRPr="00126392">
              <w:t>-</w:t>
            </w:r>
          </w:p>
        </w:tc>
      </w:tr>
      <w:tr w:rsidR="00126392" w:rsidRPr="00126392" w:rsidTr="00126392">
        <w:trPr>
          <w:trHeight w:val="74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</w:pPr>
            <w:r w:rsidRPr="00126392">
              <w:t>Расходы на арендную плату, лизинговые платежи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1462,52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-1462,52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-53"/>
              <w:jc w:val="center"/>
              <w:rPr>
                <w:highlight w:val="yellow"/>
              </w:rPr>
            </w:pPr>
            <w:r w:rsidRPr="00126392">
              <w:t>Затраты исключены на основании пункта 30 Правил регулирования тарифов в сфере водоснабжения и водоотведения, в связи с тем, что не подтверждена экономическая обоснованность их включения в регулируемом периоде в данную статью по рассматриваемому виду деятельности</w:t>
            </w:r>
          </w:p>
        </w:tc>
      </w:tr>
      <w:tr w:rsidR="00126392" w:rsidRPr="00126392" w:rsidTr="00126392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</w:pPr>
            <w:r w:rsidRPr="00126392">
              <w:t>Ремонтные 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-250,00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-53"/>
              <w:jc w:val="center"/>
              <w:rPr>
                <w:highlight w:val="yellow"/>
              </w:rPr>
            </w:pPr>
          </w:p>
        </w:tc>
      </w:tr>
      <w:tr w:rsidR="00126392" w:rsidRPr="00126392" w:rsidTr="00126392">
        <w:trPr>
          <w:trHeight w:val="12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</w:pPr>
            <w:r w:rsidRPr="00126392">
              <w:t>Оплата объемов сточных вод, переданных на очистку другим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2593,87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2479,70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-114,17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-53"/>
              <w:jc w:val="center"/>
              <w:rPr>
                <w:highlight w:val="yellow"/>
              </w:rPr>
            </w:pPr>
            <w:r w:rsidRPr="00126392">
              <w:t>Затраты определены с учетом принятого на 2020 год объема сточных вод переданных на очистку ГУП «</w:t>
            </w:r>
            <w:proofErr w:type="spellStart"/>
            <w:r w:rsidRPr="00126392">
              <w:t>Леноблводоканал</w:t>
            </w:r>
            <w:proofErr w:type="spellEnd"/>
            <w:r w:rsidRPr="00126392">
              <w:t xml:space="preserve">» </w:t>
            </w:r>
            <w:r w:rsidRPr="00126392">
              <w:br/>
              <w:t>и  тарифов, утвержденных ЛенРТК на 2020 год приказом от 20.12.2019 № 659-пн.</w:t>
            </w:r>
          </w:p>
        </w:tc>
      </w:tr>
      <w:tr w:rsidR="00126392" w:rsidRPr="00126392" w:rsidTr="00126392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r w:rsidRPr="00126392">
              <w:t xml:space="preserve">Общехозяйственные расходы (административные расходы), отнесенные на </w:t>
            </w:r>
            <w:r w:rsidRPr="00126392">
              <w:lastRenderedPageBreak/>
              <w:t>товарные стоки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lastRenderedPageBreak/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bCs/>
              </w:rPr>
            </w:pPr>
            <w:r w:rsidRPr="00126392">
              <w:rPr>
                <w:bCs/>
              </w:rPr>
              <w:t>2058,14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  <w:rPr>
                <w:bCs/>
              </w:rPr>
            </w:pPr>
            <w:r w:rsidRPr="00126392">
              <w:rPr>
                <w:bCs/>
              </w:rPr>
              <w:t>1326,99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-731,15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ind w:right="-53"/>
              <w:jc w:val="center"/>
            </w:pPr>
            <w:r w:rsidRPr="00126392">
              <w:t xml:space="preserve">Приняты затраты по заработной плате административно-управленческого персонала и </w:t>
            </w:r>
            <w:r w:rsidRPr="00126392">
              <w:lastRenderedPageBreak/>
              <w:t xml:space="preserve">затраты на отчисления на социальное страхование. </w:t>
            </w:r>
          </w:p>
          <w:p w:rsidR="00126392" w:rsidRPr="00126392" w:rsidRDefault="00126392" w:rsidP="00126392">
            <w:pPr>
              <w:snapToGrid w:val="0"/>
              <w:ind w:right="-53"/>
              <w:jc w:val="center"/>
              <w:rPr>
                <w:highlight w:val="yellow"/>
              </w:rPr>
            </w:pPr>
            <w:r w:rsidRPr="00126392">
              <w:t xml:space="preserve">Затраты скорректированы </w:t>
            </w:r>
            <w:r w:rsidRPr="00126392">
              <w:br/>
              <w:t xml:space="preserve">с учетом критерия доступности оплаты потребителями </w:t>
            </w:r>
            <w:proofErr w:type="gramStart"/>
            <w:r w:rsidRPr="00126392">
              <w:t>предоставляемых</w:t>
            </w:r>
            <w:proofErr w:type="gramEnd"/>
            <w:r w:rsidRPr="00126392">
              <w:t xml:space="preserve"> услуг в соответствии со статьей </w:t>
            </w:r>
            <w:r w:rsidRPr="00126392">
              <w:br/>
              <w:t xml:space="preserve">3 Федерального закона </w:t>
            </w:r>
            <w:r w:rsidRPr="00126392">
              <w:br/>
              <w:t>№ 416-ФЗ.</w:t>
            </w:r>
          </w:p>
        </w:tc>
      </w:tr>
      <w:tr w:rsidR="00126392" w:rsidRPr="00126392" w:rsidTr="00126392">
        <w:trPr>
          <w:trHeight w:val="3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lastRenderedPageBreak/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r w:rsidRPr="00126392">
              <w:t>Прибыль</w:t>
            </w:r>
            <w:proofErr w:type="gramStart"/>
            <w:r w:rsidRPr="00126392">
              <w:t xml:space="preserve"> (+), </w:t>
            </w:r>
            <w:proofErr w:type="gramEnd"/>
            <w:r w:rsidRPr="00126392">
              <w:t>убыток (-)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jc w:val="center"/>
            </w:pPr>
            <w:r w:rsidRPr="00126392">
              <w:t>-100,00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Затраты исключены на основании пункта 32 Методических указаний и пункта 46 Правил регулирования тарифов в сфере водоснабжения и водоотведения.</w:t>
            </w:r>
          </w:p>
        </w:tc>
      </w:tr>
    </w:tbl>
    <w:p w:rsidR="00126392" w:rsidRPr="00126392" w:rsidRDefault="00126392" w:rsidP="00126392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  <w:r w:rsidRPr="00126392">
        <w:rPr>
          <w:sz w:val="24"/>
          <w:szCs w:val="24"/>
        </w:rPr>
        <w:t>В соответствии с вышеперечисленными условиями формирования затрат ЛенРТК определена следующая величина необходимой валовой выручки на 2020 год: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685"/>
        <w:gridCol w:w="1275"/>
        <w:gridCol w:w="2694"/>
        <w:gridCol w:w="2551"/>
      </w:tblGrid>
      <w:tr w:rsidR="00126392" w:rsidRPr="00126392" w:rsidTr="00126392">
        <w:trPr>
          <w:tblHeader/>
        </w:trPr>
        <w:tc>
          <w:tcPr>
            <w:tcW w:w="710" w:type="dxa"/>
            <w:shd w:val="clear" w:color="auto" w:fill="auto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 xml:space="preserve">№ </w:t>
            </w:r>
            <w:proofErr w:type="gramStart"/>
            <w:r w:rsidRPr="00126392">
              <w:t>п</w:t>
            </w:r>
            <w:proofErr w:type="gramEnd"/>
            <w:r w:rsidRPr="00126392">
              <w:t>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Показатели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Ед. изм.</w:t>
            </w:r>
          </w:p>
        </w:tc>
        <w:tc>
          <w:tcPr>
            <w:tcW w:w="2694" w:type="dxa"/>
            <w:shd w:val="clear" w:color="auto" w:fill="auto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 xml:space="preserve">План Организации </w:t>
            </w:r>
            <w:r w:rsidRPr="00126392">
              <w:br/>
              <w:t>на 2020 год</w:t>
            </w:r>
          </w:p>
        </w:tc>
        <w:tc>
          <w:tcPr>
            <w:tcW w:w="2551" w:type="dxa"/>
            <w:shd w:val="clear" w:color="auto" w:fill="auto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 xml:space="preserve">Принято ЛенРТК </w:t>
            </w:r>
            <w:r w:rsidRPr="00126392">
              <w:br/>
              <w:t>на 2020 год</w:t>
            </w:r>
          </w:p>
        </w:tc>
      </w:tr>
      <w:tr w:rsidR="00126392" w:rsidRPr="00126392" w:rsidTr="00126392">
        <w:tc>
          <w:tcPr>
            <w:tcW w:w="10915" w:type="dxa"/>
            <w:gridSpan w:val="5"/>
            <w:shd w:val="clear" w:color="auto" w:fill="auto"/>
          </w:tcPr>
          <w:p w:rsidR="00126392" w:rsidRPr="00126392" w:rsidRDefault="00126392" w:rsidP="00126392">
            <w:pPr>
              <w:snapToGrid w:val="0"/>
              <w:jc w:val="both"/>
            </w:pPr>
            <w:r w:rsidRPr="00126392">
              <w:t>Питьевая вода</w:t>
            </w:r>
          </w:p>
        </w:tc>
      </w:tr>
      <w:tr w:rsidR="00126392" w:rsidRPr="00126392" w:rsidTr="00126392">
        <w:tc>
          <w:tcPr>
            <w:tcW w:w="710" w:type="dxa"/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 xml:space="preserve">1.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both"/>
            </w:pPr>
            <w:r w:rsidRPr="00126392">
              <w:t>Необходимая валовая выручка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7587,50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4562,08</w:t>
            </w:r>
          </w:p>
        </w:tc>
      </w:tr>
      <w:tr w:rsidR="00126392" w:rsidRPr="00126392" w:rsidTr="00126392">
        <w:trPr>
          <w:trHeight w:val="5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</w:pPr>
            <w:r w:rsidRPr="00126392">
              <w:t xml:space="preserve">Водоотведение </w:t>
            </w:r>
          </w:p>
        </w:tc>
      </w:tr>
      <w:tr w:rsidR="00126392" w:rsidRPr="00126392" w:rsidTr="0012639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 xml:space="preserve">2.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both"/>
            </w:pPr>
            <w:r w:rsidRPr="00126392">
              <w:t>Необходимая валовая выручка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7797,88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392" w:rsidRPr="00126392" w:rsidRDefault="00126392" w:rsidP="00126392">
            <w:pPr>
              <w:snapToGrid w:val="0"/>
              <w:jc w:val="center"/>
            </w:pPr>
            <w:r w:rsidRPr="00126392">
              <w:t>5188,05</w:t>
            </w:r>
          </w:p>
        </w:tc>
      </w:tr>
    </w:tbl>
    <w:p w:rsidR="00126392" w:rsidRPr="00126392" w:rsidRDefault="00126392" w:rsidP="00126392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126392">
        <w:rPr>
          <w:sz w:val="24"/>
          <w:szCs w:val="24"/>
          <w:lang w:eastAsia="ar-SA"/>
        </w:rPr>
        <w:t xml:space="preserve">Исходя из обоснованных объемов необходимой валовой выручки, тарифы </w:t>
      </w:r>
      <w:r w:rsidRPr="00126392">
        <w:rPr>
          <w:sz w:val="24"/>
          <w:szCs w:val="24"/>
          <w:lang w:eastAsia="ar-SA"/>
        </w:rPr>
        <w:br/>
        <w:t xml:space="preserve">на услуги в сфере холодного водоснабжения (питьевая вода) и водоотведения, оказываемые </w:t>
      </w:r>
      <w:r w:rsidRPr="00126392">
        <w:rPr>
          <w:sz w:val="24"/>
          <w:szCs w:val="24"/>
        </w:rPr>
        <w:t>ООО УК «</w:t>
      </w:r>
      <w:proofErr w:type="spellStart"/>
      <w:r w:rsidRPr="00126392">
        <w:rPr>
          <w:sz w:val="24"/>
          <w:szCs w:val="24"/>
        </w:rPr>
        <w:t>Новоантропшино</w:t>
      </w:r>
      <w:proofErr w:type="spellEnd"/>
      <w:r w:rsidRPr="00126392">
        <w:rPr>
          <w:sz w:val="24"/>
          <w:szCs w:val="24"/>
        </w:rPr>
        <w:t xml:space="preserve">» </w:t>
      </w:r>
      <w:r w:rsidRPr="00126392">
        <w:rPr>
          <w:sz w:val="24"/>
          <w:szCs w:val="24"/>
          <w:lang w:eastAsia="ar-SA"/>
        </w:rPr>
        <w:t>в 2020 году, составят: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701"/>
        <w:gridCol w:w="2268"/>
        <w:gridCol w:w="1702"/>
        <w:gridCol w:w="2409"/>
      </w:tblGrid>
      <w:tr w:rsidR="00126392" w:rsidRPr="00126392" w:rsidTr="00126392">
        <w:trPr>
          <w:trHeight w:val="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Pr="00126392" w:rsidRDefault="00126392" w:rsidP="00126392">
            <w:pPr>
              <w:jc w:val="center"/>
              <w:rPr>
                <w:rFonts w:eastAsia="Calibri"/>
                <w:lang w:eastAsia="ar-SA"/>
              </w:rPr>
            </w:pPr>
            <w:r w:rsidRPr="00126392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126392">
              <w:rPr>
                <w:rFonts w:eastAsia="Calibri"/>
                <w:lang w:eastAsia="ar-SA"/>
              </w:rPr>
              <w:t>п</w:t>
            </w:r>
            <w:proofErr w:type="gramEnd"/>
            <w:r w:rsidRPr="00126392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Pr="00126392" w:rsidRDefault="00126392" w:rsidP="00126392">
            <w:pPr>
              <w:jc w:val="center"/>
              <w:rPr>
                <w:rFonts w:eastAsia="Calibri"/>
                <w:lang w:eastAsia="ar-SA"/>
              </w:rPr>
            </w:pPr>
            <w:r w:rsidRPr="00126392">
              <w:rPr>
                <w:rFonts w:eastAsia="Calibri"/>
                <w:lang w:eastAsia="ar-SA"/>
              </w:rPr>
              <w:t>Наименование потребителей,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Pr="00126392" w:rsidRDefault="00126392" w:rsidP="00126392">
            <w:pPr>
              <w:jc w:val="center"/>
              <w:rPr>
                <w:rFonts w:eastAsia="Calibri"/>
                <w:bCs/>
                <w:vertAlign w:val="superscript"/>
                <w:lang w:eastAsia="ar-SA"/>
              </w:rPr>
            </w:pPr>
            <w:r w:rsidRPr="00126392">
              <w:rPr>
                <w:rFonts w:eastAsia="Calibri"/>
                <w:lang w:eastAsia="ar-SA"/>
              </w:rPr>
              <w:t xml:space="preserve">Тарифы экономически обоснованные, </w:t>
            </w:r>
            <w:r w:rsidRPr="00126392">
              <w:rPr>
                <w:rFonts w:eastAsia="Calibri"/>
                <w:bCs/>
                <w:lang w:eastAsia="ar-SA"/>
              </w:rPr>
              <w:t>руб./м</w:t>
            </w:r>
            <w:r w:rsidRPr="00126392">
              <w:rPr>
                <w:rFonts w:eastAsia="Calibri"/>
                <w:bCs/>
                <w:vertAlign w:val="superscript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Pr="00126392" w:rsidRDefault="00126392" w:rsidP="00126392">
            <w:pPr>
              <w:jc w:val="center"/>
              <w:rPr>
                <w:rFonts w:eastAsia="Calibri"/>
                <w:lang w:eastAsia="ar-SA"/>
              </w:rPr>
            </w:pPr>
            <w:r w:rsidRPr="00126392">
              <w:rPr>
                <w:rFonts w:eastAsia="Calibri"/>
                <w:lang w:eastAsia="ar-SA"/>
              </w:rPr>
              <w:t>Тарифы для населения*, руб./м</w:t>
            </w:r>
            <w:r w:rsidRPr="00126392">
              <w:rPr>
                <w:rFonts w:eastAsia="Calibri"/>
                <w:vertAlign w:val="superscript"/>
                <w:lang w:eastAsia="ar-SA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Pr="00126392" w:rsidRDefault="00126392" w:rsidP="00126392">
            <w:pPr>
              <w:jc w:val="center"/>
              <w:rPr>
                <w:rFonts w:eastAsia="Calibri"/>
                <w:bCs/>
                <w:vertAlign w:val="superscript"/>
                <w:lang w:eastAsia="ar-SA"/>
              </w:rPr>
            </w:pPr>
            <w:r w:rsidRPr="00126392">
              <w:rPr>
                <w:rFonts w:eastAsia="Calibri"/>
                <w:lang w:eastAsia="ar-SA"/>
              </w:rPr>
              <w:t xml:space="preserve">Тарифы экономически обоснованные, </w:t>
            </w:r>
            <w:r w:rsidRPr="00126392">
              <w:rPr>
                <w:rFonts w:eastAsia="Calibri"/>
                <w:bCs/>
                <w:lang w:eastAsia="ar-SA"/>
              </w:rPr>
              <w:t>руб./м</w:t>
            </w:r>
            <w:r w:rsidRPr="00126392">
              <w:rPr>
                <w:rFonts w:eastAsia="Calibri"/>
                <w:bCs/>
                <w:vertAlign w:val="superscript"/>
                <w:lang w:eastAsia="ar-SA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Pr="00126392" w:rsidRDefault="00126392" w:rsidP="00126392">
            <w:pPr>
              <w:jc w:val="center"/>
              <w:rPr>
                <w:rFonts w:eastAsia="Calibri"/>
                <w:lang w:eastAsia="ar-SA"/>
              </w:rPr>
            </w:pPr>
            <w:r w:rsidRPr="00126392">
              <w:rPr>
                <w:rFonts w:eastAsia="Calibri"/>
                <w:lang w:eastAsia="ar-SA"/>
              </w:rPr>
              <w:t>Тарифы для населения*, руб./м</w:t>
            </w:r>
            <w:r w:rsidRPr="00126392">
              <w:rPr>
                <w:rFonts w:eastAsia="Calibri"/>
                <w:vertAlign w:val="superscript"/>
                <w:lang w:eastAsia="ar-SA"/>
              </w:rPr>
              <w:t>3</w:t>
            </w:r>
          </w:p>
        </w:tc>
      </w:tr>
      <w:tr w:rsidR="00126392" w:rsidRPr="00126392" w:rsidTr="00126392">
        <w:trPr>
          <w:trHeight w:val="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rPr>
                <w:rFonts w:eastAsia="Calibri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rPr>
                <w:rFonts w:eastAsia="Calibri"/>
                <w:lang w:eastAsia="ar-SA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jc w:val="center"/>
              <w:rPr>
                <w:rFonts w:eastAsia="Calibri"/>
                <w:lang w:eastAsia="ar-SA"/>
              </w:rPr>
            </w:pPr>
            <w:r w:rsidRPr="00126392">
              <w:rPr>
                <w:rFonts w:eastAsia="Calibri"/>
                <w:lang w:eastAsia="ar-SA"/>
              </w:rPr>
              <w:t>со дня вступления в силу приказа об установлении тарифа по 30.06.2020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jc w:val="center"/>
              <w:rPr>
                <w:rFonts w:eastAsia="Calibri"/>
                <w:lang w:eastAsia="ar-SA"/>
              </w:rPr>
            </w:pPr>
            <w:r w:rsidRPr="00126392">
              <w:rPr>
                <w:rFonts w:eastAsia="Calibri"/>
              </w:rPr>
              <w:t>с 01.07.2020 по 31.12.2020</w:t>
            </w:r>
          </w:p>
        </w:tc>
      </w:tr>
      <w:tr w:rsidR="00126392" w:rsidRPr="00126392" w:rsidTr="00126392">
        <w:trPr>
          <w:trHeight w:val="445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jc w:val="center"/>
              <w:rPr>
                <w:rFonts w:eastAsia="Calibri"/>
                <w:lang w:eastAsia="ar-SA"/>
              </w:rPr>
            </w:pPr>
            <w:r w:rsidRPr="00126392">
              <w:t>Для потребителей и населения муниципального образования «Коммунарское городское поселение» Гатчинского муниципального района Ленинградской области</w:t>
            </w:r>
          </w:p>
        </w:tc>
      </w:tr>
      <w:tr w:rsidR="00126392" w:rsidRPr="00126392" w:rsidTr="00126392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jc w:val="center"/>
              <w:rPr>
                <w:rFonts w:eastAsia="Calibri"/>
                <w:lang w:eastAsia="ar-SA"/>
              </w:rPr>
            </w:pPr>
            <w:r w:rsidRPr="00126392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rPr>
                <w:rFonts w:eastAsia="Calibri"/>
                <w:lang w:eastAsia="ar-SA"/>
              </w:rPr>
            </w:pPr>
            <w:r w:rsidRPr="00126392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6392">
              <w:rPr>
                <w:rFonts w:eastAsia="Calibri"/>
              </w:rPr>
              <w:t>46,81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6392">
              <w:rPr>
                <w:rFonts w:eastAsia="Calibri"/>
              </w:rPr>
              <w:t>46,81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6392">
              <w:rPr>
                <w:rFonts w:eastAsia="Calibri"/>
              </w:rPr>
              <w:t>46,81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6392">
              <w:rPr>
                <w:rFonts w:eastAsia="Calibri"/>
              </w:rPr>
              <w:t>46,81</w:t>
            </w:r>
          </w:p>
        </w:tc>
      </w:tr>
      <w:tr w:rsidR="00126392" w:rsidRPr="00126392" w:rsidTr="00126392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jc w:val="center"/>
              <w:rPr>
                <w:rFonts w:eastAsia="Calibri"/>
                <w:lang w:eastAsia="ar-SA"/>
              </w:rPr>
            </w:pPr>
            <w:r w:rsidRPr="00126392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Pr="00126392" w:rsidRDefault="00126392" w:rsidP="00126392">
            <w:pPr>
              <w:rPr>
                <w:rFonts w:eastAsia="Calibri"/>
                <w:lang w:eastAsia="ar-SA"/>
              </w:rPr>
            </w:pPr>
            <w:r w:rsidRPr="00126392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6392">
              <w:rPr>
                <w:rFonts w:eastAsia="Calibri"/>
              </w:rPr>
              <w:t>44,53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6392">
              <w:rPr>
                <w:rFonts w:eastAsia="Calibri"/>
              </w:rPr>
              <w:t>44,53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6392">
              <w:rPr>
                <w:rFonts w:eastAsia="Calibri"/>
              </w:rPr>
              <w:t>44,53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Pr="00126392" w:rsidRDefault="00126392" w:rsidP="00126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26392">
              <w:rPr>
                <w:rFonts w:eastAsia="Calibri"/>
              </w:rPr>
              <w:t>44,53</w:t>
            </w:r>
          </w:p>
        </w:tc>
      </w:tr>
    </w:tbl>
    <w:p w:rsidR="00126392" w:rsidRPr="00126392" w:rsidRDefault="00126392" w:rsidP="00126392">
      <w:pPr>
        <w:widowControl w:val="0"/>
        <w:autoSpaceDE w:val="0"/>
        <w:autoSpaceDN w:val="0"/>
        <w:adjustRightInd w:val="0"/>
        <w:ind w:firstLine="284"/>
        <w:jc w:val="both"/>
      </w:pPr>
      <w:r w:rsidRPr="00126392">
        <w:rPr>
          <w:rFonts w:eastAsia="Calibri"/>
        </w:rPr>
        <w:t>*Тарифы налогом на добавленную стоимость не облагаются, организация применяет упрощенную систему налогообложения в соответствии со статьей 346.11 Налогового кодекса Российской Федерации (часть вторая)</w:t>
      </w:r>
    </w:p>
    <w:p w:rsidR="00126392" w:rsidRPr="00126392" w:rsidRDefault="00126392" w:rsidP="00126392">
      <w:pPr>
        <w:rPr>
          <w:sz w:val="24"/>
          <w:szCs w:val="24"/>
          <w:lang w:eastAsia="ar-SA"/>
        </w:rPr>
      </w:pPr>
    </w:p>
    <w:p w:rsidR="00126392" w:rsidRPr="00126392" w:rsidRDefault="00126392" w:rsidP="00126392">
      <w:pPr>
        <w:jc w:val="center"/>
        <w:rPr>
          <w:b/>
          <w:sz w:val="24"/>
          <w:szCs w:val="24"/>
        </w:rPr>
      </w:pPr>
      <w:r w:rsidRPr="00126392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126392" w:rsidRDefault="0012639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26392" w:rsidRDefault="00126392" w:rsidP="00126392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eastAsia="x-none"/>
        </w:rPr>
        <w:t xml:space="preserve">3. </w:t>
      </w:r>
      <w:proofErr w:type="gramStart"/>
      <w:r>
        <w:rPr>
          <w:b/>
          <w:sz w:val="24"/>
          <w:szCs w:val="24"/>
          <w:lang w:eastAsia="x-none"/>
        </w:rPr>
        <w:t>По вопросу повестки «Об установлении стандартизированных тарифных ставок, используемых газораспределительными организациями Ленинградской области для определения размера платы за технологическое присоединение к сети газораспределения внутри границ земельного участка Заявителя, на территории Ленинградской области на 2020 год»</w:t>
      </w:r>
      <w:r>
        <w:rPr>
          <w:sz w:val="24"/>
          <w:szCs w:val="24"/>
          <w:lang w:eastAsia="x-none"/>
        </w:rPr>
        <w:t xml:space="preserve"> выступил Марков А.Е. – начальник отдела перспективного развития регулируемых организаций, изложив основные положения экспертного заключения по экономическому обоснованию расчета стандартизированных тарифных ставок, используемых газораспределительными организациями</w:t>
      </w:r>
      <w:proofErr w:type="gramEnd"/>
      <w:r>
        <w:rPr>
          <w:sz w:val="24"/>
          <w:szCs w:val="24"/>
          <w:lang w:eastAsia="x-none"/>
        </w:rPr>
        <w:t xml:space="preserve"> Ленинградской области для определения размера платы за технологическое присоединение внутри границ земельного участка Заявителя, на территории Ленинградской области на 2020 год</w:t>
      </w:r>
      <w:r>
        <w:rPr>
          <w:sz w:val="24"/>
          <w:szCs w:val="24"/>
        </w:rPr>
        <w:t>.</w:t>
      </w:r>
    </w:p>
    <w:p w:rsidR="00126392" w:rsidRDefault="00126392" w:rsidP="00126392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АО «Газпром газораспределение Ленинградская область» представлено письмо о согласии с предлагаемым уровнем стандартизированных тарифных ставок и просьбой </w:t>
      </w:r>
      <w:proofErr w:type="gramStart"/>
      <w:r>
        <w:rPr>
          <w:sz w:val="24"/>
          <w:szCs w:val="24"/>
          <w:lang w:eastAsia="x-none"/>
        </w:rPr>
        <w:t>рассмотреть</w:t>
      </w:r>
      <w:proofErr w:type="gramEnd"/>
      <w:r>
        <w:rPr>
          <w:sz w:val="24"/>
          <w:szCs w:val="24"/>
          <w:lang w:eastAsia="x-none"/>
        </w:rPr>
        <w:t xml:space="preserve"> вопрос в отсутствие своих представителей (</w:t>
      </w:r>
      <w:proofErr w:type="spellStart"/>
      <w:r>
        <w:rPr>
          <w:sz w:val="24"/>
          <w:szCs w:val="24"/>
          <w:lang w:eastAsia="x-none"/>
        </w:rPr>
        <w:t>вх</w:t>
      </w:r>
      <w:proofErr w:type="spellEnd"/>
      <w:r>
        <w:rPr>
          <w:sz w:val="24"/>
          <w:szCs w:val="24"/>
          <w:lang w:eastAsia="x-none"/>
        </w:rPr>
        <w:t>. от 17.01.2020 № КТ-1-238/2020).</w:t>
      </w:r>
    </w:p>
    <w:p w:rsidR="00126392" w:rsidRDefault="00126392" w:rsidP="00126392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lastRenderedPageBreak/>
        <w:t>ООО «</w:t>
      </w:r>
      <w:proofErr w:type="spellStart"/>
      <w:r>
        <w:rPr>
          <w:sz w:val="24"/>
          <w:szCs w:val="24"/>
          <w:lang w:eastAsia="x-none"/>
        </w:rPr>
        <w:t>Петербурггаз</w:t>
      </w:r>
      <w:proofErr w:type="spellEnd"/>
      <w:r>
        <w:rPr>
          <w:sz w:val="24"/>
          <w:szCs w:val="24"/>
          <w:lang w:eastAsia="x-none"/>
        </w:rPr>
        <w:t xml:space="preserve">» и ЗАО «Северо-Западная инвестиционно-промышленная компания» </w:t>
      </w:r>
      <w:r>
        <w:rPr>
          <w:sz w:val="24"/>
          <w:szCs w:val="24"/>
          <w:lang w:eastAsia="x-none"/>
        </w:rPr>
        <w:br/>
        <w:t>не выразило свою позицию по рассматриваемому вопросу, на заседании правления представители организации не явились.</w:t>
      </w:r>
    </w:p>
    <w:p w:rsidR="00126392" w:rsidRDefault="00126392" w:rsidP="00126392">
      <w:pPr>
        <w:ind w:firstLine="567"/>
        <w:jc w:val="both"/>
        <w:rPr>
          <w:sz w:val="24"/>
          <w:szCs w:val="24"/>
          <w:lang w:eastAsia="x-none"/>
        </w:rPr>
      </w:pPr>
    </w:p>
    <w:p w:rsidR="00126392" w:rsidRDefault="00126392" w:rsidP="00126392">
      <w:pPr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126392" w:rsidRDefault="00126392" w:rsidP="00126392">
      <w:pPr>
        <w:ind w:firstLine="567"/>
        <w:rPr>
          <w:sz w:val="24"/>
          <w:szCs w:val="24"/>
        </w:rPr>
      </w:pPr>
    </w:p>
    <w:p w:rsidR="00126392" w:rsidRDefault="00126392" w:rsidP="00126392">
      <w:pPr>
        <w:autoSpaceDE w:val="0"/>
        <w:autoSpaceDN w:val="0"/>
        <w:adjustRightInd w:val="0"/>
        <w:spacing w:after="120"/>
        <w:ind w:firstLine="567"/>
        <w:jc w:val="both"/>
        <w:rPr>
          <w:sz w:val="24"/>
          <w:szCs w:val="24"/>
          <w:lang w:eastAsia="x-none"/>
        </w:rPr>
      </w:pPr>
      <w:proofErr w:type="gramStart"/>
      <w:r>
        <w:rPr>
          <w:sz w:val="24"/>
          <w:szCs w:val="24"/>
        </w:rPr>
        <w:t xml:space="preserve">Установить следующие стандартизированные тарифные </w:t>
      </w:r>
      <w:hyperlink r:id="rId8" w:history="1">
        <w:r>
          <w:rPr>
            <w:rStyle w:val="aa"/>
            <w:color w:val="000000"/>
            <w:sz w:val="24"/>
            <w:szCs w:val="24"/>
          </w:rPr>
          <w:t>ставки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x-none"/>
        </w:rPr>
        <w:t xml:space="preserve">используемые газораспределительными организациями Ленинградской области, </w:t>
      </w:r>
      <w:r>
        <w:rPr>
          <w:sz w:val="24"/>
          <w:szCs w:val="24"/>
        </w:rPr>
        <w:t>перечисленными в приложении № 1 к приказу ЛенРТК от 17.01.2019 № 5-п</w:t>
      </w:r>
      <w:r>
        <w:rPr>
          <w:sz w:val="24"/>
          <w:szCs w:val="24"/>
          <w:lang w:eastAsia="x-none"/>
        </w:rPr>
        <w:t xml:space="preserve">, для определения размера платы за технологическое присоединение к сети газораспределения внутри границ земельного участка Заявителя, на территории Ленинградской области на 2020 год, для случаев создания сети </w:t>
      </w:r>
      <w:proofErr w:type="spellStart"/>
      <w:r>
        <w:rPr>
          <w:sz w:val="24"/>
          <w:szCs w:val="24"/>
          <w:lang w:eastAsia="x-none"/>
        </w:rPr>
        <w:t>газопотребления</w:t>
      </w:r>
      <w:proofErr w:type="spellEnd"/>
      <w:r>
        <w:rPr>
          <w:sz w:val="24"/>
          <w:szCs w:val="24"/>
          <w:lang w:eastAsia="x-none"/>
        </w:rPr>
        <w:t xml:space="preserve"> для коммунально-бытовых нужд с максимальным расходом газа не превышающим 5 куб. метров в</w:t>
      </w:r>
      <w:proofErr w:type="gramEnd"/>
      <w:r>
        <w:rPr>
          <w:sz w:val="24"/>
          <w:szCs w:val="24"/>
          <w:lang w:eastAsia="x-none"/>
        </w:rPr>
        <w:t xml:space="preserve"> час, с учетом расхода газа, ранее подключенного в данной точке подключения газоиспользующего оборудования Заявителя, и принятой дифференциации используемых при создании сети </w:t>
      </w:r>
      <w:proofErr w:type="spellStart"/>
      <w:r>
        <w:rPr>
          <w:sz w:val="24"/>
          <w:szCs w:val="24"/>
          <w:lang w:eastAsia="x-none"/>
        </w:rPr>
        <w:t>газопотребления</w:t>
      </w:r>
      <w:proofErr w:type="spellEnd"/>
      <w:r>
        <w:rPr>
          <w:sz w:val="24"/>
          <w:szCs w:val="24"/>
          <w:lang w:eastAsia="x-none"/>
        </w:rPr>
        <w:t xml:space="preserve"> материалов, изделий и оборудования:</w:t>
      </w:r>
    </w:p>
    <w:tbl>
      <w:tblPr>
        <w:tblW w:w="10080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4420"/>
        <w:gridCol w:w="1820"/>
        <w:gridCol w:w="1460"/>
        <w:gridCol w:w="2380"/>
      </w:tblGrid>
      <w:tr w:rsidR="00126392" w:rsidTr="00126392">
        <w:trPr>
          <w:trHeight w:val="547"/>
          <w:jc w:val="center"/>
        </w:trPr>
        <w:tc>
          <w:tcPr>
            <w:tcW w:w="6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Перечень стандартизированных ставок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Стандартизиро</w:t>
            </w:r>
            <w:proofErr w:type="spellEnd"/>
            <w:r>
              <w:rPr>
                <w:b/>
                <w:bCs/>
                <w:color w:val="000000"/>
              </w:rPr>
              <w:t>-ванная</w:t>
            </w:r>
            <w:proofErr w:type="gramEnd"/>
            <w:r>
              <w:rPr>
                <w:b/>
                <w:bCs/>
                <w:color w:val="000000"/>
              </w:rPr>
              <w:t xml:space="preserve"> тарифная ставка на 2020 год (без НДС)</w:t>
            </w:r>
          </w:p>
        </w:tc>
      </w:tr>
      <w:tr w:rsidR="00126392" w:rsidTr="00126392">
        <w:trPr>
          <w:trHeight w:val="563"/>
          <w:jc w:val="center"/>
        </w:trPr>
        <w:tc>
          <w:tcPr>
            <w:tcW w:w="6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392" w:rsidRDefault="00126392">
            <w:pPr>
              <w:jc w:val="both"/>
              <w:rPr>
                <w:b/>
                <w:bCs/>
                <w:color w:val="000000"/>
                <w:sz w:val="18"/>
              </w:rPr>
            </w:pPr>
            <w:proofErr w:type="spellStart"/>
            <w:r>
              <w:rPr>
                <w:sz w:val="18"/>
                <w:szCs w:val="24"/>
              </w:rPr>
              <w:t>С</w:t>
            </w:r>
            <w:r>
              <w:rPr>
                <w:sz w:val="18"/>
                <w:szCs w:val="24"/>
                <w:vertAlign w:val="superscript"/>
              </w:rPr>
              <w:t>пр</w:t>
            </w:r>
            <w:proofErr w:type="spellEnd"/>
            <w:r>
              <w:rPr>
                <w:color w:val="000000"/>
                <w:sz w:val="18"/>
              </w:rPr>
              <w:t xml:space="preserve"> - стандартизированные тарифные ставки на проектирование коммунально-бытовой сети </w:t>
            </w:r>
            <w:proofErr w:type="spellStart"/>
            <w:r>
              <w:rPr>
                <w:color w:val="000000"/>
                <w:sz w:val="18"/>
              </w:rPr>
              <w:t>газопотребления</w:t>
            </w:r>
            <w:proofErr w:type="spellEnd"/>
            <w:r>
              <w:rPr>
                <w:color w:val="000000"/>
                <w:sz w:val="18"/>
              </w:rPr>
              <w:t xml:space="preserve"> в границах участка Заявителя, в том числе: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ценах периода регулирования</w:t>
            </w:r>
          </w:p>
        </w:tc>
      </w:tr>
      <w:tr w:rsidR="00126392" w:rsidTr="00126392">
        <w:trPr>
          <w:trHeight w:val="340"/>
          <w:jc w:val="center"/>
        </w:trPr>
        <w:tc>
          <w:tcPr>
            <w:tcW w:w="6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24"/>
              </w:rPr>
              <w:t>С</w:t>
            </w:r>
            <w:r>
              <w:rPr>
                <w:sz w:val="18"/>
                <w:szCs w:val="24"/>
                <w:vertAlign w:val="superscript"/>
              </w:rPr>
              <w:t>пр</w:t>
            </w:r>
            <w:r>
              <w:rPr>
                <w:sz w:val="18"/>
                <w:szCs w:val="24"/>
                <w:vertAlign w:val="subscript"/>
              </w:rPr>
              <w:t>ги</w:t>
            </w:r>
            <w:proofErr w:type="spellEnd"/>
            <w:r>
              <w:rPr>
                <w:color w:val="000000"/>
                <w:sz w:val="18"/>
              </w:rPr>
              <w:t xml:space="preserve"> - стандартизированная тарифная ставка на выполнение инженерно-геодезических изысканий площадью съемки не более  0,35 Га (топографическая съемка М 1:500):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руб./объект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u w:val="single"/>
              </w:rPr>
              <w:t>6 565,90</w:t>
            </w:r>
          </w:p>
        </w:tc>
      </w:tr>
      <w:tr w:rsidR="00126392" w:rsidTr="00126392">
        <w:trPr>
          <w:trHeight w:val="455"/>
          <w:jc w:val="center"/>
        </w:trPr>
        <w:tc>
          <w:tcPr>
            <w:tcW w:w="6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sz w:val="18"/>
                <w:szCs w:val="24"/>
              </w:rPr>
              <w:t>С</w:t>
            </w:r>
            <w:r>
              <w:rPr>
                <w:sz w:val="18"/>
                <w:szCs w:val="24"/>
                <w:vertAlign w:val="superscript"/>
              </w:rPr>
              <w:t>пр</w:t>
            </w:r>
            <w:r>
              <w:rPr>
                <w:sz w:val="18"/>
                <w:szCs w:val="24"/>
                <w:vertAlign w:val="subscript"/>
              </w:rPr>
              <w:t>п</w:t>
            </w:r>
            <w:proofErr w:type="spellEnd"/>
            <w:r>
              <w:rPr>
                <w:color w:val="000000"/>
                <w:sz w:val="18"/>
              </w:rPr>
              <w:t xml:space="preserve"> - стандартизированная тарифная ставка на разработку проектной документации сети </w:t>
            </w:r>
            <w:proofErr w:type="spellStart"/>
            <w:r>
              <w:rPr>
                <w:color w:val="000000"/>
                <w:sz w:val="18"/>
              </w:rPr>
              <w:t>газопотребления</w:t>
            </w:r>
            <w:proofErr w:type="spellEnd"/>
            <w:r>
              <w:rPr>
                <w:color w:val="000000"/>
                <w:sz w:val="18"/>
              </w:rPr>
              <w:t>: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руб./объект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u w:val="single"/>
              </w:rPr>
              <w:t>16 246,06</w:t>
            </w:r>
          </w:p>
        </w:tc>
      </w:tr>
      <w:tr w:rsidR="00126392" w:rsidTr="00126392">
        <w:trPr>
          <w:trHeight w:val="513"/>
          <w:jc w:val="center"/>
        </w:trPr>
        <w:tc>
          <w:tcPr>
            <w:tcW w:w="6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26392" w:rsidRDefault="00126392">
            <w:pPr>
              <w:jc w:val="both"/>
              <w:rPr>
                <w:b/>
                <w:bCs/>
                <w:color w:val="000000"/>
                <w:sz w:val="18"/>
              </w:rPr>
            </w:pPr>
            <w:r>
              <w:rPr>
                <w:sz w:val="18"/>
                <w:lang w:val="x-none" w:eastAsia="x-none"/>
              </w:rPr>
              <w:t>С</w:t>
            </w:r>
            <w:r>
              <w:rPr>
                <w:sz w:val="18"/>
                <w:vertAlign w:val="superscript"/>
                <w:lang w:val="x-none" w:eastAsia="x-none"/>
              </w:rPr>
              <w:t>Г</w:t>
            </w:r>
            <w:r>
              <w:rPr>
                <w:color w:val="000000"/>
                <w:sz w:val="18"/>
              </w:rPr>
              <w:t xml:space="preserve"> - стандартизированные тарифные ставки на строительство газопровода и устройств системы электрохимической защиты от коррозии коммунально-бытовой сети </w:t>
            </w:r>
            <w:proofErr w:type="spellStart"/>
            <w:r>
              <w:rPr>
                <w:color w:val="000000"/>
                <w:sz w:val="18"/>
              </w:rPr>
              <w:t>газопотребления</w:t>
            </w:r>
            <w:proofErr w:type="spellEnd"/>
            <w:r>
              <w:rPr>
                <w:color w:val="000000"/>
                <w:sz w:val="18"/>
              </w:rPr>
              <w:t xml:space="preserve"> в границах участка Заявителя, в том числе: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ценах  периода регулирования</w:t>
            </w:r>
          </w:p>
        </w:tc>
      </w:tr>
      <w:tr w:rsidR="00126392" w:rsidTr="00126392">
        <w:trPr>
          <w:trHeight w:val="283"/>
          <w:jc w:val="center"/>
        </w:trPr>
        <w:tc>
          <w:tcPr>
            <w:tcW w:w="4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- стального газопровода надземного типа прокладки в диапазоне наружных диаметров строящихся газопроводов: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26392" w:rsidRDefault="00126392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25 мм и менее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руб./</w:t>
            </w:r>
            <w:proofErr w:type="gramStart"/>
            <w:r>
              <w:rPr>
                <w:color w:val="000000"/>
                <w:sz w:val="18"/>
              </w:rPr>
              <w:t>м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u w:val="single"/>
              </w:rPr>
              <w:t>1 936,96</w:t>
            </w:r>
          </w:p>
        </w:tc>
      </w:tr>
      <w:tr w:rsidR="00126392" w:rsidTr="00126392">
        <w:trPr>
          <w:trHeight w:val="283"/>
          <w:jc w:val="center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rPr>
                <w:color w:val="000000"/>
                <w:sz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6392" w:rsidRDefault="00126392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26-38 мм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руб./</w:t>
            </w:r>
            <w:proofErr w:type="gramStart"/>
            <w:r>
              <w:rPr>
                <w:color w:val="000000"/>
                <w:sz w:val="18"/>
              </w:rPr>
              <w:t>м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u w:val="single"/>
              </w:rPr>
              <w:t>1 942,11</w:t>
            </w:r>
          </w:p>
        </w:tc>
      </w:tr>
      <w:tr w:rsidR="00126392" w:rsidTr="00126392">
        <w:trPr>
          <w:trHeight w:val="283"/>
          <w:jc w:val="center"/>
        </w:trPr>
        <w:tc>
          <w:tcPr>
            <w:tcW w:w="6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rPr>
                <w:color w:val="000000"/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6392" w:rsidRDefault="00126392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46-57 мм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руб./</w:t>
            </w:r>
            <w:proofErr w:type="gramStart"/>
            <w:r>
              <w:rPr>
                <w:color w:val="000000"/>
                <w:sz w:val="18"/>
              </w:rPr>
              <w:t>м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u w:val="single"/>
              </w:rPr>
              <w:t>1 083,41</w:t>
            </w:r>
          </w:p>
        </w:tc>
      </w:tr>
      <w:tr w:rsidR="00126392" w:rsidTr="00126392">
        <w:trPr>
          <w:trHeight w:val="235"/>
          <w:jc w:val="center"/>
        </w:trPr>
        <w:tc>
          <w:tcPr>
            <w:tcW w:w="44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- полиэтиленового газопровода подземного типа прокладки в диапазоне наружных диаметров строящихся газопроводов: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6392" w:rsidRDefault="00126392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32 и менее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руб./</w:t>
            </w:r>
            <w:proofErr w:type="gramStart"/>
            <w:r>
              <w:rPr>
                <w:color w:val="000000"/>
                <w:sz w:val="18"/>
              </w:rPr>
              <w:t>м</w:t>
            </w:r>
            <w:proofErr w:type="gramEnd"/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u w:val="single"/>
              </w:rPr>
              <w:t>1 803,46</w:t>
            </w:r>
          </w:p>
        </w:tc>
      </w:tr>
      <w:tr w:rsidR="00126392" w:rsidTr="00126392">
        <w:trPr>
          <w:trHeight w:val="547"/>
          <w:jc w:val="center"/>
        </w:trPr>
        <w:tc>
          <w:tcPr>
            <w:tcW w:w="6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Перечень стандартизированных ставок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Стандартизиро</w:t>
            </w:r>
            <w:proofErr w:type="spellEnd"/>
            <w:r>
              <w:rPr>
                <w:b/>
                <w:bCs/>
                <w:color w:val="000000"/>
              </w:rPr>
              <w:t>-ванная</w:t>
            </w:r>
            <w:proofErr w:type="gramEnd"/>
            <w:r>
              <w:rPr>
                <w:b/>
                <w:bCs/>
                <w:color w:val="000000"/>
              </w:rPr>
              <w:t xml:space="preserve"> тарифная ставка на 2019 год (без НДС)</w:t>
            </w:r>
          </w:p>
        </w:tc>
      </w:tr>
      <w:tr w:rsidR="00126392" w:rsidTr="00126392">
        <w:trPr>
          <w:trHeight w:val="50"/>
          <w:jc w:val="center"/>
        </w:trPr>
        <w:tc>
          <w:tcPr>
            <w:tcW w:w="62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26392" w:rsidRDefault="00126392">
            <w:pPr>
              <w:jc w:val="both"/>
              <w:rPr>
                <w:b/>
                <w:bCs/>
                <w:color w:val="000000"/>
                <w:sz w:val="18"/>
              </w:rPr>
            </w:pPr>
            <w:proofErr w:type="spellStart"/>
            <w:r>
              <w:rPr>
                <w:sz w:val="18"/>
                <w:szCs w:val="28"/>
                <w:lang w:eastAsia="x-none"/>
              </w:rPr>
              <w:t>С</w:t>
            </w:r>
            <w:r>
              <w:rPr>
                <w:sz w:val="18"/>
                <w:szCs w:val="28"/>
                <w:vertAlign w:val="superscript"/>
                <w:lang w:eastAsia="x-none"/>
              </w:rPr>
              <w:t>прг</w:t>
            </w:r>
            <w:proofErr w:type="spellEnd"/>
            <w:r>
              <w:rPr>
                <w:color w:val="000000"/>
                <w:sz w:val="18"/>
              </w:rPr>
              <w:t xml:space="preserve"> - стандартизированные тарифные ставки на установку пункта редуцирования газа коммунально-бытовой сети </w:t>
            </w:r>
            <w:proofErr w:type="spellStart"/>
            <w:r>
              <w:rPr>
                <w:color w:val="000000"/>
                <w:sz w:val="18"/>
              </w:rPr>
              <w:t>газопотребления</w:t>
            </w:r>
            <w:proofErr w:type="spellEnd"/>
            <w:r>
              <w:rPr>
                <w:color w:val="000000"/>
                <w:sz w:val="18"/>
              </w:rPr>
              <w:t xml:space="preserve"> в границах участка Заявителя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ценах периода регулирования</w:t>
            </w:r>
          </w:p>
        </w:tc>
      </w:tr>
      <w:tr w:rsidR="00126392" w:rsidTr="00126392">
        <w:trPr>
          <w:trHeight w:val="283"/>
          <w:jc w:val="center"/>
        </w:trPr>
        <w:tc>
          <w:tcPr>
            <w:tcW w:w="62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</w:rPr>
              <w:t>- производительностью до 10 м</w:t>
            </w:r>
            <w:r>
              <w:rPr>
                <w:color w:val="000000"/>
                <w:sz w:val="18"/>
                <w:vertAlign w:val="superscript"/>
              </w:rPr>
              <w:t>3</w:t>
            </w:r>
            <w:r>
              <w:rPr>
                <w:color w:val="000000"/>
                <w:sz w:val="18"/>
              </w:rPr>
              <w:t xml:space="preserve"> в час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руб./ед.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18"/>
                <w:u w:val="single"/>
              </w:rPr>
              <w:t>16 311,35</w:t>
            </w:r>
          </w:p>
        </w:tc>
      </w:tr>
      <w:tr w:rsidR="00126392" w:rsidTr="00126392">
        <w:trPr>
          <w:trHeight w:val="50"/>
          <w:jc w:val="center"/>
        </w:trPr>
        <w:tc>
          <w:tcPr>
            <w:tcW w:w="6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26392" w:rsidRDefault="00126392">
            <w:pPr>
              <w:jc w:val="both"/>
              <w:rPr>
                <w:color w:val="000000"/>
                <w:sz w:val="18"/>
              </w:rPr>
            </w:pPr>
            <w:proofErr w:type="spellStart"/>
            <w:r>
              <w:rPr>
                <w:sz w:val="18"/>
                <w:szCs w:val="28"/>
                <w:lang w:eastAsia="x-none"/>
              </w:rPr>
              <w:t>С</w:t>
            </w:r>
            <w:r>
              <w:rPr>
                <w:sz w:val="18"/>
                <w:szCs w:val="28"/>
                <w:vertAlign w:val="superscript"/>
                <w:lang w:eastAsia="x-none"/>
              </w:rPr>
              <w:t>оу</w:t>
            </w:r>
            <w:proofErr w:type="spellEnd"/>
            <w:r>
              <w:rPr>
                <w:color w:val="000000"/>
                <w:sz w:val="18"/>
              </w:rPr>
              <w:t xml:space="preserve"> - стандартизированная тарифная ставка на установку </w:t>
            </w:r>
          </w:p>
          <w:p w:rsidR="00126392" w:rsidRDefault="00126392">
            <w:pPr>
              <w:jc w:val="both"/>
              <w:rPr>
                <w:b/>
                <w:bCs/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отключающих устройств на</w:t>
            </w:r>
            <w:r>
              <w:rPr>
                <w:b/>
                <w:sz w:val="1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18"/>
              </w:rPr>
              <w:t xml:space="preserve">коммунально-бытовой сети </w:t>
            </w:r>
            <w:proofErr w:type="spellStart"/>
            <w:r>
              <w:rPr>
                <w:color w:val="000000"/>
                <w:sz w:val="18"/>
              </w:rPr>
              <w:t>газопотребления</w:t>
            </w:r>
            <w:proofErr w:type="spellEnd"/>
            <w:r>
              <w:rPr>
                <w:color w:val="000000"/>
                <w:sz w:val="18"/>
              </w:rPr>
              <w:t xml:space="preserve"> в границах участка Заявителя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ценах периода регулирования</w:t>
            </w:r>
          </w:p>
        </w:tc>
      </w:tr>
      <w:tr w:rsidR="00126392" w:rsidTr="00126392">
        <w:trPr>
          <w:trHeight w:val="50"/>
          <w:jc w:val="center"/>
        </w:trPr>
        <w:tc>
          <w:tcPr>
            <w:tcW w:w="80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26392" w:rsidRDefault="00126392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руб./ед.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sz w:val="18"/>
                <w:u w:val="single"/>
              </w:rPr>
              <w:t>3 136,84</w:t>
            </w:r>
          </w:p>
        </w:tc>
      </w:tr>
      <w:tr w:rsidR="00126392" w:rsidTr="00126392">
        <w:trPr>
          <w:trHeight w:val="50"/>
          <w:jc w:val="center"/>
        </w:trPr>
        <w:tc>
          <w:tcPr>
            <w:tcW w:w="6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392" w:rsidRDefault="00126392">
            <w:pPr>
              <w:jc w:val="both"/>
              <w:rPr>
                <w:bCs/>
                <w:color w:val="000000"/>
                <w:sz w:val="18"/>
              </w:rPr>
            </w:pPr>
            <w:proofErr w:type="spellStart"/>
            <w:r>
              <w:rPr>
                <w:sz w:val="18"/>
                <w:szCs w:val="28"/>
                <w:lang w:eastAsia="x-none"/>
              </w:rPr>
              <w:t>С</w:t>
            </w:r>
            <w:r>
              <w:rPr>
                <w:sz w:val="18"/>
                <w:szCs w:val="28"/>
                <w:vertAlign w:val="superscript"/>
                <w:lang w:eastAsia="x-none"/>
              </w:rPr>
              <w:t>г</w:t>
            </w:r>
            <w:r>
              <w:rPr>
                <w:sz w:val="18"/>
                <w:szCs w:val="28"/>
                <w:vertAlign w:val="subscript"/>
                <w:lang w:eastAsia="x-none"/>
              </w:rPr>
              <w:t>окс</w:t>
            </w:r>
            <w:proofErr w:type="spellEnd"/>
            <w:r>
              <w:rPr>
                <w:sz w:val="18"/>
                <w:szCs w:val="28"/>
                <w:lang w:eastAsia="x-none"/>
              </w:rPr>
              <w:t xml:space="preserve"> </w:t>
            </w:r>
            <w:r>
              <w:rPr>
                <w:b/>
                <w:sz w:val="18"/>
                <w:szCs w:val="28"/>
                <w:lang w:eastAsia="x-none"/>
              </w:rPr>
              <w:t>-</w:t>
            </w:r>
            <w:r>
              <w:rPr>
                <w:sz w:val="1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18"/>
              </w:rPr>
              <w:t xml:space="preserve">стандартизированная тарифная ставка на устройство внутреннего газопровода коммунально-бытовой сети </w:t>
            </w:r>
            <w:proofErr w:type="spellStart"/>
            <w:r>
              <w:rPr>
                <w:color w:val="000000"/>
                <w:sz w:val="18"/>
              </w:rPr>
              <w:t>газопотребления</w:t>
            </w:r>
            <w:proofErr w:type="spellEnd"/>
            <w:r>
              <w:rPr>
                <w:color w:val="000000"/>
                <w:sz w:val="18"/>
              </w:rPr>
              <w:t xml:space="preserve"> на объекте капитального строительства Заявителя, в том числе: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ценах периода регулирования</w:t>
            </w:r>
          </w:p>
        </w:tc>
      </w:tr>
      <w:tr w:rsidR="00126392" w:rsidTr="00126392">
        <w:trPr>
          <w:trHeight w:val="50"/>
          <w:jc w:val="center"/>
        </w:trPr>
        <w:tc>
          <w:tcPr>
            <w:tcW w:w="4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 внутреннего газопровода из стальных труб в диапазоне наружных диаметров: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11-15 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руб./</w:t>
            </w:r>
            <w:proofErr w:type="gramStart"/>
            <w:r>
              <w:rPr>
                <w:color w:val="000000"/>
                <w:sz w:val="18"/>
              </w:rPr>
              <w:t>м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u w:val="single"/>
              </w:rPr>
              <w:t>975,09</w:t>
            </w:r>
          </w:p>
        </w:tc>
      </w:tr>
      <w:tr w:rsidR="00126392" w:rsidTr="00126392">
        <w:trPr>
          <w:trHeight w:val="50"/>
          <w:jc w:val="center"/>
        </w:trPr>
        <w:tc>
          <w:tcPr>
            <w:tcW w:w="62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rPr>
                <w:color w:val="000000"/>
                <w:sz w:val="1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jc w:val="right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szCs w:val="18"/>
                <w:u w:val="single"/>
              </w:rPr>
              <w:t>21-25 мм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руб./</w:t>
            </w:r>
            <w:proofErr w:type="gramStart"/>
            <w:r>
              <w:rPr>
                <w:color w:val="000000"/>
                <w:sz w:val="18"/>
              </w:rPr>
              <w:t>м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u w:val="single"/>
              </w:rPr>
              <w:t>1 072,22</w:t>
            </w:r>
          </w:p>
        </w:tc>
      </w:tr>
      <w:tr w:rsidR="00126392" w:rsidTr="00126392">
        <w:trPr>
          <w:trHeight w:val="50"/>
          <w:jc w:val="center"/>
        </w:trPr>
        <w:tc>
          <w:tcPr>
            <w:tcW w:w="6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392" w:rsidRDefault="00126392">
            <w:pPr>
              <w:jc w:val="both"/>
              <w:rPr>
                <w:b/>
                <w:bCs/>
                <w:color w:val="000000"/>
                <w:sz w:val="18"/>
              </w:rPr>
            </w:pPr>
            <w:proofErr w:type="spellStart"/>
            <w:r>
              <w:rPr>
                <w:sz w:val="18"/>
                <w:szCs w:val="28"/>
                <w:lang w:eastAsia="x-none"/>
              </w:rPr>
              <w:t>С</w:t>
            </w:r>
            <w:r>
              <w:rPr>
                <w:sz w:val="18"/>
                <w:szCs w:val="28"/>
                <w:vertAlign w:val="superscript"/>
                <w:lang w:eastAsia="x-none"/>
              </w:rPr>
              <w:t>пу</w:t>
            </w:r>
            <w:proofErr w:type="spellEnd"/>
            <w:r>
              <w:rPr>
                <w:color w:val="000000"/>
                <w:sz w:val="18"/>
              </w:rPr>
              <w:t xml:space="preserve"> - стандартизированные тарифные ставки на установку прибора учета газа на</w:t>
            </w:r>
            <w:r>
              <w:rPr>
                <w:b/>
                <w:sz w:val="18"/>
                <w:szCs w:val="28"/>
                <w:lang w:eastAsia="x-none"/>
              </w:rPr>
              <w:t xml:space="preserve"> </w:t>
            </w:r>
            <w:r>
              <w:rPr>
                <w:color w:val="000000"/>
                <w:sz w:val="18"/>
              </w:rPr>
              <w:t xml:space="preserve">коммунально-бытовой сети </w:t>
            </w:r>
            <w:proofErr w:type="spellStart"/>
            <w:r>
              <w:rPr>
                <w:color w:val="000000"/>
                <w:sz w:val="18"/>
              </w:rPr>
              <w:t>газопотребления</w:t>
            </w:r>
            <w:proofErr w:type="spellEnd"/>
            <w:r>
              <w:rPr>
                <w:color w:val="000000"/>
                <w:sz w:val="18"/>
              </w:rPr>
              <w:t xml:space="preserve"> Заявителя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ценах периода регулирования</w:t>
            </w:r>
          </w:p>
        </w:tc>
      </w:tr>
      <w:tr w:rsidR="00126392" w:rsidTr="00126392">
        <w:trPr>
          <w:trHeight w:val="50"/>
          <w:jc w:val="center"/>
        </w:trPr>
        <w:tc>
          <w:tcPr>
            <w:tcW w:w="6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</w:rPr>
              <w:t xml:space="preserve">- при установке счетчика типа  </w:t>
            </w:r>
            <w:r>
              <w:rPr>
                <w:color w:val="000000"/>
                <w:sz w:val="18"/>
                <w:lang w:val="en-US"/>
              </w:rPr>
              <w:t>G</w:t>
            </w:r>
            <w:r>
              <w:rPr>
                <w:color w:val="000000"/>
                <w:sz w:val="18"/>
              </w:rPr>
              <w:t>2,5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руб./объект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u w:val="single"/>
              </w:rPr>
              <w:t>1 477,30</w:t>
            </w:r>
          </w:p>
        </w:tc>
      </w:tr>
      <w:tr w:rsidR="00126392" w:rsidTr="00126392">
        <w:trPr>
          <w:trHeight w:val="50"/>
          <w:jc w:val="center"/>
        </w:trPr>
        <w:tc>
          <w:tcPr>
            <w:tcW w:w="6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6392" w:rsidRDefault="0012639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 при установке счетчика типа  G2,5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руб./объект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  <w:sz w:val="18"/>
                <w:u w:val="single"/>
              </w:rPr>
            </w:pPr>
            <w:r>
              <w:rPr>
                <w:b/>
                <w:bCs/>
                <w:color w:val="000000"/>
                <w:sz w:val="18"/>
                <w:u w:val="single"/>
              </w:rPr>
              <w:t>3 367,29</w:t>
            </w:r>
          </w:p>
        </w:tc>
      </w:tr>
    </w:tbl>
    <w:p w:rsidR="00126392" w:rsidRDefault="00126392" w:rsidP="00126392">
      <w:pPr>
        <w:ind w:firstLine="567"/>
        <w:rPr>
          <w:sz w:val="24"/>
          <w:szCs w:val="24"/>
        </w:rPr>
      </w:pPr>
    </w:p>
    <w:p w:rsidR="00126392" w:rsidRDefault="00126392" w:rsidP="00126392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7 человек, против – нет, воздержались – нет.</w:t>
      </w:r>
    </w:p>
    <w:p w:rsidR="00126392" w:rsidRDefault="00126392" w:rsidP="00126392">
      <w:pPr>
        <w:tabs>
          <w:tab w:val="left" w:pos="360"/>
        </w:tabs>
        <w:ind w:firstLine="567"/>
        <w:jc w:val="center"/>
        <w:rPr>
          <w:sz w:val="24"/>
          <w:szCs w:val="24"/>
        </w:rPr>
      </w:pPr>
    </w:p>
    <w:p w:rsidR="00126392" w:rsidRDefault="0012639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26392" w:rsidRDefault="00126392" w:rsidP="0012639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По вопросу повестки «Об установлении платы за технологическое присоединение к сетям газораспределения акционерного общества «Газпром газораспределение Ленинградская </w:t>
      </w:r>
      <w:r>
        <w:rPr>
          <w:b/>
          <w:sz w:val="24"/>
          <w:szCs w:val="24"/>
        </w:rPr>
        <w:lastRenderedPageBreak/>
        <w:t xml:space="preserve">область» газоиспользующего оборудования по заявке физического лица  (заявитель - Ипатов А.А., объект присоединения – индивидуальный жилой дом), по </w:t>
      </w:r>
      <w:proofErr w:type="gramStart"/>
      <w:r>
        <w:rPr>
          <w:b/>
          <w:sz w:val="24"/>
          <w:szCs w:val="24"/>
        </w:rPr>
        <w:t>индивидуальному проекту</w:t>
      </w:r>
      <w:proofErr w:type="gramEnd"/>
      <w:r>
        <w:rPr>
          <w:b/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>
        <w:rPr>
          <w:b/>
          <w:sz w:val="24"/>
          <w:szCs w:val="24"/>
        </w:rPr>
        <w:t xml:space="preserve">Ленинградская область, Всеволожский район, </w:t>
      </w:r>
      <w:proofErr w:type="spellStart"/>
      <w:r>
        <w:rPr>
          <w:b/>
          <w:sz w:val="24"/>
          <w:szCs w:val="24"/>
        </w:rPr>
        <w:t>Куйвозовское</w:t>
      </w:r>
      <w:proofErr w:type="spellEnd"/>
      <w:r>
        <w:rPr>
          <w:b/>
          <w:sz w:val="24"/>
          <w:szCs w:val="24"/>
        </w:rPr>
        <w:t xml:space="preserve"> сельское поселение, д. </w:t>
      </w:r>
      <w:proofErr w:type="spellStart"/>
      <w:r>
        <w:rPr>
          <w:b/>
          <w:sz w:val="24"/>
          <w:szCs w:val="24"/>
        </w:rPr>
        <w:t>Куйвози</w:t>
      </w:r>
      <w:proofErr w:type="spellEnd"/>
      <w:r>
        <w:rPr>
          <w:b/>
          <w:sz w:val="24"/>
          <w:szCs w:val="24"/>
        </w:rPr>
        <w:t>, ул. Окружная, уч. 24 (</w:t>
      </w:r>
      <w:proofErr w:type="spellStart"/>
      <w:r>
        <w:rPr>
          <w:b/>
          <w:sz w:val="24"/>
          <w:szCs w:val="24"/>
        </w:rPr>
        <w:t>кад</w:t>
      </w:r>
      <w:proofErr w:type="spellEnd"/>
      <w:r>
        <w:rPr>
          <w:b/>
          <w:sz w:val="24"/>
          <w:szCs w:val="24"/>
        </w:rPr>
        <w:t>. № 47:07:0104001:207)»</w:t>
      </w:r>
      <w:r>
        <w:rPr>
          <w:sz w:val="24"/>
          <w:szCs w:val="24"/>
        </w:rPr>
        <w:t xml:space="preserve"> выступил начальник отдела перспективного развития регулируемых организаций комитета по тарифам Ленинградской области Марков А.Е. и изложил основные положения экспертного заключения по расчету платы 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физического лица</w:t>
      </w:r>
      <w:proofErr w:type="gramEnd"/>
      <w:r>
        <w:rPr>
          <w:sz w:val="24"/>
          <w:szCs w:val="24"/>
        </w:rPr>
        <w:t xml:space="preserve"> (заявитель - Ипатов А.А., объект присоединения – индивидуальный жилой дом),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район, </w:t>
      </w:r>
      <w:proofErr w:type="spellStart"/>
      <w:r>
        <w:rPr>
          <w:sz w:val="24"/>
          <w:szCs w:val="24"/>
        </w:rPr>
        <w:t>Куйвозовское</w:t>
      </w:r>
      <w:proofErr w:type="spellEnd"/>
      <w:r>
        <w:rPr>
          <w:sz w:val="24"/>
          <w:szCs w:val="24"/>
        </w:rPr>
        <w:t xml:space="preserve"> сельское поселение, д. </w:t>
      </w:r>
      <w:proofErr w:type="spellStart"/>
      <w:r>
        <w:rPr>
          <w:sz w:val="24"/>
          <w:szCs w:val="24"/>
        </w:rPr>
        <w:t>Куйвози</w:t>
      </w:r>
      <w:proofErr w:type="spellEnd"/>
      <w:r>
        <w:rPr>
          <w:sz w:val="24"/>
          <w:szCs w:val="24"/>
        </w:rPr>
        <w:t>, ул. Окружная, уч. 24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47:07:0104001:207)», подготовленного на основании заявления акционерного общества «Газпром газораспределение Ленинградская область» от 14.08.2019 исх. № СП-31/7699 и от 20.09.2019 исх. № СП-31/8949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>. от 15.08.2019 № КТ-1-4766/2019 и от 30.09.2019 № КТ-1-5603/2019).</w:t>
      </w:r>
    </w:p>
    <w:p w:rsidR="00126392" w:rsidRDefault="00126392" w:rsidP="0012639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Акционерное общество «Газпром газораспределение Ленинградская область», письмом от 16.01.2020 исх. № НК-31/271 (</w:t>
      </w:r>
      <w:proofErr w:type="spellStart"/>
      <w:r>
        <w:rPr>
          <w:sz w:val="24"/>
          <w:szCs w:val="24"/>
          <w:lang w:eastAsia="x-none"/>
        </w:rPr>
        <w:t>вх</w:t>
      </w:r>
      <w:proofErr w:type="spellEnd"/>
      <w:r>
        <w:rPr>
          <w:sz w:val="24"/>
          <w:szCs w:val="24"/>
          <w:lang w:eastAsia="x-none"/>
        </w:rPr>
        <w:t xml:space="preserve">. </w:t>
      </w:r>
      <w:r>
        <w:rPr>
          <w:sz w:val="24"/>
          <w:szCs w:val="24"/>
        </w:rPr>
        <w:t>от 17.01.2020 № КТ-1-237/2020) представило согласие с предложенным ЛенРТК уровнем платы.</w:t>
      </w:r>
    </w:p>
    <w:p w:rsidR="00126392" w:rsidRDefault="00126392" w:rsidP="00126392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126392" w:rsidRDefault="00126392" w:rsidP="00126392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126392" w:rsidRDefault="00126392" w:rsidP="00126392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газоиспользующего оборудования по заявке физического лица  (заявитель - Ипатов А.А., объект присоединения – индивидуальный жилой дом),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Ленинградская область, Всеволожский район, </w:t>
      </w:r>
      <w:proofErr w:type="spellStart"/>
      <w:r>
        <w:rPr>
          <w:sz w:val="24"/>
          <w:szCs w:val="24"/>
        </w:rPr>
        <w:t>Куйвозовское</w:t>
      </w:r>
      <w:proofErr w:type="spellEnd"/>
      <w:r>
        <w:rPr>
          <w:sz w:val="24"/>
          <w:szCs w:val="24"/>
        </w:rPr>
        <w:t xml:space="preserve"> сельское поселение, д. </w:t>
      </w:r>
      <w:proofErr w:type="spellStart"/>
      <w:r>
        <w:rPr>
          <w:sz w:val="24"/>
          <w:szCs w:val="24"/>
        </w:rPr>
        <w:t>Куйвози</w:t>
      </w:r>
      <w:proofErr w:type="spellEnd"/>
      <w:r>
        <w:rPr>
          <w:sz w:val="24"/>
          <w:szCs w:val="24"/>
        </w:rPr>
        <w:t>, ул. Окружная, уч. 24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47:07:0104001:207)», с максимальным расходом газа 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 и проектным рабочим давлением в присоединяемом газопроводе 0,3-0,6 МПа, в размере 516 717,55 руб. (в том числе НДС 86 119,59 руб.)</w:t>
      </w:r>
    </w:p>
    <w:p w:rsidR="00126392" w:rsidRDefault="00126392" w:rsidP="00126392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 xml:space="preserve">2. Установить плату </w:t>
      </w:r>
      <w:r>
        <w:rPr>
          <w:sz w:val="24"/>
          <w:szCs w:val="24"/>
        </w:rPr>
        <w:t xml:space="preserve">за технологическое присоединение к сетям газораспределения акционерного общества «Газпром газораспределение Ленинградская область» газораспределения акционерного общества «Газпром газораспределение Ленинградская область» газоиспользующего оборудования по заявке физического лица  (заявитель - Ипатов А.А., объект присоединения – индивидуальный жилой дом), по </w:t>
      </w:r>
      <w:proofErr w:type="gramStart"/>
      <w:r>
        <w:rPr>
          <w:sz w:val="24"/>
          <w:szCs w:val="24"/>
        </w:rPr>
        <w:t>индивидуальному проекту</w:t>
      </w:r>
      <w:proofErr w:type="gramEnd"/>
      <w:r>
        <w:rPr>
          <w:sz w:val="24"/>
          <w:szCs w:val="24"/>
        </w:rPr>
        <w:t xml:space="preserve">: «Наружный газопровод до границ земельного участка, расположенного по адресу: </w:t>
      </w:r>
      <w:proofErr w:type="gramStart"/>
      <w:r>
        <w:rPr>
          <w:sz w:val="24"/>
          <w:szCs w:val="24"/>
        </w:rPr>
        <w:t xml:space="preserve">Ленинградская область, Всеволожский район, </w:t>
      </w:r>
      <w:proofErr w:type="spellStart"/>
      <w:r>
        <w:rPr>
          <w:sz w:val="24"/>
          <w:szCs w:val="24"/>
        </w:rPr>
        <w:t>Куйвозовское</w:t>
      </w:r>
      <w:proofErr w:type="spellEnd"/>
      <w:r>
        <w:rPr>
          <w:sz w:val="24"/>
          <w:szCs w:val="24"/>
        </w:rPr>
        <w:t xml:space="preserve"> сельское поселение, д. </w:t>
      </w:r>
      <w:proofErr w:type="spellStart"/>
      <w:r>
        <w:rPr>
          <w:sz w:val="24"/>
          <w:szCs w:val="24"/>
        </w:rPr>
        <w:t>Куйвози</w:t>
      </w:r>
      <w:proofErr w:type="spellEnd"/>
      <w:r>
        <w:rPr>
          <w:sz w:val="24"/>
          <w:szCs w:val="24"/>
        </w:rPr>
        <w:t>, ул. Окружная, уч. 24 (</w:t>
      </w:r>
      <w:proofErr w:type="spellStart"/>
      <w:r>
        <w:rPr>
          <w:sz w:val="24"/>
          <w:szCs w:val="24"/>
        </w:rPr>
        <w:t>кад</w:t>
      </w:r>
      <w:proofErr w:type="spellEnd"/>
      <w:r>
        <w:rPr>
          <w:sz w:val="24"/>
          <w:szCs w:val="24"/>
        </w:rPr>
        <w:t>. № 47:07:0104001:207)», с максимальным расходом газа 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0,3-0,6 МПа, в размере 516 717,55 руб. (в том числе НДС 86 119,59 руб.),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  <w:proofErr w:type="gramEnd"/>
    </w:p>
    <w:p w:rsidR="00126392" w:rsidRDefault="00126392" w:rsidP="00126392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12"/>
        <w:gridCol w:w="1985"/>
      </w:tblGrid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расходы, руб.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Плата за технологическое присоединение газоиспользующего оборудования Заявителя, всего,</w:t>
            </w:r>
          </w:p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516 717,55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26 209,17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289 466,59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289 466,59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289 466,59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2.2.2.1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109 мм и менее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289 466,59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2.2.2.2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110 - 159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2.2.2.3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160 - 224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2.2.2.4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225 - 314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2.2.2.5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315 - 399 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2.2.2.6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 мм и выше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13 430,15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15 372,46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Эффективная ставка налога на прибыль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126392" w:rsidTr="00126392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прибыль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86 119,59</w:t>
            </w:r>
          </w:p>
        </w:tc>
      </w:tr>
      <w:tr w:rsidR="00126392" w:rsidTr="00126392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rPr>
                <w:color w:val="000000"/>
              </w:rPr>
            </w:pPr>
            <w:r>
              <w:rPr>
                <w:color w:val="000000"/>
              </w:rPr>
              <w:t>Налог на добавленную стоимость (НДС 20%)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86 119,59</w:t>
            </w:r>
          </w:p>
        </w:tc>
      </w:tr>
    </w:tbl>
    <w:p w:rsidR="00126392" w:rsidRDefault="00126392" w:rsidP="00126392">
      <w:pPr>
        <w:jc w:val="both"/>
        <w:rPr>
          <w:highlight w:val="yellow"/>
        </w:rPr>
      </w:pPr>
      <w:r>
        <w:t xml:space="preserve">* Эффективная ставка налога на прибыль указывается </w:t>
      </w:r>
      <w:proofErr w:type="gramStart"/>
      <w:r>
        <w:t>в</w:t>
      </w:r>
      <w:proofErr w:type="gramEnd"/>
      <w:r>
        <w:t xml:space="preserve"> %.</w:t>
      </w:r>
    </w:p>
    <w:p w:rsidR="00126392" w:rsidRDefault="00126392" w:rsidP="00126392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26392" w:rsidRDefault="00126392" w:rsidP="00126392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7 человек, против – нет, воздержались – нет.</w:t>
      </w:r>
    </w:p>
    <w:p w:rsidR="00126392" w:rsidRDefault="00126392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26392" w:rsidRDefault="00126392" w:rsidP="00126392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5. По вопросу повестки «Об установлении платы за технологическое присоединение к сетям газораспределения общества с ограниченной ответственностью «</w:t>
      </w:r>
      <w:proofErr w:type="spellStart"/>
      <w:r>
        <w:rPr>
          <w:b/>
          <w:snapToGrid w:val="0"/>
          <w:sz w:val="24"/>
          <w:szCs w:val="24"/>
        </w:rPr>
        <w:t>ПетербургГаз</w:t>
      </w:r>
      <w:proofErr w:type="spellEnd"/>
      <w:r>
        <w:rPr>
          <w:b/>
          <w:snapToGrid w:val="0"/>
          <w:sz w:val="24"/>
          <w:szCs w:val="24"/>
        </w:rPr>
        <w:t xml:space="preserve">» газоиспользующего оборудования дачной застройки (57 домов) по заявке В.И. Ляшко, расположенного по адресу: Ленинградская область, Ломоносовский район, муниципальное образование </w:t>
      </w:r>
      <w:proofErr w:type="spellStart"/>
      <w:r>
        <w:rPr>
          <w:b/>
          <w:snapToGrid w:val="0"/>
          <w:sz w:val="24"/>
          <w:szCs w:val="24"/>
        </w:rPr>
        <w:t>Лаголовское</w:t>
      </w:r>
      <w:proofErr w:type="spellEnd"/>
      <w:r>
        <w:rPr>
          <w:b/>
          <w:snapToGrid w:val="0"/>
          <w:sz w:val="24"/>
          <w:szCs w:val="24"/>
        </w:rPr>
        <w:t xml:space="preserve"> сельское поселение, АОЗТ «Красносельское», у деревни </w:t>
      </w:r>
      <w:proofErr w:type="spellStart"/>
      <w:r>
        <w:rPr>
          <w:b/>
          <w:snapToGrid w:val="0"/>
          <w:sz w:val="24"/>
          <w:szCs w:val="24"/>
        </w:rPr>
        <w:t>Лемпелево</w:t>
      </w:r>
      <w:proofErr w:type="spellEnd"/>
      <w:r>
        <w:rPr>
          <w:b/>
          <w:snapToGrid w:val="0"/>
          <w:sz w:val="24"/>
          <w:szCs w:val="24"/>
        </w:rPr>
        <w:t>, рабочий участок 109 (кадастровый номер земельного участка 47:14:1301002:119), по индивидуальному проекту»</w:t>
      </w:r>
      <w:r>
        <w:rPr>
          <w:snapToGrid w:val="0"/>
          <w:sz w:val="24"/>
          <w:szCs w:val="24"/>
        </w:rPr>
        <w:t xml:space="preserve"> выступил начальник отдела перспективного развития регулируемых организаций комитета по тарифам Ленинградской области Марков А.</w:t>
      </w:r>
      <w:proofErr w:type="gramStart"/>
      <w:r>
        <w:rPr>
          <w:snapToGrid w:val="0"/>
          <w:sz w:val="24"/>
          <w:szCs w:val="24"/>
        </w:rPr>
        <w:t>Е.</w:t>
      </w:r>
      <w:proofErr w:type="gramEnd"/>
      <w:r>
        <w:rPr>
          <w:snapToGrid w:val="0"/>
          <w:sz w:val="24"/>
          <w:szCs w:val="24"/>
        </w:rPr>
        <w:t xml:space="preserve"> и изложила основные положения экспертного заключения по расчету платы за технологическое присоединение к сетям газораспределения общества с ограниченной ответственностью «</w:t>
      </w:r>
      <w:proofErr w:type="spellStart"/>
      <w:r>
        <w:rPr>
          <w:snapToGrid w:val="0"/>
          <w:sz w:val="24"/>
          <w:szCs w:val="24"/>
        </w:rPr>
        <w:t>ПетербургГаз</w:t>
      </w:r>
      <w:proofErr w:type="spellEnd"/>
      <w:r>
        <w:rPr>
          <w:snapToGrid w:val="0"/>
          <w:sz w:val="24"/>
          <w:szCs w:val="24"/>
        </w:rPr>
        <w:t xml:space="preserve">» газоиспользующего оборудования дачной застройки (57 домов) по заявке В.И. Ляшко, расположенного по адресу: Ленинградская область, Ломоносовский район, муниципальное образование </w:t>
      </w:r>
      <w:proofErr w:type="spellStart"/>
      <w:r>
        <w:rPr>
          <w:snapToGrid w:val="0"/>
          <w:sz w:val="24"/>
          <w:szCs w:val="24"/>
        </w:rPr>
        <w:t>Лаголовское</w:t>
      </w:r>
      <w:proofErr w:type="spellEnd"/>
      <w:r>
        <w:rPr>
          <w:snapToGrid w:val="0"/>
          <w:sz w:val="24"/>
          <w:szCs w:val="24"/>
        </w:rPr>
        <w:t xml:space="preserve"> сельское поселение, АОЗТ «Красносельское», у деревни </w:t>
      </w:r>
      <w:proofErr w:type="spellStart"/>
      <w:r>
        <w:rPr>
          <w:snapToGrid w:val="0"/>
          <w:sz w:val="24"/>
          <w:szCs w:val="24"/>
        </w:rPr>
        <w:t>Лемпелево</w:t>
      </w:r>
      <w:proofErr w:type="spellEnd"/>
      <w:r>
        <w:rPr>
          <w:snapToGrid w:val="0"/>
          <w:sz w:val="24"/>
          <w:szCs w:val="24"/>
        </w:rPr>
        <w:t xml:space="preserve">, рабочий участок 109 (кадастровый номер земельного участка 47:14:1301002:119), по </w:t>
      </w:r>
      <w:proofErr w:type="gramStart"/>
      <w:r>
        <w:rPr>
          <w:snapToGrid w:val="0"/>
          <w:sz w:val="24"/>
          <w:szCs w:val="24"/>
        </w:rPr>
        <w:t>индивидуальному проекту</w:t>
      </w:r>
      <w:proofErr w:type="gramEnd"/>
      <w:r>
        <w:rPr>
          <w:snapToGrid w:val="0"/>
          <w:sz w:val="24"/>
          <w:szCs w:val="24"/>
        </w:rPr>
        <w:t>, подготовленного на основании заявления общества с ограниченной ответственностью «</w:t>
      </w:r>
      <w:proofErr w:type="spellStart"/>
      <w:r>
        <w:rPr>
          <w:snapToGrid w:val="0"/>
          <w:sz w:val="24"/>
          <w:szCs w:val="24"/>
        </w:rPr>
        <w:t>ПетербургГаз</w:t>
      </w:r>
      <w:proofErr w:type="spellEnd"/>
      <w:r>
        <w:rPr>
          <w:snapToGrid w:val="0"/>
          <w:sz w:val="24"/>
          <w:szCs w:val="24"/>
        </w:rPr>
        <w:t>» от 06.12.2019 исх. № КВ-13497/19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 от 10.12.2019 № КТ-1-7720/2019).</w:t>
      </w:r>
    </w:p>
    <w:p w:rsidR="00126392" w:rsidRDefault="00126392" w:rsidP="00126392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Общество с ограниченной ответственностью «</w:t>
      </w:r>
      <w:proofErr w:type="spellStart"/>
      <w:r>
        <w:rPr>
          <w:snapToGrid w:val="0"/>
          <w:sz w:val="24"/>
          <w:szCs w:val="24"/>
        </w:rPr>
        <w:t>ПетербургГаз</w:t>
      </w:r>
      <w:proofErr w:type="spellEnd"/>
      <w:r>
        <w:rPr>
          <w:snapToGrid w:val="0"/>
          <w:sz w:val="24"/>
          <w:szCs w:val="24"/>
        </w:rPr>
        <w:t>» выразило свое согласие с предлагаемым уровнем платы за технологическое присоединение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 xml:space="preserve">. от 17.01.2020 </w:t>
      </w:r>
      <w:r>
        <w:rPr>
          <w:snapToGrid w:val="0"/>
          <w:sz w:val="24"/>
          <w:szCs w:val="24"/>
        </w:rPr>
        <w:br/>
        <w:t>№ КТ-1-240/2020) с просьбой провести заседание правления комитета по тарифам и ценовой политике Ленинградской области по данному вопросу без участия официальных представителей организации.</w:t>
      </w:r>
    </w:p>
    <w:p w:rsidR="00126392" w:rsidRDefault="00126392" w:rsidP="00126392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126392" w:rsidRDefault="00126392" w:rsidP="00126392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126392" w:rsidRDefault="00126392" w:rsidP="00126392">
      <w:pPr>
        <w:tabs>
          <w:tab w:val="left" w:pos="1105"/>
        </w:tabs>
        <w:spacing w:line="0" w:lineRule="atLeast"/>
        <w:ind w:firstLine="567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</w:t>
      </w:r>
      <w:r>
        <w:rPr>
          <w:sz w:val="24"/>
          <w:szCs w:val="24"/>
        </w:rPr>
        <w:t>за технологическое присоединение к сетям газораспределения общества с ограниченной ответственностью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 xml:space="preserve">» </w:t>
      </w:r>
      <w:r>
        <w:rPr>
          <w:snapToGrid w:val="0"/>
          <w:sz w:val="24"/>
          <w:szCs w:val="24"/>
        </w:rPr>
        <w:t xml:space="preserve">газоиспользующего оборудования дачной застройки (57 домов) по заявке В.И. Ляшко, расположенного по адресу: </w:t>
      </w:r>
      <w:proofErr w:type="gramStart"/>
      <w:r>
        <w:rPr>
          <w:snapToGrid w:val="0"/>
          <w:sz w:val="24"/>
          <w:szCs w:val="24"/>
        </w:rPr>
        <w:t xml:space="preserve">Ленинградская область, Ломоносовский район, муниципальное образование </w:t>
      </w:r>
      <w:proofErr w:type="spellStart"/>
      <w:r>
        <w:rPr>
          <w:snapToGrid w:val="0"/>
          <w:sz w:val="24"/>
          <w:szCs w:val="24"/>
        </w:rPr>
        <w:t>Лаголовское</w:t>
      </w:r>
      <w:proofErr w:type="spellEnd"/>
      <w:r>
        <w:rPr>
          <w:snapToGrid w:val="0"/>
          <w:sz w:val="24"/>
          <w:szCs w:val="24"/>
        </w:rPr>
        <w:t xml:space="preserve"> сельское поселение, АОЗТ «Красносельское», у деревни </w:t>
      </w:r>
      <w:proofErr w:type="spellStart"/>
      <w:r>
        <w:rPr>
          <w:snapToGrid w:val="0"/>
          <w:sz w:val="24"/>
          <w:szCs w:val="24"/>
        </w:rPr>
        <w:t>Лемпелево</w:t>
      </w:r>
      <w:proofErr w:type="spellEnd"/>
      <w:r>
        <w:rPr>
          <w:snapToGrid w:val="0"/>
          <w:sz w:val="24"/>
          <w:szCs w:val="24"/>
        </w:rPr>
        <w:t>, рабочий участок 109 (кадастровый номер земельного участка 47:14:1301002:119), по индивидуальному проекту</w:t>
      </w:r>
      <w:r>
        <w:rPr>
          <w:sz w:val="24"/>
          <w:szCs w:val="24"/>
        </w:rPr>
        <w:t xml:space="preserve">, с максимальным расходом газа </w:t>
      </w:r>
      <w:r>
        <w:rPr>
          <w:sz w:val="24"/>
          <w:szCs w:val="28"/>
        </w:rPr>
        <w:t xml:space="preserve">284,2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0,6-1,2 МПа, в размере </w:t>
      </w:r>
      <w:r>
        <w:rPr>
          <w:snapToGrid w:val="0"/>
          <w:sz w:val="24"/>
          <w:szCs w:val="24"/>
        </w:rPr>
        <w:t>54 543,00 руб. (</w:t>
      </w:r>
      <w:r>
        <w:rPr>
          <w:sz w:val="24"/>
          <w:szCs w:val="24"/>
        </w:rPr>
        <w:t>без НДС).</w:t>
      </w:r>
      <w:proofErr w:type="gramEnd"/>
    </w:p>
    <w:p w:rsidR="00126392" w:rsidRDefault="00126392" w:rsidP="00126392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napToGrid w:val="0"/>
          <w:sz w:val="24"/>
          <w:szCs w:val="24"/>
        </w:rPr>
        <w:t xml:space="preserve">2. Установить плату </w:t>
      </w:r>
      <w:r>
        <w:rPr>
          <w:sz w:val="24"/>
          <w:szCs w:val="24"/>
        </w:rPr>
        <w:t>за технологическое присоединение к сетям газораспределения общества с ограниченной ответственностью «</w:t>
      </w:r>
      <w:proofErr w:type="spellStart"/>
      <w:r>
        <w:rPr>
          <w:sz w:val="24"/>
          <w:szCs w:val="24"/>
        </w:rPr>
        <w:t>ПетербургГаз</w:t>
      </w:r>
      <w:proofErr w:type="spellEnd"/>
      <w:r>
        <w:rPr>
          <w:sz w:val="24"/>
          <w:szCs w:val="24"/>
        </w:rPr>
        <w:t xml:space="preserve">» </w:t>
      </w:r>
      <w:r>
        <w:rPr>
          <w:snapToGrid w:val="0"/>
          <w:sz w:val="24"/>
          <w:szCs w:val="24"/>
        </w:rPr>
        <w:t xml:space="preserve">газоиспользующего оборудования дачной застройки (57 домов) по заявке В.И. Ляшко, расположенного по адресу: </w:t>
      </w:r>
      <w:proofErr w:type="gramStart"/>
      <w:r>
        <w:rPr>
          <w:snapToGrid w:val="0"/>
          <w:sz w:val="24"/>
          <w:szCs w:val="24"/>
        </w:rPr>
        <w:t xml:space="preserve">Ленинградская область, Ломоносовский район, муниципальное образование </w:t>
      </w:r>
      <w:proofErr w:type="spellStart"/>
      <w:r>
        <w:rPr>
          <w:snapToGrid w:val="0"/>
          <w:sz w:val="24"/>
          <w:szCs w:val="24"/>
        </w:rPr>
        <w:t>Лаголовское</w:t>
      </w:r>
      <w:proofErr w:type="spellEnd"/>
      <w:r>
        <w:rPr>
          <w:snapToGrid w:val="0"/>
          <w:sz w:val="24"/>
          <w:szCs w:val="24"/>
        </w:rPr>
        <w:t xml:space="preserve"> сельское поселение, АОЗТ «Красносельское», у деревни </w:t>
      </w:r>
      <w:proofErr w:type="spellStart"/>
      <w:r>
        <w:rPr>
          <w:snapToGrid w:val="0"/>
          <w:sz w:val="24"/>
          <w:szCs w:val="24"/>
        </w:rPr>
        <w:t>Лемпелево</w:t>
      </w:r>
      <w:proofErr w:type="spellEnd"/>
      <w:r>
        <w:rPr>
          <w:snapToGrid w:val="0"/>
          <w:sz w:val="24"/>
          <w:szCs w:val="24"/>
        </w:rPr>
        <w:t>, рабочий участок 109 (кадастровый номер земельного участка 47:14:1301002:119), по индивидуальному проекту</w:t>
      </w:r>
      <w:r>
        <w:rPr>
          <w:sz w:val="24"/>
          <w:szCs w:val="24"/>
        </w:rPr>
        <w:t xml:space="preserve">, с максимальным расходом газа </w:t>
      </w:r>
      <w:r>
        <w:rPr>
          <w:sz w:val="24"/>
          <w:szCs w:val="28"/>
        </w:rPr>
        <w:t xml:space="preserve">284,2 </w:t>
      </w:r>
      <w:r>
        <w:rPr>
          <w:sz w:val="24"/>
          <w:szCs w:val="24"/>
        </w:rPr>
        <w:lastRenderedPageBreak/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/час и проектным рабочим давлением в присоединяемом газопроводе 0,6-1,2 МПа, в размере </w:t>
      </w:r>
      <w:r>
        <w:rPr>
          <w:sz w:val="24"/>
          <w:szCs w:val="24"/>
        </w:rPr>
        <w:br/>
      </w:r>
      <w:r>
        <w:rPr>
          <w:snapToGrid w:val="0"/>
          <w:sz w:val="24"/>
          <w:szCs w:val="24"/>
        </w:rPr>
        <w:t>54 543,00 руб. (</w:t>
      </w:r>
      <w:r>
        <w:rPr>
          <w:sz w:val="24"/>
          <w:szCs w:val="24"/>
        </w:rPr>
        <w:t xml:space="preserve">без НДС), </w:t>
      </w:r>
      <w:r>
        <w:rPr>
          <w:rFonts w:eastAsia="Calibri"/>
          <w:sz w:val="24"/>
          <w:szCs w:val="24"/>
          <w:lang w:eastAsia="en-US"/>
        </w:rPr>
        <w:t>в том числе по мероприятиям:</w:t>
      </w:r>
      <w:proofErr w:type="gramEnd"/>
    </w:p>
    <w:p w:rsidR="00126392" w:rsidRDefault="00126392" w:rsidP="00126392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7330"/>
        <w:gridCol w:w="1967"/>
      </w:tblGrid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gramStart"/>
            <w:r>
              <w:rPr>
                <w:b/>
                <w:color w:val="000000"/>
              </w:rPr>
              <w:t>п</w:t>
            </w:r>
            <w:proofErr w:type="gramEnd"/>
            <w:r>
              <w:rPr>
                <w:b/>
                <w:color w:val="000000"/>
              </w:rPr>
              <w:t>/п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Показатели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расходы, руб.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Плата за технологическое присоединение газоиспользующего оборудования Заявителя, всего,</w:t>
            </w:r>
          </w:p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54 543,00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2.2.1.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Наземная (надземная) прокладка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Подземная прокладка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2.2.2.1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109 мм и менее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2.2.2.2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110 - 159 мм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2.2.2.3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160 - 224 мм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2.2.2.4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225 - 314 мм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2.2.2.5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315 - 399 мм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2.2.2.6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400 мм и выше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мониторингом выполнения Заявителем технических условий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12 420,00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42 123,00</w:t>
            </w:r>
          </w:p>
        </w:tc>
      </w:tr>
      <w:tr w:rsidR="00126392" w:rsidTr="0012639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Эффективная ставка налога на прибыль *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15,5</w:t>
            </w:r>
            <w:r>
              <w:rPr>
                <w:color w:val="000000"/>
                <w:lang w:val="en-US"/>
              </w:rPr>
              <w:t>*</w:t>
            </w:r>
          </w:p>
        </w:tc>
      </w:tr>
      <w:tr w:rsidR="00126392" w:rsidTr="00126392">
        <w:trPr>
          <w:trHeight w:val="1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прибыль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392" w:rsidRDefault="001263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126392" w:rsidRDefault="00126392" w:rsidP="00126392">
      <w:pPr>
        <w:jc w:val="both"/>
        <w:rPr>
          <w:highlight w:val="yellow"/>
        </w:rPr>
      </w:pPr>
      <w:r>
        <w:t xml:space="preserve">* Эффективная ставка налога на прибыль указывается </w:t>
      </w:r>
      <w:proofErr w:type="gramStart"/>
      <w:r>
        <w:t>в</w:t>
      </w:r>
      <w:proofErr w:type="gramEnd"/>
      <w:r>
        <w:t xml:space="preserve"> %.</w:t>
      </w:r>
    </w:p>
    <w:p w:rsidR="00126392" w:rsidRDefault="00126392" w:rsidP="00126392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26392" w:rsidRDefault="00126392" w:rsidP="00126392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 голосования: за – 7 человек, против – нет, воздержались – нет.</w:t>
      </w:r>
    </w:p>
    <w:p w:rsidR="00126392" w:rsidRDefault="0012639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26392" w:rsidRDefault="0012639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26392" w:rsidRDefault="0012639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1263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126392" w:rsidRDefault="0012639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3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63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</w:t>
      </w:r>
      <w:r w:rsidR="00126392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1263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1263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12639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126392" w:rsidRDefault="0012639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</w:t>
      </w:r>
      <w:r w:rsidR="0012639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126392">
      <w:footerReference w:type="default" r:id="rId9"/>
      <w:pgSz w:w="11906" w:h="16838"/>
      <w:pgMar w:top="709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392" w:rsidRDefault="00126392" w:rsidP="00126392">
      <w:r>
        <w:separator/>
      </w:r>
    </w:p>
  </w:endnote>
  <w:endnote w:type="continuationSeparator" w:id="0">
    <w:p w:rsidR="00126392" w:rsidRDefault="00126392" w:rsidP="0012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837856"/>
      <w:docPartObj>
        <w:docPartGallery w:val="Page Numbers (Bottom of Page)"/>
        <w:docPartUnique/>
      </w:docPartObj>
    </w:sdtPr>
    <w:sdtContent>
      <w:p w:rsidR="00126392" w:rsidRDefault="0012639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EAC">
          <w:rPr>
            <w:noProof/>
          </w:rPr>
          <w:t>14</w:t>
        </w:r>
        <w:r>
          <w:fldChar w:fldCharType="end"/>
        </w:r>
      </w:p>
    </w:sdtContent>
  </w:sdt>
  <w:p w:rsidR="00126392" w:rsidRDefault="0012639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392" w:rsidRDefault="00126392" w:rsidP="00126392">
      <w:r>
        <w:separator/>
      </w:r>
    </w:p>
  </w:footnote>
  <w:footnote w:type="continuationSeparator" w:id="0">
    <w:p w:rsidR="00126392" w:rsidRDefault="00126392" w:rsidP="0012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7F3C0123"/>
    <w:multiLevelType w:val="hybridMultilevel"/>
    <w:tmpl w:val="0326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126392"/>
    <w:rsid w:val="0015227D"/>
    <w:rsid w:val="001620E2"/>
    <w:rsid w:val="002627EB"/>
    <w:rsid w:val="002F2728"/>
    <w:rsid w:val="003B6B87"/>
    <w:rsid w:val="003C3D4D"/>
    <w:rsid w:val="00575E9F"/>
    <w:rsid w:val="005A40CD"/>
    <w:rsid w:val="005C704F"/>
    <w:rsid w:val="00624B18"/>
    <w:rsid w:val="007057F1"/>
    <w:rsid w:val="00706A0B"/>
    <w:rsid w:val="007244AB"/>
    <w:rsid w:val="007753ED"/>
    <w:rsid w:val="0084613E"/>
    <w:rsid w:val="00894DB5"/>
    <w:rsid w:val="00900E45"/>
    <w:rsid w:val="00932E36"/>
    <w:rsid w:val="009A63CA"/>
    <w:rsid w:val="00A34C6B"/>
    <w:rsid w:val="00A36B0E"/>
    <w:rsid w:val="00B756D9"/>
    <w:rsid w:val="00BA2D33"/>
    <w:rsid w:val="00BD37E4"/>
    <w:rsid w:val="00DD3BD1"/>
    <w:rsid w:val="00E35AB1"/>
    <w:rsid w:val="00E93883"/>
    <w:rsid w:val="00F86EAC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126392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2639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7">
    <w:name w:val="Body Text Indent"/>
    <w:basedOn w:val="a"/>
    <w:link w:val="a8"/>
    <w:semiHidden/>
    <w:unhideWhenUsed/>
    <w:rsid w:val="001263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2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263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2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126392"/>
    <w:pPr>
      <w:ind w:left="720"/>
      <w:contextualSpacing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26392"/>
    <w:rPr>
      <w:color w:val="0000FF" w:themeColor="hyperlink"/>
      <w:u w:val="single"/>
    </w:rPr>
  </w:style>
  <w:style w:type="paragraph" w:customStyle="1" w:styleId="Default">
    <w:name w:val="Default"/>
    <w:rsid w:val="001263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263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2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63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126392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26392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7">
    <w:name w:val="Body Text Indent"/>
    <w:basedOn w:val="a"/>
    <w:link w:val="a8"/>
    <w:semiHidden/>
    <w:unhideWhenUsed/>
    <w:rsid w:val="001263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12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263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12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qFormat/>
    <w:rsid w:val="00126392"/>
    <w:pPr>
      <w:ind w:left="720"/>
      <w:contextualSpacing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26392"/>
    <w:rPr>
      <w:color w:val="0000FF" w:themeColor="hyperlink"/>
      <w:u w:val="single"/>
    </w:rPr>
  </w:style>
  <w:style w:type="paragraph" w:customStyle="1" w:styleId="Default">
    <w:name w:val="Default"/>
    <w:rsid w:val="0012639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263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6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2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639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7DC8555414F793EA89FA34F7CBFE294455B70E64B1F391630A44D8BE975C921C23615437CD6A373772DFR9H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5364</Words>
  <Characters>30577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31</cp:revision>
  <cp:lastPrinted>2020-01-21T05:56:00Z</cp:lastPrinted>
  <dcterms:created xsi:type="dcterms:W3CDTF">2014-10-27T07:45:00Z</dcterms:created>
  <dcterms:modified xsi:type="dcterms:W3CDTF">2020-01-21T08:11:00Z</dcterms:modified>
</cp:coreProperties>
</file>