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5B" w:rsidRDefault="006E3F5B" w:rsidP="006E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33DAD">
        <w:rPr>
          <w:rFonts w:ascii="Times New Roman" w:hAnsi="Times New Roman" w:cs="Times New Roman"/>
          <w:b/>
          <w:sz w:val="28"/>
          <w:szCs w:val="28"/>
        </w:rPr>
        <w:t xml:space="preserve">писание рисков нарушения антимонопольного законодательства при осуществлении </w:t>
      </w:r>
    </w:p>
    <w:p w:rsidR="006E3F5B" w:rsidRPr="006F40B4" w:rsidRDefault="006E3F5B" w:rsidP="006E3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комитетом по тарифам и ценовой политике Ленинградской области</w:t>
      </w:r>
      <w:r w:rsidRPr="00933DAD">
        <w:rPr>
          <w:rFonts w:ascii="Times New Roman" w:hAnsi="Times New Roman" w:cs="Times New Roman"/>
          <w:b/>
          <w:sz w:val="28"/>
          <w:szCs w:val="28"/>
        </w:rPr>
        <w:t xml:space="preserve"> своей деятельности</w:t>
      </w:r>
    </w:p>
    <w:tbl>
      <w:tblPr>
        <w:tblStyle w:val="a3"/>
        <w:tblpPr w:leftFromText="180" w:rightFromText="180" w:vertAnchor="page" w:horzAnchor="margin" w:tblpY="1825"/>
        <w:tblW w:w="0" w:type="auto"/>
        <w:tblLayout w:type="fixed"/>
        <w:tblLook w:val="04A0" w:firstRow="1" w:lastRow="0" w:firstColumn="1" w:lastColumn="0" w:noHBand="0" w:noVBand="1"/>
      </w:tblPr>
      <w:tblGrid>
        <w:gridCol w:w="1648"/>
        <w:gridCol w:w="3138"/>
        <w:gridCol w:w="2875"/>
        <w:gridCol w:w="4213"/>
        <w:gridCol w:w="1701"/>
        <w:gridCol w:w="1778"/>
      </w:tblGrid>
      <w:tr w:rsidR="006E3F5B" w:rsidRPr="00A73C6E" w:rsidTr="00711DC0">
        <w:tc>
          <w:tcPr>
            <w:tcW w:w="1648" w:type="dxa"/>
            <w:vAlign w:val="center"/>
          </w:tcPr>
          <w:p w:rsidR="006E3F5B" w:rsidRPr="006E3F5B" w:rsidRDefault="006E3F5B" w:rsidP="00711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F5B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3138" w:type="dxa"/>
            <w:vAlign w:val="center"/>
          </w:tcPr>
          <w:p w:rsidR="006E3F5B" w:rsidRPr="006E3F5B" w:rsidRDefault="006E3F5B" w:rsidP="00711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F5B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2875" w:type="dxa"/>
            <w:vAlign w:val="center"/>
          </w:tcPr>
          <w:p w:rsidR="006E3F5B" w:rsidRPr="006E3F5B" w:rsidRDefault="006E3F5B" w:rsidP="00711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F5B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4213" w:type="dxa"/>
            <w:vAlign w:val="center"/>
          </w:tcPr>
          <w:p w:rsidR="006E3F5B" w:rsidRPr="006E3F5B" w:rsidRDefault="006E3F5B" w:rsidP="00711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F5B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701" w:type="dxa"/>
            <w:vAlign w:val="center"/>
          </w:tcPr>
          <w:p w:rsidR="006E3F5B" w:rsidRPr="006E3F5B" w:rsidRDefault="006E3F5B" w:rsidP="00711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F5B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778" w:type="dxa"/>
            <w:vAlign w:val="center"/>
          </w:tcPr>
          <w:p w:rsidR="006E3F5B" w:rsidRPr="006E3F5B" w:rsidRDefault="006E3F5B" w:rsidP="00711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F5B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6E3F5B" w:rsidRPr="00A73C6E" w:rsidTr="00711DC0">
        <w:tc>
          <w:tcPr>
            <w:tcW w:w="164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313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решений, нарушающих единообразие практики </w:t>
            </w:r>
            <w:proofErr w:type="spellStart"/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ЛенРТК</w:t>
            </w:r>
            <w:proofErr w:type="spellEnd"/>
          </w:p>
        </w:tc>
        <w:tc>
          <w:tcPr>
            <w:tcW w:w="2875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4213" w:type="dxa"/>
          </w:tcPr>
          <w:p w:rsidR="006E3F5B" w:rsidRPr="001D0707" w:rsidRDefault="006E3F5B" w:rsidP="00711DC0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Проведение анализа ранее принятых решений.</w:t>
            </w:r>
          </w:p>
          <w:p w:rsidR="006E3F5B" w:rsidRPr="001D0707" w:rsidRDefault="006E3F5B" w:rsidP="00711DC0">
            <w:pPr>
              <w:pStyle w:val="a4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Выработка механизмов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применения </w:t>
            </w: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единой практики принятия решений.</w:t>
            </w:r>
          </w:p>
          <w:p w:rsidR="006E3F5B" w:rsidRPr="001D0707" w:rsidRDefault="006E3F5B" w:rsidP="00711DC0">
            <w:pPr>
              <w:pStyle w:val="a4"/>
              <w:numPr>
                <w:ilvl w:val="0"/>
                <w:numId w:val="1"/>
              </w:numPr>
              <w:tabs>
                <w:tab w:val="left" w:pos="322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внутреннего контроля.</w:t>
            </w:r>
          </w:p>
        </w:tc>
        <w:tc>
          <w:tcPr>
            <w:tcW w:w="1701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  <w:tc>
          <w:tcPr>
            <w:tcW w:w="177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</w:tr>
      <w:tr w:rsidR="006E3F5B" w:rsidRPr="00A73C6E" w:rsidTr="00711DC0">
        <w:trPr>
          <w:trHeight w:val="2785"/>
        </w:trPr>
        <w:tc>
          <w:tcPr>
            <w:tcW w:w="164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Незначительный</w:t>
            </w:r>
          </w:p>
        </w:tc>
        <w:tc>
          <w:tcPr>
            <w:tcW w:w="313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Нарушение сроков принятия решений об установлении цен (тарифов) по предложениям регулируемых организаций</w:t>
            </w:r>
          </w:p>
        </w:tc>
        <w:tc>
          <w:tcPr>
            <w:tcW w:w="2875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4213" w:type="dxa"/>
          </w:tcPr>
          <w:p w:rsidR="006E3F5B" w:rsidRPr="001D0707" w:rsidRDefault="006E3F5B" w:rsidP="00711DC0">
            <w:pPr>
              <w:pStyle w:val="a4"/>
              <w:numPr>
                <w:ilvl w:val="0"/>
                <w:numId w:val="2"/>
              </w:numPr>
              <w:tabs>
                <w:tab w:val="left" w:pos="285"/>
              </w:tabs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Усиление контроля за предусмотренными законодательством сроками принятия решений об установлении цен (тарифов) по предложениям регулируемых организаций</w:t>
            </w:r>
          </w:p>
          <w:p w:rsidR="006E3F5B" w:rsidRPr="001D0707" w:rsidRDefault="006E3F5B" w:rsidP="00711DC0">
            <w:pPr>
              <w:pStyle w:val="a4"/>
              <w:numPr>
                <w:ilvl w:val="0"/>
                <w:numId w:val="2"/>
              </w:numPr>
              <w:tabs>
                <w:tab w:val="left" w:pos="285"/>
              </w:tabs>
              <w:ind w:left="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внутренней системы дополнительного </w:t>
            </w:r>
            <w:proofErr w:type="gramStart"/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сроков принятия решений об установлении цен (тарифов) по предложениям регулируемых организаций</w:t>
            </w:r>
          </w:p>
          <w:p w:rsidR="006E3F5B" w:rsidRPr="001D0707" w:rsidRDefault="006E3F5B" w:rsidP="00711DC0">
            <w:pPr>
              <w:tabs>
                <w:tab w:val="left" w:pos="285"/>
              </w:tabs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  <w:tc>
          <w:tcPr>
            <w:tcW w:w="177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</w:tr>
      <w:tr w:rsidR="006E3F5B" w:rsidRPr="00A73C6E" w:rsidTr="00711DC0">
        <w:trPr>
          <w:trHeight w:val="1765"/>
        </w:trPr>
        <w:tc>
          <w:tcPr>
            <w:tcW w:w="164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Незначительный</w:t>
            </w:r>
          </w:p>
        </w:tc>
        <w:tc>
          <w:tcPr>
            <w:tcW w:w="313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анализ представляемых регулируемыми организациями в целях установления цен (тарифов) правоустанавливающих документов на соответствие положениям антимонопольного законодательства </w:t>
            </w:r>
          </w:p>
        </w:tc>
        <w:tc>
          <w:tcPr>
            <w:tcW w:w="2875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4213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контроля за </w:t>
            </w:r>
            <w:proofErr w:type="gramStart"/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соответствием</w:t>
            </w:r>
            <w:proofErr w:type="gramEnd"/>
            <w:r w:rsidRPr="001D070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представляемых в целях правовой экспертизы регулируемыми организациями  правоустанавливающих документов положениям антимонопольного законодательства </w:t>
            </w:r>
          </w:p>
        </w:tc>
        <w:tc>
          <w:tcPr>
            <w:tcW w:w="1701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  <w:tc>
          <w:tcPr>
            <w:tcW w:w="177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</w:tr>
      <w:tr w:rsidR="003B63B8" w:rsidRPr="00A73C6E" w:rsidTr="00711DC0">
        <w:trPr>
          <w:trHeight w:val="1765"/>
        </w:trPr>
        <w:tc>
          <w:tcPr>
            <w:tcW w:w="1648" w:type="dxa"/>
          </w:tcPr>
          <w:p w:rsidR="003B63B8" w:rsidRPr="001D0707" w:rsidRDefault="003B63B8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Существенный </w:t>
            </w:r>
          </w:p>
        </w:tc>
        <w:tc>
          <w:tcPr>
            <w:tcW w:w="3138" w:type="dxa"/>
          </w:tcPr>
          <w:p w:rsidR="003B63B8" w:rsidRPr="001D0707" w:rsidRDefault="003B63B8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правовых актов и осуществление действий (бездействия), которые приводят или могут привести к недопущению, ограничению, устранению конкуренции, за исключением случаев, предусмотренных </w:t>
            </w:r>
            <w:r w:rsidR="00D357C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</w:p>
        </w:tc>
        <w:tc>
          <w:tcPr>
            <w:tcW w:w="2875" w:type="dxa"/>
          </w:tcPr>
          <w:p w:rsidR="003B63B8" w:rsidRPr="001D0707" w:rsidRDefault="003B63B8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4213" w:type="dxa"/>
          </w:tcPr>
          <w:p w:rsidR="003B63B8" w:rsidRDefault="003B63B8" w:rsidP="003B63B8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 w:rsidRPr="003B63B8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</w:t>
            </w:r>
            <w:proofErr w:type="gramStart"/>
            <w:r w:rsidRPr="003B63B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B63B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действующего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тимонопольного законодательства</w:t>
            </w:r>
            <w:r w:rsidRPr="003B63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63B8" w:rsidRDefault="003B63B8" w:rsidP="003B63B8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 и анализ практики применения антимонопольного законодательства</w:t>
            </w:r>
            <w:r w:rsidRPr="003B63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63B8" w:rsidRPr="003B63B8" w:rsidRDefault="003B63B8" w:rsidP="003B63B8">
            <w:pPr>
              <w:pStyle w:val="a4"/>
              <w:numPr>
                <w:ilvl w:val="0"/>
                <w:numId w:val="4"/>
              </w:numPr>
              <w:tabs>
                <w:tab w:val="left" w:pos="277"/>
              </w:tabs>
              <w:ind w:left="0" w:hanging="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процедуры оценки регулирующего воздействия.</w:t>
            </w:r>
          </w:p>
        </w:tc>
        <w:tc>
          <w:tcPr>
            <w:tcW w:w="1701" w:type="dxa"/>
          </w:tcPr>
          <w:p w:rsidR="003B63B8" w:rsidRPr="001D0707" w:rsidRDefault="003B63B8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  <w:tc>
          <w:tcPr>
            <w:tcW w:w="1778" w:type="dxa"/>
          </w:tcPr>
          <w:p w:rsidR="003B63B8" w:rsidRPr="001D0707" w:rsidRDefault="003B63B8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707"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</w:tr>
      <w:tr w:rsidR="006E3F5B" w:rsidRPr="00A73C6E" w:rsidTr="00711DC0">
        <w:trPr>
          <w:trHeight w:val="1686"/>
        </w:trPr>
        <w:tc>
          <w:tcPr>
            <w:tcW w:w="1648" w:type="dxa"/>
          </w:tcPr>
          <w:p w:rsidR="006E3F5B" w:rsidRDefault="00D357C9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Существенный</w:t>
            </w:r>
          </w:p>
          <w:p w:rsidR="006E3F5B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F5B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F5B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F5B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</w:tcPr>
          <w:p w:rsidR="006E3F5B" w:rsidRPr="001D0707" w:rsidRDefault="003B63B8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решений, влекущих нарушение норм антимонопольного законодательства при подготовке ответов на обращения граждан и юридических лиц (например, предоставление хозяйствующему субъекту доступа к информации в приоритетном порядке)</w:t>
            </w:r>
          </w:p>
        </w:tc>
        <w:tc>
          <w:tcPr>
            <w:tcW w:w="2875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 внутреннего контроля</w:t>
            </w:r>
          </w:p>
        </w:tc>
        <w:tc>
          <w:tcPr>
            <w:tcW w:w="4213" w:type="dxa"/>
          </w:tcPr>
          <w:p w:rsidR="006E3F5B" w:rsidRDefault="006E3F5B" w:rsidP="00711DC0">
            <w:pPr>
              <w:pStyle w:val="a4"/>
              <w:numPr>
                <w:ilvl w:val="0"/>
                <w:numId w:val="3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r w:rsidR="003B63B8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контроля </w:t>
            </w:r>
            <w:r w:rsidR="003B63B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3B63B8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порядка подготовки ответов на обращения граждан и юридических лиц</w:t>
            </w:r>
            <w:r w:rsidR="003B63B8" w:rsidRPr="003B63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3F5B" w:rsidRPr="00434653" w:rsidRDefault="00D357C9" w:rsidP="00D357C9">
            <w:pPr>
              <w:pStyle w:val="a4"/>
              <w:numPr>
                <w:ilvl w:val="0"/>
                <w:numId w:val="3"/>
              </w:numPr>
              <w:tabs>
                <w:tab w:val="left" w:pos="27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уполномоченным подразделением внутренней разъяснительной работы по подготовке ответов на обращения граждан и юридических лиц.</w:t>
            </w:r>
          </w:p>
        </w:tc>
        <w:tc>
          <w:tcPr>
            <w:tcW w:w="1701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  <w:tc>
          <w:tcPr>
            <w:tcW w:w="1778" w:type="dxa"/>
          </w:tcPr>
          <w:p w:rsidR="006E3F5B" w:rsidRPr="001D0707" w:rsidRDefault="006E3F5B" w:rsidP="00711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Возможен</w:t>
            </w:r>
          </w:p>
        </w:tc>
      </w:tr>
    </w:tbl>
    <w:p w:rsidR="00DF0497" w:rsidRPr="006E3F5B" w:rsidRDefault="00DF0497" w:rsidP="006E3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F0497" w:rsidRPr="006E3F5B" w:rsidSect="006E3F5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349"/>
    <w:multiLevelType w:val="hybridMultilevel"/>
    <w:tmpl w:val="FA4E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93B50"/>
    <w:multiLevelType w:val="hybridMultilevel"/>
    <w:tmpl w:val="2CEE2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E13CB"/>
    <w:multiLevelType w:val="hybridMultilevel"/>
    <w:tmpl w:val="AD48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23C8"/>
    <w:multiLevelType w:val="hybridMultilevel"/>
    <w:tmpl w:val="69D4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501"/>
    <w:rsid w:val="003B63B8"/>
    <w:rsid w:val="006E3F5B"/>
    <w:rsid w:val="00D357C9"/>
    <w:rsid w:val="00DF0497"/>
    <w:rsid w:val="00E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Павлов</dc:creator>
  <cp:keywords/>
  <dc:description/>
  <cp:lastModifiedBy>Никита Владимирович Павлов</cp:lastModifiedBy>
  <cp:revision>4</cp:revision>
  <cp:lastPrinted>2020-02-07T08:20:00Z</cp:lastPrinted>
  <dcterms:created xsi:type="dcterms:W3CDTF">2020-02-06T11:14:00Z</dcterms:created>
  <dcterms:modified xsi:type="dcterms:W3CDTF">2020-02-07T08:21:00Z</dcterms:modified>
</cp:coreProperties>
</file>