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E5" w:rsidRPr="00D3748E" w:rsidRDefault="003837E5" w:rsidP="003837E5">
      <w:pPr>
        <w:ind w:firstLine="708"/>
        <w:jc w:val="both"/>
        <w:rPr>
          <w:b/>
          <w:u w:val="single"/>
        </w:rPr>
      </w:pPr>
      <w:r w:rsidRPr="00D3748E">
        <w:rPr>
          <w:b/>
          <w:u w:val="single"/>
        </w:rPr>
        <w:t xml:space="preserve">Информация по </w:t>
      </w:r>
      <w:proofErr w:type="spellStart"/>
      <w:r w:rsidRPr="00D3748E">
        <w:rPr>
          <w:b/>
          <w:u w:val="single"/>
        </w:rPr>
        <w:t>предзагрузке</w:t>
      </w:r>
      <w:proofErr w:type="spellEnd"/>
      <w:r w:rsidRPr="00D3748E">
        <w:rPr>
          <w:b/>
          <w:u w:val="single"/>
        </w:rPr>
        <w:t xml:space="preserve"> данных за прошлые периоды </w:t>
      </w:r>
      <w:r w:rsidR="006F3783" w:rsidRPr="00D3748E">
        <w:rPr>
          <w:b/>
          <w:u w:val="single"/>
        </w:rPr>
        <w:t xml:space="preserve">в </w:t>
      </w:r>
      <w:r w:rsidRPr="00D3748E">
        <w:rPr>
          <w:b/>
          <w:u w:val="single"/>
        </w:rPr>
        <w:t>электронные формы</w:t>
      </w:r>
      <w:r w:rsidR="006771CD" w:rsidRPr="00D3748E">
        <w:rPr>
          <w:b/>
          <w:u w:val="single"/>
        </w:rPr>
        <w:t xml:space="preserve"> группы  </w:t>
      </w:r>
      <w:r w:rsidR="006771CD" w:rsidRPr="00D3748E">
        <w:rPr>
          <w:b/>
          <w:u w:val="single"/>
          <w:lang w:val="en-US"/>
        </w:rPr>
        <w:t>WATER</w:t>
      </w:r>
      <w:r w:rsidRPr="00D3748E">
        <w:rPr>
          <w:b/>
          <w:u w:val="single"/>
        </w:rPr>
        <w:t xml:space="preserve">: </w:t>
      </w:r>
    </w:p>
    <w:p w:rsidR="003837E5" w:rsidRPr="00D3748E" w:rsidRDefault="003837E5" w:rsidP="003837E5">
      <w:pPr>
        <w:ind w:firstLine="708"/>
        <w:jc w:val="both"/>
      </w:pPr>
    </w:p>
    <w:p w:rsidR="003837E5" w:rsidRPr="00D3748E" w:rsidRDefault="003837E5" w:rsidP="003837E5">
      <w:pPr>
        <w:pStyle w:val="a6"/>
        <w:numPr>
          <w:ilvl w:val="0"/>
          <w:numId w:val="2"/>
        </w:numPr>
        <w:jc w:val="both"/>
      </w:pPr>
      <w:r w:rsidRPr="00D3748E">
        <w:rPr>
          <w:lang w:val="en-US"/>
        </w:rPr>
        <w:t>CALC</w:t>
      </w:r>
      <w:r w:rsidRPr="00D3748E">
        <w:t>202*.</w:t>
      </w:r>
      <w:r w:rsidRPr="00D3748E">
        <w:rPr>
          <w:lang w:val="en-US"/>
        </w:rPr>
        <w:t>TARIFF</w:t>
      </w:r>
      <w:r w:rsidRPr="00D3748E">
        <w:t>.</w:t>
      </w:r>
      <w:r w:rsidRPr="00D3748E">
        <w:rPr>
          <w:lang w:val="en-US"/>
        </w:rPr>
        <w:t>WATER</w:t>
      </w:r>
      <w:r w:rsidRPr="00D3748E">
        <w:t>.4.47 «Расчет тарифа в сфере водоснабжения и водоотведения» (Плановый режим заполнения шаблона)</w:t>
      </w:r>
      <w:r w:rsidR="006F3783" w:rsidRPr="00D3748E">
        <w:t>;</w:t>
      </w:r>
    </w:p>
    <w:p w:rsidR="003837E5" w:rsidRPr="00D3748E" w:rsidRDefault="003837E5" w:rsidP="003837E5">
      <w:pPr>
        <w:pStyle w:val="a6"/>
        <w:ind w:left="1068"/>
        <w:jc w:val="both"/>
      </w:pPr>
    </w:p>
    <w:p w:rsidR="003837E5" w:rsidRPr="00D3748E" w:rsidRDefault="003837E5" w:rsidP="003837E5">
      <w:pPr>
        <w:pStyle w:val="a6"/>
        <w:numPr>
          <w:ilvl w:val="0"/>
          <w:numId w:val="2"/>
        </w:numPr>
        <w:jc w:val="both"/>
      </w:pPr>
      <w:r w:rsidRPr="00D3748E">
        <w:rPr>
          <w:lang w:val="en-US"/>
        </w:rPr>
        <w:t>CALC</w:t>
      </w:r>
      <w:r w:rsidRPr="00D3748E">
        <w:t>202*.</w:t>
      </w:r>
      <w:r w:rsidRPr="00D3748E">
        <w:rPr>
          <w:lang w:val="en-US"/>
        </w:rPr>
        <w:t>TARIFF</w:t>
      </w:r>
      <w:r w:rsidRPr="00D3748E">
        <w:t>.</w:t>
      </w:r>
      <w:r w:rsidRPr="00D3748E">
        <w:rPr>
          <w:lang w:val="en-US"/>
        </w:rPr>
        <w:t>WATER</w:t>
      </w:r>
      <w:r w:rsidRPr="00D3748E">
        <w:t>.</w:t>
      </w:r>
      <w:r w:rsidRPr="00D3748E">
        <w:rPr>
          <w:lang w:val="en-US"/>
        </w:rPr>
        <w:t>FACT</w:t>
      </w:r>
      <w:r w:rsidRPr="00D3748E">
        <w:t>.4.47 «Отчет об исполнении производственной программы» (Фактич</w:t>
      </w:r>
      <w:r w:rsidR="006F3783" w:rsidRPr="00D3748E">
        <w:t>еский режим заполнения шаблона).</w:t>
      </w:r>
    </w:p>
    <w:p w:rsidR="003837E5" w:rsidRPr="00D3748E" w:rsidRDefault="003837E5" w:rsidP="00136BC6"/>
    <w:p w:rsidR="00B30DDE" w:rsidRDefault="003837E5" w:rsidP="00B30DDE">
      <w:pPr>
        <w:ind w:firstLine="708"/>
        <w:jc w:val="both"/>
        <w:rPr>
          <w:b/>
        </w:rPr>
      </w:pPr>
      <w:proofErr w:type="spellStart"/>
      <w:r>
        <w:t>Подгрузка</w:t>
      </w:r>
      <w:proofErr w:type="spellEnd"/>
      <w:r>
        <w:t xml:space="preserve"> данных за прошлые периоды в </w:t>
      </w:r>
      <w:r w:rsidR="006F3783">
        <w:t>вышеуказанные группы</w:t>
      </w:r>
      <w:r w:rsidR="003D5F76">
        <w:t xml:space="preserve"> шаблонов</w:t>
      </w:r>
      <w:r w:rsidR="006F3783">
        <w:t xml:space="preserve"> </w:t>
      </w:r>
      <w:r w:rsidR="006F3783">
        <w:rPr>
          <w:lang w:val="en-US"/>
        </w:rPr>
        <w:t>WATER</w:t>
      </w:r>
      <w:r>
        <w:t xml:space="preserve"> осуществляется на основе </w:t>
      </w:r>
      <w:r w:rsidR="00B30DDE">
        <w:t xml:space="preserve">отчетной формы </w:t>
      </w:r>
      <w:r w:rsidR="00B30DDE">
        <w:rPr>
          <w:b/>
        </w:rPr>
        <w:t>«Расчет тарифа в сфере водоснабжения и водоотведения»</w:t>
      </w:r>
      <w:r w:rsidR="00B30DDE" w:rsidRPr="006C668F">
        <w:rPr>
          <w:color w:val="FF0000"/>
        </w:rPr>
        <w:t xml:space="preserve"> за прошлый отчетный период</w:t>
      </w:r>
      <w:r w:rsidR="00B77921">
        <w:rPr>
          <w:color w:val="FF0000"/>
        </w:rPr>
        <w:t xml:space="preserve"> регулирования</w:t>
      </w:r>
      <w:bookmarkStart w:id="0" w:name="_GoBack"/>
      <w:bookmarkEnd w:id="0"/>
      <w:r w:rsidR="00B30DDE" w:rsidRPr="006C668F">
        <w:rPr>
          <w:color w:val="FF0000"/>
        </w:rPr>
        <w:t xml:space="preserve">. </w:t>
      </w:r>
    </w:p>
    <w:p w:rsidR="003837E5" w:rsidRDefault="00B30DDE" w:rsidP="00B30DDE">
      <w:pPr>
        <w:ind w:firstLine="708"/>
        <w:jc w:val="both"/>
      </w:pPr>
      <w:r>
        <w:t>Отчетная форма</w:t>
      </w:r>
      <w:r w:rsidR="003837E5">
        <w:t xml:space="preserve"> </w:t>
      </w:r>
      <w:r>
        <w:t>прошлого периода</w:t>
      </w:r>
      <w:r w:rsidR="00B77921">
        <w:t xml:space="preserve"> регулирования</w:t>
      </w:r>
      <w:r>
        <w:t xml:space="preserve"> версии «Версия </w:t>
      </w:r>
      <w:r w:rsidR="003837E5">
        <w:t>регулятора</w:t>
      </w:r>
      <w:r>
        <w:t>»</w:t>
      </w:r>
      <w:r w:rsidR="003837E5">
        <w:t xml:space="preserve"> </w:t>
      </w:r>
      <w:r>
        <w:t xml:space="preserve">должна быть предварительно </w:t>
      </w:r>
      <w:r w:rsidR="003837E5">
        <w:t>направлен</w:t>
      </w:r>
      <w:r>
        <w:t>а</w:t>
      </w:r>
      <w:r w:rsidR="003837E5">
        <w:t xml:space="preserve"> в региональную базу куратором </w:t>
      </w:r>
      <w:r>
        <w:t xml:space="preserve">РСО со стороны ЛенРТК. </w:t>
      </w:r>
    </w:p>
    <w:p w:rsidR="00B30DDE" w:rsidRPr="006F155F" w:rsidRDefault="00B30DDE" w:rsidP="00B30DDE">
      <w:pPr>
        <w:ind w:firstLine="708"/>
        <w:jc w:val="both"/>
      </w:pPr>
      <w:proofErr w:type="spellStart"/>
      <w:r>
        <w:t>Подгрузка</w:t>
      </w:r>
      <w:proofErr w:type="spellEnd"/>
      <w:r>
        <w:t xml:space="preserve"> в автоматическом режиме исторических данных </w:t>
      </w:r>
      <w:r w:rsidR="006F155F">
        <w:t>возможна</w:t>
      </w:r>
      <w:r>
        <w:t xml:space="preserve"> </w:t>
      </w:r>
      <w:r w:rsidR="008C3F62">
        <w:t xml:space="preserve">как </w:t>
      </w:r>
      <w:r>
        <w:t xml:space="preserve"> на моменте формирования титульн</w:t>
      </w:r>
      <w:r w:rsidR="006F155F">
        <w:t>ых листов в</w:t>
      </w:r>
      <w:r w:rsidR="006F155F" w:rsidRPr="006F155F">
        <w:t xml:space="preserve"> </w:t>
      </w:r>
      <w:r>
        <w:t>об</w:t>
      </w:r>
      <w:r w:rsidR="006F155F">
        <w:t xml:space="preserve">еих </w:t>
      </w:r>
      <w:r>
        <w:t>отчетных форм</w:t>
      </w:r>
      <w:r w:rsidR="006F155F">
        <w:t>ах</w:t>
      </w:r>
      <w:r>
        <w:t xml:space="preserve"> группы  </w:t>
      </w:r>
      <w:proofErr w:type="gramStart"/>
      <w:r>
        <w:rPr>
          <w:lang w:val="en-US"/>
        </w:rPr>
        <w:t>WATER</w:t>
      </w:r>
      <w:proofErr w:type="gramEnd"/>
      <w:r w:rsidR="006F155F">
        <w:t xml:space="preserve"> так и в уже сформированных отчетных формах. </w:t>
      </w:r>
    </w:p>
    <w:p w:rsidR="00B30DDE" w:rsidRDefault="00B30DDE" w:rsidP="00B30DDE">
      <w:pPr>
        <w:ind w:firstLine="708"/>
        <w:jc w:val="both"/>
      </w:pPr>
    </w:p>
    <w:p w:rsidR="003837E5" w:rsidRPr="008C3F62" w:rsidRDefault="00B30DDE" w:rsidP="00B30DDE">
      <w:pPr>
        <w:pStyle w:val="a6"/>
        <w:numPr>
          <w:ilvl w:val="0"/>
          <w:numId w:val="3"/>
        </w:numPr>
        <w:rPr>
          <w:b/>
        </w:rPr>
      </w:pPr>
      <w:r w:rsidRPr="008C3F62">
        <w:rPr>
          <w:b/>
        </w:rPr>
        <w:t>Загрузка данн</w:t>
      </w:r>
      <w:r w:rsidR="006F155F" w:rsidRPr="008C3F62">
        <w:rPr>
          <w:b/>
        </w:rPr>
        <w:t xml:space="preserve">ых на моменте формирования титульного листа в отчетных формах группы </w:t>
      </w:r>
      <w:r w:rsidR="006F155F" w:rsidRPr="008C3F62">
        <w:rPr>
          <w:b/>
          <w:lang w:val="en-US"/>
        </w:rPr>
        <w:t>WATER</w:t>
      </w:r>
      <w:r w:rsidR="006F155F" w:rsidRPr="008C3F62">
        <w:rPr>
          <w:b/>
        </w:rPr>
        <w:t xml:space="preserve">: </w:t>
      </w:r>
    </w:p>
    <w:p w:rsidR="00513273" w:rsidRDefault="00513273" w:rsidP="00B30DDE"/>
    <w:p w:rsidR="006771CD" w:rsidRPr="00136BC6" w:rsidRDefault="006771CD" w:rsidP="006771CD">
      <w:pPr>
        <w:spacing w:before="100" w:beforeAutospacing="1" w:after="100" w:afterAutospacing="1"/>
        <w:rPr>
          <w:rFonts w:eastAsia="Times New Roman"/>
        </w:rPr>
      </w:pPr>
      <w:r w:rsidRPr="00136BC6">
        <w:rPr>
          <w:rFonts w:eastAsia="Times New Roman"/>
        </w:rPr>
        <w:t xml:space="preserve">На листе </w:t>
      </w:r>
      <w:r>
        <w:rPr>
          <w:rFonts w:eastAsia="Times New Roman"/>
        </w:rPr>
        <w:t>«</w:t>
      </w:r>
      <w:r w:rsidRPr="00136BC6">
        <w:rPr>
          <w:rFonts w:eastAsia="Times New Roman"/>
          <w:b/>
          <w:bCs/>
        </w:rPr>
        <w:t>Титульный</w:t>
      </w:r>
      <w:r>
        <w:rPr>
          <w:rFonts w:eastAsia="Times New Roman"/>
        </w:rPr>
        <w:t>»</w:t>
      </w:r>
      <w:r w:rsidRPr="00136BC6">
        <w:rPr>
          <w:rFonts w:eastAsia="Times New Roman"/>
        </w:rPr>
        <w:t>:</w:t>
      </w:r>
      <w:r w:rsidRPr="00136BC6">
        <w:rPr>
          <w:rFonts w:eastAsia="Times New Roman"/>
        </w:rPr>
        <w:br/>
        <w:t>1. Выберите сферу: водоснабжение или водоотведение.</w:t>
      </w:r>
    </w:p>
    <w:p w:rsidR="006771CD" w:rsidRDefault="006771CD" w:rsidP="006771CD">
      <w:pPr>
        <w:spacing w:before="100" w:beforeAutospacing="1" w:after="100" w:afterAutospacing="1"/>
        <w:rPr>
          <w:rFonts w:eastAsia="Times New Roman"/>
        </w:rPr>
      </w:pPr>
      <w:r w:rsidRPr="00136BC6">
        <w:rPr>
          <w:rFonts w:eastAsia="Times New Roman"/>
        </w:rPr>
        <w:t xml:space="preserve">2. Выберите организацию по кнопке </w:t>
      </w:r>
      <w:r>
        <w:rPr>
          <w:rFonts w:eastAsia="Times New Roman"/>
        </w:rPr>
        <w:t>«</w:t>
      </w:r>
      <w:r w:rsidRPr="00136BC6">
        <w:rPr>
          <w:rFonts w:eastAsia="Times New Roman"/>
          <w:b/>
          <w:bCs/>
        </w:rPr>
        <w:t>Выбрать организацию</w:t>
      </w:r>
      <w:r>
        <w:rPr>
          <w:rFonts w:eastAsia="Times New Roman"/>
        </w:rPr>
        <w:t>».</w:t>
      </w:r>
    </w:p>
    <w:p w:rsidR="006771CD" w:rsidRDefault="006771CD" w:rsidP="006771C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Далее</w:t>
      </w:r>
      <w:r w:rsidR="00847BC9" w:rsidRPr="00847BC9">
        <w:rPr>
          <w:rFonts w:eastAsia="Times New Roman"/>
        </w:rPr>
        <w:t xml:space="preserve"> </w:t>
      </w:r>
      <w:r w:rsidR="00847BC9">
        <w:rPr>
          <w:rFonts w:eastAsia="Times New Roman"/>
        </w:rPr>
        <w:t xml:space="preserve">в том случае, </w:t>
      </w:r>
      <w:r w:rsidR="00847BC9" w:rsidRPr="00847BC9">
        <w:rPr>
          <w:rFonts w:eastAsia="Times New Roman"/>
          <w:b/>
        </w:rPr>
        <w:t>если тариф в прошлом периоде  устанавливался (шаблон с расчетом тарифа заполнялся)</w:t>
      </w:r>
      <w:r w:rsidR="00847BC9">
        <w:rPr>
          <w:rFonts w:eastAsia="Times New Roman"/>
        </w:rPr>
        <w:t xml:space="preserve">, после выбора организации во всплывающем окне </w:t>
      </w:r>
      <w:r>
        <w:rPr>
          <w:rFonts w:eastAsia="Times New Roman"/>
        </w:rPr>
        <w:t xml:space="preserve"> «Выбор действия» </w:t>
      </w:r>
      <w:r w:rsidR="00847BC9">
        <w:rPr>
          <w:rFonts w:eastAsia="Times New Roman"/>
        </w:rPr>
        <w:t>на предложение воспользоваться возможностью автоматического заполнения исторических данных необходимо нажать «Да</w:t>
      </w:r>
      <w:r w:rsidR="004F7358">
        <w:rPr>
          <w:rFonts w:eastAsia="Times New Roman"/>
        </w:rPr>
        <w:t>» и ввести учетные данные от регионального портала (</w:t>
      </w:r>
      <w:r w:rsidR="004F7358" w:rsidRPr="004F7358">
        <w:rPr>
          <w:rFonts w:eastAsia="Times New Roman"/>
        </w:rPr>
        <w:t>https://tarif.lenreg.ru/</w:t>
      </w:r>
      <w:r w:rsidR="004F7358">
        <w:rPr>
          <w:rFonts w:eastAsia="Times New Roman"/>
        </w:rPr>
        <w:t xml:space="preserve">). </w:t>
      </w:r>
    </w:p>
    <w:p w:rsidR="00D67C7D" w:rsidRDefault="004F7358" w:rsidP="004F7358">
      <w:pPr>
        <w:spacing w:before="100" w:beforeAutospacing="1" w:after="100" w:afterAutospacing="1"/>
        <w:rPr>
          <w:rFonts w:eastAsia="Times New Roman"/>
        </w:rPr>
      </w:pPr>
      <w:r w:rsidRPr="004F7358">
        <w:rPr>
          <w:rFonts w:eastAsia="Times New Roman"/>
        </w:rPr>
        <w:t>3. Далее необходимо выбрать ранее установленный тариф, информаци</w:t>
      </w:r>
      <w:r w:rsidR="00650FFE">
        <w:rPr>
          <w:rFonts w:eastAsia="Times New Roman"/>
        </w:rPr>
        <w:t>ю</w:t>
      </w:r>
      <w:r w:rsidRPr="004F7358">
        <w:rPr>
          <w:rFonts w:eastAsia="Times New Roman"/>
        </w:rPr>
        <w:t xml:space="preserve"> из которого следует загрузить в отчетные формы группы </w:t>
      </w:r>
      <w:r w:rsidRPr="004F7358">
        <w:rPr>
          <w:rFonts w:eastAsia="Times New Roman"/>
          <w:lang w:val="en-US"/>
        </w:rPr>
        <w:t>WATER</w:t>
      </w:r>
      <w:r>
        <w:rPr>
          <w:rFonts w:eastAsia="Times New Roman"/>
        </w:rPr>
        <w:t xml:space="preserve">, проверить и </w:t>
      </w:r>
      <w:proofErr w:type="spellStart"/>
      <w:r>
        <w:rPr>
          <w:rFonts w:eastAsia="Times New Roman"/>
        </w:rPr>
        <w:t>дозаполнить</w:t>
      </w:r>
      <w:proofErr w:type="spellEnd"/>
      <w:r>
        <w:rPr>
          <w:rFonts w:eastAsia="Times New Roman"/>
        </w:rPr>
        <w:t xml:space="preserve"> данные </w:t>
      </w:r>
      <w:r w:rsidR="00D67C7D">
        <w:rPr>
          <w:rFonts w:eastAsia="Times New Roman"/>
        </w:rPr>
        <w:t>листа «Титульный»</w:t>
      </w:r>
      <w:r>
        <w:rPr>
          <w:rFonts w:eastAsia="Times New Roman"/>
        </w:rPr>
        <w:t xml:space="preserve"> и на</w:t>
      </w:r>
      <w:r w:rsidR="008C3F62">
        <w:rPr>
          <w:rFonts w:eastAsia="Times New Roman"/>
        </w:rPr>
        <w:t>ж</w:t>
      </w:r>
      <w:r w:rsidR="00650FFE">
        <w:rPr>
          <w:rFonts w:eastAsia="Times New Roman"/>
        </w:rPr>
        <w:t>ать</w:t>
      </w:r>
      <w:r>
        <w:rPr>
          <w:rFonts w:eastAsia="Times New Roman"/>
        </w:rPr>
        <w:t xml:space="preserve"> на кнопку «Продолжить заполнение»</w:t>
      </w:r>
      <w:r w:rsidR="00650FFE">
        <w:rPr>
          <w:rFonts w:eastAsia="Times New Roman"/>
        </w:rPr>
        <w:t xml:space="preserve"> для дальнейшего формирования отчетной формы. </w:t>
      </w:r>
    </w:p>
    <w:p w:rsidR="00650FFE" w:rsidRDefault="00650FFE" w:rsidP="00650FFE">
      <w:r>
        <w:t>* Если шаблон не находит данные за прошлый период, то необходимо уточнить у Вашего куратора со стороны ЛенРТК, был ли загружен в региональную базу</w:t>
      </w:r>
      <w:r w:rsidR="00D3748E">
        <w:t xml:space="preserve"> шаблон</w:t>
      </w:r>
      <w:r>
        <w:t xml:space="preserve"> версии </w:t>
      </w:r>
      <w:r w:rsidR="003D5F76">
        <w:t>«Версия р</w:t>
      </w:r>
      <w:r>
        <w:t>егулятора</w:t>
      </w:r>
      <w:r w:rsidR="003D5F76">
        <w:t>»</w:t>
      </w:r>
      <w:r>
        <w:t xml:space="preserve">. </w:t>
      </w:r>
    </w:p>
    <w:p w:rsidR="00736EFD" w:rsidRPr="00027816" w:rsidRDefault="00736EFD" w:rsidP="00736EFD">
      <w:pPr>
        <w:rPr>
          <w:b/>
        </w:rPr>
      </w:pPr>
    </w:p>
    <w:p w:rsidR="004F7358" w:rsidRPr="00027816" w:rsidRDefault="00736EFD" w:rsidP="00736EFD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027816">
        <w:rPr>
          <w:rFonts w:eastAsia="Times New Roman"/>
          <w:b/>
        </w:rPr>
        <w:tab/>
        <w:t xml:space="preserve">2. Обновление </w:t>
      </w:r>
      <w:proofErr w:type="spellStart"/>
      <w:r w:rsidRPr="00027816">
        <w:rPr>
          <w:rFonts w:eastAsia="Times New Roman"/>
          <w:b/>
        </w:rPr>
        <w:t>предзагруженных</w:t>
      </w:r>
      <w:proofErr w:type="spellEnd"/>
      <w:r w:rsidRPr="00027816">
        <w:rPr>
          <w:rFonts w:eastAsia="Times New Roman"/>
          <w:b/>
        </w:rPr>
        <w:t xml:space="preserve"> данных за прошлые периоды </w:t>
      </w:r>
      <w:r w:rsidR="008C3F62" w:rsidRPr="00027816">
        <w:rPr>
          <w:rFonts w:eastAsia="Times New Roman"/>
          <w:b/>
        </w:rPr>
        <w:t xml:space="preserve">в </w:t>
      </w:r>
      <w:r w:rsidRPr="00027816">
        <w:rPr>
          <w:rFonts w:eastAsia="Times New Roman"/>
          <w:b/>
        </w:rPr>
        <w:t xml:space="preserve">уже сформированных шаблонах группы </w:t>
      </w:r>
      <w:r w:rsidRPr="00027816">
        <w:rPr>
          <w:rFonts w:eastAsia="Times New Roman"/>
          <w:b/>
          <w:lang w:val="en-US"/>
        </w:rPr>
        <w:t>WATER</w:t>
      </w:r>
      <w:r w:rsidRPr="00027816">
        <w:rPr>
          <w:rFonts w:eastAsia="Times New Roman"/>
          <w:b/>
        </w:rPr>
        <w:t xml:space="preserve">. </w:t>
      </w:r>
    </w:p>
    <w:p w:rsidR="008C3F62" w:rsidRPr="008C3F62" w:rsidRDefault="00736EFD" w:rsidP="008C3F62">
      <w:pPr>
        <w:jc w:val="both"/>
      </w:pPr>
      <w:r w:rsidRPr="008C3F62">
        <w:tab/>
        <w:t xml:space="preserve">Если на момент заполнения шаблонов, необходимо подгрузить скорректированные данные за прошлые периоды (в случае если куратор загрузил в </w:t>
      </w:r>
      <w:proofErr w:type="gramStart"/>
      <w:r w:rsidRPr="008C3F62">
        <w:t>базу</w:t>
      </w:r>
      <w:proofErr w:type="gramEnd"/>
      <w:r w:rsidRPr="008C3F62">
        <w:t xml:space="preserve"> скорректированную отчетную форму </w:t>
      </w:r>
      <w:r w:rsidRPr="008C3F62">
        <w:rPr>
          <w:b/>
        </w:rPr>
        <w:t>«Расчет тарифа в сфере водоснабжения и водоотведения»</w:t>
      </w:r>
      <w:r w:rsidRPr="008C3F62">
        <w:t xml:space="preserve"> за прошлый отчетный период версии </w:t>
      </w:r>
      <w:r w:rsidR="003C1E0C">
        <w:t xml:space="preserve">«Версия </w:t>
      </w:r>
      <w:r w:rsidRPr="008C3F62">
        <w:t>регулятора</w:t>
      </w:r>
      <w:r w:rsidR="003C1E0C">
        <w:t>»</w:t>
      </w:r>
      <w:r w:rsidRPr="008C3F62">
        <w:t xml:space="preserve">), то  на листе на котором необходимо </w:t>
      </w:r>
      <w:r w:rsidR="008C3F62" w:rsidRPr="008C3F62">
        <w:t xml:space="preserve">обновить </w:t>
      </w:r>
      <w:proofErr w:type="spellStart"/>
      <w:r w:rsidR="008C3F62" w:rsidRPr="008C3F62">
        <w:t>предзагруженные</w:t>
      </w:r>
      <w:proofErr w:type="spellEnd"/>
      <w:r w:rsidR="008C3F62" w:rsidRPr="008C3F62">
        <w:t xml:space="preserve"> данные необходимо установить </w:t>
      </w:r>
      <w:r w:rsidR="008C3F62">
        <w:t xml:space="preserve">«галочку» в поле </w:t>
      </w:r>
      <w:r w:rsidR="008C3F62">
        <w:lastRenderedPageBreak/>
        <w:t xml:space="preserve">«Прикрепление документов и другие возможности»  и нажав правой кнопкой мыши на любую ячейку данного листа выбрать функцию «Запустить процедуру предзаполнения листа». </w:t>
      </w:r>
    </w:p>
    <w:p w:rsidR="00736EFD" w:rsidRDefault="00736EFD" w:rsidP="00736EFD"/>
    <w:p w:rsidR="005823AD" w:rsidRDefault="005823AD" w:rsidP="005823AD">
      <w:pPr>
        <w:ind w:firstLine="709"/>
      </w:pPr>
      <w:r>
        <w:t>П</w:t>
      </w:r>
      <w:r w:rsidRPr="005823AD">
        <w:t xml:space="preserve">ри </w:t>
      </w:r>
      <w:proofErr w:type="spellStart"/>
      <w:r w:rsidRPr="005823AD">
        <w:t>предзагрузке</w:t>
      </w:r>
      <w:proofErr w:type="spellEnd"/>
      <w:r w:rsidRPr="005823AD">
        <w:t xml:space="preserve"> данных</w:t>
      </w:r>
      <w:r>
        <w:t>,</w:t>
      </w:r>
      <w:r w:rsidRPr="005823AD">
        <w:t xml:space="preserve"> в целях исключения дублирования данных</w:t>
      </w:r>
      <w:r>
        <w:t xml:space="preserve">, </w:t>
      </w:r>
      <w:r w:rsidRPr="005823AD">
        <w:t xml:space="preserve">добавленные строки, которые были ранее добавлены вручную или в процессе прошлых автоматических </w:t>
      </w:r>
      <w:proofErr w:type="spellStart"/>
      <w:r w:rsidRPr="005823AD">
        <w:t>предзаполнений</w:t>
      </w:r>
      <w:proofErr w:type="spellEnd"/>
      <w:r w:rsidRPr="005823AD">
        <w:t xml:space="preserve">, необходимо удалить. Перед </w:t>
      </w:r>
      <w:proofErr w:type="spellStart"/>
      <w:r w:rsidRPr="005823AD">
        <w:t>предзаполнением</w:t>
      </w:r>
      <w:proofErr w:type="spellEnd"/>
      <w:r w:rsidRPr="005823AD">
        <w:t xml:space="preserve"> данных добавленные строки не удаляются.</w:t>
      </w:r>
    </w:p>
    <w:p w:rsidR="008C3F62" w:rsidRDefault="008C3F62" w:rsidP="00736EFD">
      <w:r>
        <w:t>____________________________</w:t>
      </w:r>
    </w:p>
    <w:p w:rsidR="008C3F62" w:rsidRDefault="008C3F62" w:rsidP="00736EFD"/>
    <w:p w:rsidR="00736EFD" w:rsidRPr="00136BC6" w:rsidRDefault="00736EFD" w:rsidP="00736EFD">
      <w:pPr>
        <w:jc w:val="both"/>
      </w:pPr>
    </w:p>
    <w:p w:rsidR="00736EFD" w:rsidRDefault="00736EFD" w:rsidP="00736EFD">
      <w:pPr>
        <w:jc w:val="both"/>
      </w:pPr>
      <w:r>
        <w:t xml:space="preserve">* Из метода «МЭОР» некорректно подгружаются </w:t>
      </w:r>
      <w:r w:rsidRPr="00136BC6">
        <w:t xml:space="preserve">данные в </w:t>
      </w:r>
      <w:r>
        <w:t>метод «И</w:t>
      </w:r>
      <w:r w:rsidRPr="00136BC6">
        <w:t>ндексаци</w:t>
      </w:r>
      <w:r>
        <w:t>я</w:t>
      </w:r>
      <w:r w:rsidRPr="00136BC6">
        <w:t xml:space="preserve">», так как структура данных разная. </w:t>
      </w:r>
    </w:p>
    <w:p w:rsidR="00736EFD" w:rsidRDefault="00736EFD" w:rsidP="00736EFD">
      <w:pPr>
        <w:jc w:val="both"/>
      </w:pPr>
      <w:r>
        <w:t>У отчетной формы н</w:t>
      </w:r>
      <w:r w:rsidRPr="00136BC6">
        <w:t>ет понимания как разделить часть затрат на операционные</w:t>
      </w:r>
      <w:r>
        <w:t xml:space="preserve"> и </w:t>
      </w:r>
      <w:r w:rsidRPr="00136BC6">
        <w:t xml:space="preserve"> неподконтрольные расходы. </w:t>
      </w:r>
    </w:p>
    <w:p w:rsidR="00736EFD" w:rsidRPr="00136BC6" w:rsidRDefault="00736EFD" w:rsidP="00736EFD">
      <w:pPr>
        <w:jc w:val="both"/>
      </w:pPr>
      <w:r w:rsidRPr="00136BC6">
        <w:t>Данные корректно только подгружаются внутри долгосрочного периода и при переходе на очередной долгосрочный период.</w:t>
      </w:r>
    </w:p>
    <w:p w:rsidR="00736EFD" w:rsidRPr="00136BC6" w:rsidRDefault="00736EFD" w:rsidP="00736EFD">
      <w:pPr>
        <w:jc w:val="both"/>
      </w:pPr>
      <w:r w:rsidRPr="00136BC6">
        <w:t>Рекомендуем при переходе с МЭОР заносить данные по прошлому периоду вручную. </w:t>
      </w:r>
    </w:p>
    <w:p w:rsidR="006F155F" w:rsidRDefault="006F155F" w:rsidP="00136BC6"/>
    <w:p w:rsidR="003837E5" w:rsidRDefault="003837E5" w:rsidP="00136BC6"/>
    <w:p w:rsidR="003837E5" w:rsidRDefault="003837E5" w:rsidP="00136BC6"/>
    <w:p w:rsidR="003837E5" w:rsidRDefault="003837E5" w:rsidP="00136BC6"/>
    <w:p w:rsidR="003837E5" w:rsidRDefault="003837E5" w:rsidP="00136BC6"/>
    <w:p w:rsidR="003837E5" w:rsidRDefault="003837E5" w:rsidP="00136BC6"/>
    <w:p w:rsidR="003837E5" w:rsidRDefault="003837E5" w:rsidP="00136BC6"/>
    <w:p w:rsidR="00D67C7D" w:rsidRDefault="00D67C7D" w:rsidP="00136BC6"/>
    <w:p w:rsidR="00D67C7D" w:rsidRDefault="00D67C7D" w:rsidP="00136BC6"/>
    <w:p w:rsidR="00D67C7D" w:rsidRPr="00136BC6" w:rsidRDefault="00D67C7D" w:rsidP="00136BC6"/>
    <w:sectPr w:rsidR="00D67C7D" w:rsidRPr="0013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771"/>
    <w:multiLevelType w:val="hybridMultilevel"/>
    <w:tmpl w:val="D6DEB1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512"/>
    <w:multiLevelType w:val="hybridMultilevel"/>
    <w:tmpl w:val="4E20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7AC5"/>
    <w:multiLevelType w:val="hybridMultilevel"/>
    <w:tmpl w:val="DFD2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62CF"/>
    <w:multiLevelType w:val="multilevel"/>
    <w:tmpl w:val="C5B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26C38"/>
    <w:multiLevelType w:val="hybridMultilevel"/>
    <w:tmpl w:val="F6B03FFC"/>
    <w:lvl w:ilvl="0" w:tplc="687CEA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19"/>
    <w:rsid w:val="00027816"/>
    <w:rsid w:val="00090297"/>
    <w:rsid w:val="00136BC6"/>
    <w:rsid w:val="00184F0F"/>
    <w:rsid w:val="00193302"/>
    <w:rsid w:val="001C37E9"/>
    <w:rsid w:val="001C7F3E"/>
    <w:rsid w:val="00214C40"/>
    <w:rsid w:val="00221A12"/>
    <w:rsid w:val="00254F7A"/>
    <w:rsid w:val="00262F0B"/>
    <w:rsid w:val="003837E5"/>
    <w:rsid w:val="003C1E0C"/>
    <w:rsid w:val="003D2153"/>
    <w:rsid w:val="003D5F76"/>
    <w:rsid w:val="00436BB5"/>
    <w:rsid w:val="004419D4"/>
    <w:rsid w:val="004F7358"/>
    <w:rsid w:val="00513273"/>
    <w:rsid w:val="005823AD"/>
    <w:rsid w:val="00596B19"/>
    <w:rsid w:val="006045BD"/>
    <w:rsid w:val="00632B44"/>
    <w:rsid w:val="00650FFE"/>
    <w:rsid w:val="006771CD"/>
    <w:rsid w:val="00680530"/>
    <w:rsid w:val="006C668F"/>
    <w:rsid w:val="006F155F"/>
    <w:rsid w:val="006F3783"/>
    <w:rsid w:val="00736EFD"/>
    <w:rsid w:val="00823500"/>
    <w:rsid w:val="00823D87"/>
    <w:rsid w:val="00835028"/>
    <w:rsid w:val="00847BC9"/>
    <w:rsid w:val="00861388"/>
    <w:rsid w:val="008C3F62"/>
    <w:rsid w:val="00B211B4"/>
    <w:rsid w:val="00B24126"/>
    <w:rsid w:val="00B30DDE"/>
    <w:rsid w:val="00B77921"/>
    <w:rsid w:val="00BC124A"/>
    <w:rsid w:val="00CC343C"/>
    <w:rsid w:val="00D3748E"/>
    <w:rsid w:val="00D67C7D"/>
    <w:rsid w:val="00D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C40"/>
    <w:pPr>
      <w:spacing w:before="100" w:beforeAutospacing="1" w:after="100" w:afterAutospacing="1"/>
    </w:pPr>
    <w:rPr>
      <w:rFonts w:eastAsia="Times New Roman"/>
    </w:rPr>
  </w:style>
  <w:style w:type="character" w:customStyle="1" w:styleId="image-wrap">
    <w:name w:val="image-wrap"/>
    <w:basedOn w:val="a0"/>
    <w:rsid w:val="00214C40"/>
  </w:style>
  <w:style w:type="character" w:styleId="a4">
    <w:name w:val="Strong"/>
    <w:basedOn w:val="a0"/>
    <w:uiPriority w:val="22"/>
    <w:qFormat/>
    <w:rsid w:val="00136BC6"/>
    <w:rPr>
      <w:b/>
      <w:bCs/>
    </w:rPr>
  </w:style>
  <w:style w:type="character" w:styleId="a5">
    <w:name w:val="Hyperlink"/>
    <w:basedOn w:val="a0"/>
    <w:uiPriority w:val="99"/>
    <w:unhideWhenUsed/>
    <w:rsid w:val="00136B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C40"/>
    <w:pPr>
      <w:spacing w:before="100" w:beforeAutospacing="1" w:after="100" w:afterAutospacing="1"/>
    </w:pPr>
    <w:rPr>
      <w:rFonts w:eastAsia="Times New Roman"/>
    </w:rPr>
  </w:style>
  <w:style w:type="character" w:customStyle="1" w:styleId="image-wrap">
    <w:name w:val="image-wrap"/>
    <w:basedOn w:val="a0"/>
    <w:rsid w:val="00214C40"/>
  </w:style>
  <w:style w:type="character" w:styleId="a4">
    <w:name w:val="Strong"/>
    <w:basedOn w:val="a0"/>
    <w:uiPriority w:val="22"/>
    <w:qFormat/>
    <w:rsid w:val="00136BC6"/>
    <w:rPr>
      <w:b/>
      <w:bCs/>
    </w:rPr>
  </w:style>
  <w:style w:type="character" w:styleId="a5">
    <w:name w:val="Hyperlink"/>
    <w:basedOn w:val="a0"/>
    <w:uiPriority w:val="99"/>
    <w:unhideWhenUsed/>
    <w:rsid w:val="00136B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Олегиевич Окромелидзе</dc:creator>
  <cp:lastModifiedBy>Владимир Олегиевич Окромелидзе</cp:lastModifiedBy>
  <cp:revision>13</cp:revision>
  <dcterms:created xsi:type="dcterms:W3CDTF">2024-03-21T18:46:00Z</dcterms:created>
  <dcterms:modified xsi:type="dcterms:W3CDTF">2024-03-25T12:56:00Z</dcterms:modified>
</cp:coreProperties>
</file>