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1A" w:rsidRDefault="00AC491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491A" w:rsidRDefault="00AC491A">
      <w:pPr>
        <w:pStyle w:val="ConsPlusNormal"/>
        <w:outlineLvl w:val="0"/>
      </w:pPr>
    </w:p>
    <w:p w:rsidR="00AC491A" w:rsidRDefault="00AC491A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AC491A" w:rsidRDefault="00AC491A">
      <w:pPr>
        <w:pStyle w:val="ConsPlusTitle"/>
        <w:jc w:val="center"/>
      </w:pPr>
      <w:r>
        <w:t>ЛЕНИНГРАДСКОЙ ОБЛАСТИ</w:t>
      </w:r>
    </w:p>
    <w:p w:rsidR="00AC491A" w:rsidRDefault="00AC491A">
      <w:pPr>
        <w:pStyle w:val="ConsPlusTitle"/>
      </w:pPr>
    </w:p>
    <w:p w:rsidR="00AC491A" w:rsidRDefault="00AC491A">
      <w:pPr>
        <w:pStyle w:val="ConsPlusTitle"/>
        <w:jc w:val="center"/>
      </w:pPr>
      <w:r>
        <w:t>ПРИКАЗ</w:t>
      </w:r>
    </w:p>
    <w:p w:rsidR="00AC491A" w:rsidRDefault="00AC491A">
      <w:pPr>
        <w:pStyle w:val="ConsPlusTitle"/>
        <w:jc w:val="center"/>
      </w:pPr>
      <w:r>
        <w:t>от 20 марта 2019 г. N 70-п</w:t>
      </w:r>
    </w:p>
    <w:p w:rsidR="00AC491A" w:rsidRDefault="00AC491A">
      <w:pPr>
        <w:pStyle w:val="ConsPlusTitle"/>
      </w:pPr>
    </w:p>
    <w:p w:rsidR="00AC491A" w:rsidRDefault="00AC491A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AC491A" w:rsidRDefault="00AC491A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AC491A" w:rsidRDefault="00AC491A">
      <w:pPr>
        <w:pStyle w:val="ConsPlusTitle"/>
        <w:jc w:val="center"/>
      </w:pPr>
      <w:r>
        <w:t>ДЕЯТЕЛЬНОСТИ КОМИТЕТА ПО ТАРИФАМ И ЦЕНОВОЙ ПОЛИТИКЕ</w:t>
      </w:r>
    </w:p>
    <w:p w:rsidR="00AC491A" w:rsidRDefault="00AC491A">
      <w:pPr>
        <w:pStyle w:val="ConsPlusTitle"/>
        <w:jc w:val="center"/>
      </w:pPr>
      <w:r>
        <w:t>ЛЕНИНГРАДСКОЙ ОБЛАСТИ</w:t>
      </w:r>
    </w:p>
    <w:p w:rsidR="00AC491A" w:rsidRDefault="00AC4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1A" w:rsidRDefault="00AC4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1A" w:rsidRDefault="00AC4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91A" w:rsidRDefault="00AC4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91A" w:rsidRDefault="00AC4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</w:p>
          <w:p w:rsidR="00AC491A" w:rsidRDefault="00AC491A">
            <w:pPr>
              <w:pStyle w:val="ConsPlusNormal"/>
              <w:jc w:val="center"/>
            </w:pPr>
            <w:r>
              <w:rPr>
                <w:color w:val="392C69"/>
              </w:rPr>
              <w:t>от 14.04.2023 N 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1A" w:rsidRDefault="00AC491A">
            <w:pPr>
              <w:pStyle w:val="ConsPlusNormal"/>
            </w:pPr>
          </w:p>
        </w:tc>
      </w:tr>
    </w:tbl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 xml:space="preserve">Во исполнение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 февраля 2019 года N 84 "О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области" приказываю: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комитета по тарифам и ценовой политике Ленинградской области и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комитета по тарифам и ценовой политике Ленинградской области.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2. Определить административно-правовой отдел департамента регулирования тарифов социально значимых товаров, правового обеспечения и контроля уполномоченным подразделением комитета по тарифам и ценовой политике Ленинградской области, ответственным за функционирование системы внутреннего обеспечения соответствия требованиям антимонопольного законодательства деятельности комитета по тарифам и ценовой политике Ленинградской области.</w:t>
      </w:r>
    </w:p>
    <w:p w:rsidR="00AC491A" w:rsidRDefault="00AC491A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14.04.2023 N 28-п)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3. Обеспечить ознакомление лиц, замещающих государственные должности в комитете по тарифам и ценовой политике Ленинградской области, и государственных гражданских служащих, проходящих гражданскую службу в комитете по тарифам и ценовой политике Ленинградской области, с положениями настоящего приказа под роспись.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председателя комитета, курирующего департамент регулирования тарифов социально значимых товаров, правового обеспечения и контроля.</w:t>
      </w:r>
    </w:p>
    <w:p w:rsidR="00AC491A" w:rsidRDefault="00AC491A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14.04.2023 N 28-п)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jc w:val="right"/>
      </w:pPr>
      <w:r>
        <w:lastRenderedPageBreak/>
        <w:t>Председатель комитета</w:t>
      </w:r>
    </w:p>
    <w:p w:rsidR="00AC491A" w:rsidRDefault="00AC491A">
      <w:pPr>
        <w:pStyle w:val="ConsPlusNormal"/>
        <w:jc w:val="right"/>
      </w:pPr>
      <w:r>
        <w:t>А.В.Кийски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</w:pPr>
    </w:p>
    <w:p w:rsidR="00AC491A" w:rsidRDefault="00AC491A">
      <w:pPr>
        <w:pStyle w:val="ConsPlusNormal"/>
      </w:pPr>
    </w:p>
    <w:p w:rsidR="00AC491A" w:rsidRDefault="00AC491A">
      <w:pPr>
        <w:pStyle w:val="ConsPlusNormal"/>
      </w:pPr>
    </w:p>
    <w:p w:rsidR="00AC491A" w:rsidRDefault="00AC491A">
      <w:pPr>
        <w:pStyle w:val="ConsPlusNormal"/>
      </w:pPr>
    </w:p>
    <w:p w:rsidR="00AC491A" w:rsidRDefault="00AC491A">
      <w:pPr>
        <w:pStyle w:val="ConsPlusNormal"/>
        <w:jc w:val="right"/>
        <w:outlineLvl w:val="0"/>
      </w:pPr>
      <w:r>
        <w:t>ПРИЛОЖЕНИЕ</w:t>
      </w:r>
    </w:p>
    <w:p w:rsidR="00AC491A" w:rsidRDefault="00AC491A">
      <w:pPr>
        <w:pStyle w:val="ConsPlusNormal"/>
        <w:jc w:val="right"/>
      </w:pPr>
      <w:r>
        <w:t>к приказу комитета</w:t>
      </w:r>
    </w:p>
    <w:p w:rsidR="00AC491A" w:rsidRDefault="00AC491A">
      <w:pPr>
        <w:pStyle w:val="ConsPlusNormal"/>
        <w:jc w:val="right"/>
      </w:pPr>
      <w:r>
        <w:t>по тарифам и ценовой политике</w:t>
      </w:r>
    </w:p>
    <w:p w:rsidR="00AC491A" w:rsidRDefault="00AC491A">
      <w:pPr>
        <w:pStyle w:val="ConsPlusNormal"/>
        <w:jc w:val="right"/>
      </w:pPr>
      <w:r>
        <w:t>Ленинградской области</w:t>
      </w:r>
    </w:p>
    <w:p w:rsidR="00AC491A" w:rsidRDefault="00AC491A">
      <w:pPr>
        <w:pStyle w:val="ConsPlusNormal"/>
        <w:jc w:val="right"/>
      </w:pPr>
      <w:r>
        <w:t>от 20.03.2019 N 70-п</w:t>
      </w:r>
    </w:p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</w:pPr>
      <w:bookmarkStart w:id="0" w:name="P37"/>
      <w:bookmarkEnd w:id="0"/>
      <w:r>
        <w:t>ПОЛОЖЕНИЕ</w:t>
      </w:r>
    </w:p>
    <w:p w:rsidR="00AC491A" w:rsidRDefault="00AC491A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AC491A" w:rsidRDefault="00AC491A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AC491A" w:rsidRDefault="00AC491A">
      <w:pPr>
        <w:pStyle w:val="ConsPlusTitle"/>
        <w:jc w:val="center"/>
      </w:pPr>
      <w:r>
        <w:t>КОМИТЕТА ПО ТАРИФАМ И ЦЕНОВОЙ ПОЛИТИКЕ ЛЕНИНГРАДСКОЙ ОБЛАСТИ</w:t>
      </w:r>
    </w:p>
    <w:p w:rsidR="00AC491A" w:rsidRDefault="00AC4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1A" w:rsidRDefault="00AC4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1A" w:rsidRDefault="00AC4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91A" w:rsidRDefault="00AC4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91A" w:rsidRDefault="00AC4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</w:p>
          <w:p w:rsidR="00AC491A" w:rsidRDefault="00AC491A">
            <w:pPr>
              <w:pStyle w:val="ConsPlusNormal"/>
              <w:jc w:val="center"/>
            </w:pPr>
            <w:r>
              <w:rPr>
                <w:color w:val="392C69"/>
              </w:rPr>
              <w:t>от 14.04.2023 N 28-п)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1A" w:rsidRDefault="00AC491A">
            <w:pPr>
              <w:pStyle w:val="ConsPlusNormal"/>
            </w:pPr>
          </w:p>
        </w:tc>
      </w:tr>
    </w:tbl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  <w:outlineLvl w:val="1"/>
      </w:pPr>
      <w:r>
        <w:t>1. Общие положения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комитета по тарифам и ценовой политике Ленинградской области (далее также - антимонопольный комплаенс).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1.3. Целями антимонопольного комплаенса являются: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обеспечение соответствия деятельности комитета по тарифам и ценовой политике Ленинградской области требованиям антимонопольного законодательства;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комитета по тарифам и ценовой политике Ленинградской области.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1.4. Задачами антимонопольного комплаенса являются: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контроль соответствия деятельности комитета по тарифам и ценовой политике Ленинградской области требованиям антимонопольного законодательства;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оценка эффективности функционирования антимонопольного комплаенса в комитете по тарифам и ценовой политике Ленинградской области.</w:t>
      </w:r>
    </w:p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  <w:outlineLvl w:val="1"/>
      </w:pPr>
      <w:r>
        <w:t>2. Сведения об уполномоченном подразделении, ответственном</w:t>
      </w:r>
    </w:p>
    <w:p w:rsidR="00AC491A" w:rsidRDefault="00AC491A">
      <w:pPr>
        <w:pStyle w:val="ConsPlusTitle"/>
        <w:jc w:val="center"/>
      </w:pPr>
      <w:r>
        <w:t>за функционирование антимонопольного комплаенса в комитете</w:t>
      </w:r>
    </w:p>
    <w:p w:rsidR="00AC491A" w:rsidRDefault="00AC491A">
      <w:pPr>
        <w:pStyle w:val="ConsPlusTitle"/>
        <w:jc w:val="center"/>
      </w:pPr>
      <w:r>
        <w:lastRenderedPageBreak/>
        <w:t>по тарифам и ценовой политике Ленинградской области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>2.1. Уполномоченным подразделением, ответственным за функционирование антимонопольного комплаенса в комитете по тарифам и ценовой политике Ленинградской области, является отдел административно-правового обеспечения и делопроизводства департамента контроля и регулирования тарифов газоснабжения и социально значимых товаров (далее - уполномоченное подразделение).</w:t>
      </w:r>
    </w:p>
    <w:p w:rsidR="00AC491A" w:rsidRDefault="00AC491A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2.2. К компетенции уполномоченного подразделения относятся: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разработка и согласование правовых актов комитета по тарифам и ценовой политике Ленинградской области, обеспечивающих развитие и функционирование антимонопольного комплаенса в комитете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в деятельности комитета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комитета по тарифам и ценовой политике Ленинградской области, разработка предложений по их исключению;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консультирование служащих комитета по тарифам и ценовой политике Ленинградской области по вопросам, связанным с соблюдением антимонопольного законодательства и антимонопольным комплаенсом;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разработка процедуры внутреннего расследования, связанного с функционированием антимонопольного комплаенса в комитете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организация внутренних расследований, связанных с функционированием антимонопольного комплаенса в комитете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координация и методологическое обеспечение мероприятий антимонопольного комплаенса в комитете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контроль за функционированием антимонопольного комплаенса в комитете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инициирование мероприятий по минимизации рисков нарушения антимонопольного законодательства в комитете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информирование служащих комитета по тарифам и ценовой политике Ленинградской области, в зоне ответственности которых имеются антимонопольные риски, и председателя комитета по тарифам и ценовой политике Ленинградской области о выявленных рисках;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иные функции, связанные с функционированием антимонопольного комплаенса.</w:t>
      </w:r>
    </w:p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  <w:outlineLvl w:val="1"/>
      </w:pPr>
      <w:r>
        <w:t>3. Порядок выявления и оценки рисков нарушения</w:t>
      </w:r>
    </w:p>
    <w:p w:rsidR="00AC491A" w:rsidRDefault="00AC491A">
      <w:pPr>
        <w:pStyle w:val="ConsPlusTitle"/>
        <w:jc w:val="center"/>
      </w:pPr>
      <w:r>
        <w:t>антимонопольного законодательства при осуществлении</w:t>
      </w:r>
    </w:p>
    <w:p w:rsidR="00AC491A" w:rsidRDefault="00AC491A">
      <w:pPr>
        <w:pStyle w:val="ConsPlusTitle"/>
        <w:jc w:val="center"/>
      </w:pPr>
      <w:r>
        <w:t>комитетом по тарифам и ценовой политике</w:t>
      </w:r>
    </w:p>
    <w:p w:rsidR="00AC491A" w:rsidRDefault="00AC491A">
      <w:pPr>
        <w:pStyle w:val="ConsPlusTitle"/>
        <w:jc w:val="center"/>
      </w:pPr>
      <w:r>
        <w:t>Ленинградской области своей деятельности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 xml:space="preserve">3.1. Уполномоченное подразделение ежегодно не позднее 1 февраля года, следующего за отчетным, проводит следующие мероприятия по выявлению рисков нарушения </w:t>
      </w:r>
      <w:r>
        <w:lastRenderedPageBreak/>
        <w:t>антимонопольного законодательства: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комитета по тарифам и ценовой политике Ленинградской области за предыдущие три года;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анализ нормативных правовых актов комитета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комитетом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мониторинг и анализ практики применения комитетом по тарифам и ценовой политике Ленинградской области антимонопольного законодательства.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комитета по тарифам и ценовой политике Ленинградской области за предыдущие три года уполномоченное подразделение: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комитетом по тарифам и ценовой политике Ленинградской области;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составляет перечень нарушений антимонопольного законодательства комитетом по тарифам и ценовой политике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 также о мерах, предпринятых комитетом по тарифам и ценовой политике Ленинградской области в целях недопущения повторного возникновения нарушения);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комитета по тарифам и ценовой политике Ленинградской области осуществляет оценку рисков с учетом следующих показателей: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выдача комитету по тарифам и ценовой политике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в виде наложения административных штрафов на должностных лиц комитета по тарифам и ценовой политике Ленинградской области или в виде их дисквалификации.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Риски нарушения антимонопольного законодательства, выявленные уполномоченным подразделением, распределяются по уровням: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комитета по тарифам и ценовой политике Ленинградской области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 xml:space="preserve">2) незначительный уровень - определяется вероятность выдачи комитету по тарифам и </w:t>
      </w:r>
      <w:r>
        <w:lastRenderedPageBreak/>
        <w:t>ценовой политике Ленинградской области предупреждения;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комитету по тарифам и ценовой политике Ленинградской области предупреждения и возбуждения в отношении его дела о нарушении антимонопольного законодательства;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комитету по тарифам и ценовой политике Ленинградской области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3.4. По результатам оценки рисков нарушения антимонопольного законодательства уполномоченное подразделение составляет описание рисков, которое содержит в том числе анализ причин и условий их возникновения.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3.5. Информация о выявлении и оценке рисков нарушения антимонопольного законодательства направляется уполномоченным подразделением в комитет экономического развития и инвестиционной деятельности Ленинградской области (далее - уполномоченный орган) для включения сведений в доклад об антимонопольном комплаенсе.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3.6.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комплаенс-рисков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  <w:outlineLvl w:val="1"/>
      </w:pPr>
      <w:r>
        <w:t>4. Порядок ознакомления служащих комитета по тарифам</w:t>
      </w:r>
    </w:p>
    <w:p w:rsidR="00AC491A" w:rsidRDefault="00AC491A">
      <w:pPr>
        <w:pStyle w:val="ConsPlusTitle"/>
        <w:jc w:val="center"/>
      </w:pPr>
      <w:r>
        <w:t>и ценовой политике Ленинградской области с настоящим</w:t>
      </w:r>
    </w:p>
    <w:p w:rsidR="00AC491A" w:rsidRDefault="00AC491A">
      <w:pPr>
        <w:pStyle w:val="ConsPlusTitle"/>
        <w:jc w:val="center"/>
      </w:pPr>
      <w:r>
        <w:t>Положением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>4.1. В целях организации эффективного функционирования системы внутреннего обеспечения соответствия требованиям антимонопольного законодательства деятельности комитета по тарифам и ценовой политике Ленинградской области необходимо обеспечить ознакомление лиц, замещающих государственные должности в комитете по тарифам и ценовой политике Ленинградской области, и государственных гражданских служащих, проходящих гражданскую службу в комитете по тарифам и ценовой политике Ленинградской области, с положениями настоящего Положения под роспись.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4.2. Ознакомление лиц, замещающих государственные должности в комитете по тарифам и ценовой политике Ленинградской области, и государственных гражданских служащих, проходящих гражданскую службу в комитете по тарифам и ценовой политике Ленинградской области, с положениями настоящего Положения осуществляется уполномоченным подразделением в течение 15 дней с момента вступления в силу настоящего Положения.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4.3. Лист ознакомления лиц, замещающих государственные должности в комитете по тарифам и ценовой политике Ленинградской области, и государственных гражданских служащих, проходящих гражданскую службу в комитете по тарифам и ценовой политике Ленинградской области, с положениями настоящего Положения хранится в уполномоченном подразделении.</w:t>
      </w:r>
    </w:p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  <w:outlineLvl w:val="1"/>
      </w:pPr>
      <w:r>
        <w:t>5. Меры, направленные на осуществление комитетом по тарифам</w:t>
      </w:r>
    </w:p>
    <w:p w:rsidR="00AC491A" w:rsidRDefault="00AC491A">
      <w:pPr>
        <w:pStyle w:val="ConsPlusTitle"/>
        <w:jc w:val="center"/>
      </w:pPr>
      <w:r>
        <w:t>и ценовой политике Ленинградской области контроля</w:t>
      </w:r>
    </w:p>
    <w:p w:rsidR="00AC491A" w:rsidRDefault="00AC491A">
      <w:pPr>
        <w:pStyle w:val="ConsPlusTitle"/>
        <w:jc w:val="center"/>
      </w:pPr>
      <w:r>
        <w:t>за функционированием антимонопольного комплаенса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 xml:space="preserve">5.1. Контроль за функционированием антимонопольного комплаенса в комитете по тарифам и ценовой политике Ленинградской области осуществляется уполномоченным подразделением в </w:t>
      </w:r>
      <w:r>
        <w:lastRenderedPageBreak/>
        <w:t xml:space="preserve">процессе реализации им своих функций, указанных в </w:t>
      </w:r>
      <w:hyperlink w:anchor="P63">
        <w:r>
          <w:rPr>
            <w:color w:val="0000FF"/>
          </w:rPr>
          <w:t>пункте 2.2</w:t>
        </w:r>
      </w:hyperlink>
      <w:r>
        <w:t xml:space="preserve"> настоящего Положения, а также заместителем председателя комитета, курирующим департамент регулирования тарифов социально значимых товаров, правового обеспечения и контроля.</w:t>
      </w:r>
    </w:p>
    <w:p w:rsidR="00AC491A" w:rsidRDefault="00AC491A">
      <w:pPr>
        <w:pStyle w:val="ConsPlusNormal"/>
        <w:jc w:val="both"/>
      </w:pPr>
      <w:r>
        <w:t xml:space="preserve">(п. 5.1 в ред. </w:t>
      </w:r>
      <w:hyperlink r:id="rId14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14.04.2023 N 28-п)</w:t>
      </w:r>
    </w:p>
    <w:p w:rsidR="00AC491A" w:rsidRDefault="00AC491A">
      <w:pPr>
        <w:pStyle w:val="ConsPlusNormal"/>
      </w:pPr>
    </w:p>
    <w:p w:rsidR="00AC491A" w:rsidRDefault="00AC491A">
      <w:pPr>
        <w:pStyle w:val="ConsPlusTitle"/>
        <w:jc w:val="center"/>
        <w:outlineLvl w:val="1"/>
      </w:pPr>
      <w:r>
        <w:t>6. Ключевые показатели и порядок оценки эффективности</w:t>
      </w:r>
    </w:p>
    <w:p w:rsidR="00AC491A" w:rsidRDefault="00AC491A">
      <w:pPr>
        <w:pStyle w:val="ConsPlusTitle"/>
        <w:jc w:val="center"/>
      </w:pPr>
      <w:r>
        <w:t>функционирования антимонопольного комплаенса в комитете</w:t>
      </w:r>
    </w:p>
    <w:p w:rsidR="00AC491A" w:rsidRDefault="00AC491A">
      <w:pPr>
        <w:pStyle w:val="ConsPlusTitle"/>
        <w:jc w:val="center"/>
      </w:pPr>
      <w:r>
        <w:t>по тарифам и ценовой политике Ленинградской области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  <w:ind w:firstLine="540"/>
        <w:jc w:val="both"/>
      </w:pPr>
      <w:r>
        <w:t xml:space="preserve">6.1. В целях оценки эффективности функционирования антимонопольного комплаенса в комитете по тарифам и ценовой политике Ленинградской области уполномоченное подразделение устанавливает ключевые показатели в соответствии с </w:t>
      </w:r>
      <w:hyperlink r:id="rId15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27 декабря 2022 года N 1034/22 (далее - Методика расчета ключевых показателей).</w:t>
      </w:r>
    </w:p>
    <w:p w:rsidR="00AC491A" w:rsidRDefault="00AC491A">
      <w:pPr>
        <w:pStyle w:val="ConsPlusNormal"/>
        <w:jc w:val="both"/>
      </w:pPr>
      <w:r>
        <w:t xml:space="preserve">(п. 6.1 в ред. </w:t>
      </w:r>
      <w:hyperlink r:id="rId16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14.04.2023 N 28-п)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6.2. Ключевыми показателями эффективности антимонопольного комплаенса для комитета по тарифам и ценовой политике Ленинградской области являются: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а) коэффициент снижения количества нарушений антимонопольного законодательства со стороны федерального органа исполнительной власти за последние три года;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б) коэффициент эффективности</w:t>
      </w:r>
      <w:bookmarkStart w:id="2" w:name="_GoBack"/>
      <w:bookmarkEnd w:id="2"/>
      <w:r>
        <w:t xml:space="preserve"> выявления рисков нарушения антимонопольного законодательства в проектах нормативных правовых актов федерального органа исполнительной власти;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в) коэффициент эффективности выявления нарушений антимонопольного законодательства в нормативных правовых актах федерального органа исполнительной власти.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Расчет указанных ключевых показателей осуществляется по формулам, указанным в Методике расчета ключевых показателей.</w:t>
      </w:r>
    </w:p>
    <w:p w:rsidR="00AC491A" w:rsidRDefault="00AC491A">
      <w:pPr>
        <w:pStyle w:val="ConsPlusNormal"/>
        <w:jc w:val="both"/>
      </w:pPr>
      <w:r>
        <w:t xml:space="preserve">(п. 6.2 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14.04.2023 N 28-п)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6.3. Информация о достижении ключевых показателей эффективности функционирования антимонопольного комплаенса в комитете по тарифам и ценовой политике Ленинградской области направляется в уполномоченный орган для включения сведений в доклад об антимонопольном комплаенсе, представляемый уполномоченным органом не позднее 1 марта года, следующего за отчетным, в Совет по улучшению инвестиционного климата в Ленинградской области (далее - коллегиальный орган).</w:t>
      </w:r>
    </w:p>
    <w:p w:rsidR="00AC491A" w:rsidRDefault="00AC491A">
      <w:pPr>
        <w:pStyle w:val="ConsPlusNormal"/>
        <w:spacing w:before="220"/>
        <w:ind w:firstLine="540"/>
        <w:jc w:val="both"/>
      </w:pPr>
      <w:r>
        <w:t>6.4. Оценка эффективности организации и функционирования в Ленинградской области антимонопольного комплаенса ежегодно осуществляется коллегиальным органом по результатам рассмотрения доклада об антимонопольном комплаенсе.</w:t>
      </w:r>
    </w:p>
    <w:p w:rsidR="00AC491A" w:rsidRDefault="00AC491A">
      <w:pPr>
        <w:pStyle w:val="ConsPlusNormal"/>
      </w:pPr>
    </w:p>
    <w:p w:rsidR="00AC491A" w:rsidRDefault="00AC491A">
      <w:pPr>
        <w:pStyle w:val="ConsPlusNormal"/>
      </w:pPr>
    </w:p>
    <w:p w:rsidR="00AC491A" w:rsidRDefault="00AC4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4D6" w:rsidRDefault="001D04D6"/>
    <w:sectPr w:rsidR="001D04D6" w:rsidSect="0099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A"/>
    <w:rsid w:val="001D04D6"/>
    <w:rsid w:val="00A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4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9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49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9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9384&amp;dst=100008" TargetMode="External"/><Relationship Id="rId13" Type="http://schemas.openxmlformats.org/officeDocument/2006/relationships/hyperlink" Target="https://login.consultant.ru/link/?req=doc&amp;base=SPB&amp;n=272288&amp;dst=1000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5796" TargetMode="External"/><Relationship Id="rId12" Type="http://schemas.openxmlformats.org/officeDocument/2006/relationships/hyperlink" Target="https://login.consultant.ru/link/?req=doc&amp;base=SPB&amp;n=272288&amp;dst=100008" TargetMode="External"/><Relationship Id="rId17" Type="http://schemas.openxmlformats.org/officeDocument/2006/relationships/hyperlink" Target="https://login.consultant.ru/link/?req=doc&amp;base=SPB&amp;n=272288&amp;dst=100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72288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2288&amp;dst=100005" TargetMode="External"/><Relationship Id="rId11" Type="http://schemas.openxmlformats.org/officeDocument/2006/relationships/hyperlink" Target="https://login.consultant.ru/link/?req=doc&amp;base=SPB&amp;n=272288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6737&amp;dst=100011" TargetMode="External"/><Relationship Id="rId10" Type="http://schemas.openxmlformats.org/officeDocument/2006/relationships/hyperlink" Target="https://login.consultant.ru/link/?req=doc&amp;base=SPB&amp;n=271485&amp;dst=1000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9384&amp;dst=100004" TargetMode="External"/><Relationship Id="rId14" Type="http://schemas.openxmlformats.org/officeDocument/2006/relationships/hyperlink" Target="https://login.consultant.ru/link/?req=doc&amp;base=SPB&amp;n=27228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Сорванов</dc:creator>
  <cp:lastModifiedBy>Александр Вячеславович Сорванов</cp:lastModifiedBy>
  <cp:revision>1</cp:revision>
  <dcterms:created xsi:type="dcterms:W3CDTF">2024-04-02T06:31:00Z</dcterms:created>
  <dcterms:modified xsi:type="dcterms:W3CDTF">2024-04-02T06:33:00Z</dcterms:modified>
</cp:coreProperties>
</file>