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D65BBE">
        <w:rPr>
          <w:b/>
          <w:color w:val="000000"/>
          <w:sz w:val="24"/>
          <w:szCs w:val="24"/>
        </w:rPr>
        <w:t>23</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D65BBE" w:rsidP="007057F1">
      <w:pPr>
        <w:rPr>
          <w:sz w:val="24"/>
          <w:szCs w:val="24"/>
        </w:rPr>
      </w:pPr>
      <w:r>
        <w:rPr>
          <w:sz w:val="24"/>
          <w:szCs w:val="24"/>
        </w:rPr>
        <w:t>31 июля</w:t>
      </w:r>
      <w:r w:rsidR="007057F1">
        <w:rPr>
          <w:sz w:val="24"/>
          <w:szCs w:val="24"/>
        </w:rPr>
        <w:t xml:space="preserve"> 201</w:t>
      </w:r>
      <w:r>
        <w:rPr>
          <w:sz w:val="24"/>
          <w:szCs w:val="24"/>
        </w:rPr>
        <w:t>8</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 xml:space="preserve">Кийски Артур </w:t>
      </w:r>
      <w:proofErr w:type="spellStart"/>
      <w:r w:rsidR="00894DB5">
        <w:rPr>
          <w:sz w:val="24"/>
          <w:szCs w:val="24"/>
        </w:rPr>
        <w:t>Валтерович</w:t>
      </w:r>
      <w:proofErr w:type="spellEnd"/>
      <w:r w:rsidR="00894DB5">
        <w:rPr>
          <w:sz w:val="24"/>
          <w:szCs w:val="24"/>
        </w:rPr>
        <w:t>.</w:t>
      </w:r>
      <w:r w:rsidRPr="001E544D">
        <w:rPr>
          <w:sz w:val="24"/>
          <w:szCs w:val="24"/>
        </w:rPr>
        <w:t xml:space="preserve"> </w:t>
      </w:r>
    </w:p>
    <w:p w:rsidR="00B26219" w:rsidRPr="00B26219" w:rsidRDefault="002627EB" w:rsidP="00B26219">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0A309D">
        <w:rPr>
          <w:sz w:val="24"/>
          <w:szCs w:val="24"/>
        </w:rPr>
        <w:t xml:space="preserve"> </w:t>
      </w:r>
      <w:r w:rsidR="000A309D" w:rsidRPr="000A309D">
        <w:rPr>
          <w:sz w:val="24"/>
          <w:szCs w:val="24"/>
        </w:rPr>
        <w:t xml:space="preserve">Свиридова Татьяна Львовна, </w:t>
      </w:r>
      <w:proofErr w:type="spellStart"/>
      <w:r w:rsidR="000A309D" w:rsidRPr="000A309D">
        <w:rPr>
          <w:sz w:val="24"/>
          <w:szCs w:val="24"/>
        </w:rPr>
        <w:t>Синюкова</w:t>
      </w:r>
      <w:proofErr w:type="spellEnd"/>
      <w:r w:rsidR="000A309D" w:rsidRPr="000A309D">
        <w:rPr>
          <w:sz w:val="24"/>
          <w:szCs w:val="24"/>
        </w:rPr>
        <w:t xml:space="preserve"> Ирина Васильевна, Зороян Сурен Георгиевич, Курылко Светлана Анатольевна</w:t>
      </w:r>
      <w:r w:rsidR="00B26219" w:rsidRPr="00B26219">
        <w:rPr>
          <w:sz w:val="24"/>
          <w:szCs w:val="24"/>
        </w:rPr>
        <w:t xml:space="preserve">. </w:t>
      </w:r>
    </w:p>
    <w:p w:rsidR="00644EE3" w:rsidRDefault="00B26219" w:rsidP="00B26219">
      <w:pPr>
        <w:ind w:firstLine="567"/>
        <w:jc w:val="both"/>
        <w:rPr>
          <w:sz w:val="24"/>
          <w:szCs w:val="24"/>
        </w:rPr>
      </w:pPr>
      <w:r w:rsidRPr="00B26219">
        <w:rPr>
          <w:sz w:val="24"/>
          <w:szCs w:val="24"/>
        </w:rPr>
        <w:t xml:space="preserve">Представитель Управления Федеральной антимонопольной службы по Ленинградской области </w:t>
      </w:r>
      <w:proofErr w:type="spellStart"/>
      <w:r w:rsidRPr="00B26219">
        <w:rPr>
          <w:sz w:val="24"/>
          <w:szCs w:val="24"/>
        </w:rPr>
        <w:t>Абейдуллин</w:t>
      </w:r>
      <w:proofErr w:type="spellEnd"/>
      <w:r w:rsidRPr="00B26219">
        <w:rPr>
          <w:sz w:val="24"/>
          <w:szCs w:val="24"/>
        </w:rPr>
        <w:t xml:space="preserve"> Руслан </w:t>
      </w:r>
      <w:proofErr w:type="spellStart"/>
      <w:r w:rsidRPr="00B26219">
        <w:rPr>
          <w:sz w:val="24"/>
          <w:szCs w:val="24"/>
        </w:rPr>
        <w:t>Анверович</w:t>
      </w:r>
      <w:proofErr w:type="spellEnd"/>
      <w:r w:rsidRPr="00B26219">
        <w:rPr>
          <w:sz w:val="24"/>
          <w:szCs w:val="24"/>
        </w:rPr>
        <w:t xml:space="preserve"> с правом совещательного голоса.</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 xml:space="preserve">Повестка заседания Правления </w:t>
      </w:r>
      <w:proofErr w:type="spellStart"/>
      <w:r>
        <w:rPr>
          <w:b/>
          <w:sz w:val="24"/>
          <w:szCs w:val="24"/>
        </w:rPr>
        <w:t>ЛенРТК</w:t>
      </w:r>
      <w:proofErr w:type="spellEnd"/>
      <w:r>
        <w:rPr>
          <w:sz w:val="24"/>
          <w:szCs w:val="24"/>
        </w:rPr>
        <w:t>.</w:t>
      </w:r>
    </w:p>
    <w:p w:rsidR="007057F1" w:rsidRDefault="007057F1" w:rsidP="007057F1">
      <w:pPr>
        <w:autoSpaceDE w:val="0"/>
        <w:autoSpaceDN w:val="0"/>
        <w:adjustRightInd w:val="0"/>
        <w:ind w:right="-1"/>
        <w:jc w:val="both"/>
        <w:rPr>
          <w:sz w:val="24"/>
          <w:szCs w:val="24"/>
        </w:rPr>
      </w:pPr>
    </w:p>
    <w:p w:rsidR="0086295D" w:rsidRPr="0086295D" w:rsidRDefault="0086295D" w:rsidP="0086295D">
      <w:pPr>
        <w:widowControl w:val="0"/>
        <w:numPr>
          <w:ilvl w:val="0"/>
          <w:numId w:val="17"/>
        </w:numPr>
        <w:tabs>
          <w:tab w:val="left" w:pos="426"/>
        </w:tabs>
        <w:autoSpaceDE w:val="0"/>
        <w:autoSpaceDN w:val="0"/>
        <w:adjustRightInd w:val="0"/>
        <w:ind w:right="-1" w:firstLine="350"/>
        <w:jc w:val="both"/>
        <w:rPr>
          <w:bCs/>
          <w:sz w:val="24"/>
          <w:szCs w:val="24"/>
        </w:rPr>
      </w:pPr>
      <w:r w:rsidRPr="0086295D">
        <w:rPr>
          <w:sz w:val="24"/>
          <w:szCs w:val="24"/>
        </w:rPr>
        <w:t xml:space="preserve">Об </w:t>
      </w:r>
      <w:r w:rsidRPr="0086295D">
        <w:rPr>
          <w:bCs/>
          <w:sz w:val="24"/>
          <w:szCs w:val="24"/>
        </w:rPr>
        <w:t xml:space="preserve">установлении </w:t>
      </w:r>
      <w:r w:rsidRPr="0086295D">
        <w:rPr>
          <w:sz w:val="24"/>
          <w:szCs w:val="24"/>
        </w:rPr>
        <w:t>платы за подключение</w:t>
      </w:r>
      <w:r w:rsidRPr="0086295D">
        <w:rPr>
          <w:bCs/>
          <w:sz w:val="24"/>
          <w:szCs w:val="24"/>
        </w:rPr>
        <w:t xml:space="preserve"> (технологическое присоединение) </w:t>
      </w:r>
      <w:r w:rsidRPr="0086295D">
        <w:rPr>
          <w:sz w:val="24"/>
          <w:szCs w:val="24"/>
        </w:rPr>
        <w:t xml:space="preserve">к системе теплоснабжения акционерного общества «Ленинградская областная топливно-энергетическая компания» </w:t>
      </w:r>
      <w:r w:rsidRPr="0086295D">
        <w:rPr>
          <w:bCs/>
          <w:sz w:val="24"/>
          <w:szCs w:val="24"/>
        </w:rPr>
        <w:t>объектов заявителей</w:t>
      </w:r>
      <w:r w:rsidRPr="0086295D">
        <w:rPr>
          <w:sz w:val="24"/>
          <w:szCs w:val="24"/>
        </w:rPr>
        <w:t xml:space="preserve">, </w:t>
      </w:r>
      <w:r w:rsidRPr="0086295D">
        <w:rPr>
          <w:bCs/>
          <w:sz w:val="24"/>
          <w:szCs w:val="24"/>
        </w:rPr>
        <w:t>подключаемая тепловая нагрузка которых более 0,1 Гкал/</w:t>
      </w:r>
      <w:proofErr w:type="gramStart"/>
      <w:r w:rsidRPr="0086295D">
        <w:rPr>
          <w:bCs/>
          <w:sz w:val="24"/>
          <w:szCs w:val="24"/>
        </w:rPr>
        <w:t>ч</w:t>
      </w:r>
      <w:proofErr w:type="gramEnd"/>
      <w:r w:rsidRPr="0086295D">
        <w:rPr>
          <w:bCs/>
          <w:sz w:val="24"/>
          <w:szCs w:val="24"/>
        </w:rPr>
        <w:t xml:space="preserve">  и не превышает 1,5 Гкал/ч, в расчете на единицу мощности подключаемой тепловой нагрузки,</w:t>
      </w:r>
      <w:r w:rsidRPr="0086295D">
        <w:rPr>
          <w:sz w:val="24"/>
          <w:szCs w:val="24"/>
        </w:rPr>
        <w:t xml:space="preserve"> расположенных на территории муниципального образования «</w:t>
      </w:r>
      <w:proofErr w:type="spellStart"/>
      <w:r w:rsidRPr="0086295D">
        <w:rPr>
          <w:bCs/>
          <w:sz w:val="24"/>
          <w:szCs w:val="24"/>
        </w:rPr>
        <w:t>Отрадненское</w:t>
      </w:r>
      <w:proofErr w:type="spellEnd"/>
      <w:r w:rsidRPr="0086295D">
        <w:rPr>
          <w:bCs/>
          <w:sz w:val="24"/>
          <w:szCs w:val="24"/>
        </w:rPr>
        <w:t xml:space="preserve"> городское поселение» Кировского муниципального района</w:t>
      </w:r>
      <w:r w:rsidRPr="0086295D">
        <w:rPr>
          <w:sz w:val="24"/>
          <w:szCs w:val="24"/>
        </w:rPr>
        <w:t xml:space="preserve"> Ленинградской области на 2018 год.</w:t>
      </w:r>
    </w:p>
    <w:p w:rsidR="0086295D" w:rsidRPr="0086295D" w:rsidRDefault="0086295D" w:rsidP="0086295D">
      <w:pPr>
        <w:widowControl w:val="0"/>
        <w:numPr>
          <w:ilvl w:val="0"/>
          <w:numId w:val="17"/>
        </w:numPr>
        <w:autoSpaceDE w:val="0"/>
        <w:autoSpaceDN w:val="0"/>
        <w:adjustRightInd w:val="0"/>
        <w:ind w:right="-1" w:firstLine="350"/>
        <w:jc w:val="both"/>
        <w:rPr>
          <w:sz w:val="24"/>
          <w:szCs w:val="24"/>
        </w:rPr>
      </w:pPr>
      <w:proofErr w:type="gramStart"/>
      <w:r w:rsidRPr="0086295D">
        <w:rPr>
          <w:sz w:val="24"/>
          <w:szCs w:val="24"/>
        </w:rPr>
        <w:t xml:space="preserve">Об </w:t>
      </w:r>
      <w:r w:rsidRPr="0086295D">
        <w:rPr>
          <w:bCs/>
          <w:sz w:val="24"/>
          <w:szCs w:val="24"/>
        </w:rPr>
        <w:t xml:space="preserve">установлении </w:t>
      </w:r>
      <w:r w:rsidRPr="0086295D">
        <w:rPr>
          <w:sz w:val="24"/>
          <w:szCs w:val="24"/>
        </w:rPr>
        <w:t>платы за подключение</w:t>
      </w:r>
      <w:r w:rsidRPr="0086295D">
        <w:rPr>
          <w:bCs/>
          <w:sz w:val="24"/>
          <w:szCs w:val="24"/>
        </w:rPr>
        <w:t xml:space="preserve"> (технологическое присоединение) </w:t>
      </w:r>
      <w:r w:rsidRPr="0086295D">
        <w:rPr>
          <w:sz w:val="24"/>
          <w:szCs w:val="24"/>
        </w:rPr>
        <w:t xml:space="preserve">к системе теплоснабжения публичного акционерного общества «Тепловые сети» </w:t>
      </w:r>
      <w:r w:rsidRPr="0086295D">
        <w:rPr>
          <w:bCs/>
          <w:sz w:val="24"/>
          <w:szCs w:val="24"/>
        </w:rPr>
        <w:t>объектов заявителей</w:t>
      </w:r>
      <w:r w:rsidRPr="0086295D">
        <w:rPr>
          <w:sz w:val="24"/>
          <w:szCs w:val="24"/>
        </w:rPr>
        <w:t xml:space="preserve">, </w:t>
      </w:r>
      <w:r w:rsidRPr="0086295D">
        <w:rPr>
          <w:bCs/>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Pr="0086295D">
        <w:rPr>
          <w:sz w:val="24"/>
          <w:szCs w:val="24"/>
        </w:rPr>
        <w:t xml:space="preserve"> расположенных на территории муниципального образования «</w:t>
      </w:r>
      <w:proofErr w:type="spellStart"/>
      <w:r w:rsidRPr="0086295D">
        <w:rPr>
          <w:sz w:val="24"/>
          <w:szCs w:val="24"/>
        </w:rPr>
        <w:t>Приозерское</w:t>
      </w:r>
      <w:proofErr w:type="spellEnd"/>
      <w:r w:rsidRPr="0086295D">
        <w:rPr>
          <w:sz w:val="24"/>
          <w:szCs w:val="24"/>
        </w:rPr>
        <w:t xml:space="preserve">  городское  поселение» </w:t>
      </w:r>
      <w:proofErr w:type="spellStart"/>
      <w:r w:rsidRPr="0086295D">
        <w:rPr>
          <w:sz w:val="24"/>
          <w:szCs w:val="24"/>
        </w:rPr>
        <w:t>Приозерского</w:t>
      </w:r>
      <w:proofErr w:type="spellEnd"/>
      <w:r w:rsidRPr="0086295D">
        <w:rPr>
          <w:sz w:val="24"/>
          <w:szCs w:val="24"/>
        </w:rPr>
        <w:t xml:space="preserve"> муниципального района Ленинградской области на 2018 год.</w:t>
      </w:r>
      <w:proofErr w:type="gramEnd"/>
    </w:p>
    <w:p w:rsidR="0086295D" w:rsidRPr="0086295D" w:rsidRDefault="0086295D" w:rsidP="0086295D">
      <w:pPr>
        <w:widowControl w:val="0"/>
        <w:numPr>
          <w:ilvl w:val="0"/>
          <w:numId w:val="17"/>
        </w:numPr>
        <w:autoSpaceDE w:val="0"/>
        <w:autoSpaceDN w:val="0"/>
        <w:adjustRightInd w:val="0"/>
        <w:ind w:firstLine="350"/>
        <w:jc w:val="both"/>
        <w:rPr>
          <w:sz w:val="24"/>
          <w:szCs w:val="24"/>
        </w:rPr>
      </w:pPr>
      <w:r w:rsidRPr="0086295D">
        <w:rPr>
          <w:sz w:val="24"/>
          <w:szCs w:val="24"/>
        </w:rPr>
        <w:t>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p>
    <w:p w:rsidR="000A309D" w:rsidRDefault="000A309D" w:rsidP="007057F1">
      <w:pPr>
        <w:autoSpaceDE w:val="0"/>
        <w:autoSpaceDN w:val="0"/>
        <w:adjustRightInd w:val="0"/>
        <w:ind w:right="-1"/>
        <w:jc w:val="both"/>
        <w:rPr>
          <w:sz w:val="24"/>
          <w:szCs w:val="24"/>
        </w:rPr>
      </w:pPr>
    </w:p>
    <w:p w:rsidR="00792041" w:rsidRDefault="00792041" w:rsidP="009E045E">
      <w:pPr>
        <w:tabs>
          <w:tab w:val="left" w:pos="851"/>
        </w:tabs>
        <w:ind w:firstLine="567"/>
        <w:jc w:val="both"/>
        <w:rPr>
          <w:sz w:val="24"/>
          <w:szCs w:val="24"/>
        </w:rPr>
      </w:pPr>
    </w:p>
    <w:p w:rsidR="00073AC7" w:rsidRPr="00073AC7" w:rsidRDefault="00792041" w:rsidP="00073AC7">
      <w:pPr>
        <w:ind w:firstLine="708"/>
        <w:jc w:val="both"/>
        <w:rPr>
          <w:bCs/>
          <w:color w:val="000000"/>
          <w:sz w:val="24"/>
          <w:szCs w:val="24"/>
        </w:rPr>
      </w:pPr>
      <w:r w:rsidRPr="00792041">
        <w:rPr>
          <w:b/>
          <w:sz w:val="24"/>
          <w:szCs w:val="24"/>
        </w:rPr>
        <w:t xml:space="preserve">1. </w:t>
      </w:r>
      <w:proofErr w:type="gramStart"/>
      <w:r w:rsidRPr="00792041">
        <w:rPr>
          <w:b/>
          <w:sz w:val="24"/>
          <w:szCs w:val="24"/>
        </w:rPr>
        <w:t>По вопросу повестки «</w:t>
      </w:r>
      <w:r w:rsidR="00073AC7" w:rsidRPr="00073AC7">
        <w:rPr>
          <w:b/>
          <w:sz w:val="24"/>
          <w:szCs w:val="24"/>
        </w:rPr>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073AC7" w:rsidRPr="00073AC7">
        <w:rPr>
          <w:b/>
          <w:sz w:val="24"/>
          <w:szCs w:val="24"/>
        </w:rPr>
        <w:t>Отрадненское</w:t>
      </w:r>
      <w:proofErr w:type="spellEnd"/>
      <w:r w:rsidR="00073AC7" w:rsidRPr="00073AC7">
        <w:rPr>
          <w:b/>
          <w:sz w:val="24"/>
          <w:szCs w:val="24"/>
        </w:rPr>
        <w:t xml:space="preserve"> городское поселение» Кировского муниципального района Ленинградской области на 2018 год</w:t>
      </w:r>
      <w:r w:rsidRPr="00792041">
        <w:rPr>
          <w:b/>
          <w:sz w:val="24"/>
          <w:szCs w:val="24"/>
        </w:rPr>
        <w:t>»</w:t>
      </w:r>
      <w:r>
        <w:rPr>
          <w:b/>
          <w:sz w:val="24"/>
          <w:szCs w:val="24"/>
        </w:rPr>
        <w:t xml:space="preserve"> </w:t>
      </w:r>
      <w:r w:rsidR="00073AC7" w:rsidRPr="00073AC7">
        <w:rPr>
          <w:bCs/>
          <w:sz w:val="24"/>
          <w:szCs w:val="24"/>
        </w:rPr>
        <w:t>выступил</w:t>
      </w:r>
      <w:proofErr w:type="gramEnd"/>
      <w:r w:rsidR="00073AC7" w:rsidRPr="00073AC7">
        <w:rPr>
          <w:b/>
          <w:sz w:val="24"/>
          <w:szCs w:val="24"/>
        </w:rPr>
        <w:t xml:space="preserve"> </w:t>
      </w:r>
      <w:proofErr w:type="gramStart"/>
      <w:r w:rsidR="00073AC7" w:rsidRPr="00073AC7">
        <w:rPr>
          <w:sz w:val="24"/>
          <w:szCs w:val="24"/>
        </w:rPr>
        <w:t xml:space="preserve">главный специалист отдела перспективного развития регулируемых организаций </w:t>
      </w:r>
      <w:r w:rsidR="00073AC7" w:rsidRPr="00073AC7">
        <w:rPr>
          <w:bCs/>
          <w:color w:val="000000"/>
          <w:sz w:val="24"/>
          <w:szCs w:val="24"/>
        </w:rPr>
        <w:t xml:space="preserve">комитета по тарифам </w:t>
      </w:r>
      <w:r w:rsidR="00073AC7" w:rsidRPr="00073AC7">
        <w:rPr>
          <w:bCs/>
          <w:sz w:val="24"/>
          <w:szCs w:val="24"/>
        </w:rPr>
        <w:t>и ценовой политике</w:t>
      </w:r>
      <w:r w:rsidR="00073AC7" w:rsidRPr="00073AC7">
        <w:rPr>
          <w:bCs/>
          <w:color w:val="000000"/>
          <w:sz w:val="24"/>
          <w:szCs w:val="24"/>
        </w:rPr>
        <w:t xml:space="preserve"> Ленинградской области Ширяев Д.В.</w:t>
      </w:r>
      <w:r w:rsidR="00073AC7" w:rsidRPr="00073AC7">
        <w:rPr>
          <w:sz w:val="24"/>
          <w:szCs w:val="24"/>
        </w:rPr>
        <w:t xml:space="preserve">, изложив основные положения </w:t>
      </w:r>
      <w:r w:rsidR="00073AC7" w:rsidRPr="00073AC7">
        <w:rPr>
          <w:snapToGrid w:val="0"/>
          <w:sz w:val="24"/>
          <w:szCs w:val="24"/>
        </w:rPr>
        <w:t xml:space="preserve">заключения </w:t>
      </w:r>
      <w:proofErr w:type="spellStart"/>
      <w:r w:rsidR="00073AC7" w:rsidRPr="00073AC7">
        <w:rPr>
          <w:snapToGrid w:val="0"/>
          <w:sz w:val="24"/>
          <w:szCs w:val="24"/>
        </w:rPr>
        <w:t>ЛенРТК</w:t>
      </w:r>
      <w:proofErr w:type="spellEnd"/>
      <w:r w:rsidR="00073AC7" w:rsidRPr="00073AC7">
        <w:rPr>
          <w:snapToGrid w:val="0"/>
          <w:sz w:val="24"/>
          <w:szCs w:val="24"/>
        </w:rPr>
        <w:t xml:space="preserve"> по экономическому обоснованию размера </w:t>
      </w:r>
      <w:r w:rsidR="00073AC7" w:rsidRPr="00073AC7">
        <w:rPr>
          <w:sz w:val="24"/>
          <w:szCs w:val="24"/>
        </w:rPr>
        <w:t xml:space="preserve">платы за подключение </w:t>
      </w:r>
      <w:r w:rsidR="00073AC7" w:rsidRPr="00073AC7">
        <w:rPr>
          <w:bCs/>
          <w:sz w:val="24"/>
          <w:szCs w:val="24"/>
        </w:rPr>
        <w:t xml:space="preserve">(технологическое присоединение) </w:t>
      </w:r>
      <w:r w:rsidR="00073AC7" w:rsidRPr="00073AC7">
        <w:rPr>
          <w:sz w:val="24"/>
          <w:szCs w:val="24"/>
        </w:rPr>
        <w:t xml:space="preserve">к системе теплоснабжения акционерного общества «Ленинградская областная топливно-энергетическая компания» </w:t>
      </w:r>
      <w:r w:rsidR="00073AC7" w:rsidRPr="00073AC7">
        <w:rPr>
          <w:bCs/>
          <w:sz w:val="24"/>
          <w:szCs w:val="24"/>
        </w:rPr>
        <w:t>объектов заявителей</w:t>
      </w:r>
      <w:r w:rsidR="00073AC7" w:rsidRPr="00073AC7">
        <w:rPr>
          <w:sz w:val="24"/>
          <w:szCs w:val="24"/>
        </w:rPr>
        <w:t xml:space="preserve">, </w:t>
      </w:r>
      <w:r w:rsidR="00073AC7" w:rsidRPr="00073AC7">
        <w:rPr>
          <w:bCs/>
          <w:sz w:val="24"/>
          <w:szCs w:val="24"/>
        </w:rPr>
        <w:t>подключаемая тепловая нагрузка которых более 0,1 Гкал/ч  и не превышает 1,5 Гкал/ч, в расчете на</w:t>
      </w:r>
      <w:proofErr w:type="gramEnd"/>
      <w:r w:rsidR="00073AC7" w:rsidRPr="00073AC7">
        <w:rPr>
          <w:bCs/>
          <w:sz w:val="24"/>
          <w:szCs w:val="24"/>
        </w:rPr>
        <w:t xml:space="preserve"> </w:t>
      </w:r>
      <w:proofErr w:type="gramStart"/>
      <w:r w:rsidR="00073AC7" w:rsidRPr="00073AC7">
        <w:rPr>
          <w:bCs/>
          <w:sz w:val="24"/>
          <w:szCs w:val="24"/>
        </w:rPr>
        <w:t>единицу мощности подключаемой  тепловой нагрузки,</w:t>
      </w:r>
      <w:r w:rsidR="00073AC7" w:rsidRPr="00073AC7">
        <w:rPr>
          <w:sz w:val="24"/>
          <w:szCs w:val="24"/>
        </w:rPr>
        <w:t xml:space="preserve"> расположенных на территории муниципального образования «</w:t>
      </w:r>
      <w:proofErr w:type="spellStart"/>
      <w:r w:rsidR="00073AC7" w:rsidRPr="00073AC7">
        <w:rPr>
          <w:bCs/>
          <w:sz w:val="24"/>
          <w:szCs w:val="24"/>
        </w:rPr>
        <w:t>Отрадненское</w:t>
      </w:r>
      <w:proofErr w:type="spellEnd"/>
      <w:r w:rsidR="00073AC7" w:rsidRPr="00073AC7">
        <w:rPr>
          <w:bCs/>
          <w:sz w:val="24"/>
          <w:szCs w:val="24"/>
        </w:rPr>
        <w:t xml:space="preserve"> городское поселение» Кировского муниципального района</w:t>
      </w:r>
      <w:r w:rsidR="00073AC7" w:rsidRPr="00073AC7">
        <w:rPr>
          <w:sz w:val="24"/>
          <w:szCs w:val="24"/>
        </w:rPr>
        <w:t xml:space="preserve"> Ленинградской области на 2018 год</w:t>
      </w:r>
      <w:r w:rsidR="00073AC7" w:rsidRPr="00073AC7">
        <w:rPr>
          <w:snapToGrid w:val="0"/>
          <w:sz w:val="24"/>
          <w:szCs w:val="24"/>
        </w:rPr>
        <w:t>, в</w:t>
      </w:r>
      <w:r w:rsidR="00073AC7" w:rsidRPr="00073AC7">
        <w:rPr>
          <w:sz w:val="24"/>
          <w:szCs w:val="24"/>
        </w:rPr>
        <w:t xml:space="preserve"> соответствии с обращением от 25.06.2018 </w:t>
      </w:r>
      <w:r w:rsidR="00073AC7" w:rsidRPr="00073AC7">
        <w:rPr>
          <w:bCs/>
          <w:sz w:val="24"/>
          <w:szCs w:val="24"/>
        </w:rPr>
        <w:t xml:space="preserve">№ 760 </w:t>
      </w:r>
      <w:r w:rsidR="00073AC7" w:rsidRPr="00073AC7">
        <w:rPr>
          <w:sz w:val="24"/>
          <w:szCs w:val="24"/>
        </w:rPr>
        <w:t>(</w:t>
      </w:r>
      <w:proofErr w:type="spellStart"/>
      <w:r w:rsidR="00073AC7" w:rsidRPr="00073AC7">
        <w:rPr>
          <w:sz w:val="24"/>
          <w:szCs w:val="24"/>
        </w:rPr>
        <w:t>вх</w:t>
      </w:r>
      <w:proofErr w:type="spellEnd"/>
      <w:r w:rsidR="00073AC7" w:rsidRPr="00073AC7">
        <w:rPr>
          <w:sz w:val="24"/>
          <w:szCs w:val="24"/>
        </w:rPr>
        <w:t>.</w:t>
      </w:r>
      <w:proofErr w:type="gramEnd"/>
      <w:r w:rsidR="00073AC7" w:rsidRPr="00073AC7">
        <w:rPr>
          <w:sz w:val="24"/>
          <w:szCs w:val="24"/>
        </w:rPr>
        <w:t xml:space="preserve"> </w:t>
      </w:r>
      <w:proofErr w:type="spellStart"/>
      <w:proofErr w:type="gramStart"/>
      <w:r w:rsidR="00073AC7" w:rsidRPr="00073AC7">
        <w:rPr>
          <w:sz w:val="24"/>
          <w:szCs w:val="24"/>
        </w:rPr>
        <w:t>ЛенРТК</w:t>
      </w:r>
      <w:proofErr w:type="spellEnd"/>
      <w:r w:rsidR="00073AC7" w:rsidRPr="00073AC7">
        <w:rPr>
          <w:sz w:val="24"/>
          <w:szCs w:val="24"/>
        </w:rPr>
        <w:t xml:space="preserve"> от </w:t>
      </w:r>
      <w:r w:rsidR="00073AC7" w:rsidRPr="00073AC7">
        <w:rPr>
          <w:bCs/>
          <w:sz w:val="24"/>
          <w:szCs w:val="24"/>
        </w:rPr>
        <w:t>26.06.2018 № КТ-1-3680/2018</w:t>
      </w:r>
      <w:r w:rsidR="00073AC7" w:rsidRPr="00073AC7">
        <w:rPr>
          <w:sz w:val="24"/>
          <w:szCs w:val="24"/>
        </w:rPr>
        <w:t>).</w:t>
      </w:r>
      <w:proofErr w:type="gramEnd"/>
    </w:p>
    <w:p w:rsidR="00073AC7" w:rsidRPr="00073AC7" w:rsidRDefault="00073AC7" w:rsidP="00073AC7">
      <w:pPr>
        <w:ind w:firstLine="709"/>
        <w:jc w:val="both"/>
        <w:rPr>
          <w:snapToGrid w:val="0"/>
          <w:sz w:val="24"/>
          <w:szCs w:val="24"/>
        </w:rPr>
      </w:pPr>
      <w:proofErr w:type="gramStart"/>
      <w:r w:rsidRPr="00073AC7">
        <w:rPr>
          <w:snapToGrid w:val="0"/>
          <w:sz w:val="24"/>
          <w:szCs w:val="24"/>
        </w:rPr>
        <w:t>В своем письме от 25.07.2018 исх. № 940 (</w:t>
      </w:r>
      <w:proofErr w:type="spellStart"/>
      <w:r w:rsidRPr="00073AC7">
        <w:rPr>
          <w:snapToGrid w:val="0"/>
          <w:sz w:val="24"/>
          <w:szCs w:val="24"/>
        </w:rPr>
        <w:t>вх</w:t>
      </w:r>
      <w:proofErr w:type="spellEnd"/>
      <w:r w:rsidRPr="00073AC7">
        <w:rPr>
          <w:snapToGrid w:val="0"/>
          <w:sz w:val="24"/>
          <w:szCs w:val="24"/>
        </w:rPr>
        <w:t>.</w:t>
      </w:r>
      <w:proofErr w:type="gramEnd"/>
      <w:r w:rsidRPr="00073AC7">
        <w:rPr>
          <w:snapToGrid w:val="0"/>
          <w:sz w:val="24"/>
          <w:szCs w:val="24"/>
        </w:rPr>
        <w:t xml:space="preserve"> </w:t>
      </w:r>
      <w:proofErr w:type="spellStart"/>
      <w:proofErr w:type="gramStart"/>
      <w:r w:rsidRPr="00073AC7">
        <w:rPr>
          <w:snapToGrid w:val="0"/>
          <w:sz w:val="24"/>
          <w:szCs w:val="24"/>
        </w:rPr>
        <w:t>ЛенРТК</w:t>
      </w:r>
      <w:proofErr w:type="spellEnd"/>
      <w:r w:rsidRPr="00073AC7">
        <w:rPr>
          <w:snapToGrid w:val="0"/>
          <w:sz w:val="24"/>
          <w:szCs w:val="24"/>
        </w:rPr>
        <w:t xml:space="preserve"> № КТ-1-4224/2018 от 25.07.2018) АО «ЛОТЭК» выразило согласие с предлагаемой </w:t>
      </w:r>
      <w:proofErr w:type="spellStart"/>
      <w:r w:rsidRPr="00073AC7">
        <w:rPr>
          <w:snapToGrid w:val="0"/>
          <w:sz w:val="24"/>
          <w:szCs w:val="24"/>
        </w:rPr>
        <w:t>ЛенРТК</w:t>
      </w:r>
      <w:proofErr w:type="spellEnd"/>
      <w:r w:rsidRPr="00073AC7">
        <w:rPr>
          <w:snapToGrid w:val="0"/>
          <w:sz w:val="24"/>
          <w:szCs w:val="24"/>
        </w:rPr>
        <w:t xml:space="preserve"> величиной платы и просьбой рассмотреть вопрос в отсутствие своих представителей.</w:t>
      </w:r>
      <w:proofErr w:type="gramEnd"/>
    </w:p>
    <w:p w:rsidR="00073AC7" w:rsidRPr="00073AC7" w:rsidRDefault="00073AC7" w:rsidP="00073AC7">
      <w:pPr>
        <w:ind w:firstLine="709"/>
        <w:jc w:val="both"/>
        <w:rPr>
          <w:snapToGrid w:val="0"/>
          <w:sz w:val="24"/>
          <w:szCs w:val="24"/>
        </w:rPr>
      </w:pPr>
    </w:p>
    <w:p w:rsidR="00073AC7" w:rsidRPr="00073AC7" w:rsidRDefault="00073AC7" w:rsidP="00073AC7">
      <w:pPr>
        <w:ind w:firstLine="709"/>
        <w:jc w:val="both"/>
        <w:rPr>
          <w:b/>
          <w:snapToGrid w:val="0"/>
          <w:sz w:val="24"/>
          <w:szCs w:val="24"/>
        </w:rPr>
      </w:pPr>
      <w:r w:rsidRPr="00073AC7">
        <w:rPr>
          <w:b/>
          <w:snapToGrid w:val="0"/>
          <w:sz w:val="24"/>
          <w:szCs w:val="24"/>
        </w:rPr>
        <w:lastRenderedPageBreak/>
        <w:t>Правление приняло решение:</w:t>
      </w:r>
    </w:p>
    <w:p w:rsidR="00073AC7" w:rsidRPr="00073AC7" w:rsidRDefault="00073AC7" w:rsidP="00073AC7">
      <w:pPr>
        <w:ind w:firstLine="709"/>
        <w:jc w:val="both"/>
        <w:rPr>
          <w:bCs/>
          <w:snapToGrid w:val="0"/>
          <w:sz w:val="24"/>
          <w:szCs w:val="24"/>
        </w:rPr>
      </w:pPr>
      <w:r w:rsidRPr="00073AC7">
        <w:rPr>
          <w:snapToGrid w:val="0"/>
          <w:sz w:val="24"/>
          <w:szCs w:val="24"/>
        </w:rPr>
        <w:t xml:space="preserve">1. </w:t>
      </w:r>
      <w:proofErr w:type="gramStart"/>
      <w:r w:rsidRPr="00073AC7">
        <w:rPr>
          <w:snapToGrid w:val="0"/>
          <w:sz w:val="24"/>
          <w:szCs w:val="24"/>
        </w:rPr>
        <w:t>Установить плату за подключение</w:t>
      </w:r>
      <w:r w:rsidRPr="00073AC7">
        <w:rPr>
          <w:bCs/>
          <w:snapToGrid w:val="0"/>
          <w:sz w:val="24"/>
          <w:szCs w:val="24"/>
        </w:rPr>
        <w:t xml:space="preserve"> (технологическое присоединение) </w:t>
      </w:r>
      <w:r w:rsidRPr="00073AC7">
        <w:rPr>
          <w:snapToGrid w:val="0"/>
          <w:sz w:val="24"/>
          <w:szCs w:val="24"/>
        </w:rPr>
        <w:t xml:space="preserve">к системе теплоснабжения акционерного общества «Ленинградская областная топливно-энергетическая компания» </w:t>
      </w:r>
      <w:r w:rsidRPr="00073AC7">
        <w:rPr>
          <w:bCs/>
          <w:snapToGrid w:val="0"/>
          <w:sz w:val="24"/>
          <w:szCs w:val="24"/>
        </w:rPr>
        <w:t>объектов заявителей</w:t>
      </w:r>
      <w:r w:rsidRPr="00073AC7">
        <w:rPr>
          <w:snapToGrid w:val="0"/>
          <w:sz w:val="24"/>
          <w:szCs w:val="24"/>
        </w:rPr>
        <w:t xml:space="preserve">, </w:t>
      </w:r>
      <w:r w:rsidRPr="00073AC7">
        <w:rPr>
          <w:bCs/>
          <w:snapToGrid w:val="0"/>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Pr="00073AC7">
        <w:rPr>
          <w:snapToGrid w:val="0"/>
          <w:sz w:val="24"/>
          <w:szCs w:val="24"/>
        </w:rPr>
        <w:t xml:space="preserve"> расположенных на территории муниципального образования «</w:t>
      </w:r>
      <w:proofErr w:type="spellStart"/>
      <w:r w:rsidRPr="00073AC7">
        <w:rPr>
          <w:bCs/>
          <w:snapToGrid w:val="0"/>
          <w:sz w:val="24"/>
          <w:szCs w:val="24"/>
        </w:rPr>
        <w:t>Отрадненское</w:t>
      </w:r>
      <w:proofErr w:type="spellEnd"/>
      <w:r w:rsidRPr="00073AC7">
        <w:rPr>
          <w:bCs/>
          <w:snapToGrid w:val="0"/>
          <w:sz w:val="24"/>
          <w:szCs w:val="24"/>
        </w:rPr>
        <w:t xml:space="preserve"> городское поселение» Кировского муниципального района</w:t>
      </w:r>
      <w:r w:rsidRPr="00073AC7">
        <w:rPr>
          <w:snapToGrid w:val="0"/>
          <w:sz w:val="24"/>
          <w:szCs w:val="24"/>
        </w:rPr>
        <w:t xml:space="preserve"> Ленинградской области на 2018 год</w:t>
      </w:r>
      <w:r w:rsidR="00351A46">
        <w:rPr>
          <w:bCs/>
          <w:snapToGrid w:val="0"/>
          <w:sz w:val="24"/>
          <w:szCs w:val="24"/>
        </w:rPr>
        <w:t xml:space="preserve"> в следующем размере:</w:t>
      </w:r>
      <w:r w:rsidRPr="00073AC7">
        <w:rPr>
          <w:bCs/>
          <w:snapToGrid w:val="0"/>
          <w:sz w:val="24"/>
          <w:szCs w:val="24"/>
        </w:rPr>
        <w:t xml:space="preserve"> </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406"/>
        <w:gridCol w:w="1843"/>
      </w:tblGrid>
      <w:tr w:rsidR="00073AC7" w:rsidRPr="00073AC7" w:rsidTr="00044372">
        <w:trPr>
          <w:trHeight w:val="540"/>
        </w:trPr>
        <w:tc>
          <w:tcPr>
            <w:tcW w:w="816" w:type="dxa"/>
            <w:shd w:val="clear" w:color="auto" w:fill="auto"/>
            <w:vAlign w:val="center"/>
            <w:hideMark/>
          </w:tcPr>
          <w:p w:rsidR="00073AC7" w:rsidRPr="00073AC7" w:rsidRDefault="00073AC7" w:rsidP="00073AC7">
            <w:pPr>
              <w:jc w:val="center"/>
              <w:rPr>
                <w:b/>
                <w:bCs/>
                <w:color w:val="000000"/>
              </w:rPr>
            </w:pPr>
            <w:r w:rsidRPr="00073AC7">
              <w:rPr>
                <w:b/>
                <w:bCs/>
                <w:color w:val="000000"/>
              </w:rPr>
              <w:t xml:space="preserve">№            </w:t>
            </w:r>
            <w:proofErr w:type="gramStart"/>
            <w:r w:rsidRPr="00073AC7">
              <w:rPr>
                <w:b/>
                <w:bCs/>
                <w:color w:val="000000"/>
              </w:rPr>
              <w:t>п</w:t>
            </w:r>
            <w:proofErr w:type="gramEnd"/>
            <w:r w:rsidRPr="00073AC7">
              <w:rPr>
                <w:b/>
                <w:bCs/>
                <w:color w:val="000000"/>
              </w:rPr>
              <w:t>/п</w:t>
            </w:r>
          </w:p>
        </w:tc>
        <w:tc>
          <w:tcPr>
            <w:tcW w:w="7406" w:type="dxa"/>
            <w:shd w:val="clear" w:color="auto" w:fill="auto"/>
            <w:vAlign w:val="center"/>
            <w:hideMark/>
          </w:tcPr>
          <w:p w:rsidR="00073AC7" w:rsidRPr="00073AC7" w:rsidRDefault="00073AC7" w:rsidP="00073AC7">
            <w:pPr>
              <w:jc w:val="center"/>
              <w:rPr>
                <w:b/>
                <w:bCs/>
                <w:color w:val="000000"/>
              </w:rPr>
            </w:pPr>
            <w:r w:rsidRPr="00073AC7">
              <w:rPr>
                <w:b/>
                <w:bCs/>
                <w:color w:val="000000"/>
              </w:rPr>
              <w:t xml:space="preserve">Наименование  </w:t>
            </w:r>
          </w:p>
        </w:tc>
        <w:tc>
          <w:tcPr>
            <w:tcW w:w="1843" w:type="dxa"/>
            <w:shd w:val="clear" w:color="auto" w:fill="auto"/>
            <w:vAlign w:val="center"/>
            <w:hideMark/>
          </w:tcPr>
          <w:p w:rsidR="00073AC7" w:rsidRPr="00073AC7" w:rsidRDefault="00073AC7" w:rsidP="00073AC7">
            <w:pPr>
              <w:jc w:val="center"/>
              <w:rPr>
                <w:b/>
                <w:bCs/>
                <w:color w:val="000000"/>
              </w:rPr>
            </w:pPr>
            <w:r w:rsidRPr="00073AC7">
              <w:rPr>
                <w:b/>
                <w:bCs/>
                <w:color w:val="000000"/>
              </w:rPr>
              <w:t xml:space="preserve">Значение*, </w:t>
            </w:r>
          </w:p>
          <w:p w:rsidR="00073AC7" w:rsidRPr="00073AC7" w:rsidRDefault="00073AC7" w:rsidP="00073AC7">
            <w:pPr>
              <w:jc w:val="center"/>
              <w:rPr>
                <w:b/>
                <w:bCs/>
                <w:color w:val="000000"/>
              </w:rPr>
            </w:pPr>
            <w:r w:rsidRPr="00073AC7">
              <w:rPr>
                <w:b/>
                <w:bCs/>
                <w:color w:val="000000"/>
              </w:rPr>
              <w:t>тыс. руб./Гкал/</w:t>
            </w:r>
            <w:proofErr w:type="gramStart"/>
            <w:r w:rsidRPr="00073AC7">
              <w:rPr>
                <w:b/>
                <w:bCs/>
                <w:color w:val="000000"/>
              </w:rPr>
              <w:t>ч</w:t>
            </w:r>
            <w:proofErr w:type="gramEnd"/>
          </w:p>
        </w:tc>
      </w:tr>
      <w:tr w:rsidR="00073AC7" w:rsidRPr="00073AC7" w:rsidTr="00044372">
        <w:trPr>
          <w:trHeight w:val="255"/>
        </w:trPr>
        <w:tc>
          <w:tcPr>
            <w:tcW w:w="816" w:type="dxa"/>
            <w:shd w:val="clear" w:color="auto" w:fill="auto"/>
            <w:vAlign w:val="center"/>
            <w:hideMark/>
          </w:tcPr>
          <w:p w:rsidR="00073AC7" w:rsidRPr="00073AC7" w:rsidRDefault="00073AC7" w:rsidP="00073AC7">
            <w:pPr>
              <w:jc w:val="center"/>
              <w:rPr>
                <w:b/>
                <w:bCs/>
                <w:color w:val="000000"/>
              </w:rPr>
            </w:pPr>
            <w:r w:rsidRPr="00073AC7">
              <w:rPr>
                <w:b/>
                <w:bCs/>
                <w:color w:val="000000"/>
              </w:rPr>
              <w:t>1</w:t>
            </w:r>
          </w:p>
        </w:tc>
        <w:tc>
          <w:tcPr>
            <w:tcW w:w="7406" w:type="dxa"/>
            <w:shd w:val="clear" w:color="auto" w:fill="auto"/>
            <w:vAlign w:val="center"/>
            <w:hideMark/>
          </w:tcPr>
          <w:p w:rsidR="00073AC7" w:rsidRPr="00073AC7" w:rsidRDefault="00073AC7" w:rsidP="00073AC7">
            <w:pPr>
              <w:jc w:val="center"/>
              <w:rPr>
                <w:b/>
                <w:bCs/>
                <w:color w:val="000000"/>
              </w:rPr>
            </w:pPr>
            <w:r w:rsidRPr="00073AC7">
              <w:rPr>
                <w:b/>
                <w:bCs/>
                <w:color w:val="000000"/>
              </w:rPr>
              <w:t>2</w:t>
            </w:r>
          </w:p>
        </w:tc>
        <w:tc>
          <w:tcPr>
            <w:tcW w:w="1843" w:type="dxa"/>
            <w:shd w:val="clear" w:color="auto" w:fill="auto"/>
            <w:vAlign w:val="center"/>
            <w:hideMark/>
          </w:tcPr>
          <w:p w:rsidR="00073AC7" w:rsidRPr="00073AC7" w:rsidRDefault="00073AC7" w:rsidP="00073AC7">
            <w:pPr>
              <w:jc w:val="center"/>
              <w:rPr>
                <w:b/>
                <w:bCs/>
                <w:color w:val="000000"/>
              </w:rPr>
            </w:pPr>
            <w:r w:rsidRPr="00073AC7">
              <w:rPr>
                <w:b/>
                <w:bCs/>
                <w:color w:val="000000"/>
              </w:rPr>
              <w:t>3</w:t>
            </w:r>
          </w:p>
        </w:tc>
      </w:tr>
      <w:tr w:rsidR="00073AC7" w:rsidRPr="00073AC7" w:rsidTr="008A4E2F">
        <w:trPr>
          <w:trHeight w:val="510"/>
        </w:trPr>
        <w:tc>
          <w:tcPr>
            <w:tcW w:w="10065" w:type="dxa"/>
            <w:gridSpan w:val="3"/>
            <w:shd w:val="clear" w:color="000000" w:fill="FFFFFF"/>
            <w:vAlign w:val="center"/>
            <w:hideMark/>
          </w:tcPr>
          <w:p w:rsidR="00073AC7" w:rsidRPr="00073AC7" w:rsidRDefault="00073AC7" w:rsidP="00073AC7">
            <w:pPr>
              <w:rPr>
                <w:b/>
                <w:bCs/>
                <w:color w:val="000000"/>
              </w:rPr>
            </w:pPr>
            <w:r w:rsidRPr="00073AC7">
              <w:rPr>
                <w:b/>
                <w:bCs/>
                <w:color w:val="000000"/>
              </w:rPr>
              <w:t>Плата за подключение объектов заявителей, подключаемая тепловая нагрузка которых более  0,1 Гкал/</w:t>
            </w:r>
            <w:proofErr w:type="gramStart"/>
            <w:r w:rsidRPr="00073AC7">
              <w:rPr>
                <w:b/>
                <w:bCs/>
                <w:color w:val="000000"/>
              </w:rPr>
              <w:t>ч</w:t>
            </w:r>
            <w:proofErr w:type="gramEnd"/>
            <w:r w:rsidRPr="00073AC7">
              <w:rPr>
                <w:b/>
                <w:bCs/>
                <w:color w:val="000000"/>
              </w:rPr>
              <w:t xml:space="preserve"> и не превышает 1,5 Гкал/ч, в том числе:</w:t>
            </w:r>
          </w:p>
        </w:tc>
      </w:tr>
      <w:tr w:rsidR="00073AC7" w:rsidRPr="00073AC7" w:rsidTr="00044372">
        <w:trPr>
          <w:trHeight w:val="345"/>
        </w:trPr>
        <w:tc>
          <w:tcPr>
            <w:tcW w:w="816" w:type="dxa"/>
            <w:shd w:val="clear" w:color="auto" w:fill="auto"/>
            <w:noWrap/>
            <w:vAlign w:val="center"/>
            <w:hideMark/>
          </w:tcPr>
          <w:p w:rsidR="00073AC7" w:rsidRPr="00073AC7" w:rsidRDefault="00073AC7" w:rsidP="00073AC7">
            <w:pPr>
              <w:jc w:val="center"/>
              <w:rPr>
                <w:color w:val="000000"/>
              </w:rPr>
            </w:pPr>
            <w:r w:rsidRPr="00073AC7">
              <w:rPr>
                <w:color w:val="000000"/>
              </w:rPr>
              <w:t>1.</w:t>
            </w:r>
          </w:p>
        </w:tc>
        <w:tc>
          <w:tcPr>
            <w:tcW w:w="7406" w:type="dxa"/>
            <w:shd w:val="clear" w:color="auto" w:fill="auto"/>
            <w:vAlign w:val="center"/>
            <w:hideMark/>
          </w:tcPr>
          <w:p w:rsidR="00073AC7" w:rsidRPr="00073AC7" w:rsidRDefault="00073AC7" w:rsidP="00073AC7">
            <w:pPr>
              <w:jc w:val="both"/>
              <w:rPr>
                <w:color w:val="000000"/>
              </w:rPr>
            </w:pPr>
            <w:r w:rsidRPr="00073AC7">
              <w:rPr>
                <w:color w:val="000000"/>
              </w:rPr>
              <w:t>Расходы на проведение мероприятий по подключению объектов заявителей (П</w:t>
            </w:r>
            <w:proofErr w:type="gramStart"/>
            <w:r w:rsidRPr="00073AC7">
              <w:rPr>
                <w:color w:val="000000"/>
              </w:rPr>
              <w:t>1</w:t>
            </w:r>
            <w:proofErr w:type="gramEnd"/>
            <w:r w:rsidRPr="00073AC7">
              <w:rPr>
                <w:color w:val="000000"/>
              </w:rPr>
              <w:t>)</w:t>
            </w:r>
          </w:p>
        </w:tc>
        <w:tc>
          <w:tcPr>
            <w:tcW w:w="1843" w:type="dxa"/>
            <w:shd w:val="clear" w:color="auto" w:fill="auto"/>
            <w:noWrap/>
            <w:vAlign w:val="center"/>
            <w:hideMark/>
          </w:tcPr>
          <w:p w:rsidR="00073AC7" w:rsidRPr="00073AC7" w:rsidRDefault="00073AC7" w:rsidP="00073AC7">
            <w:pPr>
              <w:jc w:val="center"/>
              <w:rPr>
                <w:color w:val="000000"/>
                <w:lang w:val="en-US"/>
              </w:rPr>
            </w:pPr>
            <w:r w:rsidRPr="00073AC7">
              <w:rPr>
                <w:color w:val="000000"/>
              </w:rPr>
              <w:t>0,00</w:t>
            </w:r>
          </w:p>
        </w:tc>
      </w:tr>
      <w:tr w:rsidR="00073AC7" w:rsidRPr="00073AC7" w:rsidTr="00044372">
        <w:trPr>
          <w:trHeight w:val="815"/>
        </w:trPr>
        <w:tc>
          <w:tcPr>
            <w:tcW w:w="816" w:type="dxa"/>
            <w:shd w:val="clear" w:color="auto" w:fill="auto"/>
            <w:noWrap/>
            <w:vAlign w:val="center"/>
            <w:hideMark/>
          </w:tcPr>
          <w:p w:rsidR="00073AC7" w:rsidRPr="00073AC7" w:rsidRDefault="00073AC7" w:rsidP="00073AC7">
            <w:pPr>
              <w:jc w:val="center"/>
              <w:rPr>
                <w:color w:val="000000"/>
              </w:rPr>
            </w:pPr>
            <w:r w:rsidRPr="00073AC7">
              <w:rPr>
                <w:color w:val="000000"/>
              </w:rPr>
              <w:t>2.</w:t>
            </w:r>
          </w:p>
        </w:tc>
        <w:tc>
          <w:tcPr>
            <w:tcW w:w="7406" w:type="dxa"/>
            <w:shd w:val="clear" w:color="auto" w:fill="auto"/>
            <w:vAlign w:val="center"/>
            <w:hideMark/>
          </w:tcPr>
          <w:p w:rsidR="00073AC7" w:rsidRPr="00073AC7" w:rsidRDefault="00073AC7" w:rsidP="00073AC7">
            <w:pPr>
              <w:jc w:val="both"/>
              <w:rPr>
                <w:color w:val="000000"/>
              </w:rPr>
            </w:pPr>
            <w:r w:rsidRPr="00073AC7">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073AC7">
              <w:rPr>
                <w:color w:val="000000"/>
              </w:rPr>
              <w:t>П</w:t>
            </w:r>
            <w:proofErr w:type="gramEnd"/>
            <w:r w:rsidRPr="00073AC7">
              <w:rPr>
                <w:color w:val="000000"/>
              </w:rPr>
              <w:t xml:space="preserve"> 2.1), в том числе:</w:t>
            </w:r>
          </w:p>
        </w:tc>
        <w:tc>
          <w:tcPr>
            <w:tcW w:w="1843" w:type="dxa"/>
            <w:shd w:val="clear" w:color="auto" w:fill="auto"/>
            <w:noWrap/>
            <w:vAlign w:val="center"/>
            <w:hideMark/>
          </w:tcPr>
          <w:p w:rsidR="00073AC7" w:rsidRPr="00073AC7" w:rsidRDefault="00073AC7" w:rsidP="00073AC7">
            <w:pPr>
              <w:jc w:val="center"/>
              <w:rPr>
                <w:color w:val="000000"/>
              </w:rPr>
            </w:pPr>
            <w:r w:rsidRPr="00073AC7">
              <w:rPr>
                <w:color w:val="000000"/>
              </w:rPr>
              <w:t>8 246,80</w:t>
            </w:r>
          </w:p>
        </w:tc>
      </w:tr>
      <w:tr w:rsidR="00073AC7" w:rsidRPr="00073AC7" w:rsidTr="00044372">
        <w:trPr>
          <w:trHeight w:val="342"/>
        </w:trPr>
        <w:tc>
          <w:tcPr>
            <w:tcW w:w="816" w:type="dxa"/>
            <w:shd w:val="clear" w:color="auto" w:fill="auto"/>
            <w:noWrap/>
            <w:vAlign w:val="center"/>
            <w:hideMark/>
          </w:tcPr>
          <w:p w:rsidR="00073AC7" w:rsidRPr="00073AC7" w:rsidRDefault="00073AC7" w:rsidP="00073AC7">
            <w:pPr>
              <w:jc w:val="center"/>
              <w:rPr>
                <w:color w:val="000000"/>
              </w:rPr>
            </w:pPr>
            <w:r w:rsidRPr="00073AC7">
              <w:rPr>
                <w:color w:val="000000"/>
              </w:rPr>
              <w:t>2.1.</w:t>
            </w:r>
          </w:p>
        </w:tc>
        <w:tc>
          <w:tcPr>
            <w:tcW w:w="7406" w:type="dxa"/>
            <w:shd w:val="clear" w:color="auto" w:fill="auto"/>
            <w:vAlign w:val="center"/>
            <w:hideMark/>
          </w:tcPr>
          <w:p w:rsidR="00073AC7" w:rsidRPr="00073AC7" w:rsidRDefault="00073AC7" w:rsidP="00073AC7">
            <w:pPr>
              <w:jc w:val="both"/>
              <w:rPr>
                <w:color w:val="000000"/>
              </w:rPr>
            </w:pPr>
            <w:r w:rsidRPr="00073AC7">
              <w:rPr>
                <w:color w:val="000000"/>
              </w:rPr>
              <w:t>Надземная (наземная) прокладка</w:t>
            </w:r>
          </w:p>
        </w:tc>
        <w:tc>
          <w:tcPr>
            <w:tcW w:w="1843" w:type="dxa"/>
            <w:shd w:val="clear" w:color="auto" w:fill="auto"/>
            <w:noWrap/>
            <w:vAlign w:val="center"/>
            <w:hideMark/>
          </w:tcPr>
          <w:p w:rsidR="00073AC7" w:rsidRPr="00073AC7" w:rsidRDefault="00073AC7" w:rsidP="00073AC7">
            <w:pPr>
              <w:jc w:val="center"/>
              <w:rPr>
                <w:color w:val="000000"/>
              </w:rPr>
            </w:pPr>
            <w:r w:rsidRPr="00073AC7">
              <w:rPr>
                <w:color w:val="000000"/>
              </w:rPr>
              <w:t>0,00</w:t>
            </w:r>
          </w:p>
        </w:tc>
      </w:tr>
      <w:tr w:rsidR="00073AC7" w:rsidRPr="00073AC7" w:rsidTr="00044372">
        <w:trPr>
          <w:trHeight w:val="342"/>
        </w:trPr>
        <w:tc>
          <w:tcPr>
            <w:tcW w:w="816" w:type="dxa"/>
            <w:shd w:val="clear" w:color="auto" w:fill="auto"/>
            <w:noWrap/>
            <w:vAlign w:val="center"/>
            <w:hideMark/>
          </w:tcPr>
          <w:p w:rsidR="00073AC7" w:rsidRPr="00073AC7" w:rsidRDefault="00073AC7" w:rsidP="00073AC7">
            <w:pPr>
              <w:jc w:val="center"/>
              <w:rPr>
                <w:color w:val="000000"/>
              </w:rPr>
            </w:pPr>
            <w:r w:rsidRPr="00073AC7">
              <w:rPr>
                <w:color w:val="000000"/>
              </w:rPr>
              <w:t>2.2.</w:t>
            </w:r>
          </w:p>
        </w:tc>
        <w:tc>
          <w:tcPr>
            <w:tcW w:w="7406" w:type="dxa"/>
            <w:shd w:val="clear" w:color="auto" w:fill="auto"/>
            <w:vAlign w:val="center"/>
            <w:hideMark/>
          </w:tcPr>
          <w:p w:rsidR="00073AC7" w:rsidRPr="00073AC7" w:rsidRDefault="00073AC7" w:rsidP="00073AC7">
            <w:pPr>
              <w:jc w:val="both"/>
              <w:rPr>
                <w:color w:val="000000"/>
              </w:rPr>
            </w:pPr>
            <w:r w:rsidRPr="00073AC7">
              <w:rPr>
                <w:color w:val="000000"/>
              </w:rPr>
              <w:t>Подземная прокладка, в том числе:</w:t>
            </w:r>
          </w:p>
        </w:tc>
        <w:tc>
          <w:tcPr>
            <w:tcW w:w="1843" w:type="dxa"/>
            <w:shd w:val="clear" w:color="auto" w:fill="auto"/>
            <w:noWrap/>
            <w:vAlign w:val="center"/>
            <w:hideMark/>
          </w:tcPr>
          <w:p w:rsidR="00073AC7" w:rsidRPr="00073AC7" w:rsidRDefault="00073AC7" w:rsidP="00073AC7">
            <w:pPr>
              <w:jc w:val="center"/>
              <w:rPr>
                <w:color w:val="000000"/>
              </w:rPr>
            </w:pPr>
            <w:r w:rsidRPr="00073AC7">
              <w:rPr>
                <w:color w:val="000000"/>
              </w:rPr>
              <w:t>8 246,80</w:t>
            </w:r>
          </w:p>
        </w:tc>
      </w:tr>
      <w:tr w:rsidR="00073AC7" w:rsidRPr="00073AC7" w:rsidTr="00044372">
        <w:trPr>
          <w:trHeight w:val="342"/>
        </w:trPr>
        <w:tc>
          <w:tcPr>
            <w:tcW w:w="816" w:type="dxa"/>
            <w:shd w:val="clear" w:color="auto" w:fill="auto"/>
            <w:noWrap/>
            <w:vAlign w:val="center"/>
            <w:hideMark/>
          </w:tcPr>
          <w:p w:rsidR="00073AC7" w:rsidRPr="00073AC7" w:rsidRDefault="00073AC7" w:rsidP="00073AC7">
            <w:pPr>
              <w:jc w:val="center"/>
              <w:rPr>
                <w:color w:val="000000"/>
              </w:rPr>
            </w:pPr>
            <w:r w:rsidRPr="00073AC7">
              <w:rPr>
                <w:color w:val="000000"/>
              </w:rPr>
              <w:t>2.2.1.</w:t>
            </w:r>
          </w:p>
        </w:tc>
        <w:tc>
          <w:tcPr>
            <w:tcW w:w="7406" w:type="dxa"/>
            <w:shd w:val="clear" w:color="auto" w:fill="auto"/>
            <w:vAlign w:val="center"/>
            <w:hideMark/>
          </w:tcPr>
          <w:p w:rsidR="00073AC7" w:rsidRPr="00073AC7" w:rsidRDefault="00073AC7" w:rsidP="00073AC7">
            <w:pPr>
              <w:jc w:val="both"/>
              <w:rPr>
                <w:color w:val="000000"/>
              </w:rPr>
            </w:pPr>
            <w:r w:rsidRPr="00073AC7">
              <w:rPr>
                <w:color w:val="000000"/>
              </w:rPr>
              <w:t>канальная прокладка</w:t>
            </w:r>
          </w:p>
        </w:tc>
        <w:tc>
          <w:tcPr>
            <w:tcW w:w="1843" w:type="dxa"/>
            <w:shd w:val="clear" w:color="auto" w:fill="auto"/>
            <w:noWrap/>
            <w:vAlign w:val="center"/>
            <w:hideMark/>
          </w:tcPr>
          <w:p w:rsidR="00073AC7" w:rsidRPr="00073AC7" w:rsidRDefault="00073AC7" w:rsidP="00073AC7">
            <w:pPr>
              <w:jc w:val="center"/>
              <w:rPr>
                <w:color w:val="000000"/>
              </w:rPr>
            </w:pPr>
            <w:r w:rsidRPr="00073AC7">
              <w:rPr>
                <w:color w:val="000000"/>
              </w:rPr>
              <w:t>0,00</w:t>
            </w:r>
          </w:p>
        </w:tc>
      </w:tr>
      <w:tr w:rsidR="00073AC7" w:rsidRPr="00073AC7" w:rsidTr="00044372">
        <w:trPr>
          <w:trHeight w:val="342"/>
        </w:trPr>
        <w:tc>
          <w:tcPr>
            <w:tcW w:w="816" w:type="dxa"/>
            <w:shd w:val="clear" w:color="auto" w:fill="auto"/>
            <w:noWrap/>
            <w:vAlign w:val="center"/>
            <w:hideMark/>
          </w:tcPr>
          <w:p w:rsidR="00073AC7" w:rsidRPr="00073AC7" w:rsidRDefault="00073AC7" w:rsidP="00073AC7">
            <w:pPr>
              <w:jc w:val="center"/>
              <w:rPr>
                <w:color w:val="000000"/>
              </w:rPr>
            </w:pPr>
            <w:r w:rsidRPr="00073AC7">
              <w:rPr>
                <w:color w:val="000000"/>
              </w:rPr>
              <w:t>2.1.2.</w:t>
            </w:r>
          </w:p>
        </w:tc>
        <w:tc>
          <w:tcPr>
            <w:tcW w:w="7406" w:type="dxa"/>
            <w:shd w:val="clear" w:color="auto" w:fill="auto"/>
            <w:vAlign w:val="center"/>
            <w:hideMark/>
          </w:tcPr>
          <w:p w:rsidR="00073AC7" w:rsidRPr="00073AC7" w:rsidRDefault="00073AC7" w:rsidP="00073AC7">
            <w:pPr>
              <w:jc w:val="both"/>
              <w:rPr>
                <w:color w:val="000000"/>
              </w:rPr>
            </w:pPr>
            <w:proofErr w:type="spellStart"/>
            <w:r w:rsidRPr="00073AC7">
              <w:rPr>
                <w:color w:val="000000"/>
              </w:rPr>
              <w:t>бесканальная</w:t>
            </w:r>
            <w:proofErr w:type="spellEnd"/>
            <w:r w:rsidRPr="00073AC7">
              <w:rPr>
                <w:color w:val="000000"/>
              </w:rPr>
              <w:t xml:space="preserve"> прокладка</w:t>
            </w:r>
          </w:p>
        </w:tc>
        <w:tc>
          <w:tcPr>
            <w:tcW w:w="1843" w:type="dxa"/>
            <w:shd w:val="clear" w:color="auto" w:fill="auto"/>
            <w:noWrap/>
            <w:vAlign w:val="center"/>
            <w:hideMark/>
          </w:tcPr>
          <w:p w:rsidR="00073AC7" w:rsidRPr="00073AC7" w:rsidRDefault="00073AC7" w:rsidP="00073AC7">
            <w:pPr>
              <w:jc w:val="center"/>
              <w:rPr>
                <w:color w:val="000000"/>
              </w:rPr>
            </w:pPr>
            <w:r w:rsidRPr="00073AC7">
              <w:rPr>
                <w:color w:val="000000"/>
              </w:rPr>
              <w:t>8 246,80</w:t>
            </w:r>
          </w:p>
        </w:tc>
      </w:tr>
      <w:tr w:rsidR="00073AC7" w:rsidRPr="00073AC7" w:rsidTr="00044372">
        <w:trPr>
          <w:trHeight w:val="342"/>
        </w:trPr>
        <w:tc>
          <w:tcPr>
            <w:tcW w:w="816" w:type="dxa"/>
            <w:shd w:val="clear" w:color="auto" w:fill="auto"/>
            <w:noWrap/>
            <w:vAlign w:val="center"/>
          </w:tcPr>
          <w:p w:rsidR="00073AC7" w:rsidRPr="00073AC7" w:rsidRDefault="00073AC7" w:rsidP="00073AC7">
            <w:pPr>
              <w:jc w:val="center"/>
              <w:rPr>
                <w:color w:val="000000"/>
              </w:rPr>
            </w:pPr>
            <w:r w:rsidRPr="00073AC7">
              <w:rPr>
                <w:color w:val="000000"/>
              </w:rPr>
              <w:t>2.1.2.1.</w:t>
            </w:r>
          </w:p>
        </w:tc>
        <w:tc>
          <w:tcPr>
            <w:tcW w:w="7406" w:type="dxa"/>
            <w:shd w:val="clear" w:color="auto" w:fill="auto"/>
            <w:vAlign w:val="center"/>
          </w:tcPr>
          <w:p w:rsidR="00073AC7" w:rsidRPr="00073AC7" w:rsidRDefault="00073AC7" w:rsidP="00073AC7">
            <w:pPr>
              <w:jc w:val="both"/>
              <w:rPr>
                <w:color w:val="000000"/>
              </w:rPr>
            </w:pPr>
            <w:r w:rsidRPr="00073AC7">
              <w:rPr>
                <w:color w:val="000000"/>
              </w:rPr>
              <w:t>50-250мм</w:t>
            </w:r>
          </w:p>
        </w:tc>
        <w:tc>
          <w:tcPr>
            <w:tcW w:w="1843" w:type="dxa"/>
            <w:shd w:val="clear" w:color="auto" w:fill="auto"/>
            <w:noWrap/>
            <w:vAlign w:val="center"/>
          </w:tcPr>
          <w:p w:rsidR="00073AC7" w:rsidRPr="00073AC7" w:rsidRDefault="00073AC7" w:rsidP="00073AC7">
            <w:pPr>
              <w:jc w:val="center"/>
              <w:rPr>
                <w:color w:val="000000"/>
              </w:rPr>
            </w:pPr>
            <w:r w:rsidRPr="00073AC7">
              <w:rPr>
                <w:color w:val="000000"/>
              </w:rPr>
              <w:t>8 246,80</w:t>
            </w:r>
          </w:p>
        </w:tc>
      </w:tr>
      <w:tr w:rsidR="00073AC7" w:rsidRPr="00073AC7" w:rsidTr="00044372">
        <w:trPr>
          <w:trHeight w:val="618"/>
        </w:trPr>
        <w:tc>
          <w:tcPr>
            <w:tcW w:w="816" w:type="dxa"/>
            <w:shd w:val="clear" w:color="auto" w:fill="auto"/>
            <w:noWrap/>
            <w:vAlign w:val="center"/>
            <w:hideMark/>
          </w:tcPr>
          <w:p w:rsidR="00073AC7" w:rsidRPr="00073AC7" w:rsidRDefault="00073AC7" w:rsidP="00073AC7">
            <w:pPr>
              <w:jc w:val="center"/>
              <w:rPr>
                <w:color w:val="000000"/>
              </w:rPr>
            </w:pPr>
            <w:r w:rsidRPr="00073AC7">
              <w:rPr>
                <w:color w:val="000000"/>
              </w:rPr>
              <w:t>3.</w:t>
            </w:r>
          </w:p>
        </w:tc>
        <w:tc>
          <w:tcPr>
            <w:tcW w:w="7406" w:type="dxa"/>
            <w:shd w:val="clear" w:color="auto" w:fill="auto"/>
            <w:vAlign w:val="center"/>
            <w:hideMark/>
          </w:tcPr>
          <w:p w:rsidR="00073AC7" w:rsidRPr="00073AC7" w:rsidRDefault="00073AC7" w:rsidP="00073AC7">
            <w:pPr>
              <w:jc w:val="both"/>
              <w:rPr>
                <w:color w:val="000000"/>
              </w:rPr>
            </w:pPr>
            <w:r w:rsidRPr="00073AC7">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073AC7">
              <w:rPr>
                <w:color w:val="000000"/>
              </w:rPr>
              <w:t>2</w:t>
            </w:r>
            <w:proofErr w:type="gramEnd"/>
            <w:r w:rsidRPr="00073AC7">
              <w:rPr>
                <w:color w:val="000000"/>
              </w:rPr>
              <w:t>.2)</w:t>
            </w:r>
          </w:p>
        </w:tc>
        <w:tc>
          <w:tcPr>
            <w:tcW w:w="1843" w:type="dxa"/>
            <w:shd w:val="clear" w:color="auto" w:fill="auto"/>
            <w:noWrap/>
            <w:vAlign w:val="center"/>
            <w:hideMark/>
          </w:tcPr>
          <w:p w:rsidR="00073AC7" w:rsidRPr="00073AC7" w:rsidRDefault="00073AC7" w:rsidP="00073AC7">
            <w:pPr>
              <w:jc w:val="center"/>
              <w:rPr>
                <w:color w:val="000000"/>
              </w:rPr>
            </w:pPr>
            <w:r w:rsidRPr="00073AC7">
              <w:rPr>
                <w:color w:val="000000"/>
              </w:rPr>
              <w:t>0,00</w:t>
            </w:r>
          </w:p>
        </w:tc>
      </w:tr>
      <w:tr w:rsidR="00073AC7" w:rsidRPr="00073AC7" w:rsidTr="00044372">
        <w:trPr>
          <w:trHeight w:val="315"/>
        </w:trPr>
        <w:tc>
          <w:tcPr>
            <w:tcW w:w="816" w:type="dxa"/>
            <w:shd w:val="clear" w:color="auto" w:fill="auto"/>
            <w:noWrap/>
            <w:vAlign w:val="center"/>
            <w:hideMark/>
          </w:tcPr>
          <w:p w:rsidR="00073AC7" w:rsidRPr="00073AC7" w:rsidRDefault="00073AC7" w:rsidP="00073AC7">
            <w:pPr>
              <w:jc w:val="center"/>
              <w:rPr>
                <w:color w:val="000000"/>
              </w:rPr>
            </w:pPr>
            <w:r w:rsidRPr="00073AC7">
              <w:rPr>
                <w:color w:val="000000"/>
              </w:rPr>
              <w:t>4.</w:t>
            </w:r>
          </w:p>
        </w:tc>
        <w:tc>
          <w:tcPr>
            <w:tcW w:w="7406" w:type="dxa"/>
            <w:shd w:val="clear" w:color="auto" w:fill="auto"/>
            <w:vAlign w:val="center"/>
            <w:hideMark/>
          </w:tcPr>
          <w:p w:rsidR="00073AC7" w:rsidRPr="00073AC7" w:rsidRDefault="00073AC7" w:rsidP="00073AC7">
            <w:pPr>
              <w:jc w:val="both"/>
              <w:rPr>
                <w:color w:val="000000"/>
              </w:rPr>
            </w:pPr>
            <w:r w:rsidRPr="00073AC7">
              <w:rPr>
                <w:color w:val="000000"/>
              </w:rPr>
              <w:t>Налог на прибыль</w:t>
            </w:r>
          </w:p>
        </w:tc>
        <w:tc>
          <w:tcPr>
            <w:tcW w:w="1843" w:type="dxa"/>
            <w:shd w:val="clear" w:color="auto" w:fill="auto"/>
            <w:noWrap/>
            <w:vAlign w:val="center"/>
            <w:hideMark/>
          </w:tcPr>
          <w:p w:rsidR="00073AC7" w:rsidRPr="00073AC7" w:rsidRDefault="00073AC7" w:rsidP="00073AC7">
            <w:pPr>
              <w:jc w:val="center"/>
              <w:rPr>
                <w:color w:val="000000"/>
              </w:rPr>
            </w:pPr>
            <w:r w:rsidRPr="00073AC7">
              <w:rPr>
                <w:color w:val="000000"/>
              </w:rPr>
              <w:t>0,00</w:t>
            </w:r>
          </w:p>
        </w:tc>
      </w:tr>
    </w:tbl>
    <w:p w:rsidR="00073AC7" w:rsidRPr="00073AC7" w:rsidRDefault="00073AC7" w:rsidP="00073AC7">
      <w:pPr>
        <w:widowControl w:val="0"/>
        <w:autoSpaceDE w:val="0"/>
        <w:autoSpaceDN w:val="0"/>
        <w:adjustRightInd w:val="0"/>
        <w:rPr>
          <w:rFonts w:eastAsia="Calibri"/>
          <w:b/>
          <w:sz w:val="24"/>
          <w:szCs w:val="24"/>
          <w:lang w:eastAsia="en-US"/>
        </w:rPr>
      </w:pPr>
      <w:r w:rsidRPr="00073AC7">
        <w:t xml:space="preserve">      *  Плата указана без учета налога на добавленную стоимость</w:t>
      </w:r>
    </w:p>
    <w:p w:rsidR="00073AC7" w:rsidRPr="00073AC7" w:rsidRDefault="00073AC7" w:rsidP="00073AC7">
      <w:pPr>
        <w:ind w:firstLine="709"/>
        <w:jc w:val="both"/>
        <w:rPr>
          <w:snapToGrid w:val="0"/>
          <w:sz w:val="24"/>
          <w:szCs w:val="24"/>
        </w:rPr>
      </w:pPr>
    </w:p>
    <w:p w:rsidR="00073AC7" w:rsidRPr="00073AC7" w:rsidRDefault="00073AC7" w:rsidP="00073AC7">
      <w:pPr>
        <w:ind w:right="-144"/>
        <w:rPr>
          <w:b/>
          <w:sz w:val="24"/>
          <w:szCs w:val="24"/>
        </w:rPr>
      </w:pPr>
      <w:r w:rsidRPr="00073AC7">
        <w:rPr>
          <w:b/>
          <w:sz w:val="24"/>
          <w:szCs w:val="24"/>
        </w:rPr>
        <w:t xml:space="preserve">        Результаты голосования: за – 5 человек, против – нет, воздержались – нет.</w:t>
      </w:r>
    </w:p>
    <w:p w:rsidR="00FA2FD8" w:rsidRDefault="00FA2FD8" w:rsidP="009E045E">
      <w:pPr>
        <w:pStyle w:val="a6"/>
        <w:spacing w:after="0"/>
        <w:ind w:firstLine="567"/>
        <w:contextualSpacing/>
        <w:jc w:val="both"/>
        <w:rPr>
          <w:b/>
          <w:sz w:val="24"/>
          <w:szCs w:val="24"/>
        </w:rPr>
      </w:pPr>
    </w:p>
    <w:p w:rsidR="00D65BBE" w:rsidRPr="00D65BBE" w:rsidRDefault="00D96C87" w:rsidP="00D65BBE">
      <w:pPr>
        <w:ind w:firstLine="708"/>
        <w:jc w:val="both"/>
        <w:rPr>
          <w:sz w:val="24"/>
          <w:szCs w:val="24"/>
        </w:rPr>
      </w:pPr>
      <w:r>
        <w:rPr>
          <w:b/>
          <w:sz w:val="24"/>
          <w:szCs w:val="24"/>
        </w:rPr>
        <w:t>2</w:t>
      </w:r>
      <w:r w:rsidRPr="00D96C87">
        <w:rPr>
          <w:b/>
          <w:sz w:val="24"/>
          <w:szCs w:val="24"/>
        </w:rPr>
        <w:t xml:space="preserve">. </w:t>
      </w:r>
      <w:proofErr w:type="gramStart"/>
      <w:r w:rsidRPr="00D96C87">
        <w:rPr>
          <w:b/>
          <w:sz w:val="24"/>
          <w:szCs w:val="24"/>
        </w:rPr>
        <w:t>По вопросу повестки «</w:t>
      </w:r>
      <w:r w:rsidR="00073AC7" w:rsidRPr="00073AC7">
        <w:rPr>
          <w:b/>
          <w:sz w:val="24"/>
          <w:szCs w:val="24"/>
        </w:rPr>
        <w:t>Об установлении платы за подключение (технологическое присоединение) к системе теплоснабжения публичного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073AC7" w:rsidRPr="00073AC7">
        <w:rPr>
          <w:b/>
          <w:sz w:val="24"/>
          <w:szCs w:val="24"/>
        </w:rPr>
        <w:t>Приозерское</w:t>
      </w:r>
      <w:proofErr w:type="spellEnd"/>
      <w:r w:rsidR="00073AC7" w:rsidRPr="00073AC7">
        <w:rPr>
          <w:b/>
          <w:sz w:val="24"/>
          <w:szCs w:val="24"/>
        </w:rPr>
        <w:t xml:space="preserve">  городское  поселение» </w:t>
      </w:r>
      <w:proofErr w:type="spellStart"/>
      <w:r w:rsidR="00073AC7" w:rsidRPr="00073AC7">
        <w:rPr>
          <w:b/>
          <w:sz w:val="24"/>
          <w:szCs w:val="24"/>
        </w:rPr>
        <w:t>Приозерского</w:t>
      </w:r>
      <w:proofErr w:type="spellEnd"/>
      <w:r w:rsidR="00073AC7" w:rsidRPr="00073AC7">
        <w:rPr>
          <w:b/>
          <w:sz w:val="24"/>
          <w:szCs w:val="24"/>
        </w:rPr>
        <w:t xml:space="preserve"> муниципального района Ленинградской области на 2018 год</w:t>
      </w:r>
      <w:r w:rsidR="00AE6B71">
        <w:rPr>
          <w:b/>
          <w:sz w:val="24"/>
          <w:szCs w:val="24"/>
        </w:rPr>
        <w:t>»</w:t>
      </w:r>
      <w:r w:rsidR="00BA5420" w:rsidRPr="00BA5420">
        <w:rPr>
          <w:b/>
          <w:sz w:val="24"/>
          <w:szCs w:val="24"/>
        </w:rPr>
        <w:t xml:space="preserve"> </w:t>
      </w:r>
      <w:r w:rsidR="00D65BBE" w:rsidRPr="00D65BBE">
        <w:rPr>
          <w:bCs/>
          <w:sz w:val="24"/>
          <w:szCs w:val="24"/>
        </w:rPr>
        <w:t>выступил</w:t>
      </w:r>
      <w:r w:rsidR="00D65BBE" w:rsidRPr="00D65BBE">
        <w:rPr>
          <w:b/>
          <w:sz w:val="24"/>
          <w:szCs w:val="24"/>
        </w:rPr>
        <w:t xml:space="preserve"> </w:t>
      </w:r>
      <w:r w:rsidR="00D65BBE" w:rsidRPr="00D65BBE">
        <w:rPr>
          <w:sz w:val="24"/>
          <w:szCs w:val="24"/>
        </w:rPr>
        <w:t>главный</w:t>
      </w:r>
      <w:proofErr w:type="gramEnd"/>
      <w:r w:rsidR="00D65BBE" w:rsidRPr="00D65BBE">
        <w:rPr>
          <w:sz w:val="24"/>
          <w:szCs w:val="24"/>
        </w:rPr>
        <w:t xml:space="preserve"> </w:t>
      </w:r>
      <w:proofErr w:type="gramStart"/>
      <w:r w:rsidR="00D65BBE" w:rsidRPr="00D65BBE">
        <w:rPr>
          <w:sz w:val="24"/>
          <w:szCs w:val="24"/>
        </w:rPr>
        <w:t xml:space="preserve">специалист отдела перспективного развития регулируемых организаций </w:t>
      </w:r>
      <w:r w:rsidR="00D65BBE" w:rsidRPr="00D65BBE">
        <w:rPr>
          <w:bCs/>
          <w:color w:val="000000"/>
          <w:sz w:val="24"/>
          <w:szCs w:val="24"/>
        </w:rPr>
        <w:t xml:space="preserve">комитета по тарифам </w:t>
      </w:r>
      <w:r w:rsidR="00D65BBE" w:rsidRPr="00D65BBE">
        <w:rPr>
          <w:bCs/>
          <w:sz w:val="24"/>
          <w:szCs w:val="24"/>
        </w:rPr>
        <w:t>и ценовой политике</w:t>
      </w:r>
      <w:r w:rsidR="00D65BBE" w:rsidRPr="00D65BBE">
        <w:rPr>
          <w:bCs/>
          <w:color w:val="000000"/>
          <w:sz w:val="24"/>
          <w:szCs w:val="24"/>
        </w:rPr>
        <w:t xml:space="preserve"> Ленинградской области Ширяев Д.В.</w:t>
      </w:r>
      <w:r w:rsidR="00D65BBE" w:rsidRPr="00D65BBE">
        <w:rPr>
          <w:sz w:val="24"/>
          <w:szCs w:val="24"/>
        </w:rPr>
        <w:t xml:space="preserve">, изложив основные положения </w:t>
      </w:r>
      <w:r w:rsidR="00D65BBE" w:rsidRPr="00D65BBE">
        <w:rPr>
          <w:snapToGrid w:val="0"/>
          <w:sz w:val="24"/>
          <w:szCs w:val="24"/>
        </w:rPr>
        <w:t xml:space="preserve">заключения </w:t>
      </w:r>
      <w:proofErr w:type="spellStart"/>
      <w:r w:rsidR="00D65BBE" w:rsidRPr="00D65BBE">
        <w:rPr>
          <w:snapToGrid w:val="0"/>
          <w:sz w:val="24"/>
          <w:szCs w:val="24"/>
        </w:rPr>
        <w:t>ЛенРТК</w:t>
      </w:r>
      <w:proofErr w:type="spellEnd"/>
      <w:r w:rsidR="00D65BBE" w:rsidRPr="00D65BBE">
        <w:rPr>
          <w:snapToGrid w:val="0"/>
          <w:sz w:val="24"/>
          <w:szCs w:val="24"/>
        </w:rPr>
        <w:t xml:space="preserve"> по экономическому обоснованию размера </w:t>
      </w:r>
      <w:r w:rsidR="00D65BBE" w:rsidRPr="00D65BBE">
        <w:rPr>
          <w:sz w:val="24"/>
          <w:szCs w:val="24"/>
        </w:rPr>
        <w:t xml:space="preserve">платы за подключение </w:t>
      </w:r>
      <w:r w:rsidR="00D65BBE" w:rsidRPr="00D65BBE">
        <w:rPr>
          <w:bCs/>
          <w:sz w:val="24"/>
          <w:szCs w:val="24"/>
        </w:rPr>
        <w:t xml:space="preserve">(технологическое присоединение) </w:t>
      </w:r>
      <w:r w:rsidR="00D65BBE" w:rsidRPr="00D65BBE">
        <w:rPr>
          <w:sz w:val="24"/>
          <w:szCs w:val="24"/>
        </w:rPr>
        <w:t xml:space="preserve">к системе теплоснабжения публичного акционерного общества  «Тепловые сети»  </w:t>
      </w:r>
      <w:r w:rsidR="00D65BBE" w:rsidRPr="00D65BBE">
        <w:rPr>
          <w:bCs/>
          <w:sz w:val="24"/>
          <w:szCs w:val="24"/>
        </w:rPr>
        <w:t>объектов заявителей</w:t>
      </w:r>
      <w:r w:rsidR="00D65BBE" w:rsidRPr="00D65BBE">
        <w:rPr>
          <w:sz w:val="24"/>
          <w:szCs w:val="24"/>
        </w:rPr>
        <w:t xml:space="preserve">, </w:t>
      </w:r>
      <w:r w:rsidR="00D65BBE" w:rsidRPr="00D65BBE">
        <w:rPr>
          <w:bCs/>
          <w:sz w:val="24"/>
          <w:szCs w:val="24"/>
        </w:rPr>
        <w:t>подключаемая тепловая нагрузка которых более 0,1 Гкал/ч  и не превышает 1,5 Гкал/ч, в расчете на единицу мощности</w:t>
      </w:r>
      <w:proofErr w:type="gramEnd"/>
      <w:r w:rsidR="00D65BBE" w:rsidRPr="00D65BBE">
        <w:rPr>
          <w:bCs/>
          <w:sz w:val="24"/>
          <w:szCs w:val="24"/>
        </w:rPr>
        <w:t xml:space="preserve"> подключаемой  тепловой нагрузки,</w:t>
      </w:r>
      <w:r w:rsidR="00D65BBE" w:rsidRPr="00D65BBE">
        <w:rPr>
          <w:sz w:val="24"/>
          <w:szCs w:val="24"/>
        </w:rPr>
        <w:t xml:space="preserve"> </w:t>
      </w:r>
      <w:proofErr w:type="gramStart"/>
      <w:r w:rsidR="00D65BBE" w:rsidRPr="00D65BBE">
        <w:rPr>
          <w:sz w:val="24"/>
          <w:szCs w:val="24"/>
        </w:rPr>
        <w:t>расположенных</w:t>
      </w:r>
      <w:proofErr w:type="gramEnd"/>
      <w:r w:rsidR="00D65BBE" w:rsidRPr="00D65BBE">
        <w:rPr>
          <w:sz w:val="24"/>
          <w:szCs w:val="24"/>
        </w:rPr>
        <w:t xml:space="preserve"> на территории муниципального образования </w:t>
      </w:r>
    </w:p>
    <w:p w:rsidR="00D65BBE" w:rsidRPr="00D65BBE" w:rsidRDefault="00D65BBE" w:rsidP="00D65BBE">
      <w:pPr>
        <w:jc w:val="both"/>
        <w:rPr>
          <w:bCs/>
          <w:color w:val="000000"/>
          <w:sz w:val="24"/>
          <w:szCs w:val="24"/>
        </w:rPr>
      </w:pPr>
      <w:proofErr w:type="gramStart"/>
      <w:r w:rsidRPr="00D65BBE">
        <w:rPr>
          <w:sz w:val="24"/>
          <w:szCs w:val="24"/>
        </w:rPr>
        <w:t>«</w:t>
      </w:r>
      <w:proofErr w:type="spellStart"/>
      <w:r w:rsidRPr="00D65BBE">
        <w:rPr>
          <w:sz w:val="24"/>
          <w:szCs w:val="24"/>
        </w:rPr>
        <w:t>Приозерское</w:t>
      </w:r>
      <w:proofErr w:type="spellEnd"/>
      <w:r w:rsidRPr="00D65BBE">
        <w:rPr>
          <w:sz w:val="24"/>
          <w:szCs w:val="24"/>
        </w:rPr>
        <w:t xml:space="preserve">  городское  поселение» </w:t>
      </w:r>
      <w:proofErr w:type="spellStart"/>
      <w:r w:rsidRPr="00D65BBE">
        <w:rPr>
          <w:sz w:val="24"/>
          <w:szCs w:val="24"/>
        </w:rPr>
        <w:t>Приозерского</w:t>
      </w:r>
      <w:proofErr w:type="spellEnd"/>
      <w:r w:rsidRPr="00D65BBE">
        <w:rPr>
          <w:sz w:val="24"/>
          <w:szCs w:val="24"/>
        </w:rPr>
        <w:t xml:space="preserve"> муниципального района Ленинградской области на 2018 год</w:t>
      </w:r>
      <w:r w:rsidRPr="00D65BBE">
        <w:rPr>
          <w:snapToGrid w:val="0"/>
          <w:sz w:val="24"/>
          <w:szCs w:val="24"/>
        </w:rPr>
        <w:t>, в</w:t>
      </w:r>
      <w:r w:rsidRPr="00D65BBE">
        <w:rPr>
          <w:sz w:val="24"/>
          <w:szCs w:val="24"/>
        </w:rPr>
        <w:t xml:space="preserve"> соответствии с обращением от 09.07.2018 № 432 (</w:t>
      </w:r>
      <w:proofErr w:type="spellStart"/>
      <w:r w:rsidRPr="00D65BBE">
        <w:rPr>
          <w:sz w:val="24"/>
          <w:szCs w:val="24"/>
        </w:rPr>
        <w:t>вх</w:t>
      </w:r>
      <w:proofErr w:type="spellEnd"/>
      <w:r w:rsidRPr="00D65BBE">
        <w:rPr>
          <w:sz w:val="24"/>
          <w:szCs w:val="24"/>
        </w:rPr>
        <w:t>.</w:t>
      </w:r>
      <w:proofErr w:type="gramEnd"/>
      <w:r w:rsidRPr="00D65BBE">
        <w:rPr>
          <w:sz w:val="24"/>
          <w:szCs w:val="24"/>
        </w:rPr>
        <w:t xml:space="preserve"> </w:t>
      </w:r>
      <w:proofErr w:type="spellStart"/>
      <w:proofErr w:type="gramStart"/>
      <w:r w:rsidRPr="00D65BBE">
        <w:rPr>
          <w:sz w:val="24"/>
          <w:szCs w:val="24"/>
        </w:rPr>
        <w:t>ЛенРТК</w:t>
      </w:r>
      <w:proofErr w:type="spellEnd"/>
      <w:r w:rsidRPr="00D65BBE">
        <w:rPr>
          <w:sz w:val="24"/>
          <w:szCs w:val="24"/>
        </w:rPr>
        <w:t xml:space="preserve"> от </w:t>
      </w:r>
      <w:r w:rsidRPr="00D65BBE">
        <w:rPr>
          <w:bCs/>
          <w:sz w:val="24"/>
          <w:szCs w:val="24"/>
        </w:rPr>
        <w:t>10.07.2018 № КТ-1-3920/2018</w:t>
      </w:r>
      <w:r w:rsidRPr="00D65BBE">
        <w:rPr>
          <w:sz w:val="24"/>
          <w:szCs w:val="24"/>
        </w:rPr>
        <w:t>).</w:t>
      </w:r>
      <w:proofErr w:type="gramEnd"/>
    </w:p>
    <w:p w:rsidR="00D65BBE" w:rsidRPr="00D65BBE" w:rsidRDefault="00D65BBE" w:rsidP="00D65BBE">
      <w:pPr>
        <w:ind w:firstLine="709"/>
        <w:jc w:val="both"/>
        <w:rPr>
          <w:snapToGrid w:val="0"/>
          <w:sz w:val="24"/>
          <w:szCs w:val="24"/>
        </w:rPr>
      </w:pPr>
      <w:proofErr w:type="gramStart"/>
      <w:r w:rsidRPr="00D65BBE">
        <w:rPr>
          <w:snapToGrid w:val="0"/>
          <w:sz w:val="24"/>
          <w:szCs w:val="24"/>
        </w:rPr>
        <w:t>В своем письме от 24.07.2018 исх. № 450 (</w:t>
      </w:r>
      <w:proofErr w:type="spellStart"/>
      <w:r w:rsidRPr="00D65BBE">
        <w:rPr>
          <w:snapToGrid w:val="0"/>
          <w:sz w:val="24"/>
          <w:szCs w:val="24"/>
        </w:rPr>
        <w:t>вх</w:t>
      </w:r>
      <w:proofErr w:type="spellEnd"/>
      <w:r w:rsidRPr="00D65BBE">
        <w:rPr>
          <w:snapToGrid w:val="0"/>
          <w:sz w:val="24"/>
          <w:szCs w:val="24"/>
        </w:rPr>
        <w:t>.</w:t>
      </w:r>
      <w:proofErr w:type="gramEnd"/>
      <w:r w:rsidRPr="00D65BBE">
        <w:rPr>
          <w:snapToGrid w:val="0"/>
          <w:sz w:val="24"/>
          <w:szCs w:val="24"/>
        </w:rPr>
        <w:t xml:space="preserve"> </w:t>
      </w:r>
      <w:proofErr w:type="spellStart"/>
      <w:proofErr w:type="gramStart"/>
      <w:r w:rsidRPr="00D65BBE">
        <w:rPr>
          <w:snapToGrid w:val="0"/>
          <w:sz w:val="24"/>
          <w:szCs w:val="24"/>
        </w:rPr>
        <w:t>ЛенРТК</w:t>
      </w:r>
      <w:proofErr w:type="spellEnd"/>
      <w:r w:rsidRPr="00D65BBE">
        <w:rPr>
          <w:snapToGrid w:val="0"/>
          <w:sz w:val="24"/>
          <w:szCs w:val="24"/>
        </w:rPr>
        <w:t xml:space="preserve"> № КТ-1-4184/2018 от 24.07.2018) ПАО «Тепловые сети» выразило согласие с предлагаемой </w:t>
      </w:r>
      <w:proofErr w:type="spellStart"/>
      <w:r w:rsidRPr="00D65BBE">
        <w:rPr>
          <w:snapToGrid w:val="0"/>
          <w:sz w:val="24"/>
          <w:szCs w:val="24"/>
        </w:rPr>
        <w:t>ЛенРТК</w:t>
      </w:r>
      <w:proofErr w:type="spellEnd"/>
      <w:r w:rsidRPr="00D65BBE">
        <w:rPr>
          <w:snapToGrid w:val="0"/>
          <w:sz w:val="24"/>
          <w:szCs w:val="24"/>
        </w:rPr>
        <w:t xml:space="preserve"> величиной платы и просьбой рассмотреть вопрос в отсутствие своих представителей.</w:t>
      </w:r>
      <w:proofErr w:type="gramEnd"/>
    </w:p>
    <w:p w:rsidR="00D65BBE" w:rsidRPr="00D65BBE" w:rsidRDefault="00D65BBE" w:rsidP="00D65BBE">
      <w:pPr>
        <w:ind w:firstLine="709"/>
        <w:jc w:val="both"/>
        <w:rPr>
          <w:snapToGrid w:val="0"/>
          <w:sz w:val="24"/>
          <w:szCs w:val="24"/>
        </w:rPr>
      </w:pPr>
    </w:p>
    <w:p w:rsidR="00D65BBE" w:rsidRPr="00D65BBE" w:rsidRDefault="00D65BBE" w:rsidP="00D65BBE">
      <w:pPr>
        <w:ind w:firstLine="709"/>
        <w:jc w:val="both"/>
        <w:rPr>
          <w:b/>
          <w:snapToGrid w:val="0"/>
          <w:sz w:val="24"/>
          <w:szCs w:val="24"/>
        </w:rPr>
      </w:pPr>
      <w:r w:rsidRPr="00D65BBE">
        <w:rPr>
          <w:b/>
          <w:snapToGrid w:val="0"/>
          <w:sz w:val="24"/>
          <w:szCs w:val="24"/>
        </w:rPr>
        <w:lastRenderedPageBreak/>
        <w:t>Правление приняло решение:</w:t>
      </w:r>
    </w:p>
    <w:p w:rsidR="00D65BBE" w:rsidRPr="00D65BBE" w:rsidRDefault="00D65BBE" w:rsidP="00D65BBE">
      <w:pPr>
        <w:ind w:firstLine="709"/>
        <w:jc w:val="both"/>
        <w:rPr>
          <w:bCs/>
          <w:snapToGrid w:val="0"/>
          <w:sz w:val="24"/>
          <w:szCs w:val="24"/>
        </w:rPr>
      </w:pPr>
      <w:r w:rsidRPr="00D65BBE">
        <w:rPr>
          <w:snapToGrid w:val="0"/>
          <w:sz w:val="24"/>
          <w:szCs w:val="24"/>
        </w:rPr>
        <w:t xml:space="preserve">1. </w:t>
      </w:r>
      <w:proofErr w:type="gramStart"/>
      <w:r w:rsidRPr="00D65BBE">
        <w:rPr>
          <w:snapToGrid w:val="0"/>
          <w:sz w:val="24"/>
          <w:szCs w:val="24"/>
        </w:rPr>
        <w:t>Установить плату за подключение</w:t>
      </w:r>
      <w:r w:rsidRPr="00D65BBE">
        <w:rPr>
          <w:bCs/>
          <w:snapToGrid w:val="0"/>
          <w:sz w:val="24"/>
          <w:szCs w:val="24"/>
        </w:rPr>
        <w:t xml:space="preserve"> (технологическое присоединение) </w:t>
      </w:r>
      <w:r w:rsidRPr="00D65BBE">
        <w:rPr>
          <w:snapToGrid w:val="0"/>
          <w:sz w:val="24"/>
          <w:szCs w:val="24"/>
        </w:rPr>
        <w:t xml:space="preserve">к системе теплоснабжения публичного акционерного общества  «Тепловые сети»  </w:t>
      </w:r>
      <w:r w:rsidRPr="00D65BBE">
        <w:rPr>
          <w:bCs/>
          <w:snapToGrid w:val="0"/>
          <w:sz w:val="24"/>
          <w:szCs w:val="24"/>
        </w:rPr>
        <w:t>объектов заявителей</w:t>
      </w:r>
      <w:r w:rsidRPr="00D65BBE">
        <w:rPr>
          <w:snapToGrid w:val="0"/>
          <w:sz w:val="24"/>
          <w:szCs w:val="24"/>
        </w:rPr>
        <w:t xml:space="preserve">, </w:t>
      </w:r>
      <w:r w:rsidRPr="00D65BBE">
        <w:rPr>
          <w:bCs/>
          <w:snapToGrid w:val="0"/>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Pr="00D65BBE">
        <w:rPr>
          <w:snapToGrid w:val="0"/>
          <w:sz w:val="24"/>
          <w:szCs w:val="24"/>
        </w:rPr>
        <w:t xml:space="preserve"> расположенных на территории муниципального образования «</w:t>
      </w:r>
      <w:proofErr w:type="spellStart"/>
      <w:r w:rsidRPr="00D65BBE">
        <w:rPr>
          <w:snapToGrid w:val="0"/>
          <w:sz w:val="24"/>
          <w:szCs w:val="24"/>
        </w:rPr>
        <w:t>Приозерское</w:t>
      </w:r>
      <w:proofErr w:type="spellEnd"/>
      <w:r w:rsidRPr="00D65BBE">
        <w:rPr>
          <w:snapToGrid w:val="0"/>
          <w:sz w:val="24"/>
          <w:szCs w:val="24"/>
        </w:rPr>
        <w:t xml:space="preserve"> городское поселение» </w:t>
      </w:r>
      <w:proofErr w:type="spellStart"/>
      <w:r w:rsidRPr="00D65BBE">
        <w:rPr>
          <w:snapToGrid w:val="0"/>
          <w:sz w:val="24"/>
          <w:szCs w:val="24"/>
        </w:rPr>
        <w:t>Приозерского</w:t>
      </w:r>
      <w:proofErr w:type="spellEnd"/>
      <w:r w:rsidRPr="00D65BBE">
        <w:rPr>
          <w:snapToGrid w:val="0"/>
          <w:sz w:val="24"/>
          <w:szCs w:val="24"/>
        </w:rPr>
        <w:t xml:space="preserve"> муниципального района Ленинградской области на 2018 год</w:t>
      </w:r>
      <w:r w:rsidRPr="00D65BBE">
        <w:rPr>
          <w:bCs/>
          <w:snapToGrid w:val="0"/>
          <w:sz w:val="24"/>
          <w:szCs w:val="24"/>
        </w:rPr>
        <w:t xml:space="preserve"> </w:t>
      </w:r>
      <w:r w:rsidR="009F6285">
        <w:rPr>
          <w:bCs/>
          <w:snapToGrid w:val="0"/>
          <w:sz w:val="24"/>
          <w:szCs w:val="24"/>
        </w:rPr>
        <w:t>в следующем размере:</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843"/>
      </w:tblGrid>
      <w:tr w:rsidR="00D65BBE" w:rsidRPr="00D65BBE" w:rsidTr="008A4E2F">
        <w:trPr>
          <w:trHeight w:val="540"/>
        </w:trPr>
        <w:tc>
          <w:tcPr>
            <w:tcW w:w="851" w:type="dxa"/>
            <w:shd w:val="clear" w:color="auto" w:fill="auto"/>
            <w:vAlign w:val="center"/>
            <w:hideMark/>
          </w:tcPr>
          <w:p w:rsidR="00D65BBE" w:rsidRPr="00D65BBE" w:rsidRDefault="00D65BBE" w:rsidP="00D65BBE">
            <w:pPr>
              <w:jc w:val="center"/>
              <w:rPr>
                <w:b/>
                <w:bCs/>
                <w:color w:val="000000"/>
              </w:rPr>
            </w:pPr>
            <w:r w:rsidRPr="00D65BBE">
              <w:rPr>
                <w:b/>
                <w:bCs/>
                <w:color w:val="000000"/>
              </w:rPr>
              <w:t xml:space="preserve">№            </w:t>
            </w:r>
            <w:proofErr w:type="gramStart"/>
            <w:r w:rsidRPr="00D65BBE">
              <w:rPr>
                <w:b/>
                <w:bCs/>
                <w:color w:val="000000"/>
              </w:rPr>
              <w:t>п</w:t>
            </w:r>
            <w:proofErr w:type="gramEnd"/>
            <w:r w:rsidRPr="00D65BBE">
              <w:rPr>
                <w:b/>
                <w:bCs/>
                <w:color w:val="000000"/>
              </w:rPr>
              <w:t>/п</w:t>
            </w:r>
          </w:p>
        </w:tc>
        <w:tc>
          <w:tcPr>
            <w:tcW w:w="7371" w:type="dxa"/>
            <w:shd w:val="clear" w:color="auto" w:fill="auto"/>
            <w:vAlign w:val="center"/>
            <w:hideMark/>
          </w:tcPr>
          <w:p w:rsidR="00D65BBE" w:rsidRPr="00D65BBE" w:rsidRDefault="00D65BBE" w:rsidP="00D65BBE">
            <w:pPr>
              <w:jc w:val="center"/>
              <w:rPr>
                <w:b/>
                <w:bCs/>
                <w:color w:val="000000"/>
              </w:rPr>
            </w:pPr>
            <w:r w:rsidRPr="00D65BBE">
              <w:rPr>
                <w:b/>
                <w:bCs/>
                <w:color w:val="000000"/>
              </w:rPr>
              <w:t xml:space="preserve">Наименование  </w:t>
            </w:r>
          </w:p>
        </w:tc>
        <w:tc>
          <w:tcPr>
            <w:tcW w:w="1843" w:type="dxa"/>
            <w:shd w:val="clear" w:color="auto" w:fill="auto"/>
            <w:vAlign w:val="center"/>
            <w:hideMark/>
          </w:tcPr>
          <w:p w:rsidR="00D65BBE" w:rsidRPr="00D65BBE" w:rsidRDefault="00D65BBE" w:rsidP="00D65BBE">
            <w:pPr>
              <w:jc w:val="center"/>
              <w:rPr>
                <w:b/>
                <w:bCs/>
                <w:color w:val="000000"/>
              </w:rPr>
            </w:pPr>
            <w:r w:rsidRPr="00D65BBE">
              <w:rPr>
                <w:b/>
                <w:bCs/>
                <w:color w:val="000000"/>
              </w:rPr>
              <w:t xml:space="preserve">Значение*, </w:t>
            </w:r>
          </w:p>
          <w:p w:rsidR="00D65BBE" w:rsidRPr="00D65BBE" w:rsidRDefault="00D65BBE" w:rsidP="00D65BBE">
            <w:pPr>
              <w:jc w:val="center"/>
              <w:rPr>
                <w:b/>
                <w:bCs/>
                <w:color w:val="000000"/>
              </w:rPr>
            </w:pPr>
            <w:r w:rsidRPr="00D65BBE">
              <w:rPr>
                <w:b/>
                <w:bCs/>
                <w:color w:val="000000"/>
              </w:rPr>
              <w:t>тыс. руб./Гкал/</w:t>
            </w:r>
            <w:proofErr w:type="gramStart"/>
            <w:r w:rsidRPr="00D65BBE">
              <w:rPr>
                <w:b/>
                <w:bCs/>
                <w:color w:val="000000"/>
              </w:rPr>
              <w:t>ч</w:t>
            </w:r>
            <w:proofErr w:type="gramEnd"/>
          </w:p>
        </w:tc>
      </w:tr>
      <w:tr w:rsidR="00D65BBE" w:rsidRPr="00D65BBE" w:rsidTr="008A4E2F">
        <w:trPr>
          <w:trHeight w:val="255"/>
        </w:trPr>
        <w:tc>
          <w:tcPr>
            <w:tcW w:w="851" w:type="dxa"/>
            <w:shd w:val="clear" w:color="auto" w:fill="auto"/>
            <w:vAlign w:val="center"/>
            <w:hideMark/>
          </w:tcPr>
          <w:p w:rsidR="00D65BBE" w:rsidRPr="00D65BBE" w:rsidRDefault="00D65BBE" w:rsidP="00D65BBE">
            <w:pPr>
              <w:jc w:val="center"/>
              <w:rPr>
                <w:b/>
                <w:bCs/>
                <w:color w:val="000000"/>
              </w:rPr>
            </w:pPr>
            <w:r w:rsidRPr="00D65BBE">
              <w:rPr>
                <w:b/>
                <w:bCs/>
                <w:color w:val="000000"/>
              </w:rPr>
              <w:t>1</w:t>
            </w:r>
          </w:p>
        </w:tc>
        <w:tc>
          <w:tcPr>
            <w:tcW w:w="7371" w:type="dxa"/>
            <w:shd w:val="clear" w:color="auto" w:fill="auto"/>
            <w:vAlign w:val="center"/>
            <w:hideMark/>
          </w:tcPr>
          <w:p w:rsidR="00D65BBE" w:rsidRPr="00D65BBE" w:rsidRDefault="00D65BBE" w:rsidP="00D65BBE">
            <w:pPr>
              <w:jc w:val="center"/>
              <w:rPr>
                <w:b/>
                <w:bCs/>
                <w:color w:val="000000"/>
              </w:rPr>
            </w:pPr>
            <w:r w:rsidRPr="00D65BBE">
              <w:rPr>
                <w:b/>
                <w:bCs/>
                <w:color w:val="000000"/>
              </w:rPr>
              <w:t>2</w:t>
            </w:r>
          </w:p>
        </w:tc>
        <w:tc>
          <w:tcPr>
            <w:tcW w:w="1843" w:type="dxa"/>
            <w:shd w:val="clear" w:color="auto" w:fill="auto"/>
            <w:vAlign w:val="center"/>
            <w:hideMark/>
          </w:tcPr>
          <w:p w:rsidR="00D65BBE" w:rsidRPr="00D65BBE" w:rsidRDefault="00D65BBE" w:rsidP="00D65BBE">
            <w:pPr>
              <w:jc w:val="center"/>
              <w:rPr>
                <w:b/>
                <w:bCs/>
                <w:color w:val="000000"/>
              </w:rPr>
            </w:pPr>
            <w:r w:rsidRPr="00D65BBE">
              <w:rPr>
                <w:b/>
                <w:bCs/>
                <w:color w:val="000000"/>
              </w:rPr>
              <w:t>3</w:t>
            </w:r>
          </w:p>
        </w:tc>
      </w:tr>
      <w:tr w:rsidR="00D65BBE" w:rsidRPr="00D65BBE" w:rsidTr="008A4E2F">
        <w:trPr>
          <w:trHeight w:val="510"/>
        </w:trPr>
        <w:tc>
          <w:tcPr>
            <w:tcW w:w="10065" w:type="dxa"/>
            <w:gridSpan w:val="3"/>
            <w:shd w:val="clear" w:color="000000" w:fill="FFFFFF"/>
            <w:vAlign w:val="center"/>
            <w:hideMark/>
          </w:tcPr>
          <w:p w:rsidR="00D65BBE" w:rsidRPr="00D65BBE" w:rsidRDefault="00D65BBE" w:rsidP="00D65BBE">
            <w:pPr>
              <w:rPr>
                <w:b/>
                <w:bCs/>
                <w:color w:val="000000"/>
              </w:rPr>
            </w:pPr>
            <w:r w:rsidRPr="00D65BBE">
              <w:rPr>
                <w:b/>
                <w:bCs/>
                <w:color w:val="000000"/>
              </w:rPr>
              <w:t>Плата за подключение объектов заявителей, подключаемая тепловая нагрузка которых более  0,1 Гкал/</w:t>
            </w:r>
            <w:proofErr w:type="gramStart"/>
            <w:r w:rsidRPr="00D65BBE">
              <w:rPr>
                <w:b/>
                <w:bCs/>
                <w:color w:val="000000"/>
              </w:rPr>
              <w:t>ч</w:t>
            </w:r>
            <w:proofErr w:type="gramEnd"/>
            <w:r w:rsidRPr="00D65BBE">
              <w:rPr>
                <w:b/>
                <w:bCs/>
                <w:color w:val="000000"/>
              </w:rPr>
              <w:t xml:space="preserve"> и не превышает 1,5 Гкал/ч, в том числе:</w:t>
            </w:r>
          </w:p>
        </w:tc>
      </w:tr>
      <w:tr w:rsidR="00D65BBE" w:rsidRPr="00D65BBE" w:rsidTr="008A4E2F">
        <w:trPr>
          <w:trHeight w:val="345"/>
        </w:trPr>
        <w:tc>
          <w:tcPr>
            <w:tcW w:w="851" w:type="dxa"/>
            <w:shd w:val="clear" w:color="auto" w:fill="auto"/>
            <w:noWrap/>
            <w:vAlign w:val="center"/>
            <w:hideMark/>
          </w:tcPr>
          <w:p w:rsidR="00D65BBE" w:rsidRPr="00D65BBE" w:rsidRDefault="00D65BBE" w:rsidP="00D65BBE">
            <w:pPr>
              <w:jc w:val="center"/>
              <w:rPr>
                <w:color w:val="000000"/>
              </w:rPr>
            </w:pPr>
            <w:r w:rsidRPr="00D65BBE">
              <w:rPr>
                <w:color w:val="000000"/>
              </w:rPr>
              <w:t>1.</w:t>
            </w:r>
          </w:p>
        </w:tc>
        <w:tc>
          <w:tcPr>
            <w:tcW w:w="7371" w:type="dxa"/>
            <w:shd w:val="clear" w:color="auto" w:fill="auto"/>
            <w:vAlign w:val="center"/>
            <w:hideMark/>
          </w:tcPr>
          <w:p w:rsidR="00D65BBE" w:rsidRPr="00D65BBE" w:rsidRDefault="00D65BBE" w:rsidP="00D65BBE">
            <w:pPr>
              <w:jc w:val="both"/>
              <w:rPr>
                <w:color w:val="000000"/>
              </w:rPr>
            </w:pPr>
            <w:r w:rsidRPr="00D65BBE">
              <w:rPr>
                <w:color w:val="000000"/>
              </w:rPr>
              <w:t>Расходы на проведение мероприятий по подключению объектов заявителей (П</w:t>
            </w:r>
            <w:proofErr w:type="gramStart"/>
            <w:r w:rsidRPr="00D65BBE">
              <w:rPr>
                <w:color w:val="000000"/>
              </w:rPr>
              <w:t>1</w:t>
            </w:r>
            <w:proofErr w:type="gramEnd"/>
            <w:r w:rsidRPr="00D65BBE">
              <w:rPr>
                <w:color w:val="000000"/>
              </w:rPr>
              <w:t>)</w:t>
            </w:r>
          </w:p>
        </w:tc>
        <w:tc>
          <w:tcPr>
            <w:tcW w:w="1843" w:type="dxa"/>
            <w:shd w:val="clear" w:color="auto" w:fill="auto"/>
            <w:noWrap/>
            <w:vAlign w:val="center"/>
            <w:hideMark/>
          </w:tcPr>
          <w:p w:rsidR="00D65BBE" w:rsidRPr="00D65BBE" w:rsidRDefault="00D65BBE" w:rsidP="00D65BBE">
            <w:pPr>
              <w:jc w:val="center"/>
              <w:rPr>
                <w:color w:val="000000"/>
                <w:lang w:val="en-US"/>
              </w:rPr>
            </w:pPr>
            <w:r w:rsidRPr="00D65BBE">
              <w:rPr>
                <w:color w:val="000000"/>
              </w:rPr>
              <w:t>1</w:t>
            </w:r>
            <w:r w:rsidRPr="00D65BBE">
              <w:rPr>
                <w:color w:val="000000"/>
                <w:lang w:val="en-US"/>
              </w:rPr>
              <w:t>40</w:t>
            </w:r>
            <w:r w:rsidRPr="00D65BBE">
              <w:rPr>
                <w:color w:val="000000"/>
              </w:rPr>
              <w:t>,00</w:t>
            </w:r>
          </w:p>
        </w:tc>
      </w:tr>
      <w:tr w:rsidR="00D65BBE" w:rsidRPr="00D65BBE" w:rsidTr="008A4E2F">
        <w:trPr>
          <w:trHeight w:val="815"/>
        </w:trPr>
        <w:tc>
          <w:tcPr>
            <w:tcW w:w="851" w:type="dxa"/>
            <w:shd w:val="clear" w:color="auto" w:fill="auto"/>
            <w:noWrap/>
            <w:vAlign w:val="center"/>
            <w:hideMark/>
          </w:tcPr>
          <w:p w:rsidR="00D65BBE" w:rsidRPr="00D65BBE" w:rsidRDefault="00D65BBE" w:rsidP="00D65BBE">
            <w:pPr>
              <w:jc w:val="center"/>
              <w:rPr>
                <w:color w:val="000000"/>
              </w:rPr>
            </w:pPr>
            <w:r w:rsidRPr="00D65BBE">
              <w:rPr>
                <w:color w:val="000000"/>
              </w:rPr>
              <w:t>2.</w:t>
            </w:r>
          </w:p>
        </w:tc>
        <w:tc>
          <w:tcPr>
            <w:tcW w:w="7371" w:type="dxa"/>
            <w:shd w:val="clear" w:color="auto" w:fill="auto"/>
            <w:vAlign w:val="center"/>
            <w:hideMark/>
          </w:tcPr>
          <w:p w:rsidR="00D65BBE" w:rsidRPr="00D65BBE" w:rsidRDefault="00D65BBE" w:rsidP="00D65BBE">
            <w:pPr>
              <w:jc w:val="both"/>
              <w:rPr>
                <w:color w:val="000000"/>
              </w:rPr>
            </w:pPr>
            <w:r w:rsidRPr="00D65BBE">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D65BBE">
              <w:rPr>
                <w:color w:val="000000"/>
              </w:rPr>
              <w:t>П</w:t>
            </w:r>
            <w:proofErr w:type="gramEnd"/>
            <w:r w:rsidRPr="00D65BBE">
              <w:rPr>
                <w:color w:val="000000"/>
              </w:rPr>
              <w:t xml:space="preserve"> 2.1), в том числе:</w:t>
            </w:r>
          </w:p>
        </w:tc>
        <w:tc>
          <w:tcPr>
            <w:tcW w:w="1843" w:type="dxa"/>
            <w:shd w:val="clear" w:color="auto" w:fill="auto"/>
            <w:noWrap/>
            <w:vAlign w:val="center"/>
            <w:hideMark/>
          </w:tcPr>
          <w:p w:rsidR="00D65BBE" w:rsidRPr="00D65BBE" w:rsidRDefault="00D65BBE" w:rsidP="00D65BBE">
            <w:pPr>
              <w:jc w:val="center"/>
              <w:rPr>
                <w:color w:val="000000"/>
              </w:rPr>
            </w:pPr>
            <w:r w:rsidRPr="00D65BBE">
              <w:rPr>
                <w:color w:val="000000"/>
              </w:rPr>
              <w:t>8 062,05</w:t>
            </w:r>
          </w:p>
        </w:tc>
      </w:tr>
      <w:tr w:rsidR="00D65BBE" w:rsidRPr="00D65BBE" w:rsidTr="008A4E2F">
        <w:trPr>
          <w:trHeight w:val="342"/>
        </w:trPr>
        <w:tc>
          <w:tcPr>
            <w:tcW w:w="851" w:type="dxa"/>
            <w:shd w:val="clear" w:color="auto" w:fill="auto"/>
            <w:noWrap/>
            <w:vAlign w:val="center"/>
            <w:hideMark/>
          </w:tcPr>
          <w:p w:rsidR="00D65BBE" w:rsidRPr="00D65BBE" w:rsidRDefault="00D65BBE" w:rsidP="00D65BBE">
            <w:pPr>
              <w:jc w:val="center"/>
              <w:rPr>
                <w:color w:val="000000"/>
              </w:rPr>
            </w:pPr>
            <w:r w:rsidRPr="00D65BBE">
              <w:rPr>
                <w:color w:val="000000"/>
              </w:rPr>
              <w:t>2.1.</w:t>
            </w:r>
          </w:p>
        </w:tc>
        <w:tc>
          <w:tcPr>
            <w:tcW w:w="7371" w:type="dxa"/>
            <w:shd w:val="clear" w:color="auto" w:fill="auto"/>
            <w:vAlign w:val="center"/>
            <w:hideMark/>
          </w:tcPr>
          <w:p w:rsidR="00D65BBE" w:rsidRPr="00D65BBE" w:rsidRDefault="00D65BBE" w:rsidP="00D65BBE">
            <w:pPr>
              <w:jc w:val="both"/>
              <w:rPr>
                <w:color w:val="000000"/>
              </w:rPr>
            </w:pPr>
            <w:r w:rsidRPr="00D65BBE">
              <w:rPr>
                <w:color w:val="000000"/>
              </w:rPr>
              <w:t>Надземная (наземная) прокладка</w:t>
            </w:r>
          </w:p>
        </w:tc>
        <w:tc>
          <w:tcPr>
            <w:tcW w:w="1843" w:type="dxa"/>
            <w:shd w:val="clear" w:color="auto" w:fill="auto"/>
            <w:noWrap/>
            <w:vAlign w:val="center"/>
            <w:hideMark/>
          </w:tcPr>
          <w:p w:rsidR="00D65BBE" w:rsidRPr="00D65BBE" w:rsidRDefault="00D65BBE" w:rsidP="00D65BBE">
            <w:pPr>
              <w:jc w:val="center"/>
              <w:rPr>
                <w:color w:val="000000"/>
              </w:rPr>
            </w:pPr>
            <w:r w:rsidRPr="00D65BBE">
              <w:rPr>
                <w:color w:val="000000"/>
              </w:rPr>
              <w:t>5 993,19</w:t>
            </w:r>
          </w:p>
        </w:tc>
      </w:tr>
      <w:tr w:rsidR="00D65BBE" w:rsidRPr="00D65BBE" w:rsidTr="008A4E2F">
        <w:trPr>
          <w:trHeight w:val="342"/>
        </w:trPr>
        <w:tc>
          <w:tcPr>
            <w:tcW w:w="851" w:type="dxa"/>
            <w:shd w:val="clear" w:color="auto" w:fill="auto"/>
            <w:noWrap/>
            <w:vAlign w:val="center"/>
          </w:tcPr>
          <w:p w:rsidR="00D65BBE" w:rsidRPr="00D65BBE" w:rsidRDefault="00D65BBE" w:rsidP="00D65BBE">
            <w:pPr>
              <w:jc w:val="center"/>
              <w:rPr>
                <w:color w:val="000000"/>
              </w:rPr>
            </w:pPr>
            <w:r w:rsidRPr="00D65BBE">
              <w:rPr>
                <w:color w:val="000000"/>
              </w:rPr>
              <w:t>2.1.1.</w:t>
            </w:r>
          </w:p>
        </w:tc>
        <w:tc>
          <w:tcPr>
            <w:tcW w:w="7371" w:type="dxa"/>
            <w:shd w:val="clear" w:color="auto" w:fill="auto"/>
            <w:vAlign w:val="center"/>
          </w:tcPr>
          <w:p w:rsidR="00D65BBE" w:rsidRPr="00D65BBE" w:rsidRDefault="00D65BBE" w:rsidP="00D65BBE">
            <w:pPr>
              <w:jc w:val="both"/>
              <w:rPr>
                <w:color w:val="000000"/>
              </w:rPr>
            </w:pPr>
            <w:r w:rsidRPr="00D65BBE">
              <w:rPr>
                <w:color w:val="000000"/>
              </w:rPr>
              <w:t>50-250мм</w:t>
            </w:r>
          </w:p>
        </w:tc>
        <w:tc>
          <w:tcPr>
            <w:tcW w:w="1843" w:type="dxa"/>
            <w:shd w:val="clear" w:color="auto" w:fill="auto"/>
            <w:noWrap/>
            <w:vAlign w:val="center"/>
          </w:tcPr>
          <w:p w:rsidR="00D65BBE" w:rsidRPr="00D65BBE" w:rsidRDefault="00D65BBE" w:rsidP="00D65BBE">
            <w:pPr>
              <w:jc w:val="center"/>
              <w:rPr>
                <w:color w:val="000000"/>
              </w:rPr>
            </w:pPr>
            <w:r w:rsidRPr="00D65BBE">
              <w:rPr>
                <w:rFonts w:eastAsia="Calibri"/>
                <w:color w:val="000000"/>
                <w:lang w:eastAsia="en-US"/>
              </w:rPr>
              <w:t>5 993,19</w:t>
            </w:r>
          </w:p>
        </w:tc>
      </w:tr>
      <w:tr w:rsidR="00D65BBE" w:rsidRPr="00D65BBE" w:rsidTr="008A4E2F">
        <w:trPr>
          <w:trHeight w:val="342"/>
        </w:trPr>
        <w:tc>
          <w:tcPr>
            <w:tcW w:w="851" w:type="dxa"/>
            <w:shd w:val="clear" w:color="auto" w:fill="auto"/>
            <w:noWrap/>
            <w:vAlign w:val="center"/>
            <w:hideMark/>
          </w:tcPr>
          <w:p w:rsidR="00D65BBE" w:rsidRPr="00D65BBE" w:rsidRDefault="00D65BBE" w:rsidP="00D65BBE">
            <w:pPr>
              <w:jc w:val="center"/>
              <w:rPr>
                <w:color w:val="000000"/>
              </w:rPr>
            </w:pPr>
            <w:r w:rsidRPr="00D65BBE">
              <w:rPr>
                <w:color w:val="000000"/>
              </w:rPr>
              <w:t>2.2.</w:t>
            </w:r>
          </w:p>
        </w:tc>
        <w:tc>
          <w:tcPr>
            <w:tcW w:w="7371" w:type="dxa"/>
            <w:shd w:val="clear" w:color="auto" w:fill="auto"/>
            <w:vAlign w:val="center"/>
            <w:hideMark/>
          </w:tcPr>
          <w:p w:rsidR="00D65BBE" w:rsidRPr="00D65BBE" w:rsidRDefault="00D65BBE" w:rsidP="00D65BBE">
            <w:pPr>
              <w:jc w:val="both"/>
              <w:rPr>
                <w:color w:val="000000"/>
              </w:rPr>
            </w:pPr>
            <w:r w:rsidRPr="00D65BBE">
              <w:rPr>
                <w:color w:val="000000"/>
              </w:rPr>
              <w:t>Подземная прокладка, в том числе:</w:t>
            </w:r>
          </w:p>
        </w:tc>
        <w:tc>
          <w:tcPr>
            <w:tcW w:w="1843" w:type="dxa"/>
            <w:shd w:val="clear" w:color="auto" w:fill="auto"/>
            <w:noWrap/>
            <w:vAlign w:val="center"/>
            <w:hideMark/>
          </w:tcPr>
          <w:p w:rsidR="00D65BBE" w:rsidRPr="00D65BBE" w:rsidRDefault="00D65BBE" w:rsidP="00D65BBE">
            <w:pPr>
              <w:jc w:val="center"/>
              <w:rPr>
                <w:color w:val="000000"/>
              </w:rPr>
            </w:pPr>
            <w:r w:rsidRPr="00D65BBE">
              <w:rPr>
                <w:color w:val="000000"/>
              </w:rPr>
              <w:t>2 068,86</w:t>
            </w:r>
          </w:p>
        </w:tc>
      </w:tr>
      <w:tr w:rsidR="00D65BBE" w:rsidRPr="00D65BBE" w:rsidTr="008A4E2F">
        <w:trPr>
          <w:trHeight w:val="342"/>
        </w:trPr>
        <w:tc>
          <w:tcPr>
            <w:tcW w:w="851" w:type="dxa"/>
            <w:shd w:val="clear" w:color="auto" w:fill="auto"/>
            <w:noWrap/>
            <w:vAlign w:val="center"/>
            <w:hideMark/>
          </w:tcPr>
          <w:p w:rsidR="00D65BBE" w:rsidRPr="00D65BBE" w:rsidRDefault="00D65BBE" w:rsidP="00D65BBE">
            <w:pPr>
              <w:jc w:val="center"/>
              <w:rPr>
                <w:color w:val="000000"/>
              </w:rPr>
            </w:pPr>
            <w:r w:rsidRPr="00D65BBE">
              <w:rPr>
                <w:color w:val="000000"/>
              </w:rPr>
              <w:t>2.2.1.</w:t>
            </w:r>
          </w:p>
        </w:tc>
        <w:tc>
          <w:tcPr>
            <w:tcW w:w="7371" w:type="dxa"/>
            <w:shd w:val="clear" w:color="auto" w:fill="auto"/>
            <w:vAlign w:val="center"/>
            <w:hideMark/>
          </w:tcPr>
          <w:p w:rsidR="00D65BBE" w:rsidRPr="00D65BBE" w:rsidRDefault="00D65BBE" w:rsidP="00D65BBE">
            <w:pPr>
              <w:jc w:val="both"/>
              <w:rPr>
                <w:color w:val="000000"/>
              </w:rPr>
            </w:pPr>
            <w:r w:rsidRPr="00D65BBE">
              <w:rPr>
                <w:color w:val="000000"/>
              </w:rPr>
              <w:t>канальная прокладка</w:t>
            </w:r>
          </w:p>
        </w:tc>
        <w:tc>
          <w:tcPr>
            <w:tcW w:w="1843" w:type="dxa"/>
            <w:shd w:val="clear" w:color="auto" w:fill="auto"/>
            <w:noWrap/>
            <w:vAlign w:val="center"/>
            <w:hideMark/>
          </w:tcPr>
          <w:p w:rsidR="00D65BBE" w:rsidRPr="00D65BBE" w:rsidRDefault="00D65BBE" w:rsidP="00D65BBE">
            <w:pPr>
              <w:jc w:val="center"/>
              <w:rPr>
                <w:color w:val="000000"/>
              </w:rPr>
            </w:pPr>
            <w:r w:rsidRPr="00D65BBE">
              <w:rPr>
                <w:color w:val="000000"/>
              </w:rPr>
              <w:t>0,00</w:t>
            </w:r>
          </w:p>
        </w:tc>
      </w:tr>
      <w:tr w:rsidR="00D65BBE" w:rsidRPr="00D65BBE" w:rsidTr="008A4E2F">
        <w:trPr>
          <w:trHeight w:val="342"/>
        </w:trPr>
        <w:tc>
          <w:tcPr>
            <w:tcW w:w="851" w:type="dxa"/>
            <w:shd w:val="clear" w:color="auto" w:fill="auto"/>
            <w:noWrap/>
            <w:vAlign w:val="center"/>
            <w:hideMark/>
          </w:tcPr>
          <w:p w:rsidR="00D65BBE" w:rsidRPr="00D65BBE" w:rsidRDefault="00D65BBE" w:rsidP="00D65BBE">
            <w:pPr>
              <w:jc w:val="center"/>
              <w:rPr>
                <w:color w:val="000000"/>
              </w:rPr>
            </w:pPr>
            <w:r w:rsidRPr="00D65BBE">
              <w:rPr>
                <w:color w:val="000000"/>
              </w:rPr>
              <w:t>2.1.2.</w:t>
            </w:r>
          </w:p>
        </w:tc>
        <w:tc>
          <w:tcPr>
            <w:tcW w:w="7371" w:type="dxa"/>
            <w:shd w:val="clear" w:color="auto" w:fill="auto"/>
            <w:vAlign w:val="center"/>
            <w:hideMark/>
          </w:tcPr>
          <w:p w:rsidR="00D65BBE" w:rsidRPr="00D65BBE" w:rsidRDefault="00D65BBE" w:rsidP="00D65BBE">
            <w:pPr>
              <w:jc w:val="both"/>
              <w:rPr>
                <w:color w:val="000000"/>
              </w:rPr>
            </w:pPr>
            <w:proofErr w:type="spellStart"/>
            <w:r w:rsidRPr="00D65BBE">
              <w:rPr>
                <w:color w:val="000000"/>
              </w:rPr>
              <w:t>бесканальная</w:t>
            </w:r>
            <w:proofErr w:type="spellEnd"/>
            <w:r w:rsidRPr="00D65BBE">
              <w:rPr>
                <w:color w:val="000000"/>
              </w:rPr>
              <w:t xml:space="preserve"> прокладка</w:t>
            </w:r>
          </w:p>
        </w:tc>
        <w:tc>
          <w:tcPr>
            <w:tcW w:w="1843" w:type="dxa"/>
            <w:shd w:val="clear" w:color="auto" w:fill="auto"/>
            <w:noWrap/>
            <w:vAlign w:val="center"/>
            <w:hideMark/>
          </w:tcPr>
          <w:p w:rsidR="00D65BBE" w:rsidRPr="00D65BBE" w:rsidRDefault="00D65BBE" w:rsidP="00D65BBE">
            <w:pPr>
              <w:jc w:val="center"/>
              <w:rPr>
                <w:color w:val="000000"/>
              </w:rPr>
            </w:pPr>
            <w:r w:rsidRPr="00D65BBE">
              <w:rPr>
                <w:color w:val="000000"/>
              </w:rPr>
              <w:t>2 068,86</w:t>
            </w:r>
          </w:p>
        </w:tc>
      </w:tr>
      <w:tr w:rsidR="00D65BBE" w:rsidRPr="00D65BBE" w:rsidTr="008A4E2F">
        <w:trPr>
          <w:trHeight w:val="342"/>
        </w:trPr>
        <w:tc>
          <w:tcPr>
            <w:tcW w:w="851" w:type="dxa"/>
            <w:shd w:val="clear" w:color="auto" w:fill="auto"/>
            <w:noWrap/>
            <w:vAlign w:val="center"/>
          </w:tcPr>
          <w:p w:rsidR="00D65BBE" w:rsidRPr="00D65BBE" w:rsidRDefault="00D65BBE" w:rsidP="00D65BBE">
            <w:pPr>
              <w:jc w:val="center"/>
              <w:rPr>
                <w:color w:val="000000"/>
              </w:rPr>
            </w:pPr>
            <w:r w:rsidRPr="00D65BBE">
              <w:rPr>
                <w:color w:val="000000"/>
              </w:rPr>
              <w:t>2.1.2.1.</w:t>
            </w:r>
          </w:p>
        </w:tc>
        <w:tc>
          <w:tcPr>
            <w:tcW w:w="7371" w:type="dxa"/>
            <w:shd w:val="clear" w:color="auto" w:fill="auto"/>
            <w:vAlign w:val="center"/>
          </w:tcPr>
          <w:p w:rsidR="00D65BBE" w:rsidRPr="00D65BBE" w:rsidRDefault="00D65BBE" w:rsidP="00D65BBE">
            <w:pPr>
              <w:jc w:val="both"/>
              <w:rPr>
                <w:color w:val="000000"/>
              </w:rPr>
            </w:pPr>
            <w:r w:rsidRPr="00D65BBE">
              <w:rPr>
                <w:color w:val="000000"/>
              </w:rPr>
              <w:t>50-250мм</w:t>
            </w:r>
          </w:p>
        </w:tc>
        <w:tc>
          <w:tcPr>
            <w:tcW w:w="1843" w:type="dxa"/>
            <w:shd w:val="clear" w:color="auto" w:fill="auto"/>
            <w:noWrap/>
            <w:vAlign w:val="center"/>
          </w:tcPr>
          <w:p w:rsidR="00D65BBE" w:rsidRPr="00D65BBE" w:rsidRDefault="00D65BBE" w:rsidP="00D65BBE">
            <w:pPr>
              <w:jc w:val="center"/>
              <w:rPr>
                <w:color w:val="000000"/>
              </w:rPr>
            </w:pPr>
            <w:r w:rsidRPr="00D65BBE">
              <w:rPr>
                <w:color w:val="000000"/>
              </w:rPr>
              <w:t>2 068,86</w:t>
            </w:r>
          </w:p>
        </w:tc>
      </w:tr>
      <w:tr w:rsidR="00D65BBE" w:rsidRPr="00D65BBE" w:rsidTr="008A4E2F">
        <w:trPr>
          <w:trHeight w:val="618"/>
        </w:trPr>
        <w:tc>
          <w:tcPr>
            <w:tcW w:w="851" w:type="dxa"/>
            <w:shd w:val="clear" w:color="auto" w:fill="auto"/>
            <w:noWrap/>
            <w:vAlign w:val="center"/>
            <w:hideMark/>
          </w:tcPr>
          <w:p w:rsidR="00D65BBE" w:rsidRPr="00D65BBE" w:rsidRDefault="00D65BBE" w:rsidP="00D65BBE">
            <w:pPr>
              <w:jc w:val="center"/>
              <w:rPr>
                <w:color w:val="000000"/>
              </w:rPr>
            </w:pPr>
            <w:r w:rsidRPr="00D65BBE">
              <w:rPr>
                <w:color w:val="000000"/>
              </w:rPr>
              <w:t>3.</w:t>
            </w:r>
          </w:p>
        </w:tc>
        <w:tc>
          <w:tcPr>
            <w:tcW w:w="7371" w:type="dxa"/>
            <w:shd w:val="clear" w:color="auto" w:fill="auto"/>
            <w:vAlign w:val="center"/>
            <w:hideMark/>
          </w:tcPr>
          <w:p w:rsidR="00D65BBE" w:rsidRPr="00D65BBE" w:rsidRDefault="00D65BBE" w:rsidP="00D65BBE">
            <w:pPr>
              <w:jc w:val="both"/>
              <w:rPr>
                <w:color w:val="000000"/>
              </w:rPr>
            </w:pPr>
            <w:r w:rsidRPr="00D65BBE">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D65BBE">
              <w:rPr>
                <w:color w:val="000000"/>
              </w:rPr>
              <w:t>2</w:t>
            </w:r>
            <w:proofErr w:type="gramEnd"/>
            <w:r w:rsidRPr="00D65BBE">
              <w:rPr>
                <w:color w:val="000000"/>
              </w:rPr>
              <w:t>.2)</w:t>
            </w:r>
          </w:p>
        </w:tc>
        <w:tc>
          <w:tcPr>
            <w:tcW w:w="1843" w:type="dxa"/>
            <w:shd w:val="clear" w:color="auto" w:fill="auto"/>
            <w:noWrap/>
            <w:vAlign w:val="center"/>
            <w:hideMark/>
          </w:tcPr>
          <w:p w:rsidR="00D65BBE" w:rsidRPr="00D65BBE" w:rsidRDefault="00D65BBE" w:rsidP="00D65BBE">
            <w:pPr>
              <w:jc w:val="center"/>
              <w:rPr>
                <w:color w:val="000000"/>
              </w:rPr>
            </w:pPr>
            <w:r w:rsidRPr="00D65BBE">
              <w:rPr>
                <w:color w:val="000000"/>
              </w:rPr>
              <w:t>0,00</w:t>
            </w:r>
          </w:p>
        </w:tc>
      </w:tr>
      <w:tr w:rsidR="00D65BBE" w:rsidRPr="00D65BBE" w:rsidTr="008A4E2F">
        <w:trPr>
          <w:trHeight w:val="315"/>
        </w:trPr>
        <w:tc>
          <w:tcPr>
            <w:tcW w:w="851" w:type="dxa"/>
            <w:shd w:val="clear" w:color="auto" w:fill="auto"/>
            <w:noWrap/>
            <w:vAlign w:val="center"/>
            <w:hideMark/>
          </w:tcPr>
          <w:p w:rsidR="00D65BBE" w:rsidRPr="00D65BBE" w:rsidRDefault="00D65BBE" w:rsidP="00D65BBE">
            <w:pPr>
              <w:jc w:val="center"/>
              <w:rPr>
                <w:color w:val="000000"/>
              </w:rPr>
            </w:pPr>
            <w:r w:rsidRPr="00D65BBE">
              <w:rPr>
                <w:color w:val="000000"/>
              </w:rPr>
              <w:t>4.</w:t>
            </w:r>
          </w:p>
        </w:tc>
        <w:tc>
          <w:tcPr>
            <w:tcW w:w="7371" w:type="dxa"/>
            <w:shd w:val="clear" w:color="auto" w:fill="auto"/>
            <w:vAlign w:val="center"/>
            <w:hideMark/>
          </w:tcPr>
          <w:p w:rsidR="00D65BBE" w:rsidRPr="00D65BBE" w:rsidRDefault="00D65BBE" w:rsidP="00D65BBE">
            <w:pPr>
              <w:jc w:val="both"/>
              <w:rPr>
                <w:color w:val="000000"/>
              </w:rPr>
            </w:pPr>
            <w:r w:rsidRPr="00D65BBE">
              <w:rPr>
                <w:color w:val="000000"/>
              </w:rPr>
              <w:t>Налог на прибыль</w:t>
            </w:r>
          </w:p>
        </w:tc>
        <w:tc>
          <w:tcPr>
            <w:tcW w:w="1843" w:type="dxa"/>
            <w:shd w:val="clear" w:color="auto" w:fill="auto"/>
            <w:noWrap/>
            <w:vAlign w:val="center"/>
            <w:hideMark/>
          </w:tcPr>
          <w:p w:rsidR="00D65BBE" w:rsidRPr="00D65BBE" w:rsidRDefault="00D65BBE" w:rsidP="00D65BBE">
            <w:pPr>
              <w:jc w:val="center"/>
              <w:rPr>
                <w:color w:val="000000"/>
              </w:rPr>
            </w:pPr>
            <w:r w:rsidRPr="00D65BBE">
              <w:rPr>
                <w:color w:val="000000"/>
              </w:rPr>
              <w:t>0,00</w:t>
            </w:r>
          </w:p>
        </w:tc>
      </w:tr>
    </w:tbl>
    <w:p w:rsidR="00D65BBE" w:rsidRPr="00D65BBE" w:rsidRDefault="00D65BBE" w:rsidP="00D65BBE">
      <w:pPr>
        <w:widowControl w:val="0"/>
        <w:autoSpaceDE w:val="0"/>
        <w:autoSpaceDN w:val="0"/>
        <w:adjustRightInd w:val="0"/>
        <w:rPr>
          <w:rFonts w:eastAsia="Calibri"/>
          <w:b/>
          <w:sz w:val="24"/>
          <w:szCs w:val="24"/>
          <w:lang w:eastAsia="en-US"/>
        </w:rPr>
      </w:pPr>
      <w:r w:rsidRPr="00D65BBE">
        <w:t xml:space="preserve">       *  Плата указана без учета налога на добавленную стоимость</w:t>
      </w:r>
    </w:p>
    <w:p w:rsidR="00D65BBE" w:rsidRPr="00D65BBE" w:rsidRDefault="00D65BBE" w:rsidP="00D65BBE">
      <w:pPr>
        <w:ind w:firstLine="709"/>
        <w:jc w:val="both"/>
        <w:rPr>
          <w:snapToGrid w:val="0"/>
          <w:sz w:val="24"/>
          <w:szCs w:val="24"/>
        </w:rPr>
      </w:pPr>
    </w:p>
    <w:p w:rsidR="00D65BBE" w:rsidRPr="00D65BBE" w:rsidRDefault="00D65BBE" w:rsidP="00D65BBE">
      <w:pPr>
        <w:ind w:right="-144"/>
        <w:rPr>
          <w:b/>
          <w:sz w:val="24"/>
          <w:szCs w:val="24"/>
        </w:rPr>
      </w:pPr>
      <w:r w:rsidRPr="00D65BBE">
        <w:rPr>
          <w:b/>
          <w:sz w:val="24"/>
          <w:szCs w:val="24"/>
        </w:rPr>
        <w:t xml:space="preserve">       Результаты голосования: за – </w:t>
      </w:r>
      <w:r>
        <w:rPr>
          <w:b/>
          <w:sz w:val="24"/>
          <w:szCs w:val="24"/>
        </w:rPr>
        <w:t>5</w:t>
      </w:r>
      <w:r w:rsidRPr="00D65BBE">
        <w:rPr>
          <w:b/>
          <w:sz w:val="24"/>
          <w:szCs w:val="24"/>
        </w:rPr>
        <w:t xml:space="preserve"> человек, против – нет, воздержались – нет.</w:t>
      </w:r>
    </w:p>
    <w:p w:rsidR="00E33A5E" w:rsidRPr="00E33A5E" w:rsidRDefault="00E33A5E" w:rsidP="005C4BD0">
      <w:pPr>
        <w:pStyle w:val="a6"/>
        <w:shd w:val="clear" w:color="auto" w:fill="FFFFFF"/>
        <w:spacing w:after="0"/>
        <w:ind w:firstLine="567"/>
        <w:contextualSpacing/>
        <w:jc w:val="both"/>
        <w:rPr>
          <w:b/>
          <w:sz w:val="24"/>
          <w:szCs w:val="24"/>
        </w:rPr>
      </w:pPr>
    </w:p>
    <w:p w:rsidR="00BC65D7" w:rsidRPr="00BC65D7" w:rsidRDefault="00D96C87" w:rsidP="00BC65D7">
      <w:pPr>
        <w:autoSpaceDE w:val="0"/>
        <w:autoSpaceDN w:val="0"/>
        <w:adjustRightInd w:val="0"/>
        <w:ind w:firstLine="540"/>
        <w:jc w:val="both"/>
        <w:rPr>
          <w:b/>
          <w:sz w:val="24"/>
          <w:szCs w:val="24"/>
        </w:rPr>
      </w:pPr>
      <w:r>
        <w:rPr>
          <w:b/>
          <w:sz w:val="24"/>
          <w:szCs w:val="24"/>
        </w:rPr>
        <w:t>3</w:t>
      </w:r>
      <w:r w:rsidRPr="00D96C87">
        <w:rPr>
          <w:b/>
          <w:sz w:val="24"/>
          <w:szCs w:val="24"/>
        </w:rPr>
        <w:t>.</w:t>
      </w:r>
      <w:r w:rsidR="00BC65D7">
        <w:rPr>
          <w:b/>
          <w:sz w:val="24"/>
          <w:szCs w:val="24"/>
        </w:rPr>
        <w:t>1.</w:t>
      </w:r>
      <w:r w:rsidRPr="00D96C87">
        <w:rPr>
          <w:b/>
          <w:sz w:val="24"/>
          <w:szCs w:val="24"/>
        </w:rPr>
        <w:t xml:space="preserve"> </w:t>
      </w:r>
      <w:r w:rsidR="00BC65D7" w:rsidRPr="00BC65D7">
        <w:rPr>
          <w:b/>
          <w:sz w:val="24"/>
          <w:szCs w:val="24"/>
        </w:rPr>
        <w:t xml:space="preserve">По вопросу повестки дня по пересмотру индивидуальных тарифов на услуги по передаче электрической энергии по сетям акционерного общества «Коммунарские электрические сети» на территории Ленинградской области, на 2018 год </w:t>
      </w:r>
      <w:proofErr w:type="gramStart"/>
      <w:r w:rsidR="00BC65D7" w:rsidRPr="00BC65D7">
        <w:rPr>
          <w:sz w:val="24"/>
          <w:szCs w:val="24"/>
        </w:rPr>
        <w:t>выступила</w:t>
      </w:r>
      <w:proofErr w:type="gramEnd"/>
      <w:r w:rsidR="00BC65D7" w:rsidRPr="00BC65D7">
        <w:rPr>
          <w:b/>
          <w:sz w:val="24"/>
          <w:szCs w:val="24"/>
        </w:rPr>
        <w:t xml:space="preserve"> </w:t>
      </w:r>
      <w:r w:rsidR="00BC65D7" w:rsidRPr="00BC65D7">
        <w:rPr>
          <w:sz w:val="24"/>
          <w:szCs w:val="24"/>
        </w:rPr>
        <w:t xml:space="preserve">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w:t>
      </w:r>
      <w:proofErr w:type="spellStart"/>
      <w:r w:rsidR="00BC65D7" w:rsidRPr="00BC65D7">
        <w:rPr>
          <w:sz w:val="24"/>
          <w:szCs w:val="24"/>
        </w:rPr>
        <w:t>ЛенРТК</w:t>
      </w:r>
      <w:proofErr w:type="spellEnd"/>
      <w:r w:rsidR="00BC65D7" w:rsidRPr="00BC65D7">
        <w:rPr>
          <w:sz w:val="24"/>
          <w:szCs w:val="24"/>
        </w:rPr>
        <w:t xml:space="preserve"> Грязнова Н.Ю. - изложила основные положения,</w:t>
      </w:r>
      <w:r w:rsidR="00BC65D7" w:rsidRPr="00BC65D7">
        <w:t xml:space="preserve"> </w:t>
      </w:r>
      <w:r w:rsidR="00BC65D7" w:rsidRPr="00BC65D7">
        <w:rPr>
          <w:sz w:val="24"/>
          <w:szCs w:val="24"/>
        </w:rPr>
        <w:t xml:space="preserve">экспертного заключения по пересмотру индивидуальных тарифов на </w:t>
      </w:r>
      <w:proofErr w:type="gramStart"/>
      <w:r w:rsidR="00BC65D7" w:rsidRPr="00BC65D7">
        <w:rPr>
          <w:sz w:val="24"/>
          <w:szCs w:val="24"/>
        </w:rPr>
        <w:t>услуги по передаче электрической энергии по сетям акционерного общества «Коммунарские электрические сети», расположенным на территории Ленинградской области, с 01 авг</w:t>
      </w:r>
      <w:r w:rsidR="00670CC5">
        <w:rPr>
          <w:sz w:val="24"/>
          <w:szCs w:val="24"/>
        </w:rPr>
        <w:t xml:space="preserve">уста 2018 года в соответствии </w:t>
      </w:r>
      <w:r w:rsidR="00BC65D7" w:rsidRPr="00BC65D7">
        <w:rPr>
          <w:sz w:val="24"/>
          <w:szCs w:val="24"/>
        </w:rPr>
        <w:t>во исполнение решения ФАС России о частичном удовлетворении требований, указанных в заявлении АО «Коммунарские электрические сети» (далее АО «КЭС») о рассмотрении досудебного спора в области государственного регулирования цен (тарифов) в электроэнергетике с Комитетом по тарифам и</w:t>
      </w:r>
      <w:proofErr w:type="gramEnd"/>
      <w:r w:rsidR="00BC65D7" w:rsidRPr="00BC65D7">
        <w:rPr>
          <w:sz w:val="24"/>
          <w:szCs w:val="24"/>
        </w:rPr>
        <w:t xml:space="preserve"> ценовой политике Ленинградской области (рег. № 41640/18 от 21.03.2018).</w:t>
      </w:r>
    </w:p>
    <w:p w:rsidR="00BC65D7" w:rsidRPr="00BC65D7" w:rsidRDefault="00BC65D7" w:rsidP="00BC65D7">
      <w:pPr>
        <w:widowControl w:val="0"/>
        <w:autoSpaceDE w:val="0"/>
        <w:autoSpaceDN w:val="0"/>
        <w:adjustRightInd w:val="0"/>
        <w:ind w:firstLine="567"/>
        <w:jc w:val="both"/>
        <w:rPr>
          <w:sz w:val="24"/>
          <w:szCs w:val="24"/>
        </w:rPr>
      </w:pPr>
      <w:r w:rsidRPr="00BC65D7">
        <w:rPr>
          <w:sz w:val="24"/>
          <w:szCs w:val="24"/>
        </w:rPr>
        <w:t xml:space="preserve">Материалы по рассматриваемому вопросу повестки дня направлены членам Правления </w:t>
      </w:r>
      <w:proofErr w:type="spellStart"/>
      <w:r w:rsidRPr="00BC65D7">
        <w:rPr>
          <w:sz w:val="24"/>
          <w:szCs w:val="24"/>
        </w:rPr>
        <w:t>ЛенРТК</w:t>
      </w:r>
      <w:proofErr w:type="spellEnd"/>
      <w:r w:rsidR="00670CC5">
        <w:rPr>
          <w:sz w:val="24"/>
          <w:szCs w:val="24"/>
        </w:rPr>
        <w:t xml:space="preserve">, замечания и предложения по данному вопросу от членов Правления </w:t>
      </w:r>
      <w:proofErr w:type="spellStart"/>
      <w:r w:rsidR="00670CC5">
        <w:rPr>
          <w:sz w:val="24"/>
          <w:szCs w:val="24"/>
        </w:rPr>
        <w:t>ЛенРТК</w:t>
      </w:r>
      <w:proofErr w:type="spellEnd"/>
      <w:r w:rsidRPr="00BC65D7">
        <w:rPr>
          <w:sz w:val="24"/>
          <w:szCs w:val="24"/>
        </w:rPr>
        <w:t xml:space="preserve"> не поступали.</w:t>
      </w:r>
    </w:p>
    <w:p w:rsidR="00BC65D7" w:rsidRPr="00BC65D7" w:rsidRDefault="00BC65D7" w:rsidP="00BC65D7">
      <w:pPr>
        <w:widowControl w:val="0"/>
        <w:autoSpaceDE w:val="0"/>
        <w:autoSpaceDN w:val="0"/>
        <w:adjustRightInd w:val="0"/>
        <w:ind w:firstLine="567"/>
        <w:jc w:val="both"/>
        <w:rPr>
          <w:sz w:val="24"/>
          <w:szCs w:val="24"/>
        </w:rPr>
      </w:pPr>
      <w:proofErr w:type="gramStart"/>
      <w:r w:rsidRPr="00BC65D7">
        <w:rPr>
          <w:sz w:val="24"/>
          <w:szCs w:val="24"/>
        </w:rPr>
        <w:t>Представители АО «КЭС» в заседании правления комитета по тарифам и ценовой политике Ленинградской области</w:t>
      </w:r>
      <w:r w:rsidRPr="00BC65D7">
        <w:rPr>
          <w:sz w:val="24"/>
          <w:szCs w:val="24"/>
          <w:lang w:eastAsia="ar-SA"/>
        </w:rPr>
        <w:t xml:space="preserve"> участия не принимали, выразив письмом от </w:t>
      </w:r>
      <w:r w:rsidRPr="00BC65D7">
        <w:rPr>
          <w:sz w:val="24"/>
          <w:szCs w:val="24"/>
        </w:rPr>
        <w:t>31.07.2018 исх. № 289 (</w:t>
      </w:r>
      <w:proofErr w:type="spellStart"/>
      <w:r w:rsidRPr="00BC65D7">
        <w:rPr>
          <w:sz w:val="24"/>
          <w:szCs w:val="24"/>
        </w:rPr>
        <w:t>вх</w:t>
      </w:r>
      <w:proofErr w:type="spellEnd"/>
      <w:r w:rsidRPr="00BC65D7">
        <w:rPr>
          <w:sz w:val="24"/>
          <w:szCs w:val="24"/>
        </w:rPr>
        <w:t>.</w:t>
      </w:r>
      <w:proofErr w:type="gramEnd"/>
      <w:r w:rsidRPr="00BC65D7">
        <w:rPr>
          <w:sz w:val="24"/>
          <w:szCs w:val="24"/>
        </w:rPr>
        <w:t xml:space="preserve"> </w:t>
      </w:r>
      <w:proofErr w:type="spellStart"/>
      <w:proofErr w:type="gramStart"/>
      <w:r w:rsidRPr="00BC65D7">
        <w:rPr>
          <w:sz w:val="24"/>
          <w:szCs w:val="24"/>
        </w:rPr>
        <w:t>ЛенРТК</w:t>
      </w:r>
      <w:proofErr w:type="spellEnd"/>
      <w:r w:rsidRPr="00BC65D7">
        <w:rPr>
          <w:sz w:val="24"/>
          <w:szCs w:val="24"/>
        </w:rPr>
        <w:t xml:space="preserve"> № КТ-1-4284/2018 от 31.07.2018)</w:t>
      </w:r>
      <w:r w:rsidRPr="00BC65D7">
        <w:rPr>
          <w:sz w:val="24"/>
          <w:szCs w:val="24"/>
          <w:lang w:eastAsia="ar-SA"/>
        </w:rPr>
        <w:t xml:space="preserve"> согласие с</w:t>
      </w:r>
      <w:r w:rsidRPr="00BC65D7">
        <w:rPr>
          <w:sz w:val="24"/>
          <w:szCs w:val="24"/>
        </w:rPr>
        <w:t xml:space="preserve"> предложениями по уровню индивидуальных тарифов на услуги по передаче электрической энергии, рассчитанными </w:t>
      </w:r>
      <w:proofErr w:type="spellStart"/>
      <w:r w:rsidRPr="00BC65D7">
        <w:rPr>
          <w:sz w:val="24"/>
          <w:szCs w:val="24"/>
        </w:rPr>
        <w:t>ЛенРТК</w:t>
      </w:r>
      <w:proofErr w:type="spellEnd"/>
      <w:r w:rsidRPr="00BC65D7">
        <w:rPr>
          <w:sz w:val="24"/>
          <w:szCs w:val="24"/>
        </w:rPr>
        <w:t xml:space="preserve"> на 2018 год.</w:t>
      </w:r>
      <w:proofErr w:type="gramEnd"/>
    </w:p>
    <w:p w:rsidR="00BC65D7" w:rsidRPr="00BC65D7" w:rsidRDefault="00BC65D7" w:rsidP="00BC65D7">
      <w:pPr>
        <w:jc w:val="both"/>
        <w:rPr>
          <w:sz w:val="24"/>
          <w:szCs w:val="24"/>
        </w:rPr>
      </w:pPr>
    </w:p>
    <w:p w:rsidR="00BC65D7" w:rsidRPr="00BC65D7" w:rsidRDefault="00BC65D7" w:rsidP="00BC65D7">
      <w:pPr>
        <w:ind w:firstLine="567"/>
        <w:jc w:val="both"/>
        <w:rPr>
          <w:b/>
          <w:snapToGrid w:val="0"/>
          <w:sz w:val="24"/>
          <w:szCs w:val="24"/>
        </w:rPr>
      </w:pPr>
      <w:r w:rsidRPr="00BC65D7">
        <w:rPr>
          <w:b/>
          <w:snapToGrid w:val="0"/>
          <w:sz w:val="24"/>
          <w:szCs w:val="24"/>
        </w:rPr>
        <w:t>Правление приняло решение:</w:t>
      </w:r>
    </w:p>
    <w:p w:rsidR="00BC65D7" w:rsidRPr="00BC65D7" w:rsidRDefault="00BC65D7" w:rsidP="00BC65D7">
      <w:pPr>
        <w:ind w:firstLine="567"/>
        <w:jc w:val="both"/>
        <w:rPr>
          <w:snapToGrid w:val="0"/>
          <w:sz w:val="24"/>
          <w:szCs w:val="24"/>
        </w:rPr>
      </w:pPr>
      <w:r w:rsidRPr="00BC65D7">
        <w:rPr>
          <w:snapToGrid w:val="0"/>
          <w:sz w:val="24"/>
          <w:szCs w:val="24"/>
        </w:rPr>
        <w:t xml:space="preserve">1. Принять для расчета индивидуальных тарифов вступающих в силу с 1 августа 2018 года на услуги по передаче электрической энергии по Ленинградской области на 2018 г. следующие балансовые показатели: </w:t>
      </w:r>
    </w:p>
    <w:tbl>
      <w:tblPr>
        <w:tblW w:w="3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1295"/>
        <w:gridCol w:w="2426"/>
        <w:gridCol w:w="13"/>
      </w:tblGrid>
      <w:tr w:rsidR="00BC65D7" w:rsidRPr="00BC65D7" w:rsidTr="00044372">
        <w:trPr>
          <w:gridAfter w:val="1"/>
          <w:wAfter w:w="9" w:type="pct"/>
          <w:trHeight w:val="285"/>
        </w:trPr>
        <w:tc>
          <w:tcPr>
            <w:tcW w:w="2679" w:type="pct"/>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b/>
                <w:bCs/>
                <w:sz w:val="22"/>
                <w:szCs w:val="22"/>
              </w:rPr>
              <w:t>Показатели</w:t>
            </w:r>
          </w:p>
        </w:tc>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b/>
                <w:bCs/>
                <w:sz w:val="22"/>
                <w:szCs w:val="22"/>
              </w:rPr>
              <w:t>Единица измерения</w:t>
            </w:r>
          </w:p>
        </w:tc>
        <w:tc>
          <w:tcPr>
            <w:tcW w:w="1508" w:type="pct"/>
            <w:tcBorders>
              <w:top w:val="single" w:sz="4" w:space="0" w:color="auto"/>
              <w:left w:val="single" w:sz="4" w:space="0" w:color="auto"/>
              <w:bottom w:val="nil"/>
              <w:right w:val="single" w:sz="4" w:space="0" w:color="auto"/>
            </w:tcBorders>
            <w:vAlign w:val="center"/>
          </w:tcPr>
          <w:p w:rsidR="00BC65D7" w:rsidRPr="00BC65D7" w:rsidRDefault="00BC65D7" w:rsidP="00BC65D7">
            <w:pPr>
              <w:jc w:val="center"/>
              <w:rPr>
                <w:b/>
                <w:sz w:val="22"/>
                <w:szCs w:val="22"/>
              </w:rPr>
            </w:pPr>
          </w:p>
        </w:tc>
      </w:tr>
      <w:tr w:rsidR="00BC65D7" w:rsidRPr="00BC65D7" w:rsidTr="00044372">
        <w:trPr>
          <w:trHeight w:val="56"/>
        </w:trPr>
        <w:tc>
          <w:tcPr>
            <w:tcW w:w="2679" w:type="pct"/>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p>
        </w:tc>
        <w:tc>
          <w:tcPr>
            <w:tcW w:w="1516" w:type="pct"/>
            <w:gridSpan w:val="2"/>
            <w:tcBorders>
              <w:top w:val="nil"/>
              <w:left w:val="single" w:sz="4" w:space="0" w:color="auto"/>
              <w:bottom w:val="single" w:sz="4" w:space="0" w:color="auto"/>
              <w:right w:val="single" w:sz="4" w:space="0" w:color="auto"/>
            </w:tcBorders>
            <w:hideMark/>
          </w:tcPr>
          <w:p w:rsidR="00BC65D7" w:rsidRPr="00BC65D7" w:rsidRDefault="00BC65D7" w:rsidP="00BC65D7">
            <w:pPr>
              <w:jc w:val="center"/>
              <w:rPr>
                <w:b/>
                <w:sz w:val="22"/>
                <w:szCs w:val="22"/>
              </w:rPr>
            </w:pPr>
            <w:r w:rsidRPr="00BC65D7">
              <w:rPr>
                <w:b/>
                <w:sz w:val="22"/>
                <w:szCs w:val="22"/>
              </w:rPr>
              <w:t>с 01.08.18 по 31.12.18</w:t>
            </w:r>
          </w:p>
        </w:tc>
      </w:tr>
      <w:tr w:rsidR="00BC65D7" w:rsidRPr="00BC65D7" w:rsidTr="00044372">
        <w:trPr>
          <w:trHeight w:val="480"/>
        </w:trPr>
        <w:tc>
          <w:tcPr>
            <w:tcW w:w="2679"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r w:rsidRPr="00BC65D7">
              <w:rPr>
                <w:sz w:val="22"/>
                <w:szCs w:val="22"/>
              </w:rPr>
              <w:t>Объем отпуска электроэнергии в сеть</w:t>
            </w:r>
          </w:p>
        </w:tc>
        <w:tc>
          <w:tcPr>
            <w:tcW w:w="80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млн. кВт</w:t>
            </w:r>
            <w:proofErr w:type="gramStart"/>
            <w:r w:rsidRPr="00BC65D7">
              <w:rPr>
                <w:sz w:val="22"/>
                <w:szCs w:val="22"/>
              </w:rPr>
              <w:t>.</w:t>
            </w:r>
            <w:proofErr w:type="gramEnd"/>
            <w:r w:rsidRPr="00BC65D7">
              <w:rPr>
                <w:sz w:val="22"/>
                <w:szCs w:val="22"/>
              </w:rPr>
              <w:t xml:space="preserve"> </w:t>
            </w:r>
            <w:proofErr w:type="gramStart"/>
            <w:r w:rsidRPr="00BC65D7">
              <w:rPr>
                <w:sz w:val="22"/>
                <w:szCs w:val="22"/>
              </w:rPr>
              <w:t>ч</w:t>
            </w:r>
            <w:proofErr w:type="gramEnd"/>
          </w:p>
        </w:tc>
        <w:tc>
          <w:tcPr>
            <w:tcW w:w="1516" w:type="pct"/>
            <w:gridSpan w:val="2"/>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jc w:val="center"/>
              <w:rPr>
                <w:sz w:val="22"/>
                <w:szCs w:val="22"/>
              </w:rPr>
            </w:pPr>
            <w:r w:rsidRPr="00BC65D7">
              <w:rPr>
                <w:sz w:val="22"/>
                <w:szCs w:val="22"/>
              </w:rPr>
              <w:t>20,3271</w:t>
            </w:r>
          </w:p>
        </w:tc>
      </w:tr>
      <w:tr w:rsidR="00BC65D7" w:rsidRPr="00BC65D7" w:rsidTr="00044372">
        <w:trPr>
          <w:trHeight w:val="391"/>
        </w:trPr>
        <w:tc>
          <w:tcPr>
            <w:tcW w:w="2679"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r w:rsidRPr="00BC65D7">
              <w:rPr>
                <w:sz w:val="22"/>
                <w:szCs w:val="22"/>
              </w:rPr>
              <w:t>Объем электрической энергии, приобретаемой на технологические нужды (потери)</w:t>
            </w:r>
          </w:p>
        </w:tc>
        <w:tc>
          <w:tcPr>
            <w:tcW w:w="80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млн. кВт</w:t>
            </w:r>
            <w:proofErr w:type="gramStart"/>
            <w:r w:rsidRPr="00BC65D7">
              <w:rPr>
                <w:sz w:val="22"/>
                <w:szCs w:val="22"/>
              </w:rPr>
              <w:t>.</w:t>
            </w:r>
            <w:proofErr w:type="gramEnd"/>
            <w:r w:rsidRPr="00BC65D7">
              <w:rPr>
                <w:sz w:val="22"/>
                <w:szCs w:val="22"/>
              </w:rPr>
              <w:t xml:space="preserve"> </w:t>
            </w:r>
            <w:proofErr w:type="gramStart"/>
            <w:r w:rsidRPr="00BC65D7">
              <w:rPr>
                <w:sz w:val="22"/>
                <w:szCs w:val="22"/>
              </w:rPr>
              <w:t>ч</w:t>
            </w:r>
            <w:proofErr w:type="gramEnd"/>
          </w:p>
        </w:tc>
        <w:tc>
          <w:tcPr>
            <w:tcW w:w="1516" w:type="pct"/>
            <w:gridSpan w:val="2"/>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jc w:val="center"/>
              <w:rPr>
                <w:sz w:val="22"/>
                <w:szCs w:val="22"/>
              </w:rPr>
            </w:pPr>
            <w:r w:rsidRPr="00BC65D7">
              <w:rPr>
                <w:sz w:val="22"/>
                <w:szCs w:val="22"/>
              </w:rPr>
              <w:t>0,1301</w:t>
            </w:r>
          </w:p>
        </w:tc>
      </w:tr>
      <w:tr w:rsidR="00BC65D7" w:rsidRPr="00BC65D7" w:rsidTr="00044372">
        <w:trPr>
          <w:trHeight w:val="391"/>
        </w:trPr>
        <w:tc>
          <w:tcPr>
            <w:tcW w:w="2679"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r w:rsidRPr="00BC65D7">
              <w:rPr>
                <w:sz w:val="22"/>
                <w:szCs w:val="22"/>
              </w:rPr>
              <w:t>Заявленная мощность потребителей электроэнергии</w:t>
            </w:r>
          </w:p>
        </w:tc>
        <w:tc>
          <w:tcPr>
            <w:tcW w:w="80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МВт</w:t>
            </w:r>
          </w:p>
        </w:tc>
        <w:tc>
          <w:tcPr>
            <w:tcW w:w="1516" w:type="pct"/>
            <w:gridSpan w:val="2"/>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jc w:val="center"/>
              <w:rPr>
                <w:sz w:val="22"/>
                <w:szCs w:val="22"/>
              </w:rPr>
            </w:pPr>
            <w:r w:rsidRPr="00BC65D7">
              <w:rPr>
                <w:sz w:val="22"/>
                <w:szCs w:val="22"/>
              </w:rPr>
              <w:t>14,08</w:t>
            </w:r>
          </w:p>
        </w:tc>
      </w:tr>
    </w:tbl>
    <w:p w:rsidR="00BC65D7" w:rsidRPr="00BC65D7" w:rsidRDefault="00BC65D7" w:rsidP="00BC65D7">
      <w:pPr>
        <w:ind w:firstLine="567"/>
        <w:rPr>
          <w:snapToGrid w:val="0"/>
          <w:sz w:val="24"/>
          <w:szCs w:val="24"/>
        </w:rPr>
      </w:pPr>
      <w:r w:rsidRPr="00BC65D7">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66"/>
        <w:gridCol w:w="2424"/>
        <w:gridCol w:w="1102"/>
        <w:gridCol w:w="1458"/>
        <w:gridCol w:w="1277"/>
        <w:gridCol w:w="3380"/>
      </w:tblGrid>
      <w:tr w:rsidR="00BC65D7" w:rsidRPr="00BC65D7" w:rsidTr="00C30FBA">
        <w:trPr>
          <w:trHeight w:val="20"/>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 xml:space="preserve">№ </w:t>
            </w:r>
            <w:proofErr w:type="gramStart"/>
            <w:r w:rsidRPr="00BC65D7">
              <w:rPr>
                <w:b/>
                <w:bCs/>
              </w:rPr>
              <w:t>п</w:t>
            </w:r>
            <w:proofErr w:type="gramEnd"/>
            <w:r w:rsidRPr="00BC65D7">
              <w:rPr>
                <w:b/>
                <w:bCs/>
              </w:rPr>
              <w:t>/п</w:t>
            </w:r>
          </w:p>
        </w:tc>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Статья расходов</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 xml:space="preserve">Ед. </w:t>
            </w:r>
            <w:proofErr w:type="spellStart"/>
            <w:r w:rsidRPr="00BC65D7">
              <w:rPr>
                <w:b/>
                <w:bCs/>
              </w:rPr>
              <w:t>измер</w:t>
            </w:r>
            <w:proofErr w:type="spellEnd"/>
            <w:r w:rsidRPr="00BC65D7">
              <w:rPr>
                <w:b/>
                <w:bCs/>
              </w:rPr>
              <w:t>.</w:t>
            </w:r>
          </w:p>
        </w:tc>
        <w:tc>
          <w:tcPr>
            <w:tcW w:w="6115" w:type="dxa"/>
            <w:gridSpan w:val="3"/>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
                <w:bCs/>
              </w:rPr>
            </w:pPr>
            <w:r w:rsidRPr="00BC65D7">
              <w:rPr>
                <w:b/>
                <w:bCs/>
              </w:rPr>
              <w:t>2018 год</w:t>
            </w:r>
          </w:p>
        </w:tc>
      </w:tr>
      <w:tr w:rsidR="00BC65D7" w:rsidRPr="00BC65D7" w:rsidTr="00C30FBA">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Предложения</w:t>
            </w:r>
          </w:p>
          <w:p w:rsidR="00BC65D7" w:rsidRPr="00BC65D7" w:rsidRDefault="00BC65D7" w:rsidP="00BC65D7">
            <w:pPr>
              <w:jc w:val="center"/>
              <w:rPr>
                <w:b/>
                <w:bCs/>
              </w:rPr>
            </w:pPr>
            <w:r w:rsidRPr="00BC65D7">
              <w:rPr>
                <w:b/>
                <w:bCs/>
              </w:rPr>
              <w:t>предприятия</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 xml:space="preserve">Принято </w:t>
            </w:r>
            <w:proofErr w:type="spellStart"/>
            <w:r w:rsidRPr="00BC65D7">
              <w:rPr>
                <w:b/>
                <w:bCs/>
              </w:rPr>
              <w:t>ЛенРТК</w:t>
            </w:r>
            <w:proofErr w:type="spellEnd"/>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Причина корректировки</w:t>
            </w:r>
          </w:p>
        </w:tc>
      </w:tr>
      <w:tr w:rsidR="00BC65D7" w:rsidRPr="00BC65D7" w:rsidTr="00C30FBA">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r>
      <w:tr w:rsidR="00BC65D7" w:rsidRPr="00BC65D7" w:rsidTr="00C30FBA">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 1.</w:t>
            </w:r>
          </w:p>
        </w:tc>
        <w:tc>
          <w:tcPr>
            <w:tcW w:w="2424"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rPr>
                <w:b/>
              </w:rPr>
            </w:pPr>
            <w:r w:rsidRPr="00BC65D7">
              <w:rPr>
                <w:b/>
              </w:rPr>
              <w:t>Подконтрольные расходы</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proofErr w:type="spellStart"/>
            <w:r w:rsidRPr="00BC65D7">
              <w:t>тыс</w:t>
            </w:r>
            <w:proofErr w:type="gramStart"/>
            <w:r w:rsidRPr="00BC65D7">
              <w:t>.р</w:t>
            </w:r>
            <w:proofErr w:type="gramEnd"/>
            <w:r w:rsidRPr="00BC65D7">
              <w:t>уб</w:t>
            </w:r>
            <w:proofErr w:type="spellEnd"/>
            <w:r w:rsidRPr="00BC65D7">
              <w:t>.</w:t>
            </w:r>
          </w:p>
        </w:tc>
        <w:tc>
          <w:tcPr>
            <w:tcW w:w="1458"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Cs/>
                <w:sz w:val="22"/>
                <w:szCs w:val="22"/>
              </w:rPr>
            </w:pPr>
            <w:r w:rsidRPr="00BC65D7">
              <w:rPr>
                <w:bCs/>
                <w:sz w:val="22"/>
                <w:szCs w:val="22"/>
              </w:rPr>
              <w:t>15910,94</w:t>
            </w:r>
          </w:p>
        </w:tc>
        <w:tc>
          <w:tcPr>
            <w:tcW w:w="1277"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color w:val="000000"/>
                <w:sz w:val="22"/>
                <w:szCs w:val="22"/>
              </w:rPr>
            </w:pPr>
            <w:r w:rsidRPr="00BC65D7">
              <w:rPr>
                <w:color w:val="000000"/>
                <w:sz w:val="22"/>
                <w:szCs w:val="22"/>
              </w:rPr>
              <w:t>15345,08</w:t>
            </w:r>
          </w:p>
        </w:tc>
        <w:tc>
          <w:tcPr>
            <w:tcW w:w="3380"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r w:rsidRPr="00BC65D7">
              <w:t>Расчет произведен исходя из скорректированной величины условных единиц – 1202,832 у.е. и расчетного коэффициента индексации на 2018 год – 1,10029</w:t>
            </w:r>
          </w:p>
        </w:tc>
      </w:tr>
      <w:tr w:rsidR="00BC65D7" w:rsidRPr="00BC65D7" w:rsidTr="00C30FBA">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2.</w:t>
            </w:r>
          </w:p>
        </w:tc>
        <w:tc>
          <w:tcPr>
            <w:tcW w:w="2424"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rPr>
                <w:b/>
              </w:rPr>
            </w:pPr>
            <w:r w:rsidRPr="00BC65D7">
              <w:rPr>
                <w:color w:val="000000"/>
              </w:rPr>
              <w:t>Плата за аренду имущества и лизинг</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proofErr w:type="spellStart"/>
            <w:r w:rsidRPr="00BC65D7">
              <w:t>тыс</w:t>
            </w:r>
            <w:proofErr w:type="gramStart"/>
            <w:r w:rsidRPr="00BC65D7">
              <w:t>.р</w:t>
            </w:r>
            <w:proofErr w:type="gramEnd"/>
            <w:r w:rsidRPr="00BC65D7">
              <w:t>уб</w:t>
            </w:r>
            <w:proofErr w:type="spellEnd"/>
            <w:r w:rsidRPr="00BC65D7">
              <w:t>.</w:t>
            </w:r>
          </w:p>
        </w:tc>
        <w:tc>
          <w:tcPr>
            <w:tcW w:w="1458"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color w:val="000000"/>
              </w:rPr>
            </w:pPr>
            <w:r w:rsidRPr="00BC65D7">
              <w:rPr>
                <w:color w:val="000000"/>
              </w:rPr>
              <w:t>22118,76</w:t>
            </w:r>
          </w:p>
        </w:tc>
        <w:tc>
          <w:tcPr>
            <w:tcW w:w="1277"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color w:val="000000"/>
              </w:rPr>
            </w:pPr>
            <w:r w:rsidRPr="00BC65D7">
              <w:rPr>
                <w:color w:val="000000"/>
              </w:rPr>
              <w:t>13925,59</w:t>
            </w:r>
          </w:p>
        </w:tc>
        <w:tc>
          <w:tcPr>
            <w:tcW w:w="3380"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r w:rsidRPr="00BC65D7">
              <w:t>Расчет произведён в соответствии с пп.5 пункта 28 Основ ценообразования и пунктом 27 Основ ценообразования.</w:t>
            </w:r>
          </w:p>
        </w:tc>
      </w:tr>
      <w:tr w:rsidR="00BC65D7" w:rsidRPr="00BC65D7" w:rsidTr="00C30FBA">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3.</w:t>
            </w:r>
          </w:p>
        </w:tc>
        <w:tc>
          <w:tcPr>
            <w:tcW w:w="2424" w:type="dxa"/>
            <w:tcBorders>
              <w:top w:val="single" w:sz="4" w:space="0" w:color="auto"/>
              <w:left w:val="nil"/>
              <w:bottom w:val="single" w:sz="4" w:space="0" w:color="auto"/>
              <w:right w:val="single" w:sz="4" w:space="0" w:color="auto"/>
            </w:tcBorders>
            <w:vAlign w:val="center"/>
            <w:hideMark/>
          </w:tcPr>
          <w:p w:rsidR="00BC65D7" w:rsidRPr="00BC65D7" w:rsidRDefault="00BC65D7" w:rsidP="00BC65D7">
            <w:r w:rsidRPr="00BC65D7">
              <w:t>Отчисления на социальные нужды</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proofErr w:type="spellStart"/>
            <w:r w:rsidRPr="00BC65D7">
              <w:t>тыс</w:t>
            </w:r>
            <w:proofErr w:type="gramStart"/>
            <w:r w:rsidRPr="00BC65D7">
              <w:t>.р</w:t>
            </w:r>
            <w:proofErr w:type="gramEnd"/>
            <w:r w:rsidRPr="00BC65D7">
              <w:t>уб</w:t>
            </w:r>
            <w:proofErr w:type="spellEnd"/>
            <w:r w:rsidRPr="00BC65D7">
              <w:t>.</w:t>
            </w:r>
          </w:p>
        </w:tc>
        <w:tc>
          <w:tcPr>
            <w:tcW w:w="1458"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pPr>
            <w:r w:rsidRPr="00BC65D7">
              <w:t>2559,09</w:t>
            </w:r>
          </w:p>
        </w:tc>
        <w:tc>
          <w:tcPr>
            <w:tcW w:w="1277"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pPr>
            <w:r w:rsidRPr="00BC65D7">
              <w:t>2484,42</w:t>
            </w:r>
          </w:p>
        </w:tc>
        <w:tc>
          <w:tcPr>
            <w:tcW w:w="3380" w:type="dxa"/>
            <w:tcBorders>
              <w:top w:val="single" w:sz="4" w:space="0" w:color="auto"/>
              <w:left w:val="nil"/>
              <w:bottom w:val="single" w:sz="4" w:space="0" w:color="auto"/>
              <w:right w:val="single" w:sz="4" w:space="0" w:color="auto"/>
            </w:tcBorders>
            <w:hideMark/>
          </w:tcPr>
          <w:p w:rsidR="00BC65D7" w:rsidRPr="00BC65D7" w:rsidRDefault="00BC65D7" w:rsidP="00BC65D7">
            <w:pPr>
              <w:jc w:val="center"/>
            </w:pPr>
            <w:r w:rsidRPr="00BC65D7">
              <w:t>Корректировка ФОТ, изменение законодательства</w:t>
            </w:r>
          </w:p>
        </w:tc>
      </w:tr>
      <w:tr w:rsidR="00BC65D7" w:rsidRPr="00BC65D7" w:rsidTr="00C30FBA">
        <w:trPr>
          <w:trHeight w:val="264"/>
        </w:trPr>
        <w:tc>
          <w:tcPr>
            <w:tcW w:w="566" w:type="dxa"/>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jc w:val="center"/>
            </w:pPr>
            <w:r w:rsidRPr="00BC65D7">
              <w:t>4.</w:t>
            </w:r>
          </w:p>
        </w:tc>
        <w:tc>
          <w:tcPr>
            <w:tcW w:w="2424" w:type="dxa"/>
            <w:tcBorders>
              <w:top w:val="single" w:sz="4" w:space="0" w:color="auto"/>
              <w:left w:val="nil"/>
              <w:bottom w:val="single" w:sz="4" w:space="0" w:color="auto"/>
              <w:right w:val="single" w:sz="4" w:space="0" w:color="auto"/>
            </w:tcBorders>
            <w:vAlign w:val="center"/>
          </w:tcPr>
          <w:p w:rsidR="00BC65D7" w:rsidRPr="00BC65D7" w:rsidRDefault="00BC65D7" w:rsidP="00BC65D7">
            <w:r w:rsidRPr="00BC65D7">
              <w:t>Другие прочие неподконтрольны расходы (энергосбережение)</w:t>
            </w:r>
          </w:p>
        </w:tc>
        <w:tc>
          <w:tcPr>
            <w:tcW w:w="1102" w:type="dxa"/>
            <w:tcBorders>
              <w:top w:val="single" w:sz="4" w:space="0" w:color="auto"/>
              <w:left w:val="nil"/>
              <w:bottom w:val="single" w:sz="4" w:space="0" w:color="auto"/>
              <w:right w:val="single" w:sz="4" w:space="0" w:color="auto"/>
            </w:tcBorders>
            <w:vAlign w:val="center"/>
          </w:tcPr>
          <w:p w:rsidR="00BC65D7" w:rsidRPr="00BC65D7" w:rsidRDefault="00BC65D7" w:rsidP="00BC65D7">
            <w:pPr>
              <w:jc w:val="center"/>
            </w:pPr>
            <w:proofErr w:type="spellStart"/>
            <w:r w:rsidRPr="00BC65D7">
              <w:t>тыс</w:t>
            </w:r>
            <w:proofErr w:type="gramStart"/>
            <w:r w:rsidRPr="00BC65D7">
              <w:t>.р</w:t>
            </w:r>
            <w:proofErr w:type="gramEnd"/>
            <w:r w:rsidRPr="00BC65D7">
              <w:t>уб</w:t>
            </w:r>
            <w:proofErr w:type="spellEnd"/>
            <w:r w:rsidRPr="00BC65D7">
              <w:t>.</w:t>
            </w:r>
          </w:p>
        </w:tc>
        <w:tc>
          <w:tcPr>
            <w:tcW w:w="1458"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pPr>
            <w:r w:rsidRPr="00BC65D7">
              <w:t>2252,23</w:t>
            </w:r>
          </w:p>
        </w:tc>
        <w:tc>
          <w:tcPr>
            <w:tcW w:w="1277"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pPr>
            <w:r w:rsidRPr="00BC65D7">
              <w:t>0</w:t>
            </w:r>
          </w:p>
        </w:tc>
        <w:tc>
          <w:tcPr>
            <w:tcW w:w="3380" w:type="dxa"/>
            <w:tcBorders>
              <w:top w:val="single" w:sz="4" w:space="0" w:color="auto"/>
              <w:left w:val="nil"/>
              <w:bottom w:val="single" w:sz="4" w:space="0" w:color="auto"/>
              <w:right w:val="single" w:sz="4" w:space="0" w:color="auto"/>
            </w:tcBorders>
            <w:vAlign w:val="center"/>
          </w:tcPr>
          <w:p w:rsidR="00BC65D7" w:rsidRPr="00BC65D7" w:rsidRDefault="00BC65D7" w:rsidP="00BC65D7">
            <w:pPr>
              <w:jc w:val="center"/>
            </w:pPr>
            <w:r w:rsidRPr="00BC65D7">
              <w:t>В соответствии с решением ФАС России расходы по данной статье не учитывались</w:t>
            </w:r>
          </w:p>
        </w:tc>
      </w:tr>
      <w:tr w:rsidR="00BC65D7" w:rsidRPr="00BC65D7" w:rsidTr="00C30FBA">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rPr>
            </w:pPr>
            <w:r w:rsidRPr="00BC65D7">
              <w:rPr>
                <w:b/>
              </w:rPr>
              <w:t>НВВ на содержание электрических сетей</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rPr>
                <w:b/>
                <w:bCs/>
              </w:rPr>
            </w:pPr>
            <w:proofErr w:type="spellStart"/>
            <w:r w:rsidRPr="00BC65D7">
              <w:rPr>
                <w:b/>
                <w:bCs/>
              </w:rPr>
              <w:t>тыс</w:t>
            </w:r>
            <w:proofErr w:type="gramStart"/>
            <w:r w:rsidRPr="00BC65D7">
              <w:rPr>
                <w:b/>
                <w:bCs/>
              </w:rPr>
              <w:t>.р</w:t>
            </w:r>
            <w:proofErr w:type="gramEnd"/>
            <w:r w:rsidRPr="00BC65D7">
              <w:rPr>
                <w:b/>
                <w:bCs/>
              </w:rPr>
              <w:t>уб</w:t>
            </w:r>
            <w:proofErr w:type="spellEnd"/>
            <w:r w:rsidRPr="00BC65D7">
              <w:rPr>
                <w:b/>
                <w:bCs/>
              </w:rPr>
              <w:t>.</w:t>
            </w:r>
          </w:p>
        </w:tc>
        <w:tc>
          <w:tcPr>
            <w:tcW w:w="1458"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
                <w:bCs/>
                <w:highlight w:val="yellow"/>
              </w:rPr>
            </w:pPr>
            <w:r w:rsidRPr="00BC65D7">
              <w:rPr>
                <w:b/>
                <w:bCs/>
              </w:rPr>
              <w:t>49599,71</w:t>
            </w:r>
          </w:p>
        </w:tc>
        <w:tc>
          <w:tcPr>
            <w:tcW w:w="1277"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
                <w:bCs/>
                <w:highlight w:val="yellow"/>
              </w:rPr>
            </w:pPr>
            <w:r w:rsidRPr="00BC65D7">
              <w:rPr>
                <w:b/>
                <w:bCs/>
              </w:rPr>
              <w:t>38513,79</w:t>
            </w:r>
          </w:p>
        </w:tc>
        <w:tc>
          <w:tcPr>
            <w:tcW w:w="3380"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
                <w:bCs/>
                <w:highlight w:val="yellow"/>
              </w:rPr>
            </w:pPr>
          </w:p>
        </w:tc>
      </w:tr>
      <w:tr w:rsidR="00BC65D7" w:rsidRPr="00BC65D7" w:rsidTr="00C30FBA">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rPr>
            </w:pPr>
            <w:r w:rsidRPr="00BC65D7">
              <w:rPr>
                <w:b/>
              </w:rPr>
              <w:t>Затраты на покупку электроэнергии на технологические нужды</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rPr>
                <w:b/>
                <w:bCs/>
              </w:rPr>
            </w:pPr>
            <w:proofErr w:type="spellStart"/>
            <w:r w:rsidRPr="00BC65D7">
              <w:rPr>
                <w:b/>
                <w:bCs/>
              </w:rPr>
              <w:t>тыс</w:t>
            </w:r>
            <w:proofErr w:type="gramStart"/>
            <w:r w:rsidRPr="00BC65D7">
              <w:rPr>
                <w:b/>
                <w:bCs/>
              </w:rPr>
              <w:t>.р</w:t>
            </w:r>
            <w:proofErr w:type="gramEnd"/>
            <w:r w:rsidRPr="00BC65D7">
              <w:rPr>
                <w:b/>
                <w:bCs/>
              </w:rPr>
              <w:t>уб</w:t>
            </w:r>
            <w:proofErr w:type="spellEnd"/>
            <w:r w:rsidRPr="00BC65D7">
              <w:rPr>
                <w:b/>
                <w:bCs/>
              </w:rPr>
              <w:t>.</w:t>
            </w:r>
          </w:p>
        </w:tc>
        <w:tc>
          <w:tcPr>
            <w:tcW w:w="1458"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Cs/>
              </w:rPr>
            </w:pPr>
            <w:r w:rsidRPr="00BC65D7">
              <w:rPr>
                <w:bCs/>
              </w:rPr>
              <w:t>1208,85</w:t>
            </w:r>
          </w:p>
        </w:tc>
        <w:tc>
          <w:tcPr>
            <w:tcW w:w="1277"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Cs/>
              </w:rPr>
            </w:pPr>
            <w:r w:rsidRPr="00BC65D7">
              <w:rPr>
                <w:bCs/>
              </w:rPr>
              <w:t>770,21</w:t>
            </w:r>
          </w:p>
        </w:tc>
        <w:tc>
          <w:tcPr>
            <w:tcW w:w="3380"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rPr>
            </w:pPr>
            <w:r w:rsidRPr="00BC65D7">
              <w:rPr>
                <w:bCs/>
              </w:rPr>
              <w:t>Корректировка параметров установленных в декабре 2017 не проводилась</w:t>
            </w:r>
          </w:p>
        </w:tc>
      </w:tr>
      <w:tr w:rsidR="00BC65D7" w:rsidRPr="00BC65D7" w:rsidTr="00C30FBA">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rPr>
            </w:pPr>
            <w:r w:rsidRPr="00BC65D7">
              <w:rPr>
                <w:b/>
              </w:rPr>
              <w:t>ИТОГО НВВ</w:t>
            </w:r>
          </w:p>
        </w:tc>
        <w:tc>
          <w:tcPr>
            <w:tcW w:w="1102" w:type="dxa"/>
            <w:tcBorders>
              <w:top w:val="single" w:sz="4" w:space="0" w:color="auto"/>
              <w:left w:val="nil"/>
              <w:bottom w:val="single" w:sz="4" w:space="0" w:color="auto"/>
              <w:right w:val="single" w:sz="4" w:space="0" w:color="auto"/>
            </w:tcBorders>
            <w:vAlign w:val="center"/>
          </w:tcPr>
          <w:p w:rsidR="00BC65D7" w:rsidRPr="00BC65D7" w:rsidRDefault="00BC65D7" w:rsidP="00BC65D7">
            <w:pPr>
              <w:jc w:val="center"/>
              <w:rPr>
                <w:b/>
                <w:bCs/>
                <w:highlight w:val="yellow"/>
              </w:rPr>
            </w:pPr>
            <w:proofErr w:type="spellStart"/>
            <w:r w:rsidRPr="00BC65D7">
              <w:rPr>
                <w:b/>
                <w:bCs/>
              </w:rPr>
              <w:t>тыс</w:t>
            </w:r>
            <w:proofErr w:type="gramStart"/>
            <w:r w:rsidRPr="00BC65D7">
              <w:rPr>
                <w:b/>
                <w:bCs/>
              </w:rPr>
              <w:t>.р</w:t>
            </w:r>
            <w:proofErr w:type="gramEnd"/>
            <w:r w:rsidRPr="00BC65D7">
              <w:rPr>
                <w:b/>
                <w:bCs/>
              </w:rPr>
              <w:t>уб</w:t>
            </w:r>
            <w:proofErr w:type="spellEnd"/>
            <w:r w:rsidRPr="00BC65D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
                <w:bCs/>
                <w:highlight w:val="yellow"/>
              </w:rPr>
            </w:pPr>
            <w:r w:rsidRPr="00BC65D7">
              <w:rPr>
                <w:b/>
                <w:bCs/>
              </w:rPr>
              <w:t>50808,56</w:t>
            </w:r>
          </w:p>
        </w:tc>
        <w:tc>
          <w:tcPr>
            <w:tcW w:w="1277"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
                <w:bCs/>
                <w:highlight w:val="yellow"/>
              </w:rPr>
            </w:pPr>
            <w:r w:rsidRPr="00BC65D7">
              <w:rPr>
                <w:b/>
                <w:bCs/>
              </w:rPr>
              <w:t>39284,00</w:t>
            </w:r>
          </w:p>
        </w:tc>
        <w:tc>
          <w:tcPr>
            <w:tcW w:w="3380"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
                <w:bCs/>
                <w:highlight w:val="yellow"/>
              </w:rPr>
            </w:pPr>
          </w:p>
        </w:tc>
      </w:tr>
    </w:tbl>
    <w:p w:rsidR="00BC65D7" w:rsidRPr="00BC65D7" w:rsidRDefault="00BC65D7" w:rsidP="00BC65D7">
      <w:pPr>
        <w:autoSpaceDE w:val="0"/>
        <w:autoSpaceDN w:val="0"/>
        <w:adjustRightInd w:val="0"/>
        <w:ind w:firstLine="709"/>
        <w:jc w:val="both"/>
        <w:rPr>
          <w:sz w:val="24"/>
          <w:szCs w:val="24"/>
        </w:rPr>
      </w:pPr>
      <w:r w:rsidRPr="00BC65D7">
        <w:rPr>
          <w:sz w:val="24"/>
          <w:szCs w:val="24"/>
        </w:rPr>
        <w:t>3. Установить величину необходимой валовой выручки акционерного общества «Коммунарские электрические сети» на 2018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BC65D7" w:rsidRPr="00BC65D7" w:rsidTr="00C30FBA">
        <w:trPr>
          <w:trHeight w:val="555"/>
        </w:trPr>
        <w:tc>
          <w:tcPr>
            <w:tcW w:w="851" w:type="dxa"/>
            <w:vMerge w:val="restart"/>
            <w:shd w:val="clear" w:color="auto" w:fill="auto"/>
            <w:vAlign w:val="center"/>
            <w:hideMark/>
          </w:tcPr>
          <w:p w:rsidR="00BC65D7" w:rsidRPr="00BC65D7" w:rsidRDefault="00BC65D7" w:rsidP="00BC65D7">
            <w:pPr>
              <w:jc w:val="center"/>
              <w:rPr>
                <w:bCs/>
                <w:sz w:val="22"/>
                <w:szCs w:val="22"/>
              </w:rPr>
            </w:pPr>
            <w:r w:rsidRPr="00BC65D7">
              <w:rPr>
                <w:bCs/>
                <w:sz w:val="22"/>
                <w:szCs w:val="22"/>
              </w:rPr>
              <w:t xml:space="preserve">№ </w:t>
            </w:r>
            <w:r w:rsidRPr="00BC65D7">
              <w:rPr>
                <w:bCs/>
                <w:sz w:val="22"/>
                <w:szCs w:val="22"/>
              </w:rPr>
              <w:br/>
            </w:r>
            <w:proofErr w:type="gramStart"/>
            <w:r w:rsidRPr="00BC65D7">
              <w:rPr>
                <w:bCs/>
                <w:sz w:val="22"/>
                <w:szCs w:val="22"/>
              </w:rPr>
              <w:t>п</w:t>
            </w:r>
            <w:proofErr w:type="gramEnd"/>
            <w:r w:rsidRPr="00BC65D7">
              <w:rPr>
                <w:bCs/>
                <w:sz w:val="22"/>
                <w:szCs w:val="22"/>
              </w:rPr>
              <w:t>/п</w:t>
            </w:r>
          </w:p>
        </w:tc>
        <w:tc>
          <w:tcPr>
            <w:tcW w:w="4253" w:type="dxa"/>
            <w:vMerge w:val="restart"/>
            <w:shd w:val="clear" w:color="auto" w:fill="auto"/>
            <w:vAlign w:val="center"/>
            <w:hideMark/>
          </w:tcPr>
          <w:p w:rsidR="00BC65D7" w:rsidRPr="00BC65D7" w:rsidRDefault="00BC65D7" w:rsidP="00BC65D7">
            <w:pPr>
              <w:jc w:val="center"/>
              <w:rPr>
                <w:bCs/>
                <w:sz w:val="22"/>
                <w:szCs w:val="22"/>
              </w:rPr>
            </w:pPr>
            <w:r w:rsidRPr="00BC65D7">
              <w:rPr>
                <w:bCs/>
                <w:sz w:val="22"/>
                <w:szCs w:val="22"/>
              </w:rPr>
              <w:t xml:space="preserve">Наименование сетевой </w:t>
            </w:r>
            <w:r w:rsidRPr="00BC65D7">
              <w:rPr>
                <w:bCs/>
                <w:sz w:val="22"/>
                <w:szCs w:val="22"/>
              </w:rPr>
              <w:br/>
              <w:t>организации в Ленинградской области</w:t>
            </w:r>
          </w:p>
        </w:tc>
        <w:tc>
          <w:tcPr>
            <w:tcW w:w="1984" w:type="dxa"/>
            <w:vMerge w:val="restart"/>
            <w:shd w:val="clear" w:color="auto" w:fill="auto"/>
            <w:vAlign w:val="center"/>
            <w:hideMark/>
          </w:tcPr>
          <w:p w:rsidR="00BC65D7" w:rsidRPr="00BC65D7" w:rsidRDefault="00BC65D7" w:rsidP="00BC65D7">
            <w:pPr>
              <w:jc w:val="center"/>
              <w:rPr>
                <w:bCs/>
                <w:sz w:val="22"/>
                <w:szCs w:val="22"/>
              </w:rPr>
            </w:pPr>
            <w:r w:rsidRPr="00BC65D7">
              <w:rPr>
                <w:bCs/>
                <w:sz w:val="22"/>
                <w:szCs w:val="22"/>
              </w:rPr>
              <w:t>Год</w:t>
            </w:r>
          </w:p>
        </w:tc>
        <w:tc>
          <w:tcPr>
            <w:tcW w:w="3118" w:type="dxa"/>
            <w:shd w:val="clear" w:color="auto" w:fill="auto"/>
            <w:vAlign w:val="center"/>
            <w:hideMark/>
          </w:tcPr>
          <w:p w:rsidR="00BC65D7" w:rsidRPr="00BC65D7" w:rsidRDefault="00BC65D7" w:rsidP="00BC65D7">
            <w:pPr>
              <w:jc w:val="center"/>
              <w:rPr>
                <w:bCs/>
                <w:sz w:val="22"/>
                <w:szCs w:val="22"/>
              </w:rPr>
            </w:pPr>
            <w:r w:rsidRPr="00BC65D7">
              <w:rPr>
                <w:bCs/>
                <w:sz w:val="22"/>
                <w:szCs w:val="22"/>
              </w:rPr>
              <w:t xml:space="preserve">НВВ сетевых организаций </w:t>
            </w:r>
            <w:r w:rsidRPr="00BC65D7">
              <w:rPr>
                <w:bCs/>
                <w:sz w:val="22"/>
                <w:szCs w:val="22"/>
              </w:rPr>
              <w:br/>
              <w:t>без учета оплаты потерь</w:t>
            </w:r>
          </w:p>
        </w:tc>
      </w:tr>
      <w:tr w:rsidR="00BC65D7" w:rsidRPr="00BC65D7" w:rsidTr="00C30FBA">
        <w:trPr>
          <w:trHeight w:val="260"/>
        </w:trPr>
        <w:tc>
          <w:tcPr>
            <w:tcW w:w="851" w:type="dxa"/>
            <w:vMerge/>
            <w:vAlign w:val="center"/>
            <w:hideMark/>
          </w:tcPr>
          <w:p w:rsidR="00BC65D7" w:rsidRPr="00BC65D7" w:rsidRDefault="00BC65D7" w:rsidP="00BC65D7">
            <w:pPr>
              <w:jc w:val="center"/>
              <w:rPr>
                <w:bCs/>
                <w:sz w:val="22"/>
                <w:szCs w:val="22"/>
              </w:rPr>
            </w:pPr>
          </w:p>
        </w:tc>
        <w:tc>
          <w:tcPr>
            <w:tcW w:w="4253" w:type="dxa"/>
            <w:vMerge/>
            <w:vAlign w:val="center"/>
            <w:hideMark/>
          </w:tcPr>
          <w:p w:rsidR="00BC65D7" w:rsidRPr="00BC65D7" w:rsidRDefault="00BC65D7" w:rsidP="00BC65D7">
            <w:pPr>
              <w:jc w:val="center"/>
              <w:rPr>
                <w:bCs/>
                <w:sz w:val="22"/>
                <w:szCs w:val="22"/>
              </w:rPr>
            </w:pPr>
          </w:p>
        </w:tc>
        <w:tc>
          <w:tcPr>
            <w:tcW w:w="1984" w:type="dxa"/>
            <w:vMerge/>
            <w:vAlign w:val="center"/>
            <w:hideMark/>
          </w:tcPr>
          <w:p w:rsidR="00BC65D7" w:rsidRPr="00BC65D7" w:rsidRDefault="00BC65D7" w:rsidP="00BC65D7">
            <w:pPr>
              <w:jc w:val="center"/>
              <w:rPr>
                <w:bCs/>
                <w:sz w:val="22"/>
                <w:szCs w:val="22"/>
              </w:rPr>
            </w:pPr>
          </w:p>
        </w:tc>
        <w:tc>
          <w:tcPr>
            <w:tcW w:w="3118" w:type="dxa"/>
            <w:shd w:val="clear" w:color="auto" w:fill="auto"/>
            <w:noWrap/>
            <w:vAlign w:val="center"/>
            <w:hideMark/>
          </w:tcPr>
          <w:p w:rsidR="00BC65D7" w:rsidRPr="00BC65D7" w:rsidRDefault="00BC65D7" w:rsidP="00BC65D7">
            <w:pPr>
              <w:jc w:val="center"/>
              <w:rPr>
                <w:sz w:val="22"/>
                <w:szCs w:val="22"/>
              </w:rPr>
            </w:pPr>
            <w:r w:rsidRPr="00BC65D7">
              <w:rPr>
                <w:sz w:val="22"/>
                <w:szCs w:val="22"/>
              </w:rPr>
              <w:t>тыс. руб.</w:t>
            </w:r>
          </w:p>
        </w:tc>
      </w:tr>
      <w:tr w:rsidR="00BC65D7" w:rsidRPr="00BC65D7" w:rsidTr="00C30FBA">
        <w:trPr>
          <w:trHeight w:val="260"/>
        </w:trPr>
        <w:tc>
          <w:tcPr>
            <w:tcW w:w="851" w:type="dxa"/>
            <w:vAlign w:val="center"/>
          </w:tcPr>
          <w:p w:rsidR="00BC65D7" w:rsidRPr="00BC65D7" w:rsidRDefault="00BC65D7" w:rsidP="00BC65D7">
            <w:pPr>
              <w:jc w:val="center"/>
              <w:rPr>
                <w:bCs/>
                <w:sz w:val="22"/>
                <w:szCs w:val="22"/>
              </w:rPr>
            </w:pPr>
            <w:r w:rsidRPr="00BC65D7">
              <w:rPr>
                <w:bCs/>
                <w:sz w:val="22"/>
                <w:szCs w:val="22"/>
              </w:rPr>
              <w:t>1</w:t>
            </w:r>
          </w:p>
        </w:tc>
        <w:tc>
          <w:tcPr>
            <w:tcW w:w="4253" w:type="dxa"/>
            <w:vAlign w:val="center"/>
          </w:tcPr>
          <w:p w:rsidR="00BC65D7" w:rsidRPr="00BC65D7" w:rsidRDefault="00BC65D7" w:rsidP="00BC65D7">
            <w:pPr>
              <w:jc w:val="center"/>
              <w:rPr>
                <w:bCs/>
                <w:sz w:val="22"/>
                <w:szCs w:val="22"/>
              </w:rPr>
            </w:pPr>
            <w:r w:rsidRPr="00BC65D7">
              <w:rPr>
                <w:sz w:val="22"/>
                <w:szCs w:val="22"/>
              </w:rPr>
              <w:t>Акционерное общество «Коммунарские электрические сети»</w:t>
            </w:r>
          </w:p>
        </w:tc>
        <w:tc>
          <w:tcPr>
            <w:tcW w:w="1984" w:type="dxa"/>
            <w:vAlign w:val="center"/>
          </w:tcPr>
          <w:p w:rsidR="00BC65D7" w:rsidRPr="00BC65D7" w:rsidRDefault="00BC65D7" w:rsidP="00BC65D7">
            <w:pPr>
              <w:jc w:val="center"/>
              <w:rPr>
                <w:bCs/>
                <w:sz w:val="22"/>
                <w:szCs w:val="22"/>
              </w:rPr>
            </w:pPr>
            <w:r w:rsidRPr="00BC65D7">
              <w:rPr>
                <w:sz w:val="22"/>
                <w:szCs w:val="22"/>
              </w:rPr>
              <w:t>2018</w:t>
            </w:r>
          </w:p>
        </w:tc>
        <w:tc>
          <w:tcPr>
            <w:tcW w:w="3118" w:type="dxa"/>
            <w:shd w:val="clear" w:color="auto" w:fill="auto"/>
            <w:noWrap/>
            <w:vAlign w:val="center"/>
          </w:tcPr>
          <w:p w:rsidR="00BC65D7" w:rsidRPr="00BC65D7" w:rsidRDefault="00BC65D7" w:rsidP="00BC65D7">
            <w:pPr>
              <w:jc w:val="center"/>
              <w:rPr>
                <w:sz w:val="22"/>
                <w:szCs w:val="22"/>
              </w:rPr>
            </w:pPr>
            <w:r w:rsidRPr="00BC65D7">
              <w:rPr>
                <w:sz w:val="22"/>
                <w:szCs w:val="22"/>
              </w:rPr>
              <w:t>38513,79</w:t>
            </w:r>
          </w:p>
        </w:tc>
      </w:tr>
    </w:tbl>
    <w:p w:rsidR="00BC65D7" w:rsidRPr="00BC65D7" w:rsidRDefault="00BC65D7" w:rsidP="00BC65D7">
      <w:pPr>
        <w:widowControl w:val="0"/>
        <w:autoSpaceDE w:val="0"/>
        <w:autoSpaceDN w:val="0"/>
        <w:adjustRightInd w:val="0"/>
        <w:ind w:firstLine="709"/>
        <w:jc w:val="both"/>
        <w:rPr>
          <w:sz w:val="24"/>
          <w:szCs w:val="24"/>
        </w:rPr>
      </w:pPr>
      <w:r w:rsidRPr="00BC65D7">
        <w:rPr>
          <w:sz w:val="24"/>
          <w:szCs w:val="24"/>
        </w:rPr>
        <w:t>4. Установить с 1 августа 2018 года по 31 декабря 2018 года для АО «Коммунарские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4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10"/>
        <w:gridCol w:w="2444"/>
        <w:gridCol w:w="2012"/>
      </w:tblGrid>
      <w:tr w:rsidR="00BC65D7" w:rsidRPr="00BC65D7" w:rsidTr="00C30FBA">
        <w:trPr>
          <w:trHeight w:val="27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Cs/>
                <w:sz w:val="22"/>
                <w:szCs w:val="22"/>
              </w:rPr>
            </w:pPr>
            <w:r w:rsidRPr="00BC65D7">
              <w:rPr>
                <w:bCs/>
                <w:sz w:val="22"/>
                <w:szCs w:val="22"/>
              </w:rPr>
              <w:t>Наименование сетевых организаций</w:t>
            </w:r>
          </w:p>
        </w:tc>
        <w:tc>
          <w:tcPr>
            <w:tcW w:w="3529" w:type="pct"/>
            <w:gridSpan w:val="3"/>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rPr>
                <w:bCs/>
                <w:sz w:val="22"/>
                <w:szCs w:val="22"/>
              </w:rPr>
            </w:pPr>
            <w:r w:rsidRPr="00BC65D7">
              <w:rPr>
                <w:bCs/>
                <w:sz w:val="22"/>
                <w:szCs w:val="22"/>
              </w:rPr>
              <w:t>2 полугодие</w:t>
            </w:r>
          </w:p>
        </w:tc>
      </w:tr>
      <w:tr w:rsidR="00BC65D7" w:rsidRPr="00BC65D7" w:rsidTr="00C30FBA">
        <w:trPr>
          <w:trHeight w:val="300"/>
        </w:trPr>
        <w:tc>
          <w:tcPr>
            <w:tcW w:w="1471" w:type="pct"/>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sz w:val="22"/>
                <w:szCs w:val="22"/>
              </w:rPr>
            </w:pPr>
          </w:p>
        </w:tc>
        <w:tc>
          <w:tcPr>
            <w:tcW w:w="2431" w:type="pct"/>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Cs/>
                <w:sz w:val="22"/>
                <w:szCs w:val="22"/>
              </w:rPr>
            </w:pPr>
            <w:proofErr w:type="spellStart"/>
            <w:r w:rsidRPr="00BC65D7">
              <w:rPr>
                <w:bCs/>
                <w:sz w:val="22"/>
                <w:szCs w:val="22"/>
              </w:rPr>
              <w:t>Двухставочный</w:t>
            </w:r>
            <w:proofErr w:type="spellEnd"/>
            <w:r w:rsidRPr="00BC65D7">
              <w:rPr>
                <w:bCs/>
                <w:sz w:val="22"/>
                <w:szCs w:val="22"/>
              </w:rPr>
              <w:t xml:space="preserve"> тариф</w:t>
            </w:r>
          </w:p>
        </w:tc>
        <w:tc>
          <w:tcPr>
            <w:tcW w:w="1098" w:type="pct"/>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Cs/>
                <w:sz w:val="22"/>
                <w:szCs w:val="22"/>
              </w:rPr>
            </w:pPr>
            <w:proofErr w:type="spellStart"/>
            <w:r w:rsidRPr="00BC65D7">
              <w:rPr>
                <w:sz w:val="22"/>
                <w:szCs w:val="22"/>
              </w:rPr>
              <w:t>Одноставочный</w:t>
            </w:r>
            <w:proofErr w:type="spellEnd"/>
            <w:r w:rsidRPr="00BC65D7">
              <w:rPr>
                <w:sz w:val="22"/>
                <w:szCs w:val="22"/>
              </w:rPr>
              <w:t xml:space="preserve"> тариф </w:t>
            </w:r>
          </w:p>
        </w:tc>
      </w:tr>
      <w:tr w:rsidR="00BC65D7" w:rsidRPr="00BC65D7" w:rsidTr="00C30FBA">
        <w:trPr>
          <w:trHeight w:val="1080"/>
        </w:trPr>
        <w:tc>
          <w:tcPr>
            <w:tcW w:w="1471" w:type="pct"/>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sz w:val="22"/>
                <w:szCs w:val="22"/>
              </w:rPr>
            </w:pPr>
          </w:p>
        </w:tc>
        <w:tc>
          <w:tcPr>
            <w:tcW w:w="1097"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 xml:space="preserve">ставка за содержание электрических сетей </w:t>
            </w:r>
          </w:p>
        </w:tc>
        <w:tc>
          <w:tcPr>
            <w:tcW w:w="1334"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ставка на оплату технологического расхода (потерь)</w:t>
            </w: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sz w:val="22"/>
                <w:szCs w:val="22"/>
              </w:rPr>
            </w:pPr>
          </w:p>
        </w:tc>
      </w:tr>
      <w:tr w:rsidR="00BC65D7" w:rsidRPr="00BC65D7" w:rsidTr="00C30FBA">
        <w:trPr>
          <w:trHeight w:val="255"/>
        </w:trPr>
        <w:tc>
          <w:tcPr>
            <w:tcW w:w="1471" w:type="pct"/>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sz w:val="22"/>
                <w:szCs w:val="22"/>
              </w:rPr>
            </w:pPr>
          </w:p>
        </w:tc>
        <w:tc>
          <w:tcPr>
            <w:tcW w:w="1097" w:type="pct"/>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rPr>
                <w:sz w:val="22"/>
                <w:szCs w:val="22"/>
              </w:rPr>
            </w:pPr>
            <w:r w:rsidRPr="00BC65D7">
              <w:rPr>
                <w:sz w:val="22"/>
                <w:szCs w:val="22"/>
              </w:rPr>
              <w:t>руб./</w:t>
            </w:r>
            <w:proofErr w:type="spellStart"/>
            <w:r w:rsidRPr="00BC65D7">
              <w:rPr>
                <w:sz w:val="22"/>
                <w:szCs w:val="22"/>
              </w:rPr>
              <w:t>МВт·мес</w:t>
            </w:r>
            <w:proofErr w:type="spellEnd"/>
            <w:r w:rsidRPr="00BC65D7">
              <w:rPr>
                <w:sz w:val="22"/>
                <w:szCs w:val="22"/>
              </w:rPr>
              <w:t xml:space="preserve">. </w:t>
            </w:r>
          </w:p>
        </w:tc>
        <w:tc>
          <w:tcPr>
            <w:tcW w:w="1334"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руб./</w:t>
            </w:r>
            <w:proofErr w:type="spellStart"/>
            <w:r w:rsidRPr="00BC65D7">
              <w:rPr>
                <w:sz w:val="22"/>
                <w:szCs w:val="22"/>
              </w:rPr>
              <w:t>МВт·</w:t>
            </w:r>
            <w:proofErr w:type="gramStart"/>
            <w:r w:rsidRPr="00BC65D7">
              <w:rPr>
                <w:sz w:val="22"/>
                <w:szCs w:val="22"/>
              </w:rPr>
              <w:t>ч</w:t>
            </w:r>
            <w:proofErr w:type="spellEnd"/>
            <w:proofErr w:type="gramEnd"/>
          </w:p>
        </w:tc>
        <w:tc>
          <w:tcPr>
            <w:tcW w:w="1098"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руб./</w:t>
            </w:r>
            <w:proofErr w:type="spellStart"/>
            <w:r w:rsidRPr="00BC65D7">
              <w:rPr>
                <w:sz w:val="22"/>
                <w:szCs w:val="22"/>
              </w:rPr>
              <w:t>кВт·</w:t>
            </w:r>
            <w:proofErr w:type="gramStart"/>
            <w:r w:rsidRPr="00BC65D7">
              <w:rPr>
                <w:sz w:val="22"/>
                <w:szCs w:val="22"/>
              </w:rPr>
              <w:t>ч</w:t>
            </w:r>
            <w:proofErr w:type="spellEnd"/>
            <w:proofErr w:type="gramEnd"/>
          </w:p>
        </w:tc>
      </w:tr>
      <w:tr w:rsidR="00BC65D7" w:rsidRPr="00BC65D7" w:rsidTr="00C30FBA">
        <w:trPr>
          <w:trHeight w:val="1065"/>
        </w:trPr>
        <w:tc>
          <w:tcPr>
            <w:tcW w:w="1471"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Акционерное общество «Коммунарские электрические сети» - публичное акционерное общество «Ленэнерго»</w:t>
            </w:r>
          </w:p>
        </w:tc>
        <w:tc>
          <w:tcPr>
            <w:tcW w:w="1097" w:type="pct"/>
            <w:tcBorders>
              <w:top w:val="single" w:sz="4" w:space="0" w:color="auto"/>
              <w:left w:val="single" w:sz="4" w:space="0" w:color="auto"/>
              <w:bottom w:val="single" w:sz="4" w:space="0" w:color="auto"/>
              <w:right w:val="single" w:sz="4" w:space="0" w:color="auto"/>
            </w:tcBorders>
            <w:noWrap/>
            <w:vAlign w:val="center"/>
          </w:tcPr>
          <w:p w:rsidR="00BC65D7" w:rsidRPr="00BC65D7" w:rsidRDefault="00BC65D7" w:rsidP="00BC65D7">
            <w:pPr>
              <w:jc w:val="center"/>
              <w:rPr>
                <w:sz w:val="22"/>
                <w:szCs w:val="22"/>
              </w:rPr>
            </w:pPr>
            <w:r w:rsidRPr="00BC65D7">
              <w:rPr>
                <w:sz w:val="22"/>
                <w:szCs w:val="22"/>
              </w:rPr>
              <w:t>289039,09</w:t>
            </w:r>
          </w:p>
        </w:tc>
        <w:tc>
          <w:tcPr>
            <w:tcW w:w="1334" w:type="pct"/>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jc w:val="center"/>
              <w:rPr>
                <w:sz w:val="22"/>
                <w:szCs w:val="22"/>
              </w:rPr>
            </w:pPr>
            <w:r w:rsidRPr="00BC65D7">
              <w:rPr>
                <w:sz w:val="22"/>
                <w:szCs w:val="22"/>
              </w:rPr>
              <w:t>16,49</w:t>
            </w:r>
          </w:p>
        </w:tc>
        <w:tc>
          <w:tcPr>
            <w:tcW w:w="1098" w:type="pct"/>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jc w:val="center"/>
              <w:rPr>
                <w:sz w:val="22"/>
                <w:szCs w:val="22"/>
              </w:rPr>
            </w:pPr>
            <w:r w:rsidRPr="00BC65D7">
              <w:rPr>
                <w:sz w:val="22"/>
                <w:szCs w:val="22"/>
              </w:rPr>
              <w:t>1,01753</w:t>
            </w:r>
          </w:p>
        </w:tc>
      </w:tr>
    </w:tbl>
    <w:p w:rsidR="00BC65D7" w:rsidRPr="00BC65D7" w:rsidRDefault="00BC65D7" w:rsidP="00BC65D7">
      <w:pPr>
        <w:widowControl w:val="0"/>
        <w:autoSpaceDE w:val="0"/>
        <w:autoSpaceDN w:val="0"/>
        <w:adjustRightInd w:val="0"/>
        <w:ind w:firstLine="709"/>
        <w:jc w:val="both"/>
        <w:rPr>
          <w:sz w:val="24"/>
          <w:szCs w:val="24"/>
        </w:rPr>
      </w:pPr>
    </w:p>
    <w:p w:rsidR="00BC65D7" w:rsidRPr="00BC65D7" w:rsidRDefault="00BC65D7" w:rsidP="00BC65D7">
      <w:pPr>
        <w:ind w:right="-144" w:firstLine="567"/>
        <w:jc w:val="both"/>
        <w:rPr>
          <w:b/>
          <w:sz w:val="24"/>
          <w:szCs w:val="24"/>
        </w:rPr>
      </w:pPr>
      <w:r w:rsidRPr="00BC65D7">
        <w:rPr>
          <w:b/>
          <w:sz w:val="24"/>
          <w:szCs w:val="24"/>
        </w:rPr>
        <w:t>Результаты  голосования: за –  5  человек, против – нет, воздержались – нет.</w:t>
      </w:r>
    </w:p>
    <w:p w:rsidR="00B26219" w:rsidRPr="00B26219" w:rsidRDefault="00B26219" w:rsidP="006E033A">
      <w:pPr>
        <w:ind w:left="-142" w:firstLine="567"/>
        <w:jc w:val="both"/>
        <w:rPr>
          <w:b/>
          <w:sz w:val="24"/>
          <w:szCs w:val="24"/>
        </w:rPr>
      </w:pPr>
    </w:p>
    <w:p w:rsidR="00BC65D7" w:rsidRPr="00BC65D7" w:rsidRDefault="00BC65D7" w:rsidP="00BC65D7">
      <w:pPr>
        <w:autoSpaceDE w:val="0"/>
        <w:autoSpaceDN w:val="0"/>
        <w:adjustRightInd w:val="0"/>
        <w:ind w:firstLine="540"/>
        <w:jc w:val="both"/>
        <w:rPr>
          <w:b/>
          <w:sz w:val="24"/>
          <w:szCs w:val="24"/>
        </w:rPr>
      </w:pPr>
      <w:r>
        <w:rPr>
          <w:b/>
          <w:sz w:val="24"/>
          <w:szCs w:val="24"/>
        </w:rPr>
        <w:t xml:space="preserve">3.2. </w:t>
      </w:r>
      <w:r w:rsidRPr="00BC65D7">
        <w:rPr>
          <w:b/>
          <w:sz w:val="24"/>
          <w:szCs w:val="24"/>
        </w:rPr>
        <w:t>По вопросу повестки дня по пересмотру индивидуальных тарифов на услуги по передаче электрической энергии по сетям общества с ограниченной ответственностью «Сетевое предприятие «</w:t>
      </w:r>
      <w:proofErr w:type="spellStart"/>
      <w:r w:rsidRPr="00BC65D7">
        <w:rPr>
          <w:b/>
          <w:sz w:val="24"/>
          <w:szCs w:val="24"/>
        </w:rPr>
        <w:t>Росэнерго</w:t>
      </w:r>
      <w:proofErr w:type="spellEnd"/>
      <w:r w:rsidRPr="00BC65D7">
        <w:rPr>
          <w:b/>
          <w:sz w:val="24"/>
          <w:szCs w:val="24"/>
        </w:rPr>
        <w:t xml:space="preserve">» на территории Ленинградской области, на 2018 год </w:t>
      </w:r>
      <w:proofErr w:type="gramStart"/>
      <w:r w:rsidRPr="00BC65D7">
        <w:rPr>
          <w:sz w:val="24"/>
          <w:szCs w:val="24"/>
        </w:rPr>
        <w:t>выступила</w:t>
      </w:r>
      <w:proofErr w:type="gramEnd"/>
      <w:r w:rsidRPr="00BC65D7">
        <w:rPr>
          <w:b/>
          <w:sz w:val="24"/>
          <w:szCs w:val="24"/>
        </w:rPr>
        <w:t xml:space="preserve"> </w:t>
      </w:r>
      <w:r w:rsidRPr="00BC65D7">
        <w:rPr>
          <w:sz w:val="24"/>
          <w:szCs w:val="24"/>
        </w:rPr>
        <w:t xml:space="preserve">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w:t>
      </w:r>
      <w:proofErr w:type="spellStart"/>
      <w:r w:rsidRPr="00BC65D7">
        <w:rPr>
          <w:sz w:val="24"/>
          <w:szCs w:val="24"/>
        </w:rPr>
        <w:t>ЛенРТК</w:t>
      </w:r>
      <w:proofErr w:type="spellEnd"/>
      <w:r w:rsidRPr="00BC65D7">
        <w:rPr>
          <w:sz w:val="24"/>
          <w:szCs w:val="24"/>
        </w:rPr>
        <w:t xml:space="preserve"> Маркелова И.Е. - изложила основные положения,</w:t>
      </w:r>
      <w:r w:rsidRPr="00BC65D7">
        <w:t xml:space="preserve"> </w:t>
      </w:r>
      <w:r w:rsidRPr="00BC65D7">
        <w:rPr>
          <w:sz w:val="24"/>
          <w:szCs w:val="24"/>
        </w:rPr>
        <w:t xml:space="preserve">экспертного заключения по пересмотру индивидуальных тарифов </w:t>
      </w:r>
      <w:proofErr w:type="gramStart"/>
      <w:r w:rsidRPr="00BC65D7">
        <w:rPr>
          <w:sz w:val="24"/>
          <w:szCs w:val="24"/>
        </w:rPr>
        <w:t>на услуги по передаче электрической энергии по сетям общества с ограниченной ответственностью «Сетевое предприятие «</w:t>
      </w:r>
      <w:proofErr w:type="spellStart"/>
      <w:r w:rsidRPr="00BC65D7">
        <w:rPr>
          <w:sz w:val="24"/>
          <w:szCs w:val="24"/>
        </w:rPr>
        <w:t>Росэнерго</w:t>
      </w:r>
      <w:proofErr w:type="spellEnd"/>
      <w:r w:rsidRPr="00BC65D7">
        <w:rPr>
          <w:sz w:val="24"/>
          <w:szCs w:val="24"/>
        </w:rPr>
        <w:t>» на территории Ленинградской области, на 2018 год, выполненного во исполнение решения ФАС России о частичном удовлетворении требований, указанных в заявлении ООО «Сетевое предприятие «</w:t>
      </w:r>
      <w:proofErr w:type="spellStart"/>
      <w:r w:rsidRPr="00BC65D7">
        <w:rPr>
          <w:sz w:val="24"/>
          <w:szCs w:val="24"/>
        </w:rPr>
        <w:t>Росэнерго</w:t>
      </w:r>
      <w:proofErr w:type="spellEnd"/>
      <w:r w:rsidRPr="00BC65D7">
        <w:rPr>
          <w:sz w:val="24"/>
          <w:szCs w:val="24"/>
        </w:rPr>
        <w:t>» (далее ООО «СП «</w:t>
      </w:r>
      <w:proofErr w:type="spellStart"/>
      <w:r w:rsidRPr="00BC65D7">
        <w:rPr>
          <w:sz w:val="24"/>
          <w:szCs w:val="24"/>
        </w:rPr>
        <w:t>Росэнерго</w:t>
      </w:r>
      <w:proofErr w:type="spellEnd"/>
      <w:r w:rsidRPr="00BC65D7">
        <w:rPr>
          <w:sz w:val="24"/>
          <w:szCs w:val="24"/>
        </w:rPr>
        <w:t xml:space="preserve">») о рассмотрении досудебного спора в области государственного регулирования цен (тарифов) в электроэнергетике с </w:t>
      </w:r>
      <w:proofErr w:type="spellStart"/>
      <w:r w:rsidRPr="00BC65D7">
        <w:rPr>
          <w:sz w:val="24"/>
          <w:szCs w:val="24"/>
        </w:rPr>
        <w:t>ЛенРТК</w:t>
      </w:r>
      <w:proofErr w:type="spellEnd"/>
      <w:r w:rsidRPr="00BC65D7">
        <w:rPr>
          <w:sz w:val="24"/>
          <w:szCs w:val="24"/>
        </w:rPr>
        <w:t xml:space="preserve"> (рег. № 42323/18</w:t>
      </w:r>
      <w:proofErr w:type="gramEnd"/>
      <w:r w:rsidRPr="00BC65D7">
        <w:rPr>
          <w:sz w:val="24"/>
          <w:szCs w:val="24"/>
        </w:rPr>
        <w:t xml:space="preserve"> от 22.03.2018).</w:t>
      </w:r>
    </w:p>
    <w:p w:rsidR="00BC65D7" w:rsidRPr="00BC65D7" w:rsidRDefault="00BC65D7" w:rsidP="00BC65D7">
      <w:pPr>
        <w:widowControl w:val="0"/>
        <w:autoSpaceDE w:val="0"/>
        <w:autoSpaceDN w:val="0"/>
        <w:adjustRightInd w:val="0"/>
        <w:ind w:firstLine="567"/>
        <w:jc w:val="both"/>
        <w:rPr>
          <w:sz w:val="24"/>
          <w:szCs w:val="24"/>
        </w:rPr>
      </w:pPr>
      <w:r w:rsidRPr="00BC65D7">
        <w:rPr>
          <w:sz w:val="24"/>
          <w:szCs w:val="24"/>
        </w:rPr>
        <w:t xml:space="preserve">Материалы по рассматриваемому вопросу повестки дня направлены членам Правления </w:t>
      </w:r>
      <w:proofErr w:type="spellStart"/>
      <w:r w:rsidRPr="00BC65D7">
        <w:rPr>
          <w:sz w:val="24"/>
          <w:szCs w:val="24"/>
        </w:rPr>
        <w:t>ЛенРТК</w:t>
      </w:r>
      <w:proofErr w:type="spellEnd"/>
      <w:r w:rsidRPr="00BC65D7">
        <w:rPr>
          <w:sz w:val="24"/>
          <w:szCs w:val="24"/>
        </w:rPr>
        <w:t>, замечания и предложения по ним не поступали.</w:t>
      </w:r>
    </w:p>
    <w:p w:rsidR="00BC65D7" w:rsidRPr="00BC65D7" w:rsidRDefault="00BC65D7" w:rsidP="00BC65D7">
      <w:pPr>
        <w:widowControl w:val="0"/>
        <w:autoSpaceDE w:val="0"/>
        <w:autoSpaceDN w:val="0"/>
        <w:adjustRightInd w:val="0"/>
        <w:ind w:firstLine="567"/>
        <w:jc w:val="both"/>
        <w:rPr>
          <w:sz w:val="24"/>
          <w:szCs w:val="24"/>
        </w:rPr>
      </w:pPr>
      <w:proofErr w:type="gramStart"/>
      <w:r w:rsidRPr="00BC65D7">
        <w:rPr>
          <w:sz w:val="24"/>
          <w:szCs w:val="24"/>
        </w:rPr>
        <w:t>Представители ООО «СП «</w:t>
      </w:r>
      <w:proofErr w:type="spellStart"/>
      <w:r w:rsidRPr="00BC65D7">
        <w:rPr>
          <w:sz w:val="24"/>
          <w:szCs w:val="24"/>
        </w:rPr>
        <w:t>Росэнерго</w:t>
      </w:r>
      <w:proofErr w:type="spellEnd"/>
      <w:r w:rsidRPr="00BC65D7">
        <w:rPr>
          <w:sz w:val="24"/>
          <w:szCs w:val="24"/>
        </w:rPr>
        <w:t>» в заседании правления комитета по тарифам и ценовой политике Ленинградской области</w:t>
      </w:r>
      <w:r w:rsidRPr="00BC65D7">
        <w:rPr>
          <w:sz w:val="24"/>
          <w:szCs w:val="24"/>
          <w:lang w:eastAsia="ar-SA"/>
        </w:rPr>
        <w:t xml:space="preserve"> участия не принимали, выразив письмом от </w:t>
      </w:r>
      <w:r w:rsidRPr="00BC65D7">
        <w:rPr>
          <w:sz w:val="24"/>
          <w:szCs w:val="24"/>
        </w:rPr>
        <w:t>31.07.2018 исх. № 296 (</w:t>
      </w:r>
      <w:proofErr w:type="spellStart"/>
      <w:r w:rsidRPr="00BC65D7">
        <w:rPr>
          <w:sz w:val="24"/>
          <w:szCs w:val="24"/>
        </w:rPr>
        <w:t>вх</w:t>
      </w:r>
      <w:proofErr w:type="spellEnd"/>
      <w:r w:rsidRPr="00BC65D7">
        <w:rPr>
          <w:sz w:val="24"/>
          <w:szCs w:val="24"/>
        </w:rPr>
        <w:t>.</w:t>
      </w:r>
      <w:proofErr w:type="gramEnd"/>
      <w:r w:rsidRPr="00BC65D7">
        <w:rPr>
          <w:sz w:val="24"/>
          <w:szCs w:val="24"/>
        </w:rPr>
        <w:t xml:space="preserve"> </w:t>
      </w:r>
      <w:proofErr w:type="spellStart"/>
      <w:proofErr w:type="gramStart"/>
      <w:r w:rsidRPr="00BC65D7">
        <w:rPr>
          <w:sz w:val="24"/>
          <w:szCs w:val="24"/>
        </w:rPr>
        <w:t>ЛенРТК</w:t>
      </w:r>
      <w:proofErr w:type="spellEnd"/>
      <w:r w:rsidRPr="00BC65D7">
        <w:rPr>
          <w:sz w:val="24"/>
          <w:szCs w:val="24"/>
        </w:rPr>
        <w:t xml:space="preserve"> № КТ-1-4285/2018 от 31.07.2018)</w:t>
      </w:r>
      <w:r w:rsidRPr="00BC65D7">
        <w:rPr>
          <w:sz w:val="24"/>
          <w:szCs w:val="24"/>
          <w:lang w:eastAsia="ar-SA"/>
        </w:rPr>
        <w:t xml:space="preserve"> согласие с</w:t>
      </w:r>
      <w:r w:rsidRPr="00BC65D7">
        <w:rPr>
          <w:sz w:val="24"/>
          <w:szCs w:val="24"/>
        </w:rPr>
        <w:t xml:space="preserve"> предложениями по уровню индивидуальных тарифов на услуги по передаче электрической энергии, рассчитанными </w:t>
      </w:r>
      <w:proofErr w:type="spellStart"/>
      <w:r w:rsidRPr="00BC65D7">
        <w:rPr>
          <w:sz w:val="24"/>
          <w:szCs w:val="24"/>
        </w:rPr>
        <w:t>ЛенРТК</w:t>
      </w:r>
      <w:proofErr w:type="spellEnd"/>
      <w:r w:rsidRPr="00BC65D7">
        <w:rPr>
          <w:sz w:val="24"/>
          <w:szCs w:val="24"/>
        </w:rPr>
        <w:t xml:space="preserve"> на 2018 год.</w:t>
      </w:r>
      <w:proofErr w:type="gramEnd"/>
    </w:p>
    <w:p w:rsidR="00BC65D7" w:rsidRPr="00BC65D7" w:rsidRDefault="00BC65D7" w:rsidP="00BC65D7">
      <w:pPr>
        <w:jc w:val="both"/>
        <w:rPr>
          <w:sz w:val="24"/>
          <w:szCs w:val="24"/>
        </w:rPr>
      </w:pPr>
    </w:p>
    <w:p w:rsidR="00BC65D7" w:rsidRPr="00BC65D7" w:rsidRDefault="00BC65D7" w:rsidP="00BC65D7">
      <w:pPr>
        <w:ind w:firstLine="567"/>
        <w:jc w:val="both"/>
        <w:rPr>
          <w:b/>
          <w:snapToGrid w:val="0"/>
          <w:sz w:val="24"/>
          <w:szCs w:val="24"/>
        </w:rPr>
      </w:pPr>
      <w:r w:rsidRPr="00BC65D7">
        <w:rPr>
          <w:b/>
          <w:snapToGrid w:val="0"/>
          <w:sz w:val="24"/>
          <w:szCs w:val="24"/>
        </w:rPr>
        <w:t>Правление приняло решение:</w:t>
      </w:r>
    </w:p>
    <w:p w:rsidR="00BC65D7" w:rsidRPr="00BC65D7" w:rsidRDefault="00BC65D7" w:rsidP="00BC65D7">
      <w:pPr>
        <w:ind w:firstLine="567"/>
        <w:jc w:val="both"/>
        <w:rPr>
          <w:snapToGrid w:val="0"/>
          <w:sz w:val="24"/>
          <w:szCs w:val="24"/>
        </w:rPr>
      </w:pPr>
      <w:r w:rsidRPr="00BC65D7">
        <w:rPr>
          <w:snapToGrid w:val="0"/>
          <w:sz w:val="24"/>
          <w:szCs w:val="24"/>
        </w:rPr>
        <w:t xml:space="preserve">1. Принять для расчета индивидуальных тарифов вступающих в силу с 1 августа 2018 года на услуги по передаче электрической энергии по Ленинградской области на 2018 г. следующие балансовые показатели: </w:t>
      </w:r>
    </w:p>
    <w:tbl>
      <w:tblPr>
        <w:tblW w:w="3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1295"/>
        <w:gridCol w:w="2426"/>
        <w:gridCol w:w="13"/>
      </w:tblGrid>
      <w:tr w:rsidR="00BC65D7" w:rsidRPr="00BC65D7" w:rsidTr="00044372">
        <w:trPr>
          <w:gridAfter w:val="1"/>
          <w:wAfter w:w="9" w:type="pct"/>
          <w:trHeight w:val="285"/>
        </w:trPr>
        <w:tc>
          <w:tcPr>
            <w:tcW w:w="2679" w:type="pct"/>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b/>
                <w:bCs/>
                <w:sz w:val="22"/>
                <w:szCs w:val="22"/>
              </w:rPr>
              <w:t>Показатели</w:t>
            </w:r>
          </w:p>
        </w:tc>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b/>
                <w:bCs/>
                <w:sz w:val="22"/>
                <w:szCs w:val="22"/>
              </w:rPr>
              <w:t>Единица измерения</w:t>
            </w:r>
          </w:p>
        </w:tc>
        <w:tc>
          <w:tcPr>
            <w:tcW w:w="1508" w:type="pct"/>
            <w:tcBorders>
              <w:top w:val="single" w:sz="4" w:space="0" w:color="auto"/>
              <w:left w:val="single" w:sz="4" w:space="0" w:color="auto"/>
              <w:bottom w:val="nil"/>
              <w:right w:val="single" w:sz="4" w:space="0" w:color="auto"/>
            </w:tcBorders>
            <w:vAlign w:val="center"/>
          </w:tcPr>
          <w:p w:rsidR="00BC65D7" w:rsidRPr="00BC65D7" w:rsidRDefault="00BC65D7" w:rsidP="00BC65D7">
            <w:pPr>
              <w:jc w:val="center"/>
              <w:rPr>
                <w:b/>
                <w:sz w:val="22"/>
                <w:szCs w:val="22"/>
              </w:rPr>
            </w:pPr>
          </w:p>
        </w:tc>
      </w:tr>
      <w:tr w:rsidR="00BC65D7" w:rsidRPr="00BC65D7" w:rsidTr="00044372">
        <w:trPr>
          <w:trHeight w:val="56"/>
        </w:trPr>
        <w:tc>
          <w:tcPr>
            <w:tcW w:w="2679" w:type="pct"/>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p>
        </w:tc>
        <w:tc>
          <w:tcPr>
            <w:tcW w:w="1516" w:type="pct"/>
            <w:gridSpan w:val="2"/>
            <w:tcBorders>
              <w:top w:val="nil"/>
              <w:left w:val="single" w:sz="4" w:space="0" w:color="auto"/>
              <w:bottom w:val="single" w:sz="4" w:space="0" w:color="auto"/>
              <w:right w:val="single" w:sz="4" w:space="0" w:color="auto"/>
            </w:tcBorders>
            <w:hideMark/>
          </w:tcPr>
          <w:p w:rsidR="00BC65D7" w:rsidRPr="00BC65D7" w:rsidRDefault="00BC65D7" w:rsidP="00BC65D7">
            <w:pPr>
              <w:jc w:val="center"/>
              <w:rPr>
                <w:b/>
                <w:sz w:val="22"/>
                <w:szCs w:val="22"/>
              </w:rPr>
            </w:pPr>
            <w:r w:rsidRPr="00BC65D7">
              <w:rPr>
                <w:b/>
                <w:sz w:val="22"/>
                <w:szCs w:val="22"/>
              </w:rPr>
              <w:t>с 01.08.18 по 31.12.18</w:t>
            </w:r>
          </w:p>
        </w:tc>
      </w:tr>
      <w:tr w:rsidR="00BC65D7" w:rsidRPr="00BC65D7" w:rsidTr="00044372">
        <w:trPr>
          <w:trHeight w:val="480"/>
        </w:trPr>
        <w:tc>
          <w:tcPr>
            <w:tcW w:w="2679"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r w:rsidRPr="00BC65D7">
              <w:rPr>
                <w:sz w:val="22"/>
                <w:szCs w:val="22"/>
              </w:rPr>
              <w:t>Объем отпуска электроэнергии в сеть</w:t>
            </w:r>
          </w:p>
        </w:tc>
        <w:tc>
          <w:tcPr>
            <w:tcW w:w="80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млн. кВт</w:t>
            </w:r>
            <w:proofErr w:type="gramStart"/>
            <w:r w:rsidRPr="00BC65D7">
              <w:rPr>
                <w:sz w:val="22"/>
                <w:szCs w:val="22"/>
              </w:rPr>
              <w:t>.</w:t>
            </w:r>
            <w:proofErr w:type="gramEnd"/>
            <w:r w:rsidRPr="00BC65D7">
              <w:rPr>
                <w:sz w:val="22"/>
                <w:szCs w:val="22"/>
              </w:rPr>
              <w:t xml:space="preserve"> </w:t>
            </w:r>
            <w:proofErr w:type="gramStart"/>
            <w:r w:rsidRPr="00BC65D7">
              <w:rPr>
                <w:sz w:val="22"/>
                <w:szCs w:val="22"/>
              </w:rPr>
              <w:t>ч</w:t>
            </w:r>
            <w:proofErr w:type="gramEnd"/>
          </w:p>
        </w:tc>
        <w:tc>
          <w:tcPr>
            <w:tcW w:w="1516" w:type="pct"/>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t>29,0753</w:t>
            </w:r>
          </w:p>
        </w:tc>
      </w:tr>
      <w:tr w:rsidR="00BC65D7" w:rsidRPr="00BC65D7" w:rsidTr="00044372">
        <w:trPr>
          <w:trHeight w:val="391"/>
        </w:trPr>
        <w:tc>
          <w:tcPr>
            <w:tcW w:w="2679"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r w:rsidRPr="00BC65D7">
              <w:rPr>
                <w:sz w:val="22"/>
                <w:szCs w:val="22"/>
              </w:rPr>
              <w:t>Объем электрической энергии, приобретаемой на технологические нужды (потери)</w:t>
            </w:r>
          </w:p>
        </w:tc>
        <w:tc>
          <w:tcPr>
            <w:tcW w:w="80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млн. кВт</w:t>
            </w:r>
            <w:proofErr w:type="gramStart"/>
            <w:r w:rsidRPr="00BC65D7">
              <w:rPr>
                <w:sz w:val="22"/>
                <w:szCs w:val="22"/>
              </w:rPr>
              <w:t>.</w:t>
            </w:r>
            <w:proofErr w:type="gramEnd"/>
            <w:r w:rsidRPr="00BC65D7">
              <w:rPr>
                <w:sz w:val="22"/>
                <w:szCs w:val="22"/>
              </w:rPr>
              <w:t xml:space="preserve"> </w:t>
            </w:r>
            <w:proofErr w:type="gramStart"/>
            <w:r w:rsidRPr="00BC65D7">
              <w:rPr>
                <w:sz w:val="22"/>
                <w:szCs w:val="22"/>
              </w:rPr>
              <w:t>ч</w:t>
            </w:r>
            <w:proofErr w:type="gramEnd"/>
          </w:p>
        </w:tc>
        <w:tc>
          <w:tcPr>
            <w:tcW w:w="1516" w:type="pct"/>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0,2859</w:t>
            </w:r>
          </w:p>
        </w:tc>
      </w:tr>
      <w:tr w:rsidR="00BC65D7" w:rsidRPr="00BC65D7" w:rsidTr="00044372">
        <w:trPr>
          <w:trHeight w:val="391"/>
        </w:trPr>
        <w:tc>
          <w:tcPr>
            <w:tcW w:w="2679"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2"/>
                <w:szCs w:val="22"/>
              </w:rPr>
            </w:pPr>
            <w:r w:rsidRPr="00BC65D7">
              <w:rPr>
                <w:sz w:val="22"/>
                <w:szCs w:val="22"/>
              </w:rPr>
              <w:t>Заявленная мощность потребителей электроэнергии</w:t>
            </w:r>
          </w:p>
        </w:tc>
        <w:tc>
          <w:tcPr>
            <w:tcW w:w="80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22"/>
                <w:szCs w:val="22"/>
              </w:rPr>
            </w:pPr>
            <w:r w:rsidRPr="00BC65D7">
              <w:rPr>
                <w:sz w:val="22"/>
                <w:szCs w:val="22"/>
              </w:rPr>
              <w:t>МВт</w:t>
            </w:r>
          </w:p>
        </w:tc>
        <w:tc>
          <w:tcPr>
            <w:tcW w:w="1516" w:type="pct"/>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19,6375</w:t>
            </w:r>
          </w:p>
        </w:tc>
      </w:tr>
    </w:tbl>
    <w:p w:rsidR="00BC65D7" w:rsidRPr="00BC65D7" w:rsidRDefault="00BC65D7" w:rsidP="00BC65D7">
      <w:pPr>
        <w:ind w:firstLine="567"/>
        <w:rPr>
          <w:snapToGrid w:val="0"/>
          <w:sz w:val="24"/>
          <w:szCs w:val="24"/>
        </w:rPr>
      </w:pPr>
      <w:r w:rsidRPr="00BC65D7">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66"/>
        <w:gridCol w:w="2424"/>
        <w:gridCol w:w="1102"/>
        <w:gridCol w:w="1458"/>
        <w:gridCol w:w="1277"/>
        <w:gridCol w:w="3380"/>
      </w:tblGrid>
      <w:tr w:rsidR="00BC65D7" w:rsidRPr="00BC65D7" w:rsidTr="00C30FBA">
        <w:trPr>
          <w:trHeight w:val="20"/>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 xml:space="preserve">№ </w:t>
            </w:r>
            <w:proofErr w:type="gramStart"/>
            <w:r w:rsidRPr="00BC65D7">
              <w:rPr>
                <w:b/>
                <w:bCs/>
              </w:rPr>
              <w:t>п</w:t>
            </w:r>
            <w:proofErr w:type="gramEnd"/>
            <w:r w:rsidRPr="00BC65D7">
              <w:rPr>
                <w:b/>
                <w:bCs/>
              </w:rPr>
              <w:t>/п</w:t>
            </w:r>
          </w:p>
        </w:tc>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Статья расходов</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 xml:space="preserve">Ед. </w:t>
            </w:r>
            <w:proofErr w:type="spellStart"/>
            <w:r w:rsidRPr="00BC65D7">
              <w:rPr>
                <w:b/>
                <w:bCs/>
              </w:rPr>
              <w:t>измер</w:t>
            </w:r>
            <w:proofErr w:type="spellEnd"/>
            <w:r w:rsidRPr="00BC65D7">
              <w:rPr>
                <w:b/>
                <w:bCs/>
              </w:rPr>
              <w:t>.</w:t>
            </w:r>
          </w:p>
        </w:tc>
        <w:tc>
          <w:tcPr>
            <w:tcW w:w="6115" w:type="dxa"/>
            <w:gridSpan w:val="3"/>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
                <w:bCs/>
              </w:rPr>
            </w:pPr>
            <w:r w:rsidRPr="00BC65D7">
              <w:rPr>
                <w:b/>
                <w:bCs/>
              </w:rPr>
              <w:t>2018 год</w:t>
            </w:r>
          </w:p>
        </w:tc>
      </w:tr>
      <w:tr w:rsidR="00BC65D7" w:rsidRPr="00BC65D7" w:rsidTr="00C30FBA">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Предложения</w:t>
            </w:r>
          </w:p>
          <w:p w:rsidR="00BC65D7" w:rsidRPr="00BC65D7" w:rsidRDefault="00BC65D7" w:rsidP="00BC65D7">
            <w:pPr>
              <w:jc w:val="center"/>
              <w:rPr>
                <w:b/>
                <w:bCs/>
              </w:rPr>
            </w:pPr>
            <w:r w:rsidRPr="00BC65D7">
              <w:rPr>
                <w:b/>
                <w:bCs/>
              </w:rPr>
              <w:t>предприятия</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 xml:space="preserve">Принято </w:t>
            </w:r>
            <w:proofErr w:type="spellStart"/>
            <w:r w:rsidRPr="00BC65D7">
              <w:rPr>
                <w:b/>
                <w:bCs/>
              </w:rPr>
              <w:t>ЛенРТК</w:t>
            </w:r>
            <w:proofErr w:type="spellEnd"/>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rPr>
            </w:pPr>
            <w:r w:rsidRPr="00BC65D7">
              <w:rPr>
                <w:b/>
                <w:bCs/>
              </w:rPr>
              <w:t>Причина корректировки</w:t>
            </w:r>
          </w:p>
        </w:tc>
      </w:tr>
      <w:tr w:rsidR="00BC65D7" w:rsidRPr="00BC65D7" w:rsidTr="00C30FBA">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rPr>
            </w:pPr>
          </w:p>
        </w:tc>
      </w:tr>
      <w:tr w:rsidR="00BC65D7" w:rsidRPr="00BC65D7" w:rsidTr="00C30FBA">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 1.</w:t>
            </w:r>
          </w:p>
        </w:tc>
        <w:tc>
          <w:tcPr>
            <w:tcW w:w="2424" w:type="dxa"/>
            <w:tcBorders>
              <w:top w:val="single" w:sz="4" w:space="0" w:color="auto"/>
              <w:left w:val="nil"/>
              <w:bottom w:val="single" w:sz="4" w:space="0" w:color="auto"/>
              <w:right w:val="single" w:sz="4" w:space="0" w:color="auto"/>
            </w:tcBorders>
            <w:vAlign w:val="center"/>
            <w:hideMark/>
          </w:tcPr>
          <w:p w:rsidR="00BC65D7" w:rsidRPr="00BC65D7" w:rsidRDefault="00BC65D7" w:rsidP="00BC65D7">
            <w:r w:rsidRPr="00BC65D7">
              <w:t>Подконтрольные расходы</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proofErr w:type="spellStart"/>
            <w:r w:rsidRPr="00BC65D7">
              <w:t>тыс</w:t>
            </w:r>
            <w:proofErr w:type="gramStart"/>
            <w:r w:rsidRPr="00BC65D7">
              <w:t>.р</w:t>
            </w:r>
            <w:proofErr w:type="gramEnd"/>
            <w:r w:rsidRPr="00BC65D7">
              <w:t>уб</w:t>
            </w:r>
            <w:proofErr w:type="spellEnd"/>
            <w:r w:rsidRPr="00BC65D7">
              <w:t>.</w:t>
            </w:r>
          </w:p>
        </w:tc>
        <w:tc>
          <w:tcPr>
            <w:tcW w:w="1458"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rPr>
            </w:pPr>
            <w:r w:rsidRPr="00BC65D7">
              <w:rPr>
                <w:bCs/>
              </w:rPr>
              <w:t>70 486,57</w:t>
            </w:r>
          </w:p>
        </w:tc>
        <w:tc>
          <w:tcPr>
            <w:tcW w:w="1277"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color w:val="000000"/>
              </w:rPr>
            </w:pPr>
            <w:r w:rsidRPr="00BC65D7">
              <w:rPr>
                <w:color w:val="000000"/>
              </w:rPr>
              <w:t>21 662,44</w:t>
            </w:r>
          </w:p>
        </w:tc>
        <w:tc>
          <w:tcPr>
            <w:tcW w:w="3380"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r w:rsidRPr="00BC65D7">
              <w:t>В соответствии с п.38 Основ ценообразования 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w:t>
            </w:r>
          </w:p>
        </w:tc>
      </w:tr>
      <w:tr w:rsidR="00BC65D7" w:rsidRPr="00BC65D7" w:rsidTr="00C30FBA">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1.1</w:t>
            </w:r>
          </w:p>
        </w:tc>
        <w:tc>
          <w:tcPr>
            <w:tcW w:w="2424"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rPr>
                <w:b/>
              </w:rPr>
            </w:pPr>
            <w:r w:rsidRPr="00BC65D7">
              <w:rPr>
                <w:color w:val="000000"/>
              </w:rPr>
              <w:t xml:space="preserve">Вспомогательные </w:t>
            </w:r>
            <w:r w:rsidRPr="00BC65D7">
              <w:rPr>
                <w:color w:val="000000"/>
              </w:rPr>
              <w:lastRenderedPageBreak/>
              <w:t>материалы</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proofErr w:type="spellStart"/>
            <w:r w:rsidRPr="00BC65D7">
              <w:lastRenderedPageBreak/>
              <w:t>тыс</w:t>
            </w:r>
            <w:proofErr w:type="gramStart"/>
            <w:r w:rsidRPr="00BC65D7">
              <w:t>.р</w:t>
            </w:r>
            <w:proofErr w:type="gramEnd"/>
            <w:r w:rsidRPr="00BC65D7">
              <w:t>уб</w:t>
            </w:r>
            <w:proofErr w:type="spellEnd"/>
            <w:r w:rsidRPr="00BC65D7">
              <w:t>.</w:t>
            </w:r>
          </w:p>
        </w:tc>
        <w:tc>
          <w:tcPr>
            <w:tcW w:w="1458"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color w:val="000000"/>
              </w:rPr>
            </w:pPr>
            <w:r w:rsidRPr="00BC65D7">
              <w:rPr>
                <w:color w:val="000000"/>
              </w:rPr>
              <w:t>2 767,15</w:t>
            </w:r>
          </w:p>
        </w:tc>
        <w:tc>
          <w:tcPr>
            <w:tcW w:w="1277"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color w:val="000000"/>
              </w:rPr>
            </w:pPr>
            <w:r w:rsidRPr="00BC65D7">
              <w:rPr>
                <w:color w:val="000000"/>
              </w:rPr>
              <w:t>1 999,58</w:t>
            </w:r>
          </w:p>
        </w:tc>
        <w:tc>
          <w:tcPr>
            <w:tcW w:w="3380"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pPr>
            <w:r w:rsidRPr="00BC65D7">
              <w:t xml:space="preserve">Расчет произведён исходя из </w:t>
            </w:r>
            <w:r w:rsidRPr="00BC65D7">
              <w:lastRenderedPageBreak/>
              <w:t>представленного расчет</w:t>
            </w:r>
            <w:proofErr w:type="gramStart"/>
            <w:r w:rsidRPr="00BC65D7">
              <w:t>а ООО</w:t>
            </w:r>
            <w:proofErr w:type="gramEnd"/>
            <w:r w:rsidRPr="00BC65D7">
              <w:t xml:space="preserve"> «СП «</w:t>
            </w:r>
            <w:proofErr w:type="spellStart"/>
            <w:r w:rsidRPr="00BC65D7">
              <w:t>Росэнерго</w:t>
            </w:r>
            <w:proofErr w:type="spellEnd"/>
            <w:r w:rsidRPr="00BC65D7">
              <w:t>», мониторинга цен на продукцию, производственной необходимости предприятия, количества эксплуатационного оборудования и учтенной численности персонала в количестве 11 человек, а также с учетом пункта 11 Методических указаний № 98-э.</w:t>
            </w:r>
          </w:p>
        </w:tc>
      </w:tr>
      <w:tr w:rsidR="00BC65D7" w:rsidRPr="00BC65D7" w:rsidTr="00C30FBA">
        <w:trPr>
          <w:trHeight w:val="264"/>
        </w:trPr>
        <w:tc>
          <w:tcPr>
            <w:tcW w:w="566" w:type="dxa"/>
            <w:tcBorders>
              <w:top w:val="single" w:sz="4" w:space="0" w:color="auto"/>
              <w:left w:val="single" w:sz="4" w:space="0" w:color="auto"/>
              <w:bottom w:val="single" w:sz="4" w:space="0" w:color="auto"/>
              <w:right w:val="single" w:sz="4" w:space="0" w:color="auto"/>
            </w:tcBorders>
            <w:hideMark/>
          </w:tcPr>
          <w:p w:rsidR="00BC65D7" w:rsidRPr="00BC65D7" w:rsidRDefault="00BC65D7" w:rsidP="00BC65D7">
            <w:r w:rsidRPr="00BC65D7">
              <w:lastRenderedPageBreak/>
              <w:t>1.3</w:t>
            </w:r>
          </w:p>
        </w:tc>
        <w:tc>
          <w:tcPr>
            <w:tcW w:w="2424" w:type="dxa"/>
            <w:tcBorders>
              <w:top w:val="single" w:sz="4" w:space="0" w:color="auto"/>
              <w:left w:val="nil"/>
              <w:bottom w:val="single" w:sz="4" w:space="0" w:color="auto"/>
              <w:right w:val="single" w:sz="4" w:space="0" w:color="auto"/>
            </w:tcBorders>
            <w:hideMark/>
          </w:tcPr>
          <w:p w:rsidR="00BC65D7" w:rsidRPr="00BC65D7" w:rsidRDefault="00BC65D7" w:rsidP="00BC65D7"/>
          <w:p w:rsidR="00BC65D7" w:rsidRPr="00BC65D7" w:rsidRDefault="00BC65D7" w:rsidP="00BC65D7"/>
          <w:p w:rsidR="00BC65D7" w:rsidRPr="00BC65D7" w:rsidRDefault="00BC65D7" w:rsidP="00BC65D7"/>
          <w:p w:rsidR="00BC65D7" w:rsidRPr="00BC65D7" w:rsidRDefault="00BC65D7" w:rsidP="00BC65D7"/>
          <w:p w:rsidR="00BC65D7" w:rsidRPr="00BC65D7" w:rsidRDefault="00BC65D7" w:rsidP="00BC65D7">
            <w:r w:rsidRPr="00BC65D7">
              <w:t>Ремонт основных фондов</w:t>
            </w:r>
          </w:p>
        </w:tc>
        <w:tc>
          <w:tcPr>
            <w:tcW w:w="1102" w:type="dxa"/>
            <w:tcBorders>
              <w:top w:val="single" w:sz="4" w:space="0" w:color="auto"/>
              <w:left w:val="nil"/>
              <w:bottom w:val="single" w:sz="4" w:space="0" w:color="auto"/>
              <w:right w:val="single" w:sz="4" w:space="0" w:color="auto"/>
            </w:tcBorders>
            <w:hideMark/>
          </w:tcPr>
          <w:p w:rsidR="00BC65D7" w:rsidRPr="00BC65D7" w:rsidRDefault="00BC65D7" w:rsidP="00BC65D7"/>
          <w:p w:rsidR="00BC65D7" w:rsidRPr="00BC65D7" w:rsidRDefault="00BC65D7" w:rsidP="00BC65D7"/>
          <w:p w:rsidR="00BC65D7" w:rsidRPr="00BC65D7" w:rsidRDefault="00BC65D7" w:rsidP="00BC65D7"/>
          <w:p w:rsidR="00BC65D7" w:rsidRPr="00BC65D7" w:rsidRDefault="00BC65D7" w:rsidP="00BC65D7"/>
          <w:p w:rsidR="00BC65D7" w:rsidRPr="00BC65D7" w:rsidRDefault="00BC65D7" w:rsidP="00BC65D7">
            <w:proofErr w:type="spellStart"/>
            <w:r w:rsidRPr="00BC65D7">
              <w:t>тыс</w:t>
            </w:r>
            <w:proofErr w:type="gramStart"/>
            <w:r w:rsidRPr="00BC65D7">
              <w:t>.р</w:t>
            </w:r>
            <w:proofErr w:type="gramEnd"/>
            <w:r w:rsidRPr="00BC65D7">
              <w:t>уб</w:t>
            </w:r>
            <w:proofErr w:type="spellEnd"/>
            <w:r w:rsidRPr="00BC65D7">
              <w:t>.</w:t>
            </w:r>
          </w:p>
        </w:tc>
        <w:tc>
          <w:tcPr>
            <w:tcW w:w="1458" w:type="dxa"/>
            <w:tcBorders>
              <w:top w:val="single" w:sz="4" w:space="0" w:color="auto"/>
              <w:left w:val="nil"/>
              <w:bottom w:val="single" w:sz="4" w:space="0" w:color="auto"/>
              <w:right w:val="single" w:sz="4" w:space="0" w:color="auto"/>
            </w:tcBorders>
            <w:noWrap/>
            <w:hideMark/>
          </w:tcPr>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r w:rsidRPr="00BC65D7">
              <w:t>33 020,81</w:t>
            </w:r>
          </w:p>
        </w:tc>
        <w:tc>
          <w:tcPr>
            <w:tcW w:w="1277" w:type="dxa"/>
            <w:tcBorders>
              <w:top w:val="single" w:sz="4" w:space="0" w:color="auto"/>
              <w:left w:val="nil"/>
              <w:bottom w:val="single" w:sz="4" w:space="0" w:color="auto"/>
              <w:right w:val="single" w:sz="4" w:space="0" w:color="auto"/>
            </w:tcBorders>
            <w:noWrap/>
            <w:hideMark/>
          </w:tcPr>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r w:rsidRPr="00BC65D7">
              <w:t>941,77</w:t>
            </w:r>
          </w:p>
        </w:tc>
        <w:tc>
          <w:tcPr>
            <w:tcW w:w="3380" w:type="dxa"/>
            <w:tcBorders>
              <w:top w:val="single" w:sz="4" w:space="0" w:color="auto"/>
              <w:left w:val="nil"/>
              <w:bottom w:val="single" w:sz="4" w:space="0" w:color="auto"/>
              <w:right w:val="single" w:sz="4" w:space="0" w:color="auto"/>
            </w:tcBorders>
            <w:hideMark/>
          </w:tcPr>
          <w:p w:rsidR="00BC65D7" w:rsidRPr="00BC65D7" w:rsidRDefault="00BC65D7" w:rsidP="00BC65D7">
            <w:r w:rsidRPr="00BC65D7">
              <w:t>Величина расходов определена исходя из представленного расчет</w:t>
            </w:r>
            <w:proofErr w:type="gramStart"/>
            <w:r w:rsidRPr="00BC65D7">
              <w:t>а ООО</w:t>
            </w:r>
            <w:proofErr w:type="gramEnd"/>
            <w:r w:rsidRPr="00BC65D7">
              <w:t xml:space="preserve"> «СП «</w:t>
            </w:r>
            <w:proofErr w:type="spellStart"/>
            <w:r w:rsidRPr="00BC65D7">
              <w:t>Росэнерго</w:t>
            </w:r>
            <w:proofErr w:type="spellEnd"/>
            <w:r w:rsidRPr="00BC65D7">
              <w:t>», адресной программы ремонта на 2018 год, анализа состоявшихся торгов по аналогичным работам других организаций, представленного Заявителем, а также с учетом пункта 11 Методических указаний № 98-э.</w:t>
            </w:r>
          </w:p>
        </w:tc>
      </w:tr>
      <w:tr w:rsidR="00BC65D7" w:rsidRPr="00BC65D7" w:rsidTr="00C30FBA">
        <w:trPr>
          <w:trHeight w:val="264"/>
        </w:trPr>
        <w:tc>
          <w:tcPr>
            <w:tcW w:w="566" w:type="dxa"/>
            <w:tcBorders>
              <w:top w:val="single" w:sz="4" w:space="0" w:color="auto"/>
              <w:left w:val="single" w:sz="4" w:space="0" w:color="auto"/>
              <w:bottom w:val="single" w:sz="4" w:space="0" w:color="auto"/>
              <w:right w:val="single" w:sz="4" w:space="0" w:color="auto"/>
            </w:tcBorders>
          </w:tcPr>
          <w:p w:rsidR="00BC65D7" w:rsidRPr="00BC65D7" w:rsidRDefault="00BC65D7" w:rsidP="00BC65D7">
            <w:r w:rsidRPr="00BC65D7">
              <w:t>1.3</w:t>
            </w:r>
          </w:p>
        </w:tc>
        <w:tc>
          <w:tcPr>
            <w:tcW w:w="2424" w:type="dxa"/>
            <w:tcBorders>
              <w:top w:val="single" w:sz="4" w:space="0" w:color="auto"/>
              <w:left w:val="nil"/>
              <w:bottom w:val="single" w:sz="4" w:space="0" w:color="auto"/>
              <w:right w:val="single" w:sz="4" w:space="0" w:color="auto"/>
            </w:tcBorders>
          </w:tcPr>
          <w:p w:rsidR="00BC65D7" w:rsidRPr="00BC65D7" w:rsidRDefault="00BC65D7" w:rsidP="00BC65D7">
            <w:r w:rsidRPr="00BC65D7">
              <w:t xml:space="preserve">Работы и услуги производственного характера (в </w:t>
            </w:r>
            <w:proofErr w:type="spellStart"/>
            <w:r w:rsidRPr="00BC65D7">
              <w:t>т.ч</w:t>
            </w:r>
            <w:proofErr w:type="spellEnd"/>
            <w:r w:rsidRPr="00BC65D7">
              <w:t>. услуги сторонних организаций по содержанию сетей и распределительных устройств)</w:t>
            </w:r>
          </w:p>
        </w:tc>
        <w:tc>
          <w:tcPr>
            <w:tcW w:w="1102" w:type="dxa"/>
            <w:tcBorders>
              <w:top w:val="single" w:sz="4" w:space="0" w:color="auto"/>
              <w:left w:val="nil"/>
              <w:bottom w:val="single" w:sz="4" w:space="0" w:color="auto"/>
              <w:right w:val="single" w:sz="4" w:space="0" w:color="auto"/>
            </w:tcBorders>
          </w:tcPr>
          <w:p w:rsidR="00BC65D7" w:rsidRPr="00BC65D7" w:rsidRDefault="00BC65D7" w:rsidP="00BC65D7"/>
          <w:p w:rsidR="00BC65D7" w:rsidRPr="00BC65D7" w:rsidRDefault="00BC65D7" w:rsidP="00BC65D7"/>
          <w:p w:rsidR="00BC65D7" w:rsidRPr="00BC65D7" w:rsidRDefault="00BC65D7" w:rsidP="00BC65D7"/>
          <w:p w:rsidR="00BC65D7" w:rsidRPr="00BC65D7" w:rsidRDefault="00BC65D7" w:rsidP="00BC65D7">
            <w:proofErr w:type="spellStart"/>
            <w:r w:rsidRPr="00BC65D7">
              <w:t>тыс</w:t>
            </w:r>
            <w:proofErr w:type="gramStart"/>
            <w:r w:rsidRPr="00BC65D7">
              <w:t>.р</w:t>
            </w:r>
            <w:proofErr w:type="gramEnd"/>
            <w:r w:rsidRPr="00BC65D7">
              <w:t>уб</w:t>
            </w:r>
            <w:proofErr w:type="spellEnd"/>
            <w:r w:rsidRPr="00BC65D7">
              <w:t>.</w:t>
            </w:r>
          </w:p>
        </w:tc>
        <w:tc>
          <w:tcPr>
            <w:tcW w:w="1458" w:type="dxa"/>
            <w:tcBorders>
              <w:top w:val="single" w:sz="4" w:space="0" w:color="auto"/>
              <w:left w:val="nil"/>
              <w:bottom w:val="single" w:sz="4" w:space="0" w:color="auto"/>
              <w:right w:val="single" w:sz="4" w:space="0" w:color="auto"/>
            </w:tcBorders>
            <w:noWrap/>
          </w:tcPr>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r w:rsidRPr="00BC65D7">
              <w:t>21 930,56</w:t>
            </w:r>
          </w:p>
        </w:tc>
        <w:tc>
          <w:tcPr>
            <w:tcW w:w="1277" w:type="dxa"/>
            <w:tcBorders>
              <w:top w:val="single" w:sz="4" w:space="0" w:color="auto"/>
              <w:left w:val="nil"/>
              <w:bottom w:val="single" w:sz="4" w:space="0" w:color="auto"/>
              <w:right w:val="single" w:sz="4" w:space="0" w:color="auto"/>
            </w:tcBorders>
            <w:noWrap/>
          </w:tcPr>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p>
          <w:p w:rsidR="00BC65D7" w:rsidRPr="00BC65D7" w:rsidRDefault="00BC65D7" w:rsidP="00BC65D7">
            <w:pPr>
              <w:jc w:val="center"/>
            </w:pPr>
            <w:r w:rsidRPr="00BC65D7">
              <w:t>8 632,93</w:t>
            </w:r>
          </w:p>
        </w:tc>
        <w:tc>
          <w:tcPr>
            <w:tcW w:w="3380" w:type="dxa"/>
            <w:tcBorders>
              <w:top w:val="single" w:sz="4" w:space="0" w:color="auto"/>
              <w:left w:val="nil"/>
              <w:bottom w:val="single" w:sz="4" w:space="0" w:color="auto"/>
              <w:right w:val="single" w:sz="4" w:space="0" w:color="auto"/>
            </w:tcBorders>
          </w:tcPr>
          <w:p w:rsidR="00BC65D7" w:rsidRPr="00BC65D7" w:rsidRDefault="00BC65D7" w:rsidP="00BC65D7">
            <w:r w:rsidRPr="00BC65D7">
              <w:t>Величина расходов определена исходя из результатов мониторинга стоимости эксплуатационного обслуживания, а также с учетом пункта 11 Методических указаний № 98-э</w:t>
            </w:r>
          </w:p>
        </w:tc>
      </w:tr>
      <w:tr w:rsidR="00BC65D7" w:rsidRPr="00BC65D7" w:rsidTr="00C30FBA">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rPr>
            </w:pPr>
            <w:r w:rsidRPr="00BC65D7">
              <w:rPr>
                <w:b/>
              </w:rPr>
              <w:t>НВВ на содержание электрических сетей</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rPr>
                <w:b/>
                <w:bCs/>
              </w:rPr>
            </w:pPr>
            <w:proofErr w:type="spellStart"/>
            <w:r w:rsidRPr="00BC65D7">
              <w:rPr>
                <w:b/>
                <w:bCs/>
              </w:rPr>
              <w:t>тыс</w:t>
            </w:r>
            <w:proofErr w:type="gramStart"/>
            <w:r w:rsidRPr="00BC65D7">
              <w:rPr>
                <w:b/>
                <w:bCs/>
              </w:rPr>
              <w:t>.р</w:t>
            </w:r>
            <w:proofErr w:type="gramEnd"/>
            <w:r w:rsidRPr="00BC65D7">
              <w:rPr>
                <w:b/>
                <w:bCs/>
              </w:rPr>
              <w:t>уб</w:t>
            </w:r>
            <w:proofErr w:type="spellEnd"/>
            <w:r w:rsidRPr="00BC65D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highlight w:val="yellow"/>
              </w:rPr>
            </w:pPr>
            <w:r w:rsidRPr="00BC65D7">
              <w:rPr>
                <w:bCs/>
              </w:rPr>
              <w:t>102 440,96</w:t>
            </w:r>
          </w:p>
        </w:tc>
        <w:tc>
          <w:tcPr>
            <w:tcW w:w="1277"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highlight w:val="yellow"/>
              </w:rPr>
            </w:pPr>
            <w:r w:rsidRPr="00BC65D7">
              <w:rPr>
                <w:bCs/>
              </w:rPr>
              <w:t>37 488,91</w:t>
            </w:r>
          </w:p>
        </w:tc>
        <w:tc>
          <w:tcPr>
            <w:tcW w:w="3380"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
                <w:bCs/>
                <w:highlight w:val="yellow"/>
              </w:rPr>
            </w:pPr>
          </w:p>
        </w:tc>
      </w:tr>
      <w:tr w:rsidR="00BC65D7" w:rsidRPr="00BC65D7" w:rsidTr="00C30FBA">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rPr>
            </w:pPr>
            <w:r w:rsidRPr="00BC65D7">
              <w:rPr>
                <w:b/>
              </w:rPr>
              <w:t>Затраты на покупку электроэнергии на технологические нужды</w:t>
            </w:r>
          </w:p>
        </w:tc>
        <w:tc>
          <w:tcPr>
            <w:tcW w:w="1102" w:type="dxa"/>
            <w:tcBorders>
              <w:top w:val="single" w:sz="4" w:space="0" w:color="auto"/>
              <w:left w:val="nil"/>
              <w:bottom w:val="single" w:sz="4" w:space="0" w:color="auto"/>
              <w:right w:val="single" w:sz="4" w:space="0" w:color="auto"/>
            </w:tcBorders>
            <w:vAlign w:val="center"/>
            <w:hideMark/>
          </w:tcPr>
          <w:p w:rsidR="00BC65D7" w:rsidRPr="00BC65D7" w:rsidRDefault="00BC65D7" w:rsidP="00BC65D7">
            <w:pPr>
              <w:jc w:val="center"/>
              <w:rPr>
                <w:b/>
                <w:bCs/>
              </w:rPr>
            </w:pPr>
            <w:proofErr w:type="spellStart"/>
            <w:r w:rsidRPr="00BC65D7">
              <w:rPr>
                <w:b/>
                <w:bCs/>
              </w:rPr>
              <w:t>тыс</w:t>
            </w:r>
            <w:proofErr w:type="gramStart"/>
            <w:r w:rsidRPr="00BC65D7">
              <w:rPr>
                <w:b/>
                <w:bCs/>
              </w:rPr>
              <w:t>.р</w:t>
            </w:r>
            <w:proofErr w:type="gramEnd"/>
            <w:r w:rsidRPr="00BC65D7">
              <w:rPr>
                <w:b/>
                <w:bCs/>
              </w:rPr>
              <w:t>уб</w:t>
            </w:r>
            <w:proofErr w:type="spellEnd"/>
            <w:r w:rsidRPr="00BC65D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rPr>
            </w:pPr>
            <w:r w:rsidRPr="00BC65D7">
              <w:rPr>
                <w:bCs/>
              </w:rPr>
              <w:t>3 026,74</w:t>
            </w:r>
          </w:p>
        </w:tc>
        <w:tc>
          <w:tcPr>
            <w:tcW w:w="1277"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rPr>
            </w:pPr>
            <w:r w:rsidRPr="00BC65D7">
              <w:rPr>
                <w:bCs/>
              </w:rPr>
              <w:t>1 670,57</w:t>
            </w:r>
          </w:p>
        </w:tc>
        <w:tc>
          <w:tcPr>
            <w:tcW w:w="3380"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rPr>
            </w:pPr>
            <w:r w:rsidRPr="00BC65D7">
              <w:rPr>
                <w:bCs/>
              </w:rPr>
              <w:t>Корректировка параметров установленных в декабре 2017 не проводилась</w:t>
            </w:r>
          </w:p>
        </w:tc>
      </w:tr>
      <w:tr w:rsidR="00BC65D7" w:rsidRPr="00BC65D7" w:rsidTr="00C30FBA">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rPr>
            </w:pPr>
            <w:r w:rsidRPr="00BC65D7">
              <w:rPr>
                <w:b/>
              </w:rPr>
              <w:t>ИТОГО НВВ</w:t>
            </w:r>
          </w:p>
        </w:tc>
        <w:tc>
          <w:tcPr>
            <w:tcW w:w="1102" w:type="dxa"/>
            <w:tcBorders>
              <w:top w:val="single" w:sz="4" w:space="0" w:color="auto"/>
              <w:left w:val="nil"/>
              <w:bottom w:val="single" w:sz="4" w:space="0" w:color="auto"/>
              <w:right w:val="single" w:sz="4" w:space="0" w:color="auto"/>
            </w:tcBorders>
            <w:vAlign w:val="center"/>
          </w:tcPr>
          <w:p w:rsidR="00BC65D7" w:rsidRPr="00BC65D7" w:rsidRDefault="00BC65D7" w:rsidP="00BC65D7">
            <w:pPr>
              <w:jc w:val="center"/>
              <w:rPr>
                <w:b/>
                <w:bCs/>
                <w:highlight w:val="yellow"/>
              </w:rPr>
            </w:pPr>
          </w:p>
        </w:tc>
        <w:tc>
          <w:tcPr>
            <w:tcW w:w="1458"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highlight w:val="yellow"/>
              </w:rPr>
            </w:pPr>
            <w:r w:rsidRPr="00BC65D7">
              <w:rPr>
                <w:bCs/>
              </w:rPr>
              <w:t>105 467,70</w:t>
            </w:r>
          </w:p>
        </w:tc>
        <w:tc>
          <w:tcPr>
            <w:tcW w:w="1277" w:type="dxa"/>
            <w:tcBorders>
              <w:top w:val="single" w:sz="4" w:space="0" w:color="auto"/>
              <w:left w:val="nil"/>
              <w:bottom w:val="single" w:sz="4" w:space="0" w:color="auto"/>
              <w:right w:val="single" w:sz="4" w:space="0" w:color="auto"/>
            </w:tcBorders>
            <w:noWrap/>
            <w:vAlign w:val="center"/>
            <w:hideMark/>
          </w:tcPr>
          <w:p w:rsidR="00BC65D7" w:rsidRPr="00BC65D7" w:rsidRDefault="00BC65D7" w:rsidP="00BC65D7">
            <w:pPr>
              <w:jc w:val="center"/>
              <w:rPr>
                <w:bCs/>
                <w:highlight w:val="yellow"/>
              </w:rPr>
            </w:pPr>
            <w:r w:rsidRPr="00BC65D7">
              <w:rPr>
                <w:bCs/>
              </w:rPr>
              <w:t>39 159,48</w:t>
            </w:r>
          </w:p>
        </w:tc>
        <w:tc>
          <w:tcPr>
            <w:tcW w:w="3380" w:type="dxa"/>
            <w:tcBorders>
              <w:top w:val="single" w:sz="4" w:space="0" w:color="auto"/>
              <w:left w:val="nil"/>
              <w:bottom w:val="single" w:sz="4" w:space="0" w:color="auto"/>
              <w:right w:val="single" w:sz="4" w:space="0" w:color="auto"/>
            </w:tcBorders>
            <w:noWrap/>
            <w:vAlign w:val="center"/>
          </w:tcPr>
          <w:p w:rsidR="00BC65D7" w:rsidRPr="00BC65D7" w:rsidRDefault="00BC65D7" w:rsidP="00BC65D7">
            <w:pPr>
              <w:jc w:val="center"/>
              <w:rPr>
                <w:b/>
                <w:bCs/>
                <w:highlight w:val="yellow"/>
              </w:rPr>
            </w:pPr>
          </w:p>
        </w:tc>
      </w:tr>
    </w:tbl>
    <w:p w:rsidR="00BC65D7" w:rsidRDefault="00BC65D7" w:rsidP="00BC65D7">
      <w:pPr>
        <w:autoSpaceDE w:val="0"/>
        <w:autoSpaceDN w:val="0"/>
        <w:adjustRightInd w:val="0"/>
        <w:ind w:firstLine="709"/>
        <w:jc w:val="both"/>
        <w:rPr>
          <w:sz w:val="24"/>
          <w:szCs w:val="24"/>
        </w:rPr>
      </w:pPr>
      <w:r w:rsidRPr="00BC65D7">
        <w:rPr>
          <w:sz w:val="24"/>
          <w:szCs w:val="24"/>
        </w:rPr>
        <w:t>3. Установить величину необходимой валовой выручки общества с ограниченной ответственностью «Сетевое предприятие «</w:t>
      </w:r>
      <w:proofErr w:type="spellStart"/>
      <w:r w:rsidRPr="00BC65D7">
        <w:rPr>
          <w:sz w:val="24"/>
          <w:szCs w:val="24"/>
        </w:rPr>
        <w:t>Росэнерго</w:t>
      </w:r>
      <w:proofErr w:type="spellEnd"/>
      <w:r w:rsidRPr="00BC65D7">
        <w:rPr>
          <w:sz w:val="24"/>
          <w:szCs w:val="24"/>
        </w:rPr>
        <w:t>»</w:t>
      </w:r>
      <w:r w:rsidRPr="00BC65D7">
        <w:rPr>
          <w:b/>
          <w:sz w:val="24"/>
          <w:szCs w:val="24"/>
        </w:rPr>
        <w:t xml:space="preserve"> </w:t>
      </w:r>
      <w:r w:rsidRPr="00BC65D7">
        <w:rPr>
          <w:sz w:val="24"/>
          <w:szCs w:val="24"/>
        </w:rPr>
        <w:t>на долгосрочный период регулирования (без учета потерь) по Ленинградской области в следующих размерах:</w:t>
      </w:r>
    </w:p>
    <w:tbl>
      <w:tblPr>
        <w:tblW w:w="8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2933"/>
      </w:tblGrid>
      <w:tr w:rsidR="00BC65D7" w:rsidRPr="00BC65D7" w:rsidTr="00C30FBA">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Cs/>
              </w:rPr>
            </w:pPr>
            <w:r w:rsidRPr="00BC65D7">
              <w:rPr>
                <w:bCs/>
              </w:rPr>
              <w:t xml:space="preserve">Наименование сетевой </w:t>
            </w:r>
            <w:r w:rsidRPr="00BC65D7">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Cs/>
              </w:rPr>
            </w:pPr>
            <w:r w:rsidRPr="00BC65D7">
              <w:rPr>
                <w:bCs/>
              </w:rPr>
              <w:t>Год</w:t>
            </w:r>
          </w:p>
        </w:tc>
        <w:tc>
          <w:tcPr>
            <w:tcW w:w="2933"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Cs/>
              </w:rPr>
            </w:pPr>
            <w:r w:rsidRPr="00BC65D7">
              <w:rPr>
                <w:bCs/>
              </w:rPr>
              <w:t xml:space="preserve">НВВ сетевых организаций </w:t>
            </w:r>
            <w:r w:rsidRPr="00BC65D7">
              <w:rPr>
                <w:bCs/>
              </w:rPr>
              <w:br/>
              <w:t>без учета оплаты потерь</w:t>
            </w:r>
          </w:p>
        </w:tc>
      </w:tr>
      <w:tr w:rsidR="00BC65D7" w:rsidRPr="00BC65D7" w:rsidTr="00C30FBA">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rPr>
            </w:pP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pPr>
            <w:r w:rsidRPr="00BC65D7">
              <w:t>тыс. руб.</w:t>
            </w:r>
          </w:p>
        </w:tc>
      </w:tr>
      <w:tr w:rsidR="00BC65D7" w:rsidRPr="00BC65D7" w:rsidTr="00C30FBA">
        <w:trPr>
          <w:trHeight w:val="671"/>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Cs/>
              </w:rPr>
            </w:pPr>
            <w:r w:rsidRPr="00BC65D7">
              <w:t>Общество с ограниченной ответственностью «Сетевое предприятие «</w:t>
            </w:r>
            <w:proofErr w:type="spellStart"/>
            <w:r w:rsidRPr="00BC65D7">
              <w:t>Росэнерго</w:t>
            </w:r>
            <w:proofErr w:type="spellEnd"/>
            <w:r w:rsidRPr="00BC65D7">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pPr>
            <w:r w:rsidRPr="00BC65D7">
              <w:t>2018</w:t>
            </w:r>
          </w:p>
        </w:tc>
        <w:tc>
          <w:tcPr>
            <w:tcW w:w="2933" w:type="dxa"/>
            <w:tcBorders>
              <w:top w:val="single" w:sz="4" w:space="0" w:color="auto"/>
              <w:left w:val="single" w:sz="4" w:space="0" w:color="auto"/>
              <w:bottom w:val="single" w:sz="4" w:space="0" w:color="auto"/>
              <w:right w:val="single" w:sz="4" w:space="0" w:color="auto"/>
            </w:tcBorders>
            <w:noWrap/>
            <w:hideMark/>
          </w:tcPr>
          <w:p w:rsidR="00BC65D7" w:rsidRPr="00BC65D7" w:rsidRDefault="00BC65D7" w:rsidP="00BC65D7">
            <w:pPr>
              <w:jc w:val="center"/>
            </w:pPr>
          </w:p>
          <w:p w:rsidR="00BC65D7" w:rsidRPr="00BC65D7" w:rsidRDefault="00BC65D7" w:rsidP="00BC65D7">
            <w:pPr>
              <w:jc w:val="center"/>
            </w:pPr>
            <w:r w:rsidRPr="00BC65D7">
              <w:t>37488,91</w:t>
            </w:r>
          </w:p>
        </w:tc>
      </w:tr>
      <w:tr w:rsidR="00BC65D7" w:rsidRPr="00BC65D7" w:rsidTr="00C30FBA">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pPr>
            <w:r w:rsidRPr="00BC65D7">
              <w:t>2019</w:t>
            </w:r>
          </w:p>
        </w:tc>
        <w:tc>
          <w:tcPr>
            <w:tcW w:w="2933" w:type="dxa"/>
            <w:tcBorders>
              <w:top w:val="single" w:sz="4" w:space="0" w:color="auto"/>
              <w:left w:val="single" w:sz="4" w:space="0" w:color="auto"/>
              <w:bottom w:val="single" w:sz="4" w:space="0" w:color="auto"/>
              <w:right w:val="single" w:sz="4" w:space="0" w:color="auto"/>
            </w:tcBorders>
            <w:noWrap/>
            <w:hideMark/>
          </w:tcPr>
          <w:p w:rsidR="00BC65D7" w:rsidRPr="00BC65D7" w:rsidRDefault="00BC65D7" w:rsidP="00BC65D7">
            <w:pPr>
              <w:jc w:val="center"/>
            </w:pPr>
          </w:p>
          <w:p w:rsidR="00BC65D7" w:rsidRPr="00BC65D7" w:rsidRDefault="00BC65D7" w:rsidP="00BC65D7">
            <w:pPr>
              <w:jc w:val="center"/>
            </w:pPr>
            <w:r w:rsidRPr="00BC65D7">
              <w:t>28486,90</w:t>
            </w:r>
          </w:p>
        </w:tc>
      </w:tr>
      <w:tr w:rsidR="00BC65D7" w:rsidRPr="00BC65D7" w:rsidTr="00C30FBA">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pPr>
            <w:r w:rsidRPr="00BC65D7">
              <w:t>2020</w:t>
            </w:r>
          </w:p>
        </w:tc>
        <w:tc>
          <w:tcPr>
            <w:tcW w:w="2933" w:type="dxa"/>
            <w:tcBorders>
              <w:top w:val="single" w:sz="4" w:space="0" w:color="auto"/>
              <w:left w:val="single" w:sz="4" w:space="0" w:color="auto"/>
              <w:bottom w:val="single" w:sz="4" w:space="0" w:color="auto"/>
              <w:right w:val="single" w:sz="4" w:space="0" w:color="auto"/>
            </w:tcBorders>
            <w:noWrap/>
            <w:hideMark/>
          </w:tcPr>
          <w:p w:rsidR="00BC65D7" w:rsidRPr="00BC65D7" w:rsidRDefault="00BC65D7" w:rsidP="00BC65D7">
            <w:pPr>
              <w:jc w:val="center"/>
            </w:pPr>
          </w:p>
          <w:p w:rsidR="00BC65D7" w:rsidRPr="00BC65D7" w:rsidRDefault="00BC65D7" w:rsidP="00BC65D7">
            <w:pPr>
              <w:jc w:val="center"/>
            </w:pPr>
            <w:r w:rsidRPr="00BC65D7">
              <w:t>29626,38</w:t>
            </w:r>
          </w:p>
        </w:tc>
      </w:tr>
      <w:tr w:rsidR="00BC65D7" w:rsidRPr="00BC65D7" w:rsidTr="00C30FBA">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pPr>
            <w:r w:rsidRPr="00BC65D7">
              <w:t>2021</w:t>
            </w:r>
          </w:p>
        </w:tc>
        <w:tc>
          <w:tcPr>
            <w:tcW w:w="2933" w:type="dxa"/>
            <w:tcBorders>
              <w:top w:val="single" w:sz="4" w:space="0" w:color="auto"/>
              <w:left w:val="single" w:sz="4" w:space="0" w:color="auto"/>
              <w:bottom w:val="single" w:sz="4" w:space="0" w:color="auto"/>
              <w:right w:val="single" w:sz="4" w:space="0" w:color="auto"/>
            </w:tcBorders>
            <w:noWrap/>
            <w:hideMark/>
          </w:tcPr>
          <w:p w:rsidR="00BC65D7" w:rsidRPr="00BC65D7" w:rsidRDefault="00BC65D7" w:rsidP="00BC65D7">
            <w:pPr>
              <w:jc w:val="center"/>
            </w:pPr>
          </w:p>
          <w:p w:rsidR="00BC65D7" w:rsidRPr="00BC65D7" w:rsidRDefault="00BC65D7" w:rsidP="00BC65D7">
            <w:pPr>
              <w:jc w:val="center"/>
            </w:pPr>
            <w:r w:rsidRPr="00BC65D7">
              <w:t>30811,43</w:t>
            </w:r>
          </w:p>
        </w:tc>
      </w:tr>
      <w:tr w:rsidR="00BC65D7" w:rsidRPr="00BC65D7" w:rsidTr="00C30FBA">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pPr>
            <w:r w:rsidRPr="00BC65D7">
              <w:t>2022</w:t>
            </w:r>
          </w:p>
        </w:tc>
        <w:tc>
          <w:tcPr>
            <w:tcW w:w="2933" w:type="dxa"/>
            <w:tcBorders>
              <w:top w:val="single" w:sz="4" w:space="0" w:color="auto"/>
              <w:left w:val="single" w:sz="4" w:space="0" w:color="auto"/>
              <w:bottom w:val="single" w:sz="4" w:space="0" w:color="auto"/>
              <w:right w:val="single" w:sz="4" w:space="0" w:color="auto"/>
            </w:tcBorders>
            <w:noWrap/>
            <w:hideMark/>
          </w:tcPr>
          <w:p w:rsidR="00BC65D7" w:rsidRPr="00BC65D7" w:rsidRDefault="00BC65D7" w:rsidP="00BC65D7">
            <w:pPr>
              <w:jc w:val="center"/>
            </w:pPr>
          </w:p>
          <w:p w:rsidR="00BC65D7" w:rsidRPr="00BC65D7" w:rsidRDefault="00BC65D7" w:rsidP="00BC65D7">
            <w:pPr>
              <w:jc w:val="center"/>
            </w:pPr>
            <w:r w:rsidRPr="00BC65D7">
              <w:t>32043,89</w:t>
            </w:r>
          </w:p>
        </w:tc>
      </w:tr>
    </w:tbl>
    <w:p w:rsidR="00BC65D7" w:rsidRPr="00BC65D7" w:rsidRDefault="00BC65D7" w:rsidP="00BC65D7">
      <w:pPr>
        <w:widowControl w:val="0"/>
        <w:autoSpaceDE w:val="0"/>
        <w:autoSpaceDN w:val="0"/>
        <w:adjustRightInd w:val="0"/>
        <w:ind w:firstLine="709"/>
        <w:jc w:val="both"/>
        <w:rPr>
          <w:rFonts w:eastAsia="Calibri"/>
          <w:sz w:val="24"/>
          <w:szCs w:val="24"/>
        </w:rPr>
      </w:pPr>
      <w:r w:rsidRPr="00BC65D7">
        <w:rPr>
          <w:sz w:val="24"/>
          <w:szCs w:val="24"/>
        </w:rPr>
        <w:t xml:space="preserve">4. Установить долгосрочные </w:t>
      </w:r>
      <w:hyperlink r:id="rId9" w:anchor="Par39" w:history="1">
        <w:r w:rsidRPr="00BC65D7">
          <w:rPr>
            <w:sz w:val="24"/>
            <w:szCs w:val="24"/>
          </w:rPr>
          <w:t>параметры</w:t>
        </w:r>
      </w:hyperlink>
      <w:r w:rsidRPr="00BC65D7">
        <w:rPr>
          <w:sz w:val="24"/>
          <w:szCs w:val="24"/>
        </w:rPr>
        <w:t xml:space="preserve"> регулирования деятельност</w:t>
      </w:r>
      <w:proofErr w:type="gramStart"/>
      <w:r w:rsidRPr="00BC65D7">
        <w:rPr>
          <w:sz w:val="24"/>
          <w:szCs w:val="24"/>
        </w:rPr>
        <w:t>и                                   ООО</w:t>
      </w:r>
      <w:proofErr w:type="gramEnd"/>
      <w:r w:rsidRPr="00BC65D7">
        <w:rPr>
          <w:sz w:val="24"/>
          <w:szCs w:val="24"/>
        </w:rPr>
        <w:t xml:space="preserve"> «СП «</w:t>
      </w:r>
      <w:proofErr w:type="spellStart"/>
      <w:r w:rsidRPr="00BC65D7">
        <w:rPr>
          <w:sz w:val="24"/>
          <w:szCs w:val="24"/>
        </w:rPr>
        <w:t>Росэнерго</w:t>
      </w:r>
      <w:proofErr w:type="spellEnd"/>
      <w:r w:rsidRPr="00BC65D7">
        <w:rPr>
          <w:sz w:val="24"/>
          <w:szCs w:val="24"/>
        </w:rPr>
        <w:t xml:space="preserve">»,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bookmarkStart w:id="0" w:name="Par20"/>
      <w:bookmarkEnd w:id="0"/>
      <w:r w:rsidRPr="00BC65D7">
        <w:rPr>
          <w:rFonts w:eastAsia="Calibri"/>
          <w:sz w:val="24"/>
          <w:szCs w:val="24"/>
        </w:rPr>
        <w:t>с 1 января 2018 года по 31 декабря 2022 года:</w:t>
      </w:r>
    </w:p>
    <w:tbl>
      <w:tblPr>
        <w:tblW w:w="10770"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1645"/>
        <w:gridCol w:w="587"/>
        <w:gridCol w:w="983"/>
        <w:gridCol w:w="1134"/>
        <w:gridCol w:w="1255"/>
        <w:gridCol w:w="1155"/>
        <w:gridCol w:w="1137"/>
        <w:gridCol w:w="1317"/>
        <w:gridCol w:w="1090"/>
      </w:tblGrid>
      <w:tr w:rsidR="00BC65D7" w:rsidRPr="00BC65D7" w:rsidTr="00C30FBA">
        <w:trPr>
          <w:cantSplit/>
          <w:trHeight w:val="2070"/>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sz w:val="18"/>
                <w:szCs w:val="18"/>
              </w:rPr>
            </w:pPr>
            <w:r w:rsidRPr="00BC65D7">
              <w:rPr>
                <w:sz w:val="18"/>
                <w:szCs w:val="18"/>
              </w:rPr>
              <w:lastRenderedPageBreak/>
              <w:t xml:space="preserve">№ </w:t>
            </w:r>
            <w:proofErr w:type="gramStart"/>
            <w:r w:rsidRPr="00BC65D7">
              <w:rPr>
                <w:sz w:val="18"/>
                <w:szCs w:val="18"/>
              </w:rPr>
              <w:t>п</w:t>
            </w:r>
            <w:proofErr w:type="gramEnd"/>
            <w:r w:rsidRPr="00BC65D7">
              <w:rPr>
                <w:sz w:val="18"/>
                <w:szCs w:val="18"/>
              </w:rPr>
              <w:t>/п</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sz w:val="18"/>
                <w:szCs w:val="18"/>
              </w:rPr>
            </w:pPr>
            <w:r w:rsidRPr="00BC65D7">
              <w:rPr>
                <w:sz w:val="18"/>
                <w:szCs w:val="18"/>
              </w:rPr>
              <w:t xml:space="preserve">Наименование сетевой  </w:t>
            </w:r>
            <w:r w:rsidRPr="00BC65D7">
              <w:rPr>
                <w:sz w:val="18"/>
                <w:szCs w:val="18"/>
              </w:rPr>
              <w:br/>
              <w:t xml:space="preserve">организации </w:t>
            </w:r>
          </w:p>
          <w:p w:rsidR="00BC65D7" w:rsidRPr="00BC65D7" w:rsidRDefault="00BC65D7" w:rsidP="00BC65D7">
            <w:pPr>
              <w:autoSpaceDE w:val="0"/>
              <w:autoSpaceDN w:val="0"/>
              <w:adjustRightInd w:val="0"/>
              <w:jc w:val="center"/>
              <w:rPr>
                <w:sz w:val="18"/>
                <w:szCs w:val="18"/>
              </w:rPr>
            </w:pPr>
            <w:r w:rsidRPr="00BC65D7">
              <w:rPr>
                <w:sz w:val="18"/>
                <w:szCs w:val="18"/>
              </w:rPr>
              <w:t>в Ленинградской области</w:t>
            </w:r>
            <w:r w:rsidRPr="00BC65D7">
              <w:rPr>
                <w:sz w:val="18"/>
                <w:szCs w:val="18"/>
              </w:rPr>
              <w:br/>
            </w:r>
          </w:p>
        </w:tc>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sz w:val="18"/>
                <w:szCs w:val="18"/>
              </w:rPr>
            </w:pPr>
            <w:r w:rsidRPr="00BC65D7">
              <w:rPr>
                <w:sz w:val="18"/>
                <w:szCs w:val="18"/>
              </w:rPr>
              <w:t>Год</w:t>
            </w:r>
          </w:p>
        </w:tc>
        <w:tc>
          <w:tcPr>
            <w:tcW w:w="983"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ind w:left="-65"/>
              <w:jc w:val="center"/>
              <w:rPr>
                <w:sz w:val="18"/>
                <w:szCs w:val="18"/>
              </w:rPr>
            </w:pPr>
            <w:r w:rsidRPr="00BC65D7">
              <w:rPr>
                <w:sz w:val="18"/>
                <w:szCs w:val="18"/>
              </w:rPr>
              <w:t xml:space="preserve">Базовый уровень    </w:t>
            </w:r>
            <w:r w:rsidRPr="00BC65D7">
              <w:rPr>
                <w:sz w:val="18"/>
                <w:szCs w:val="18"/>
              </w:rPr>
              <w:br/>
              <w:t>подконтрольных</w:t>
            </w:r>
            <w:r w:rsidRPr="00BC65D7">
              <w:rPr>
                <w:sz w:val="18"/>
                <w:szCs w:val="18"/>
              </w:rPr>
              <w:br/>
              <w:t>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sz w:val="18"/>
                <w:szCs w:val="18"/>
              </w:rPr>
            </w:pPr>
            <w:r w:rsidRPr="00BC65D7">
              <w:rPr>
                <w:sz w:val="18"/>
                <w:szCs w:val="18"/>
              </w:rPr>
              <w:t xml:space="preserve">Индекс    </w:t>
            </w:r>
            <w:r w:rsidRPr="00BC65D7">
              <w:rPr>
                <w:sz w:val="18"/>
                <w:szCs w:val="18"/>
              </w:rPr>
              <w:br/>
            </w:r>
            <w:proofErr w:type="gramStart"/>
            <w:r w:rsidRPr="00BC65D7">
              <w:rPr>
                <w:sz w:val="18"/>
                <w:szCs w:val="18"/>
              </w:rPr>
              <w:t>эффективно-</w:t>
            </w:r>
            <w:proofErr w:type="spellStart"/>
            <w:r w:rsidRPr="00BC65D7">
              <w:rPr>
                <w:sz w:val="18"/>
                <w:szCs w:val="18"/>
              </w:rPr>
              <w:t>сти</w:t>
            </w:r>
            <w:proofErr w:type="spellEnd"/>
            <w:proofErr w:type="gramEnd"/>
            <w:r w:rsidRPr="00BC65D7">
              <w:rPr>
                <w:sz w:val="18"/>
                <w:szCs w:val="18"/>
              </w:rPr>
              <w:br/>
            </w:r>
            <w:proofErr w:type="spellStart"/>
            <w:r w:rsidRPr="00BC65D7">
              <w:rPr>
                <w:sz w:val="18"/>
                <w:szCs w:val="18"/>
              </w:rPr>
              <w:t>подконт</w:t>
            </w:r>
            <w:proofErr w:type="spellEnd"/>
            <w:r w:rsidRPr="00BC65D7">
              <w:rPr>
                <w:sz w:val="18"/>
                <w:szCs w:val="18"/>
              </w:rPr>
              <w:t>-</w:t>
            </w:r>
          </w:p>
          <w:p w:rsidR="00BC65D7" w:rsidRPr="00BC65D7" w:rsidRDefault="00BC65D7" w:rsidP="00BC65D7">
            <w:pPr>
              <w:autoSpaceDE w:val="0"/>
              <w:autoSpaceDN w:val="0"/>
              <w:adjustRightInd w:val="0"/>
              <w:jc w:val="center"/>
              <w:rPr>
                <w:sz w:val="18"/>
                <w:szCs w:val="18"/>
              </w:rPr>
            </w:pPr>
            <w:r w:rsidRPr="00BC65D7">
              <w:rPr>
                <w:sz w:val="18"/>
                <w:szCs w:val="18"/>
              </w:rPr>
              <w:t>рольных</w:t>
            </w:r>
            <w:r w:rsidRPr="00BC65D7">
              <w:rPr>
                <w:sz w:val="18"/>
                <w:szCs w:val="18"/>
              </w:rPr>
              <w:br/>
              <w:t>расходов</w:t>
            </w:r>
          </w:p>
        </w:tc>
        <w:tc>
          <w:tcPr>
            <w:tcW w:w="12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sz w:val="18"/>
                <w:szCs w:val="18"/>
              </w:rPr>
            </w:pPr>
            <w:proofErr w:type="spellStart"/>
            <w:proofErr w:type="gramStart"/>
            <w:r w:rsidRPr="00BC65D7">
              <w:rPr>
                <w:sz w:val="18"/>
                <w:szCs w:val="18"/>
              </w:rPr>
              <w:t>Коэффи-циент</w:t>
            </w:r>
            <w:proofErr w:type="spellEnd"/>
            <w:proofErr w:type="gramEnd"/>
            <w:r w:rsidRPr="00BC65D7">
              <w:rPr>
                <w:sz w:val="18"/>
                <w:szCs w:val="18"/>
              </w:rPr>
              <w:t xml:space="preserve"> </w:t>
            </w:r>
            <w:r w:rsidRPr="00BC65D7">
              <w:rPr>
                <w:sz w:val="18"/>
                <w:szCs w:val="18"/>
              </w:rPr>
              <w:br/>
            </w:r>
            <w:proofErr w:type="spellStart"/>
            <w:r w:rsidRPr="00BC65D7">
              <w:rPr>
                <w:sz w:val="18"/>
                <w:szCs w:val="18"/>
              </w:rPr>
              <w:t>эластич-ности</w:t>
            </w:r>
            <w:proofErr w:type="spellEnd"/>
            <w:r w:rsidRPr="00BC65D7">
              <w:rPr>
                <w:sz w:val="18"/>
                <w:szCs w:val="18"/>
              </w:rPr>
              <w:t xml:space="preserve"> </w:t>
            </w:r>
            <w:r w:rsidRPr="00BC65D7">
              <w:rPr>
                <w:sz w:val="18"/>
                <w:szCs w:val="18"/>
              </w:rPr>
              <w:br/>
            </w:r>
            <w:proofErr w:type="spellStart"/>
            <w:r w:rsidRPr="00BC65D7">
              <w:rPr>
                <w:sz w:val="18"/>
                <w:szCs w:val="18"/>
              </w:rPr>
              <w:t>подконт</w:t>
            </w:r>
            <w:proofErr w:type="spellEnd"/>
            <w:r w:rsidRPr="00BC65D7">
              <w:rPr>
                <w:sz w:val="18"/>
                <w:szCs w:val="18"/>
              </w:rPr>
              <w:t>-рольных</w:t>
            </w:r>
            <w:r w:rsidRPr="00BC65D7">
              <w:rPr>
                <w:sz w:val="18"/>
                <w:szCs w:val="18"/>
              </w:rPr>
              <w:br/>
              <w:t xml:space="preserve">расходов   </w:t>
            </w:r>
            <w:r w:rsidRPr="00BC65D7">
              <w:rPr>
                <w:sz w:val="18"/>
                <w:szCs w:val="18"/>
              </w:rPr>
              <w:br/>
              <w:t>по количеству</w:t>
            </w:r>
            <w:r w:rsidRPr="00BC65D7">
              <w:rPr>
                <w:sz w:val="18"/>
                <w:szCs w:val="18"/>
              </w:rPr>
              <w:br/>
              <w:t>активов</w:t>
            </w:r>
          </w:p>
        </w:tc>
        <w:tc>
          <w:tcPr>
            <w:tcW w:w="11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sz w:val="18"/>
                <w:szCs w:val="18"/>
              </w:rPr>
            </w:pPr>
            <w:r w:rsidRPr="00BC65D7">
              <w:rPr>
                <w:sz w:val="18"/>
                <w:szCs w:val="18"/>
              </w:rPr>
              <w:t xml:space="preserve">Величина </w:t>
            </w:r>
            <w:proofErr w:type="spellStart"/>
            <w:proofErr w:type="gramStart"/>
            <w:r w:rsidRPr="00BC65D7">
              <w:rPr>
                <w:sz w:val="18"/>
                <w:szCs w:val="18"/>
              </w:rPr>
              <w:t>технологиче-ского</w:t>
            </w:r>
            <w:proofErr w:type="spellEnd"/>
            <w:proofErr w:type="gramEnd"/>
            <w:r w:rsidRPr="00BC65D7">
              <w:rPr>
                <w:sz w:val="18"/>
                <w:szCs w:val="18"/>
              </w:rPr>
              <w:t xml:space="preserve"> расхода (потерь) электрической энергии (уровень потерь)</w:t>
            </w:r>
          </w:p>
        </w:tc>
        <w:tc>
          <w:tcPr>
            <w:tcW w:w="1137" w:type="dxa"/>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autoSpaceDE w:val="0"/>
              <w:autoSpaceDN w:val="0"/>
              <w:adjustRightInd w:val="0"/>
              <w:jc w:val="center"/>
              <w:rPr>
                <w:sz w:val="18"/>
                <w:szCs w:val="18"/>
              </w:rPr>
            </w:pPr>
            <w:r w:rsidRPr="00BC65D7">
              <w:rPr>
                <w:sz w:val="18"/>
                <w:szCs w:val="18"/>
              </w:rPr>
              <w:t>Показатель средней продолжительности прекращений передачи электрической энергии на точку поставки (</w:t>
            </w:r>
            <w:proofErr w:type="spellStart"/>
            <w:proofErr w:type="gramStart"/>
            <w:r w:rsidRPr="00BC65D7">
              <w:rPr>
                <w:sz w:val="18"/>
                <w:szCs w:val="18"/>
              </w:rPr>
              <w:t>П</w:t>
            </w:r>
            <w:proofErr w:type="gramEnd"/>
            <w:r w:rsidRPr="00BC65D7">
              <w:rPr>
                <w:sz w:val="18"/>
                <w:szCs w:val="18"/>
              </w:rPr>
              <w:t>saidi</w:t>
            </w:r>
            <w:proofErr w:type="spellEnd"/>
            <w:r w:rsidRPr="00BC65D7">
              <w:rPr>
                <w:sz w:val="18"/>
                <w:szCs w:val="18"/>
              </w:rPr>
              <w:t>),час</w:t>
            </w:r>
          </w:p>
        </w:tc>
        <w:tc>
          <w:tcPr>
            <w:tcW w:w="1317" w:type="dxa"/>
            <w:tcBorders>
              <w:top w:val="single" w:sz="4" w:space="0" w:color="auto"/>
              <w:left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sz w:val="18"/>
                <w:szCs w:val="18"/>
              </w:rPr>
            </w:pPr>
            <w:r w:rsidRPr="00BC65D7">
              <w:rPr>
                <w:sz w:val="18"/>
                <w:szCs w:val="18"/>
              </w:rPr>
              <w:t>Показатель средней частоты прекращений передачи электрической энергии на точку поставки (</w:t>
            </w:r>
            <w:proofErr w:type="spellStart"/>
            <w:r w:rsidRPr="00BC65D7">
              <w:rPr>
                <w:sz w:val="18"/>
                <w:szCs w:val="18"/>
              </w:rPr>
              <w:t>Пsaifi</w:t>
            </w:r>
            <w:proofErr w:type="spellEnd"/>
            <w:r w:rsidRPr="00BC65D7">
              <w:rPr>
                <w:sz w:val="18"/>
                <w:szCs w:val="18"/>
              </w:rPr>
              <w:t xml:space="preserve">), </w:t>
            </w:r>
            <w:proofErr w:type="spellStart"/>
            <w:proofErr w:type="gramStart"/>
            <w:r w:rsidRPr="00BC65D7">
              <w:rPr>
                <w:sz w:val="18"/>
                <w:szCs w:val="18"/>
              </w:rPr>
              <w:t>шт</w:t>
            </w:r>
            <w:proofErr w:type="spellEnd"/>
            <w:proofErr w:type="gramEnd"/>
          </w:p>
        </w:tc>
        <w:tc>
          <w:tcPr>
            <w:tcW w:w="1090" w:type="dxa"/>
            <w:tcBorders>
              <w:top w:val="single" w:sz="4" w:space="0" w:color="auto"/>
              <w:left w:val="single" w:sz="4" w:space="0" w:color="auto"/>
              <w:right w:val="single" w:sz="4" w:space="0" w:color="auto"/>
            </w:tcBorders>
            <w:vAlign w:val="center"/>
          </w:tcPr>
          <w:p w:rsidR="00BC65D7" w:rsidRPr="00BC65D7" w:rsidRDefault="00BC65D7" w:rsidP="00BC65D7">
            <w:pPr>
              <w:autoSpaceDE w:val="0"/>
              <w:autoSpaceDN w:val="0"/>
              <w:adjustRightInd w:val="0"/>
              <w:jc w:val="center"/>
              <w:rPr>
                <w:sz w:val="18"/>
                <w:szCs w:val="18"/>
              </w:rPr>
            </w:pPr>
            <w:r w:rsidRPr="00BC65D7">
              <w:rPr>
                <w:sz w:val="18"/>
                <w:szCs w:val="18"/>
              </w:rPr>
              <w:t>Показатель уровня качества осуществляемого технологического присоединения</w:t>
            </w:r>
          </w:p>
          <w:p w:rsidR="00BC65D7" w:rsidRPr="00BC65D7" w:rsidRDefault="00BC65D7" w:rsidP="00BC65D7">
            <w:pPr>
              <w:autoSpaceDE w:val="0"/>
              <w:autoSpaceDN w:val="0"/>
              <w:adjustRightInd w:val="0"/>
              <w:jc w:val="center"/>
              <w:rPr>
                <w:sz w:val="18"/>
                <w:szCs w:val="18"/>
              </w:rPr>
            </w:pPr>
            <w:r w:rsidRPr="00BC65D7">
              <w:rPr>
                <w:sz w:val="18"/>
                <w:szCs w:val="18"/>
              </w:rPr>
              <w:t>реализуемых товаров (услуг)</w:t>
            </w:r>
          </w:p>
        </w:tc>
      </w:tr>
      <w:tr w:rsidR="00BC65D7" w:rsidRPr="00BC65D7" w:rsidTr="00C30FBA">
        <w:trPr>
          <w:cantSplit/>
          <w:trHeight w:val="34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18"/>
                <w:szCs w:val="18"/>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18"/>
                <w:szCs w:val="18"/>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w:t>
            </w:r>
          </w:p>
        </w:tc>
        <w:tc>
          <w:tcPr>
            <w:tcW w:w="11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w:t>
            </w:r>
          </w:p>
        </w:tc>
        <w:tc>
          <w:tcPr>
            <w:tcW w:w="1137" w:type="dxa"/>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autoSpaceDE w:val="0"/>
              <w:autoSpaceDN w:val="0"/>
              <w:adjustRightInd w:val="0"/>
              <w:jc w:val="center"/>
            </w:pPr>
          </w:p>
        </w:tc>
        <w:tc>
          <w:tcPr>
            <w:tcW w:w="1317" w:type="dxa"/>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autoSpaceDE w:val="0"/>
              <w:autoSpaceDN w:val="0"/>
              <w:adjustRightInd w:val="0"/>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BC65D7" w:rsidRPr="00BC65D7" w:rsidRDefault="00BC65D7" w:rsidP="00BC65D7">
            <w:pPr>
              <w:autoSpaceDE w:val="0"/>
              <w:autoSpaceDN w:val="0"/>
              <w:adjustRightInd w:val="0"/>
              <w:jc w:val="center"/>
            </w:pPr>
          </w:p>
        </w:tc>
      </w:tr>
      <w:tr w:rsidR="00BC65D7" w:rsidRPr="00BC65D7" w:rsidTr="00C30FBA">
        <w:trPr>
          <w:cantSplit/>
          <w:trHeight w:val="313"/>
          <w:jc w:val="center"/>
        </w:trPr>
        <w:tc>
          <w:tcPr>
            <w:tcW w:w="467" w:type="dxa"/>
            <w:vMerge w:val="restart"/>
            <w:tcBorders>
              <w:top w:val="single" w:sz="4" w:space="0" w:color="auto"/>
              <w:left w:val="single" w:sz="4" w:space="0" w:color="auto"/>
              <w:bottom w:val="single" w:sz="4" w:space="0" w:color="auto"/>
              <w:right w:val="single" w:sz="4" w:space="0" w:color="auto"/>
            </w:tcBorders>
            <w:hideMark/>
          </w:tcPr>
          <w:p w:rsidR="00BC65D7" w:rsidRPr="00BC65D7" w:rsidRDefault="00BC65D7" w:rsidP="00BC65D7">
            <w:pPr>
              <w:autoSpaceDE w:val="0"/>
              <w:autoSpaceDN w:val="0"/>
              <w:adjustRightInd w:val="0"/>
              <w:jc w:val="center"/>
              <w:rPr>
                <w:sz w:val="24"/>
                <w:szCs w:val="24"/>
              </w:rPr>
            </w:pPr>
            <w:r w:rsidRPr="00BC65D7">
              <w:rPr>
                <w:sz w:val="24"/>
                <w:szCs w:val="24"/>
              </w:rPr>
              <w:t>1</w:t>
            </w:r>
          </w:p>
        </w:tc>
        <w:tc>
          <w:tcPr>
            <w:tcW w:w="1645" w:type="dxa"/>
            <w:vMerge w:val="restart"/>
            <w:tcBorders>
              <w:top w:val="single" w:sz="4" w:space="0" w:color="auto"/>
              <w:left w:val="single" w:sz="4" w:space="0" w:color="auto"/>
              <w:bottom w:val="single" w:sz="4" w:space="0" w:color="auto"/>
              <w:right w:val="single" w:sz="4" w:space="0" w:color="auto"/>
            </w:tcBorders>
            <w:hideMark/>
          </w:tcPr>
          <w:p w:rsidR="00BC65D7" w:rsidRPr="00BC65D7" w:rsidRDefault="00BC65D7" w:rsidP="00BC65D7">
            <w:pPr>
              <w:autoSpaceDE w:val="0"/>
              <w:autoSpaceDN w:val="0"/>
              <w:adjustRightInd w:val="0"/>
              <w:rPr>
                <w:sz w:val="18"/>
                <w:szCs w:val="18"/>
              </w:rPr>
            </w:pPr>
            <w:r w:rsidRPr="00BC65D7">
              <w:rPr>
                <w:sz w:val="18"/>
                <w:szCs w:val="18"/>
              </w:rPr>
              <w:t>Общество с ограниченной ответственностью «Сетевое предприятие «</w:t>
            </w:r>
            <w:proofErr w:type="spellStart"/>
            <w:r w:rsidRPr="00BC65D7">
              <w:rPr>
                <w:sz w:val="18"/>
                <w:szCs w:val="18"/>
              </w:rPr>
              <w:t>Росэнерго</w:t>
            </w:r>
            <w:proofErr w:type="spellEnd"/>
            <w:r w:rsidRPr="00BC65D7">
              <w:rPr>
                <w:sz w:val="18"/>
                <w:szCs w:val="18"/>
              </w:rPr>
              <w:t>»</w:t>
            </w:r>
          </w:p>
        </w:tc>
        <w:tc>
          <w:tcPr>
            <w:tcW w:w="58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16"/>
                <w:szCs w:val="16"/>
              </w:rPr>
            </w:pPr>
            <w:r w:rsidRPr="00BC65D7">
              <w:rPr>
                <w:sz w:val="16"/>
                <w:szCs w:val="16"/>
              </w:rPr>
              <w:t>2018</w:t>
            </w:r>
          </w:p>
        </w:tc>
        <w:tc>
          <w:tcPr>
            <w:tcW w:w="983"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21, 66244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75,0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2,3310</w:t>
            </w:r>
          </w:p>
        </w:tc>
        <w:tc>
          <w:tcPr>
            <w:tcW w:w="131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0,3200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1,0</w:t>
            </w:r>
          </w:p>
        </w:tc>
      </w:tr>
      <w:tr w:rsidR="00BC65D7" w:rsidRPr="00BC65D7" w:rsidTr="00C30FBA">
        <w:trPr>
          <w:cantSplit/>
          <w:trHeight w:val="274"/>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16"/>
                <w:szCs w:val="16"/>
              </w:rPr>
            </w:pPr>
            <w:r w:rsidRPr="00BC65D7">
              <w:rPr>
                <w:sz w:val="16"/>
                <w:szCs w:val="16"/>
              </w:rPr>
              <w:t>2019</w:t>
            </w:r>
          </w:p>
        </w:tc>
        <w:tc>
          <w:tcPr>
            <w:tcW w:w="983"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lang w:val="en-US"/>
              </w:rPr>
            </w:pPr>
            <w:r w:rsidRPr="00BC65D7">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65D7" w:rsidRPr="00BC65D7" w:rsidRDefault="00BC65D7" w:rsidP="00BC65D7">
            <w:pPr>
              <w:autoSpaceDE w:val="0"/>
              <w:autoSpaceDN w:val="0"/>
              <w:adjustRightInd w:val="0"/>
              <w:jc w:val="center"/>
            </w:pPr>
            <w:r w:rsidRPr="00BC65D7">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2,2960</w:t>
            </w:r>
          </w:p>
        </w:tc>
        <w:tc>
          <w:tcPr>
            <w:tcW w:w="131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0,3100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r>
      <w:tr w:rsidR="00BC65D7" w:rsidRPr="00BC65D7" w:rsidTr="00C30FBA">
        <w:trPr>
          <w:cantSplit/>
          <w:trHeight w:val="279"/>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16"/>
                <w:szCs w:val="16"/>
              </w:rPr>
            </w:pPr>
            <w:r w:rsidRPr="00BC65D7">
              <w:rPr>
                <w:sz w:val="16"/>
                <w:szCs w:val="16"/>
              </w:rPr>
              <w:t>2020</w:t>
            </w:r>
          </w:p>
        </w:tc>
        <w:tc>
          <w:tcPr>
            <w:tcW w:w="983"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lang w:val="en-US"/>
              </w:rPr>
            </w:pPr>
            <w:r w:rsidRPr="00BC65D7">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65D7" w:rsidRPr="00BC65D7" w:rsidRDefault="00BC65D7" w:rsidP="00BC65D7">
            <w:pPr>
              <w:autoSpaceDE w:val="0"/>
              <w:autoSpaceDN w:val="0"/>
              <w:adjustRightInd w:val="0"/>
              <w:jc w:val="center"/>
            </w:pPr>
            <w:r w:rsidRPr="00BC65D7">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2,2616</w:t>
            </w:r>
          </w:p>
        </w:tc>
        <w:tc>
          <w:tcPr>
            <w:tcW w:w="131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pPr>
            <w:r w:rsidRPr="00BC65D7">
              <w:t>0,3000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r>
      <w:tr w:rsidR="00BC65D7" w:rsidRPr="00BC65D7" w:rsidTr="00C30FBA">
        <w:trPr>
          <w:cantSplit/>
          <w:trHeight w:val="411"/>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16"/>
                <w:szCs w:val="16"/>
              </w:rPr>
            </w:pPr>
            <w:r w:rsidRPr="00BC65D7">
              <w:rPr>
                <w:sz w:val="16"/>
                <w:szCs w:val="16"/>
              </w:rPr>
              <w:t>2021</w:t>
            </w:r>
          </w:p>
        </w:tc>
        <w:tc>
          <w:tcPr>
            <w:tcW w:w="983"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lang w:val="en-US"/>
              </w:rPr>
            </w:pPr>
            <w:r w:rsidRPr="00BC65D7">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65D7" w:rsidRPr="00BC65D7" w:rsidRDefault="00BC65D7" w:rsidP="00BC65D7">
            <w:pPr>
              <w:autoSpaceDE w:val="0"/>
              <w:autoSpaceDN w:val="0"/>
              <w:adjustRightInd w:val="0"/>
              <w:jc w:val="center"/>
            </w:pPr>
            <w:r w:rsidRPr="00BC65D7">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2,2277</w:t>
            </w:r>
          </w:p>
        </w:tc>
        <w:tc>
          <w:tcPr>
            <w:tcW w:w="131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0,2900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r>
      <w:tr w:rsidR="00BC65D7" w:rsidRPr="00BC65D7" w:rsidTr="00C30FBA">
        <w:trPr>
          <w:cantSplit/>
          <w:trHeight w:val="2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16"/>
                <w:szCs w:val="16"/>
              </w:rPr>
            </w:pPr>
            <w:r w:rsidRPr="00BC65D7">
              <w:rPr>
                <w:sz w:val="16"/>
                <w:szCs w:val="16"/>
              </w:rPr>
              <w:t>2022</w:t>
            </w:r>
          </w:p>
        </w:tc>
        <w:tc>
          <w:tcPr>
            <w:tcW w:w="983"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autoSpaceDE w:val="0"/>
              <w:autoSpaceDN w:val="0"/>
              <w:adjustRightInd w:val="0"/>
              <w:jc w:val="center"/>
              <w:rPr>
                <w:lang w:val="en-US"/>
              </w:rPr>
            </w:pPr>
            <w:r w:rsidRPr="00BC65D7">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c>
          <w:tcPr>
            <w:tcW w:w="1255"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65D7" w:rsidRPr="00BC65D7" w:rsidRDefault="00BC65D7" w:rsidP="00BC65D7">
            <w:pPr>
              <w:autoSpaceDE w:val="0"/>
              <w:autoSpaceDN w:val="0"/>
              <w:adjustRightInd w:val="0"/>
              <w:jc w:val="center"/>
            </w:pPr>
            <w:r w:rsidRPr="00BC65D7">
              <w:t>5,5260</w:t>
            </w:r>
          </w:p>
        </w:tc>
        <w:tc>
          <w:tcPr>
            <w:tcW w:w="113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2,1943</w:t>
            </w:r>
          </w:p>
        </w:tc>
        <w:tc>
          <w:tcPr>
            <w:tcW w:w="1317"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0,2800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1,0</w:t>
            </w:r>
          </w:p>
        </w:tc>
      </w:tr>
    </w:tbl>
    <w:p w:rsidR="00BC65D7" w:rsidRPr="00BC65D7" w:rsidRDefault="00BC65D7" w:rsidP="00BC65D7">
      <w:pPr>
        <w:widowControl w:val="0"/>
        <w:autoSpaceDE w:val="0"/>
        <w:autoSpaceDN w:val="0"/>
        <w:adjustRightInd w:val="0"/>
        <w:ind w:firstLine="709"/>
        <w:jc w:val="both"/>
        <w:rPr>
          <w:sz w:val="24"/>
          <w:szCs w:val="24"/>
        </w:rPr>
      </w:pPr>
      <w:r w:rsidRPr="00BC65D7">
        <w:rPr>
          <w:sz w:val="24"/>
          <w:szCs w:val="24"/>
        </w:rPr>
        <w:t>5. Установить с 1 августа 2018 года по 31 декабря 2018 года для ООО «СП «</w:t>
      </w:r>
      <w:proofErr w:type="spellStart"/>
      <w:r w:rsidRPr="00BC65D7">
        <w:rPr>
          <w:sz w:val="24"/>
          <w:szCs w:val="24"/>
        </w:rPr>
        <w:t>Росэнерго</w:t>
      </w:r>
      <w:proofErr w:type="spellEnd"/>
      <w:r w:rsidRPr="00BC65D7">
        <w:rPr>
          <w:sz w:val="24"/>
          <w:szCs w:val="24"/>
        </w:rPr>
        <w:t>»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2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553"/>
        <w:gridCol w:w="1531"/>
        <w:gridCol w:w="1416"/>
      </w:tblGrid>
      <w:tr w:rsidR="00BC65D7" w:rsidRPr="00BC65D7" w:rsidTr="00C30FBA">
        <w:trPr>
          <w:trHeight w:val="270"/>
        </w:trPr>
        <w:tc>
          <w:tcPr>
            <w:tcW w:w="1234" w:type="pct"/>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sz w:val="16"/>
                <w:szCs w:val="16"/>
              </w:rPr>
            </w:pPr>
            <w:r w:rsidRPr="00BC65D7">
              <w:rPr>
                <w:b/>
                <w:bCs/>
                <w:sz w:val="16"/>
                <w:szCs w:val="16"/>
              </w:rPr>
              <w:t>Наименование сетевых организаций</w:t>
            </w:r>
          </w:p>
        </w:tc>
        <w:tc>
          <w:tcPr>
            <w:tcW w:w="3766" w:type="pct"/>
            <w:gridSpan w:val="3"/>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rPr>
                <w:b/>
                <w:bCs/>
                <w:sz w:val="16"/>
                <w:szCs w:val="16"/>
              </w:rPr>
            </w:pPr>
            <w:r w:rsidRPr="00BC65D7">
              <w:rPr>
                <w:b/>
                <w:bCs/>
                <w:sz w:val="16"/>
                <w:szCs w:val="16"/>
              </w:rPr>
              <w:t>2 полугодие</w:t>
            </w:r>
          </w:p>
        </w:tc>
      </w:tr>
      <w:tr w:rsidR="00BC65D7" w:rsidRPr="00BC65D7" w:rsidTr="00C30FB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sz w:val="16"/>
                <w:szCs w:val="16"/>
              </w:rPr>
            </w:pPr>
          </w:p>
        </w:tc>
        <w:tc>
          <w:tcPr>
            <w:tcW w:w="2581" w:type="pct"/>
            <w:gridSpan w:val="2"/>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sz w:val="16"/>
                <w:szCs w:val="16"/>
              </w:rPr>
            </w:pPr>
            <w:proofErr w:type="spellStart"/>
            <w:r w:rsidRPr="00BC65D7">
              <w:rPr>
                <w:b/>
                <w:bCs/>
                <w:sz w:val="16"/>
                <w:szCs w:val="16"/>
              </w:rPr>
              <w:t>Двухставочный</w:t>
            </w:r>
            <w:proofErr w:type="spellEnd"/>
            <w:r w:rsidRPr="00BC65D7">
              <w:rPr>
                <w:b/>
                <w:bCs/>
                <w:sz w:val="16"/>
                <w:szCs w:val="16"/>
              </w:rPr>
              <w:t xml:space="preserve"> тариф</w:t>
            </w:r>
          </w:p>
        </w:tc>
        <w:tc>
          <w:tcPr>
            <w:tcW w:w="1185" w:type="pct"/>
            <w:vMerge w:val="restar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sz w:val="16"/>
                <w:szCs w:val="16"/>
              </w:rPr>
            </w:pPr>
            <w:proofErr w:type="spellStart"/>
            <w:r w:rsidRPr="00BC65D7">
              <w:rPr>
                <w:b/>
                <w:sz w:val="16"/>
                <w:szCs w:val="16"/>
              </w:rPr>
              <w:t>Одноставочный</w:t>
            </w:r>
            <w:proofErr w:type="spellEnd"/>
            <w:r w:rsidRPr="00BC65D7">
              <w:rPr>
                <w:b/>
                <w:sz w:val="16"/>
                <w:szCs w:val="16"/>
              </w:rPr>
              <w:t xml:space="preserve"> тариф </w:t>
            </w:r>
          </w:p>
        </w:tc>
      </w:tr>
      <w:tr w:rsidR="00BC65D7" w:rsidRPr="00BC65D7" w:rsidTr="00C30FBA">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sz w:val="16"/>
                <w:szCs w:val="16"/>
              </w:rPr>
            </w:pPr>
          </w:p>
        </w:tc>
        <w:tc>
          <w:tcPr>
            <w:tcW w:w="1300"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sz w:val="16"/>
                <w:szCs w:val="16"/>
              </w:rPr>
            </w:pPr>
            <w:r w:rsidRPr="00BC65D7">
              <w:rPr>
                <w:b/>
                <w:sz w:val="16"/>
                <w:szCs w:val="16"/>
              </w:rPr>
              <w:t xml:space="preserve">ставка за содержание электрических сетей </w:t>
            </w:r>
          </w:p>
        </w:tc>
        <w:tc>
          <w:tcPr>
            <w:tcW w:w="1281"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sz w:val="16"/>
                <w:szCs w:val="16"/>
              </w:rPr>
            </w:pPr>
            <w:r w:rsidRPr="00BC65D7">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sz w:val="16"/>
                <w:szCs w:val="16"/>
              </w:rPr>
            </w:pPr>
          </w:p>
        </w:tc>
      </w:tr>
      <w:tr w:rsidR="00BC65D7" w:rsidRPr="00BC65D7" w:rsidTr="00C30FB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rPr>
                <w:b/>
                <w:bCs/>
                <w:sz w:val="16"/>
                <w:szCs w:val="16"/>
              </w:rPr>
            </w:pPr>
          </w:p>
        </w:tc>
        <w:tc>
          <w:tcPr>
            <w:tcW w:w="1300" w:type="pct"/>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rPr>
                <w:sz w:val="16"/>
                <w:szCs w:val="16"/>
              </w:rPr>
            </w:pPr>
            <w:r w:rsidRPr="00BC65D7">
              <w:rPr>
                <w:sz w:val="16"/>
                <w:szCs w:val="16"/>
              </w:rPr>
              <w:t>руб./</w:t>
            </w:r>
            <w:proofErr w:type="spellStart"/>
            <w:r w:rsidRPr="00BC65D7">
              <w:rPr>
                <w:sz w:val="16"/>
                <w:szCs w:val="16"/>
              </w:rPr>
              <w:t>МВт·мес</w:t>
            </w:r>
            <w:proofErr w:type="spellEnd"/>
            <w:r w:rsidRPr="00BC65D7">
              <w:rPr>
                <w:sz w:val="16"/>
                <w:szCs w:val="16"/>
              </w:rPr>
              <w:t xml:space="preserve">. </w:t>
            </w:r>
          </w:p>
        </w:tc>
        <w:tc>
          <w:tcPr>
            <w:tcW w:w="1281"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16"/>
                <w:szCs w:val="16"/>
              </w:rPr>
            </w:pPr>
            <w:r w:rsidRPr="00BC65D7">
              <w:rPr>
                <w:sz w:val="16"/>
                <w:szCs w:val="16"/>
              </w:rPr>
              <w:t>руб./</w:t>
            </w:r>
            <w:proofErr w:type="spellStart"/>
            <w:r w:rsidRPr="00BC65D7">
              <w:rPr>
                <w:sz w:val="16"/>
                <w:szCs w:val="16"/>
              </w:rPr>
              <w:t>МВт·</w:t>
            </w:r>
            <w:proofErr w:type="gramStart"/>
            <w:r w:rsidRPr="00BC65D7">
              <w:rPr>
                <w:sz w:val="16"/>
                <w:szCs w:val="16"/>
              </w:rPr>
              <w:t>ч</w:t>
            </w:r>
            <w:proofErr w:type="spellEnd"/>
            <w:proofErr w:type="gramEnd"/>
          </w:p>
        </w:tc>
        <w:tc>
          <w:tcPr>
            <w:tcW w:w="118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16"/>
                <w:szCs w:val="16"/>
              </w:rPr>
            </w:pPr>
            <w:r w:rsidRPr="00BC65D7">
              <w:rPr>
                <w:sz w:val="16"/>
                <w:szCs w:val="16"/>
              </w:rPr>
              <w:t>руб./</w:t>
            </w:r>
            <w:proofErr w:type="spellStart"/>
            <w:r w:rsidRPr="00BC65D7">
              <w:rPr>
                <w:sz w:val="16"/>
                <w:szCs w:val="16"/>
              </w:rPr>
              <w:t>кВт·</w:t>
            </w:r>
            <w:proofErr w:type="gramStart"/>
            <w:r w:rsidRPr="00BC65D7">
              <w:rPr>
                <w:sz w:val="16"/>
                <w:szCs w:val="16"/>
              </w:rPr>
              <w:t>ч</w:t>
            </w:r>
            <w:proofErr w:type="spellEnd"/>
            <w:proofErr w:type="gramEnd"/>
          </w:p>
        </w:tc>
      </w:tr>
      <w:tr w:rsidR="00BC65D7" w:rsidRPr="00BC65D7" w:rsidTr="00C30FBA">
        <w:trPr>
          <w:trHeight w:val="270"/>
        </w:trPr>
        <w:tc>
          <w:tcPr>
            <w:tcW w:w="1234" w:type="pct"/>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rPr>
                <w:b/>
                <w:bCs/>
                <w:sz w:val="16"/>
                <w:szCs w:val="16"/>
              </w:rPr>
            </w:pPr>
            <w:r w:rsidRPr="00BC65D7">
              <w:rPr>
                <w:b/>
                <w:bCs/>
                <w:sz w:val="16"/>
                <w:szCs w:val="16"/>
              </w:rPr>
              <w:t>1</w:t>
            </w:r>
          </w:p>
        </w:tc>
        <w:tc>
          <w:tcPr>
            <w:tcW w:w="1300" w:type="pct"/>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rPr>
                <w:b/>
                <w:bCs/>
                <w:sz w:val="16"/>
                <w:szCs w:val="16"/>
              </w:rPr>
            </w:pPr>
            <w:r w:rsidRPr="00BC65D7">
              <w:rPr>
                <w:b/>
                <w:bCs/>
                <w:sz w:val="16"/>
                <w:szCs w:val="16"/>
              </w:rPr>
              <w:t>5</w:t>
            </w:r>
            <w:r w:rsidRPr="00BC65D7">
              <w:rPr>
                <w:sz w:val="16"/>
                <w:szCs w:val="16"/>
              </w:rPr>
              <w:t xml:space="preserve"> </w:t>
            </w:r>
          </w:p>
        </w:tc>
        <w:tc>
          <w:tcPr>
            <w:tcW w:w="1281"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sz w:val="16"/>
                <w:szCs w:val="16"/>
              </w:rPr>
            </w:pPr>
            <w:r w:rsidRPr="00BC65D7">
              <w:rPr>
                <w:b/>
                <w:bCs/>
                <w:sz w:val="16"/>
                <w:szCs w:val="16"/>
              </w:rPr>
              <w:t>6</w:t>
            </w:r>
          </w:p>
        </w:tc>
        <w:tc>
          <w:tcPr>
            <w:tcW w:w="118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b/>
                <w:bCs/>
                <w:sz w:val="16"/>
                <w:szCs w:val="16"/>
              </w:rPr>
            </w:pPr>
            <w:r w:rsidRPr="00BC65D7">
              <w:rPr>
                <w:b/>
                <w:bCs/>
                <w:sz w:val="16"/>
                <w:szCs w:val="16"/>
              </w:rPr>
              <w:t>7</w:t>
            </w:r>
          </w:p>
        </w:tc>
      </w:tr>
      <w:tr w:rsidR="00BC65D7" w:rsidRPr="00BC65D7" w:rsidTr="00C30FBA">
        <w:trPr>
          <w:trHeight w:val="1065"/>
        </w:trPr>
        <w:tc>
          <w:tcPr>
            <w:tcW w:w="1234"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rPr>
                <w:sz w:val="16"/>
                <w:szCs w:val="16"/>
              </w:rPr>
            </w:pPr>
            <w:r w:rsidRPr="00BC65D7">
              <w:rPr>
                <w:sz w:val="16"/>
                <w:szCs w:val="16"/>
              </w:rPr>
              <w:t>Общество с ограниченной ответственностью «Сетевое предприятие «</w:t>
            </w:r>
            <w:proofErr w:type="spellStart"/>
            <w:r w:rsidRPr="00BC65D7">
              <w:rPr>
                <w:sz w:val="16"/>
                <w:szCs w:val="16"/>
              </w:rPr>
              <w:t>Росэнерго</w:t>
            </w:r>
            <w:proofErr w:type="spellEnd"/>
            <w:r w:rsidRPr="00BC65D7">
              <w:rPr>
                <w:sz w:val="16"/>
                <w:szCs w:val="16"/>
              </w:rPr>
              <w:t>» - публичное акционерное общество «Ленэнерго»</w:t>
            </w:r>
          </w:p>
        </w:tc>
        <w:tc>
          <w:tcPr>
            <w:tcW w:w="1300" w:type="pct"/>
            <w:tcBorders>
              <w:top w:val="single" w:sz="4" w:space="0" w:color="auto"/>
              <w:left w:val="single" w:sz="4" w:space="0" w:color="auto"/>
              <w:bottom w:val="single" w:sz="4" w:space="0" w:color="auto"/>
              <w:right w:val="single" w:sz="4" w:space="0" w:color="auto"/>
            </w:tcBorders>
            <w:noWrap/>
            <w:vAlign w:val="center"/>
            <w:hideMark/>
          </w:tcPr>
          <w:p w:rsidR="00BC65D7" w:rsidRPr="00BC65D7" w:rsidRDefault="00BC65D7" w:rsidP="00BC65D7">
            <w:pPr>
              <w:jc w:val="center"/>
            </w:pPr>
            <w:r w:rsidRPr="00BC65D7">
              <w:t>221 402,33</w:t>
            </w:r>
          </w:p>
        </w:tc>
        <w:tc>
          <w:tcPr>
            <w:tcW w:w="1281"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25,47</w:t>
            </w:r>
          </w:p>
        </w:tc>
        <w:tc>
          <w:tcPr>
            <w:tcW w:w="1185" w:type="pct"/>
            <w:tcBorders>
              <w:top w:val="single" w:sz="4" w:space="0" w:color="auto"/>
              <w:left w:val="single" w:sz="4" w:space="0" w:color="auto"/>
              <w:bottom w:val="single" w:sz="4" w:space="0" w:color="auto"/>
              <w:right w:val="single" w:sz="4" w:space="0" w:color="auto"/>
            </w:tcBorders>
            <w:vAlign w:val="center"/>
            <w:hideMark/>
          </w:tcPr>
          <w:p w:rsidR="00BC65D7" w:rsidRPr="00BC65D7" w:rsidRDefault="00BC65D7" w:rsidP="00BC65D7">
            <w:pPr>
              <w:jc w:val="center"/>
            </w:pPr>
            <w:r w:rsidRPr="00BC65D7">
              <w:t>0,77295</w:t>
            </w:r>
          </w:p>
        </w:tc>
      </w:tr>
    </w:tbl>
    <w:p w:rsidR="00BC65D7" w:rsidRPr="00BC65D7" w:rsidRDefault="00BC65D7" w:rsidP="00BC65D7">
      <w:pPr>
        <w:widowControl w:val="0"/>
        <w:autoSpaceDE w:val="0"/>
        <w:autoSpaceDN w:val="0"/>
        <w:adjustRightInd w:val="0"/>
        <w:ind w:firstLine="709"/>
        <w:jc w:val="both"/>
        <w:rPr>
          <w:sz w:val="24"/>
          <w:szCs w:val="24"/>
        </w:rPr>
      </w:pPr>
    </w:p>
    <w:p w:rsidR="00BC65D7" w:rsidRPr="00BC65D7" w:rsidRDefault="00BC65D7" w:rsidP="00BC65D7">
      <w:pPr>
        <w:ind w:right="-144" w:firstLine="567"/>
        <w:jc w:val="both"/>
        <w:rPr>
          <w:b/>
          <w:sz w:val="24"/>
          <w:szCs w:val="24"/>
        </w:rPr>
      </w:pPr>
      <w:r w:rsidRPr="00BC65D7">
        <w:rPr>
          <w:b/>
          <w:sz w:val="24"/>
          <w:szCs w:val="24"/>
        </w:rPr>
        <w:t>Результаты  голосования: за – 5 человек, против – нет, воздержались – нет.</w:t>
      </w:r>
    </w:p>
    <w:p w:rsidR="00CD3315" w:rsidRDefault="00CD3315" w:rsidP="007057F1">
      <w:pPr>
        <w:ind w:right="-144" w:firstLine="567"/>
        <w:jc w:val="both"/>
        <w:rPr>
          <w:sz w:val="24"/>
          <w:szCs w:val="24"/>
        </w:rPr>
      </w:pPr>
    </w:p>
    <w:p w:rsidR="00BC65D7" w:rsidRDefault="00BC65D7"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w:t>
      </w:r>
      <w:proofErr w:type="spellStart"/>
      <w:r>
        <w:rPr>
          <w:sz w:val="24"/>
          <w:szCs w:val="24"/>
        </w:rPr>
        <w:t>ЛенРТК</w:t>
      </w:r>
      <w:proofErr w:type="spellEnd"/>
      <w:r>
        <w:rPr>
          <w:sz w:val="24"/>
          <w:szCs w:val="24"/>
        </w:rPr>
        <w:t xml:space="preserve">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w:t>
      </w:r>
      <w:proofErr w:type="spellStart"/>
      <w:r>
        <w:rPr>
          <w:sz w:val="24"/>
          <w:szCs w:val="24"/>
        </w:rPr>
        <w:t>ЛенРТК</w:t>
      </w:r>
      <w:proofErr w:type="spellEnd"/>
      <w:r>
        <w:rPr>
          <w:sz w:val="24"/>
          <w:szCs w:val="24"/>
        </w:rPr>
        <w:t xml:space="preserve">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Pr>
          <w:sz w:val="24"/>
          <w:szCs w:val="24"/>
        </w:rPr>
        <w:t xml:space="preserve">   Т.Л. Свиридова</w:t>
      </w:r>
    </w:p>
    <w:p w:rsidR="00150357" w:rsidRDefault="00150357" w:rsidP="0045055B">
      <w:pPr>
        <w:autoSpaceDE w:val="0"/>
        <w:autoSpaceDN w:val="0"/>
        <w:adjustRightInd w:val="0"/>
        <w:ind w:right="-1"/>
        <w:jc w:val="both"/>
        <w:rPr>
          <w:sz w:val="24"/>
          <w:szCs w:val="24"/>
        </w:rPr>
      </w:pPr>
    </w:p>
    <w:p w:rsidR="00044372" w:rsidRDefault="00044372" w:rsidP="0045055B">
      <w:pPr>
        <w:autoSpaceDE w:val="0"/>
        <w:autoSpaceDN w:val="0"/>
        <w:adjustRightInd w:val="0"/>
        <w:ind w:right="-1"/>
        <w:jc w:val="both"/>
        <w:rPr>
          <w:sz w:val="24"/>
          <w:szCs w:val="24"/>
        </w:rPr>
      </w:pPr>
    </w:p>
    <w:p w:rsidR="00044372" w:rsidRDefault="00044372" w:rsidP="0045055B">
      <w:pPr>
        <w:autoSpaceDE w:val="0"/>
        <w:autoSpaceDN w:val="0"/>
        <w:adjustRightInd w:val="0"/>
        <w:ind w:right="-1"/>
        <w:jc w:val="both"/>
        <w:rPr>
          <w:sz w:val="24"/>
          <w:szCs w:val="24"/>
        </w:rPr>
      </w:pPr>
    </w:p>
    <w:p w:rsidR="00044372" w:rsidRDefault="00044372" w:rsidP="0045055B">
      <w:pPr>
        <w:autoSpaceDE w:val="0"/>
        <w:autoSpaceDN w:val="0"/>
        <w:adjustRightInd w:val="0"/>
        <w:ind w:right="-1"/>
        <w:jc w:val="both"/>
        <w:rPr>
          <w:sz w:val="24"/>
          <w:szCs w:val="24"/>
        </w:rPr>
      </w:pPr>
      <w:bookmarkStart w:id="1" w:name="_GoBack"/>
      <w:bookmarkEnd w:id="1"/>
    </w:p>
    <w:p w:rsidR="00BD37E4" w:rsidRDefault="00BD37E4" w:rsidP="00BD37E4">
      <w:pPr>
        <w:autoSpaceDE w:val="0"/>
        <w:autoSpaceDN w:val="0"/>
        <w:adjustRightInd w:val="0"/>
        <w:ind w:right="-1"/>
        <w:jc w:val="both"/>
        <w:rPr>
          <w:sz w:val="24"/>
          <w:szCs w:val="24"/>
        </w:rPr>
      </w:pPr>
      <w:r>
        <w:rPr>
          <w:sz w:val="24"/>
          <w:szCs w:val="24"/>
        </w:rPr>
        <w:lastRenderedPageBreak/>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w:t>
      </w:r>
      <w:proofErr w:type="spellStart"/>
      <w:r>
        <w:rPr>
          <w:sz w:val="24"/>
          <w:szCs w:val="24"/>
        </w:rPr>
        <w:t>ЛенРТК</w:t>
      </w:r>
      <w:proofErr w:type="spellEnd"/>
      <w:r>
        <w:rPr>
          <w:sz w:val="24"/>
          <w:szCs w:val="24"/>
        </w:rPr>
        <w:t xml:space="preserve">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C65D7" w:rsidRPr="00BC65D7" w:rsidRDefault="00BC65D7" w:rsidP="00BC65D7">
      <w:pPr>
        <w:autoSpaceDE w:val="0"/>
        <w:autoSpaceDN w:val="0"/>
        <w:adjustRightInd w:val="0"/>
        <w:ind w:right="-1"/>
        <w:jc w:val="both"/>
        <w:rPr>
          <w:sz w:val="24"/>
          <w:szCs w:val="24"/>
        </w:rPr>
      </w:pPr>
      <w:r w:rsidRPr="00BC65D7">
        <w:rPr>
          <w:sz w:val="24"/>
          <w:szCs w:val="24"/>
        </w:rPr>
        <w:t xml:space="preserve">Начальник отдела административно-правового обеспечения </w:t>
      </w:r>
    </w:p>
    <w:p w:rsidR="00BC65D7" w:rsidRPr="00BC65D7" w:rsidRDefault="00BC65D7" w:rsidP="00BC65D7">
      <w:pPr>
        <w:autoSpaceDE w:val="0"/>
        <w:autoSpaceDN w:val="0"/>
        <w:adjustRightInd w:val="0"/>
        <w:ind w:right="-1"/>
        <w:jc w:val="both"/>
        <w:rPr>
          <w:sz w:val="24"/>
          <w:szCs w:val="24"/>
        </w:rPr>
      </w:pPr>
      <w:r w:rsidRPr="00BC65D7">
        <w:rPr>
          <w:sz w:val="24"/>
          <w:szCs w:val="24"/>
        </w:rPr>
        <w:t>и делопроизводства департамента контроля</w:t>
      </w:r>
    </w:p>
    <w:p w:rsidR="00BC65D7" w:rsidRPr="00BC65D7" w:rsidRDefault="00BC65D7" w:rsidP="00BC65D7">
      <w:pPr>
        <w:autoSpaceDE w:val="0"/>
        <w:autoSpaceDN w:val="0"/>
        <w:adjustRightInd w:val="0"/>
        <w:ind w:right="-1"/>
        <w:jc w:val="both"/>
        <w:rPr>
          <w:sz w:val="24"/>
          <w:szCs w:val="24"/>
        </w:rPr>
      </w:pPr>
      <w:r w:rsidRPr="00BC65D7">
        <w:rPr>
          <w:sz w:val="24"/>
          <w:szCs w:val="24"/>
        </w:rPr>
        <w:t xml:space="preserve">и регулирования тарифов газоснабжения </w:t>
      </w:r>
    </w:p>
    <w:p w:rsidR="00BC65D7" w:rsidRDefault="00BC65D7" w:rsidP="00BC65D7">
      <w:pPr>
        <w:autoSpaceDE w:val="0"/>
        <w:autoSpaceDN w:val="0"/>
        <w:adjustRightInd w:val="0"/>
        <w:ind w:right="-1"/>
        <w:jc w:val="both"/>
        <w:rPr>
          <w:sz w:val="24"/>
          <w:szCs w:val="24"/>
        </w:rPr>
      </w:pPr>
      <w:r w:rsidRPr="00BC65D7">
        <w:rPr>
          <w:sz w:val="24"/>
          <w:szCs w:val="24"/>
        </w:rPr>
        <w:t>и со</w:t>
      </w:r>
      <w:r>
        <w:rPr>
          <w:sz w:val="24"/>
          <w:szCs w:val="24"/>
        </w:rPr>
        <w:t xml:space="preserve">циально значимых товаров </w:t>
      </w:r>
      <w:proofErr w:type="spellStart"/>
      <w:r>
        <w:rPr>
          <w:sz w:val="24"/>
          <w:szCs w:val="24"/>
        </w:rPr>
        <w:t>ЛенРТК</w:t>
      </w:r>
      <w:proofErr w:type="spellEnd"/>
      <w:r>
        <w:rPr>
          <w:sz w:val="24"/>
          <w:szCs w:val="24"/>
        </w:rPr>
        <w:t xml:space="preserve">                                                                                   </w:t>
      </w:r>
      <w:r w:rsidRPr="00BC65D7">
        <w:rPr>
          <w:sz w:val="24"/>
          <w:szCs w:val="24"/>
        </w:rPr>
        <w:t>С.Г. Зороян</w:t>
      </w:r>
    </w:p>
    <w:p w:rsidR="00BC65D7" w:rsidRDefault="00BC65D7" w:rsidP="00BD37E4">
      <w:pPr>
        <w:autoSpaceDE w:val="0"/>
        <w:autoSpaceDN w:val="0"/>
        <w:adjustRightInd w:val="0"/>
        <w:ind w:right="-1"/>
        <w:jc w:val="both"/>
        <w:rPr>
          <w:sz w:val="24"/>
          <w:szCs w:val="24"/>
        </w:rPr>
      </w:pPr>
    </w:p>
    <w:p w:rsidR="00CD3315" w:rsidRDefault="00CD3315"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w:t>
      </w:r>
      <w:proofErr w:type="spellStart"/>
      <w:r>
        <w:rPr>
          <w:sz w:val="24"/>
          <w:szCs w:val="24"/>
        </w:rPr>
        <w:t>ЛенРТК</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sectPr w:rsidR="00BD37E4" w:rsidSect="009B3973">
      <w:headerReference w:type="default" r:id="rId10"/>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3A" w:rsidRDefault="006E033A" w:rsidP="00EA7DA6">
      <w:r>
        <w:separator/>
      </w:r>
    </w:p>
  </w:endnote>
  <w:endnote w:type="continuationSeparator" w:id="0">
    <w:p w:rsidR="006E033A" w:rsidRDefault="006E033A"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3A" w:rsidRDefault="006E033A" w:rsidP="00EA7DA6">
      <w:r>
        <w:separator/>
      </w:r>
    </w:p>
  </w:footnote>
  <w:footnote w:type="continuationSeparator" w:id="0">
    <w:p w:rsidR="006E033A" w:rsidRDefault="006E033A"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6E033A" w:rsidRDefault="006E033A">
        <w:pPr>
          <w:pStyle w:val="a8"/>
          <w:jc w:val="center"/>
        </w:pPr>
        <w:r>
          <w:fldChar w:fldCharType="begin"/>
        </w:r>
        <w:r>
          <w:instrText>PAGE   \* MERGEFORMAT</w:instrText>
        </w:r>
        <w:r>
          <w:fldChar w:fldCharType="separate"/>
        </w:r>
        <w:r w:rsidR="00044372">
          <w:rPr>
            <w:noProof/>
          </w:rPr>
          <w:t>8</w:t>
        </w:r>
        <w:r>
          <w:fldChar w:fldCharType="end"/>
        </w:r>
      </w:p>
    </w:sdtContent>
  </w:sdt>
  <w:p w:rsidR="006E033A" w:rsidRDefault="006E03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3A55"/>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6">
    <w:nsid w:val="24A214DB"/>
    <w:multiLevelType w:val="hybridMultilevel"/>
    <w:tmpl w:val="31A4B004"/>
    <w:lvl w:ilvl="0" w:tplc="BBAE7AE6">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F3F15FC"/>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57678D"/>
    <w:multiLevelType w:val="singleLevel"/>
    <w:tmpl w:val="A7D4F25E"/>
    <w:lvl w:ilvl="0">
      <w:numFmt w:val="bullet"/>
      <w:lvlText w:val="-"/>
      <w:lvlJc w:val="left"/>
      <w:pPr>
        <w:tabs>
          <w:tab w:val="num" w:pos="1080"/>
        </w:tabs>
        <w:ind w:left="1080" w:hanging="360"/>
      </w:pPr>
      <w:rPr>
        <w:rFonts w:hint="default"/>
      </w:rPr>
    </w:lvl>
  </w:abstractNum>
  <w:abstractNum w:abstractNumId="13">
    <w:nsid w:val="4F6B7BD9"/>
    <w:multiLevelType w:val="hybridMultilevel"/>
    <w:tmpl w:val="B8AC361A"/>
    <w:lvl w:ilvl="0" w:tplc="8D00AC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CCE2225"/>
    <w:multiLevelType w:val="hybridMultilevel"/>
    <w:tmpl w:val="937EE414"/>
    <w:lvl w:ilvl="0" w:tplc="12AEEE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E176CC9"/>
    <w:multiLevelType w:val="hybridMultilevel"/>
    <w:tmpl w:val="59F818A2"/>
    <w:lvl w:ilvl="0" w:tplc="D6C62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BA09D5"/>
    <w:multiLevelType w:val="hybridMultilevel"/>
    <w:tmpl w:val="6FCC74EC"/>
    <w:lvl w:ilvl="0" w:tplc="DB328EC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num w:numId="1">
    <w:abstractNumId w:val="18"/>
  </w:num>
  <w:num w:numId="2">
    <w:abstractNumId w:val="10"/>
  </w:num>
  <w:num w:numId="3">
    <w:abstractNumId w:val="3"/>
  </w:num>
  <w:num w:numId="4">
    <w:abstractNumId w:val="4"/>
  </w:num>
  <w:num w:numId="5">
    <w:abstractNumId w:val="7"/>
  </w:num>
  <w:num w:numId="6">
    <w:abstractNumId w:val="11"/>
  </w:num>
  <w:num w:numId="7">
    <w:abstractNumId w:val="5"/>
  </w:num>
  <w:num w:numId="8">
    <w:abstractNumId w:val="9"/>
  </w:num>
  <w:num w:numId="9">
    <w:abstractNumId w:val="12"/>
  </w:num>
  <w:num w:numId="10">
    <w:abstractNumId w:val="8"/>
  </w:num>
  <w:num w:numId="11">
    <w:abstractNumId w:val="17"/>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14"/>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44372"/>
    <w:rsid w:val="00073AC7"/>
    <w:rsid w:val="000845E9"/>
    <w:rsid w:val="000A309D"/>
    <w:rsid w:val="000D476C"/>
    <w:rsid w:val="000E08F4"/>
    <w:rsid w:val="000E1613"/>
    <w:rsid w:val="000F2677"/>
    <w:rsid w:val="0011521D"/>
    <w:rsid w:val="00150357"/>
    <w:rsid w:val="00150971"/>
    <w:rsid w:val="0015227D"/>
    <w:rsid w:val="001620E2"/>
    <w:rsid w:val="00203C93"/>
    <w:rsid w:val="002627EB"/>
    <w:rsid w:val="002854E6"/>
    <w:rsid w:val="00291713"/>
    <w:rsid w:val="0029198D"/>
    <w:rsid w:val="002B0839"/>
    <w:rsid w:val="002C6960"/>
    <w:rsid w:val="003039E3"/>
    <w:rsid w:val="00347F35"/>
    <w:rsid w:val="00351A46"/>
    <w:rsid w:val="003B6B87"/>
    <w:rsid w:val="003C3944"/>
    <w:rsid w:val="003F5959"/>
    <w:rsid w:val="00407EA8"/>
    <w:rsid w:val="0045055B"/>
    <w:rsid w:val="00463DB4"/>
    <w:rsid w:val="00483C61"/>
    <w:rsid w:val="004C0D0F"/>
    <w:rsid w:val="00526CD0"/>
    <w:rsid w:val="005A40CD"/>
    <w:rsid w:val="005C4BD0"/>
    <w:rsid w:val="005D1069"/>
    <w:rsid w:val="00644EE3"/>
    <w:rsid w:val="006634E7"/>
    <w:rsid w:val="00670CC5"/>
    <w:rsid w:val="00674DAB"/>
    <w:rsid w:val="00686D8D"/>
    <w:rsid w:val="006E033A"/>
    <w:rsid w:val="007057F1"/>
    <w:rsid w:val="00705B31"/>
    <w:rsid w:val="007753ED"/>
    <w:rsid w:val="00792041"/>
    <w:rsid w:val="00792840"/>
    <w:rsid w:val="00793992"/>
    <w:rsid w:val="007B66DD"/>
    <w:rsid w:val="008009E6"/>
    <w:rsid w:val="0084613E"/>
    <w:rsid w:val="0086295D"/>
    <w:rsid w:val="00894DB5"/>
    <w:rsid w:val="00922D53"/>
    <w:rsid w:val="00932E36"/>
    <w:rsid w:val="00975868"/>
    <w:rsid w:val="009A63CA"/>
    <w:rsid w:val="009B3973"/>
    <w:rsid w:val="009C3159"/>
    <w:rsid w:val="009E045E"/>
    <w:rsid w:val="009F6285"/>
    <w:rsid w:val="00A34C6B"/>
    <w:rsid w:val="00A35524"/>
    <w:rsid w:val="00A64675"/>
    <w:rsid w:val="00A6543A"/>
    <w:rsid w:val="00AD7366"/>
    <w:rsid w:val="00AE6B71"/>
    <w:rsid w:val="00AF6A0F"/>
    <w:rsid w:val="00B03709"/>
    <w:rsid w:val="00B26219"/>
    <w:rsid w:val="00B342B2"/>
    <w:rsid w:val="00B4654F"/>
    <w:rsid w:val="00B72463"/>
    <w:rsid w:val="00BA5420"/>
    <w:rsid w:val="00BB56A5"/>
    <w:rsid w:val="00BB6C2B"/>
    <w:rsid w:val="00BC65D7"/>
    <w:rsid w:val="00BD37E4"/>
    <w:rsid w:val="00BD4910"/>
    <w:rsid w:val="00C00B12"/>
    <w:rsid w:val="00CC623D"/>
    <w:rsid w:val="00CD3315"/>
    <w:rsid w:val="00CF585B"/>
    <w:rsid w:val="00D021C3"/>
    <w:rsid w:val="00D06125"/>
    <w:rsid w:val="00D174A8"/>
    <w:rsid w:val="00D30C90"/>
    <w:rsid w:val="00D350F8"/>
    <w:rsid w:val="00D56A37"/>
    <w:rsid w:val="00D65BBE"/>
    <w:rsid w:val="00D836CF"/>
    <w:rsid w:val="00D96C87"/>
    <w:rsid w:val="00DA1171"/>
    <w:rsid w:val="00DE2D77"/>
    <w:rsid w:val="00E33A5E"/>
    <w:rsid w:val="00E93883"/>
    <w:rsid w:val="00EA7DA6"/>
    <w:rsid w:val="00EE3A3B"/>
    <w:rsid w:val="00F01733"/>
    <w:rsid w:val="00F6622B"/>
    <w:rsid w:val="00FA2FD8"/>
    <w:rsid w:val="00FA6DEA"/>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1069;&#1082;&#1089;&#1087;&#1077;&#1088;&#1090;&#1085;&#1099;&#1077;%20&#1079;&#1072;&#1082;&#1083;&#1102;&#1095;&#1077;&#1085;&#1080;&#1103;%20&#1087;&#1088;&#1086;&#1077;&#1082;&#1090;/2016%20&#1075;&#1086;&#1076;/&#1042;&#1099;&#1087;&#1080;&#1089;&#1082;&#1080;%202016/2&#1042;&#1099;&#1087;&#1080;&#1089;&#1082;&#1072;%20&#1087;&#1086;%20&#1080;&#1085;&#1076;&#1080;&#1074;&#1080;&#1076;.%20&#1090;&#1072;&#1088;&#1080;&#1092;&#1072;&#1084;%20&#1050;&#1057;&#1050;%20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7FFC-7A82-4F75-AF22-7F4F0911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8</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Михаил Сергеевич Игонин</cp:lastModifiedBy>
  <cp:revision>67</cp:revision>
  <cp:lastPrinted>2018-08-01T12:03:00Z</cp:lastPrinted>
  <dcterms:created xsi:type="dcterms:W3CDTF">2014-10-27T07:45:00Z</dcterms:created>
  <dcterms:modified xsi:type="dcterms:W3CDTF">2018-08-02T08:26:00Z</dcterms:modified>
</cp:coreProperties>
</file>