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8C7914">
        <w:rPr>
          <w:b/>
          <w:color w:val="000000"/>
          <w:sz w:val="24"/>
          <w:szCs w:val="24"/>
        </w:rPr>
        <w:t>31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8C7914" w:rsidP="007057F1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="007057F1">
        <w:rPr>
          <w:sz w:val="24"/>
          <w:szCs w:val="24"/>
        </w:rPr>
        <w:t xml:space="preserve"> </w:t>
      </w:r>
      <w:r w:rsidR="00356914">
        <w:rPr>
          <w:sz w:val="24"/>
          <w:szCs w:val="24"/>
        </w:rPr>
        <w:t>сентября</w:t>
      </w:r>
      <w:r w:rsidR="007057F1">
        <w:rPr>
          <w:sz w:val="24"/>
          <w:szCs w:val="24"/>
        </w:rPr>
        <w:t xml:space="preserve"> 201</w:t>
      </w:r>
      <w:r w:rsidR="00E93883">
        <w:rPr>
          <w:sz w:val="24"/>
          <w:szCs w:val="24"/>
        </w:rPr>
        <w:t>7</w:t>
      </w:r>
      <w:r w:rsidR="007057F1">
        <w:rPr>
          <w:sz w:val="24"/>
          <w:szCs w:val="24"/>
        </w:rPr>
        <w:t xml:space="preserve"> года                                       </w:t>
      </w:r>
      <w:r w:rsidR="00356914">
        <w:rPr>
          <w:sz w:val="24"/>
          <w:szCs w:val="24"/>
        </w:rPr>
        <w:t xml:space="preserve"> </w:t>
      </w:r>
      <w:r w:rsidR="007057F1">
        <w:rPr>
          <w:sz w:val="24"/>
          <w:szCs w:val="24"/>
        </w:rPr>
        <w:t xml:space="preserve">                                        </w:t>
      </w:r>
      <w:r w:rsidR="005A40CD">
        <w:rPr>
          <w:sz w:val="24"/>
          <w:szCs w:val="24"/>
        </w:rPr>
        <w:t xml:space="preserve">               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7057F1" w:rsidRPr="00912606" w:rsidRDefault="002627EB" w:rsidP="002627E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 xml:space="preserve">: </w:t>
      </w:r>
      <w:r w:rsidR="006E2ADD">
        <w:rPr>
          <w:sz w:val="24"/>
          <w:szCs w:val="24"/>
        </w:rPr>
        <w:t xml:space="preserve"> </w:t>
      </w:r>
      <w:r w:rsidR="006E2ADD" w:rsidRPr="006E2ADD">
        <w:rPr>
          <w:sz w:val="24"/>
          <w:szCs w:val="24"/>
        </w:rPr>
        <w:t xml:space="preserve">Кремнева Наталья Николаевна, </w:t>
      </w:r>
      <w:proofErr w:type="spellStart"/>
      <w:r w:rsidR="006E2ADD" w:rsidRPr="006E2ADD">
        <w:rPr>
          <w:sz w:val="24"/>
          <w:szCs w:val="24"/>
        </w:rPr>
        <w:t>Синюкова</w:t>
      </w:r>
      <w:proofErr w:type="spellEnd"/>
      <w:r w:rsidR="006E2ADD" w:rsidRPr="006E2ADD">
        <w:rPr>
          <w:sz w:val="24"/>
          <w:szCs w:val="24"/>
        </w:rPr>
        <w:t xml:space="preserve"> Ирина Васильевна (голосовала заочно), Курылко Светлана Анатольевна (голосовала заочно)</w:t>
      </w:r>
      <w:r w:rsidR="001D0953">
        <w:rPr>
          <w:sz w:val="24"/>
          <w:szCs w:val="24"/>
        </w:rPr>
        <w:t xml:space="preserve">, </w:t>
      </w:r>
      <w:r w:rsidR="001D0953" w:rsidRPr="001D0953">
        <w:rPr>
          <w:sz w:val="24"/>
          <w:szCs w:val="24"/>
        </w:rPr>
        <w:t>Кириенко Мария Георгиевна (голосует заочно)</w:t>
      </w:r>
    </w:p>
    <w:p w:rsidR="00BD37E4" w:rsidRPr="00912606" w:rsidRDefault="00BD37E4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7057F1" w:rsidRPr="001D0953" w:rsidRDefault="008C7914" w:rsidP="0007605B">
      <w:pPr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proofErr w:type="gramStart"/>
      <w:r w:rsidRPr="001D0953">
        <w:rPr>
          <w:sz w:val="24"/>
          <w:szCs w:val="24"/>
        </w:rPr>
        <w:t xml:space="preserve">О внесении изменений в приказ комитета по тарифам и ценовой политике Ленинградской области от 23 декабря 2016 года № 545-п «Об установлении платы за технологическое присоединение </w:t>
      </w:r>
      <w:proofErr w:type="spellStart"/>
      <w:r w:rsidRPr="001D0953">
        <w:rPr>
          <w:sz w:val="24"/>
          <w:szCs w:val="24"/>
        </w:rPr>
        <w:t>энергопринимающих</w:t>
      </w:r>
      <w:proofErr w:type="spellEnd"/>
      <w:r w:rsidRPr="001D0953">
        <w:rPr>
          <w:sz w:val="24"/>
          <w:szCs w:val="24"/>
        </w:rPr>
        <w:t xml:space="preserve"> устройств максимальной мощностью, не превышающей 15 кВт включительно (с учетом ранее присоединенной в данной точке присоединения мощности), стандартизированных тарифных ставок, ставок за единицу максимальной мощности, формул для расчета платы за технологическое присоединение </w:t>
      </w:r>
      <w:proofErr w:type="spellStart"/>
      <w:r w:rsidRPr="001D0953">
        <w:rPr>
          <w:sz w:val="24"/>
          <w:szCs w:val="24"/>
        </w:rPr>
        <w:t>энергопринимающих</w:t>
      </w:r>
      <w:proofErr w:type="spellEnd"/>
      <w:r w:rsidRPr="001D0953">
        <w:rPr>
          <w:sz w:val="24"/>
          <w:szCs w:val="24"/>
        </w:rPr>
        <w:t xml:space="preserve"> устройств</w:t>
      </w:r>
      <w:proofErr w:type="gramEnd"/>
      <w:r w:rsidRPr="001D0953">
        <w:rPr>
          <w:sz w:val="24"/>
          <w:szCs w:val="24"/>
        </w:rPr>
        <w:t xml:space="preserve"> потребителей электрической энергии, объектов электросетевого хозяйства, принадлежащих сетевым организациям и иным лицам, к электрическим сетям сетевых организаций Ленинградской области на территории Ленинградской области на 2017 год»</w:t>
      </w:r>
      <w:r w:rsidR="0007605B">
        <w:rPr>
          <w:sz w:val="24"/>
          <w:szCs w:val="24"/>
        </w:rPr>
        <w:t>.</w:t>
      </w:r>
    </w:p>
    <w:p w:rsidR="008C7914" w:rsidRPr="001D0953" w:rsidRDefault="008C7914" w:rsidP="0007605B">
      <w:pPr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 w:rsidRPr="001D0953">
        <w:rPr>
          <w:sz w:val="24"/>
          <w:szCs w:val="24"/>
        </w:rPr>
        <w:t>Об установлении платы за подключение (технологическое присоединение) к системе теплоснабжения общества с ограниченной ответственностью «Топливная компания «</w:t>
      </w:r>
      <w:proofErr w:type="spellStart"/>
      <w:r w:rsidRPr="001D0953">
        <w:rPr>
          <w:sz w:val="24"/>
          <w:szCs w:val="24"/>
        </w:rPr>
        <w:t>Мурино</w:t>
      </w:r>
      <w:proofErr w:type="spellEnd"/>
      <w:r w:rsidRPr="001D0953">
        <w:rPr>
          <w:sz w:val="24"/>
          <w:szCs w:val="24"/>
        </w:rPr>
        <w:t>»  объектов заявителей, расположенных на территории  поселка Бугры муниципального образования «</w:t>
      </w:r>
      <w:proofErr w:type="spellStart"/>
      <w:r w:rsidRPr="001D0953">
        <w:rPr>
          <w:sz w:val="24"/>
          <w:szCs w:val="24"/>
        </w:rPr>
        <w:t>Бугровское</w:t>
      </w:r>
      <w:proofErr w:type="spellEnd"/>
      <w:r w:rsidRPr="001D0953">
        <w:rPr>
          <w:sz w:val="24"/>
          <w:szCs w:val="24"/>
        </w:rPr>
        <w:t xml:space="preserve"> сельское поселение» Всеволожского муниципального района Ленинградской области с общей подключаемой тепловой нагрузкой более 1,5 Гкал/</w:t>
      </w:r>
      <w:proofErr w:type="gramStart"/>
      <w:r w:rsidRPr="001D0953">
        <w:rPr>
          <w:sz w:val="24"/>
          <w:szCs w:val="24"/>
        </w:rPr>
        <w:t>ч</w:t>
      </w:r>
      <w:proofErr w:type="gramEnd"/>
      <w:r w:rsidRPr="001D0953">
        <w:rPr>
          <w:sz w:val="24"/>
          <w:szCs w:val="24"/>
        </w:rPr>
        <w:t xml:space="preserve"> при отсутствии технической возможности подключения</w:t>
      </w:r>
      <w:r w:rsidR="0007605B">
        <w:rPr>
          <w:sz w:val="24"/>
          <w:szCs w:val="24"/>
        </w:rPr>
        <w:t>.</w:t>
      </w:r>
    </w:p>
    <w:p w:rsidR="00444D7D" w:rsidRDefault="00444D7D" w:rsidP="00444D7D">
      <w:pPr>
        <w:ind w:left="720"/>
        <w:jc w:val="both"/>
        <w:rPr>
          <w:sz w:val="24"/>
          <w:szCs w:val="24"/>
        </w:rPr>
      </w:pPr>
    </w:p>
    <w:p w:rsidR="006E2ADD" w:rsidRPr="006E2ADD" w:rsidRDefault="00356914" w:rsidP="006E2ADD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proofErr w:type="gramStart"/>
      <w:r>
        <w:rPr>
          <w:b/>
          <w:sz w:val="24"/>
          <w:szCs w:val="24"/>
        </w:rPr>
        <w:t>По вопросу повестки «</w:t>
      </w:r>
      <w:r w:rsidR="008C7914" w:rsidRPr="008C7914">
        <w:rPr>
          <w:b/>
          <w:sz w:val="24"/>
          <w:szCs w:val="24"/>
        </w:rPr>
        <w:t xml:space="preserve">О внесении изменений в приказ комитета по тарифам и ценовой политике Ленинградской области от 23 декабря 2016 года № 545-п «Об установлении платы за технологическое присоединение </w:t>
      </w:r>
      <w:proofErr w:type="spellStart"/>
      <w:r w:rsidR="008C7914" w:rsidRPr="008C7914">
        <w:rPr>
          <w:b/>
          <w:sz w:val="24"/>
          <w:szCs w:val="24"/>
        </w:rPr>
        <w:t>энергопринимающих</w:t>
      </w:r>
      <w:proofErr w:type="spellEnd"/>
      <w:r w:rsidR="008C7914" w:rsidRPr="008C7914">
        <w:rPr>
          <w:b/>
          <w:sz w:val="24"/>
          <w:szCs w:val="24"/>
        </w:rPr>
        <w:t xml:space="preserve"> устройств максимальной мощностью, не превышающей 15 кВт включительно (с учетом ранее присоединенной в данной точке присоединения мощности), стандартизированных тарифных ставок, ставок за единицу максимальной мощности, формул для расчета платы за технологическое</w:t>
      </w:r>
      <w:proofErr w:type="gramEnd"/>
      <w:r w:rsidR="008C7914" w:rsidRPr="008C7914">
        <w:rPr>
          <w:b/>
          <w:sz w:val="24"/>
          <w:szCs w:val="24"/>
        </w:rPr>
        <w:t xml:space="preserve"> </w:t>
      </w:r>
      <w:proofErr w:type="gramStart"/>
      <w:r w:rsidR="008C7914" w:rsidRPr="008C7914">
        <w:rPr>
          <w:b/>
          <w:sz w:val="24"/>
          <w:szCs w:val="24"/>
        </w:rPr>
        <w:t xml:space="preserve">присоединение </w:t>
      </w:r>
      <w:proofErr w:type="spellStart"/>
      <w:r w:rsidR="008C7914" w:rsidRPr="008C7914">
        <w:rPr>
          <w:b/>
          <w:sz w:val="24"/>
          <w:szCs w:val="24"/>
        </w:rPr>
        <w:t>энергопринимающих</w:t>
      </w:r>
      <w:proofErr w:type="spellEnd"/>
      <w:r w:rsidR="008C7914" w:rsidRPr="008C7914">
        <w:rPr>
          <w:b/>
          <w:sz w:val="24"/>
          <w:szCs w:val="24"/>
        </w:rPr>
        <w:t xml:space="preserve"> устройств потребителей электрической энергии, объектов электросетевого хозяйства, принадлежащих сетевым организациям и иным лицам, к электрическим сетям сетевых организаций Ленинградской области на территории Ленинградской области на 2017 год»</w:t>
      </w:r>
      <w:r w:rsidR="006E2ADD">
        <w:rPr>
          <w:b/>
          <w:sz w:val="24"/>
          <w:szCs w:val="24"/>
        </w:rPr>
        <w:t xml:space="preserve"> </w:t>
      </w:r>
      <w:r w:rsidR="006E2ADD" w:rsidRPr="006E2ADD">
        <w:rPr>
          <w:bCs/>
          <w:sz w:val="24"/>
          <w:szCs w:val="24"/>
        </w:rPr>
        <w:t>выступила</w:t>
      </w:r>
      <w:r w:rsidR="006E2ADD" w:rsidRPr="006E2ADD">
        <w:rPr>
          <w:b/>
          <w:sz w:val="24"/>
          <w:szCs w:val="24"/>
        </w:rPr>
        <w:t xml:space="preserve"> </w:t>
      </w:r>
      <w:r w:rsidR="006E2ADD" w:rsidRPr="006E2ADD">
        <w:rPr>
          <w:sz w:val="24"/>
          <w:szCs w:val="24"/>
        </w:rPr>
        <w:t>консультант отдела технологической экспертизы</w:t>
      </w:r>
      <w:r w:rsidR="006E2ADD" w:rsidRPr="006E2ADD">
        <w:rPr>
          <w:b/>
          <w:sz w:val="24"/>
          <w:szCs w:val="24"/>
        </w:rPr>
        <w:t xml:space="preserve"> </w:t>
      </w:r>
      <w:r w:rsidR="006E2ADD" w:rsidRPr="006E2ADD">
        <w:rPr>
          <w:bCs/>
          <w:color w:val="000000"/>
          <w:sz w:val="24"/>
          <w:szCs w:val="24"/>
        </w:rPr>
        <w:t xml:space="preserve">комитета по тарифам </w:t>
      </w:r>
      <w:r w:rsidR="006E2ADD" w:rsidRPr="006E2ADD">
        <w:rPr>
          <w:bCs/>
          <w:sz w:val="24"/>
          <w:szCs w:val="24"/>
        </w:rPr>
        <w:t>и ценовой политике</w:t>
      </w:r>
      <w:r w:rsidR="006E2ADD" w:rsidRPr="006E2ADD">
        <w:rPr>
          <w:bCs/>
          <w:color w:val="000000"/>
          <w:sz w:val="24"/>
          <w:szCs w:val="24"/>
        </w:rPr>
        <w:t xml:space="preserve"> Ленинградской области Семичева Л.В.</w:t>
      </w:r>
      <w:r w:rsidR="006E2ADD" w:rsidRPr="006E2ADD">
        <w:rPr>
          <w:sz w:val="24"/>
          <w:szCs w:val="24"/>
        </w:rPr>
        <w:t>, изложив определения законодательства в области электроэнергетики, обосновывающие необходимость внесения изменений в приказ комитета по тарифам</w:t>
      </w:r>
      <w:proofErr w:type="gramEnd"/>
      <w:r w:rsidR="006E2ADD" w:rsidRPr="006E2ADD">
        <w:rPr>
          <w:sz w:val="24"/>
          <w:szCs w:val="24"/>
        </w:rPr>
        <w:t xml:space="preserve"> </w:t>
      </w:r>
      <w:proofErr w:type="gramStart"/>
      <w:r w:rsidR="006E2ADD" w:rsidRPr="006E2ADD">
        <w:rPr>
          <w:sz w:val="24"/>
          <w:szCs w:val="24"/>
        </w:rPr>
        <w:t xml:space="preserve">и ценовой политике Ленинградской области от 23 декабря 2016 года № 545-п «Об установлении платы за технологическое присоединение </w:t>
      </w:r>
      <w:proofErr w:type="spellStart"/>
      <w:r w:rsidR="006E2ADD" w:rsidRPr="006E2ADD">
        <w:rPr>
          <w:sz w:val="24"/>
          <w:szCs w:val="24"/>
        </w:rPr>
        <w:t>энергопринимающих</w:t>
      </w:r>
      <w:proofErr w:type="spellEnd"/>
      <w:r w:rsidR="006E2ADD" w:rsidRPr="006E2ADD">
        <w:rPr>
          <w:sz w:val="24"/>
          <w:szCs w:val="24"/>
        </w:rPr>
        <w:t xml:space="preserve"> устройств максимальной мощностью, не превышающей 15 кВт включительно (с учетом ранее присоединенной в данной точке присоединения мощности), стандартизированных тарифных ставок, ставок за единицу максимальной мощности, формул для расчета платы за технологическое присоединение </w:t>
      </w:r>
      <w:proofErr w:type="spellStart"/>
      <w:r w:rsidR="006E2ADD" w:rsidRPr="006E2ADD">
        <w:rPr>
          <w:sz w:val="24"/>
          <w:szCs w:val="24"/>
        </w:rPr>
        <w:t>энергопринимающих</w:t>
      </w:r>
      <w:proofErr w:type="spellEnd"/>
      <w:r w:rsidR="006E2ADD" w:rsidRPr="006E2ADD">
        <w:rPr>
          <w:sz w:val="24"/>
          <w:szCs w:val="24"/>
        </w:rPr>
        <w:t xml:space="preserve"> устройств потребителей электрической энергии, объектов электросетевого хозяйства, принадлежащих сетевым</w:t>
      </w:r>
      <w:proofErr w:type="gramEnd"/>
      <w:r w:rsidR="006E2ADD" w:rsidRPr="006E2ADD">
        <w:rPr>
          <w:sz w:val="24"/>
          <w:szCs w:val="24"/>
        </w:rPr>
        <w:t xml:space="preserve"> организациям и иным лицам, к электрическим сетям сетевых организаций Ленинградской области на территории Ленинградской области на 2017 год»</w:t>
      </w:r>
      <w:r w:rsidR="006E2ADD" w:rsidRPr="006E2ADD">
        <w:rPr>
          <w:bCs/>
          <w:color w:val="000000"/>
          <w:sz w:val="24"/>
          <w:szCs w:val="24"/>
        </w:rPr>
        <w:t>.</w:t>
      </w:r>
    </w:p>
    <w:p w:rsidR="006E2ADD" w:rsidRPr="006E2ADD" w:rsidRDefault="006E2ADD" w:rsidP="006E2ADD">
      <w:pPr>
        <w:ind w:firstLine="708"/>
        <w:jc w:val="both"/>
        <w:rPr>
          <w:sz w:val="24"/>
          <w:szCs w:val="24"/>
        </w:rPr>
      </w:pPr>
      <w:r w:rsidRPr="006E2ADD">
        <w:rPr>
          <w:sz w:val="24"/>
          <w:szCs w:val="24"/>
        </w:rPr>
        <w:lastRenderedPageBreak/>
        <w:t>Кроме того, было отмечено, что проект приказа был направлен руководителям территориальных сетевых организаций Ленинградской области посредством модуля ЕИАС Мониторинг для ознакомления (исх. ЛенРТК от 13.09.2017 № КТ-3-521/2017).</w:t>
      </w:r>
    </w:p>
    <w:p w:rsidR="006E2ADD" w:rsidRPr="006E2ADD" w:rsidRDefault="006E2ADD" w:rsidP="006E2ADD">
      <w:pPr>
        <w:ind w:firstLine="708"/>
        <w:jc w:val="both"/>
        <w:rPr>
          <w:sz w:val="24"/>
          <w:szCs w:val="24"/>
        </w:rPr>
      </w:pPr>
    </w:p>
    <w:p w:rsidR="006E2ADD" w:rsidRPr="006E2ADD" w:rsidRDefault="006E2ADD" w:rsidP="006E2ADD">
      <w:pPr>
        <w:ind w:firstLine="709"/>
        <w:jc w:val="both"/>
        <w:rPr>
          <w:snapToGrid w:val="0"/>
          <w:sz w:val="24"/>
          <w:szCs w:val="24"/>
        </w:rPr>
      </w:pPr>
      <w:r w:rsidRPr="006E2ADD">
        <w:rPr>
          <w:snapToGrid w:val="0"/>
          <w:sz w:val="24"/>
          <w:szCs w:val="24"/>
        </w:rPr>
        <w:t>Представитель НП «Совет Рынка» - М.Г. Кириенко проголосовал «за» по вышеуказанному вопросу.</w:t>
      </w:r>
    </w:p>
    <w:p w:rsidR="006E2ADD" w:rsidRPr="006E2ADD" w:rsidRDefault="006E2ADD" w:rsidP="006E2ADD">
      <w:pPr>
        <w:ind w:firstLine="709"/>
        <w:jc w:val="both"/>
        <w:rPr>
          <w:snapToGrid w:val="0"/>
          <w:sz w:val="24"/>
          <w:szCs w:val="24"/>
        </w:rPr>
      </w:pPr>
    </w:p>
    <w:p w:rsidR="006E2ADD" w:rsidRPr="006E2ADD" w:rsidRDefault="006E2ADD" w:rsidP="006E2ADD">
      <w:pPr>
        <w:ind w:firstLine="709"/>
        <w:jc w:val="both"/>
        <w:rPr>
          <w:snapToGrid w:val="0"/>
          <w:sz w:val="24"/>
          <w:szCs w:val="24"/>
        </w:rPr>
      </w:pPr>
      <w:r w:rsidRPr="006E2ADD">
        <w:rPr>
          <w:b/>
          <w:snapToGrid w:val="0"/>
          <w:sz w:val="24"/>
          <w:szCs w:val="24"/>
        </w:rPr>
        <w:t>Правление приняло решение:</w:t>
      </w:r>
      <w:r w:rsidRPr="006E2ADD">
        <w:rPr>
          <w:snapToGrid w:val="0"/>
          <w:sz w:val="24"/>
          <w:szCs w:val="24"/>
        </w:rPr>
        <w:t xml:space="preserve"> </w:t>
      </w:r>
    </w:p>
    <w:p w:rsidR="006E2ADD" w:rsidRPr="006E2ADD" w:rsidRDefault="006E2ADD" w:rsidP="006E2ADD">
      <w:pPr>
        <w:ind w:firstLine="709"/>
        <w:jc w:val="both"/>
        <w:rPr>
          <w:snapToGrid w:val="0"/>
          <w:sz w:val="24"/>
          <w:szCs w:val="24"/>
        </w:rPr>
      </w:pPr>
      <w:proofErr w:type="gramStart"/>
      <w:r w:rsidRPr="006E2ADD">
        <w:rPr>
          <w:snapToGrid w:val="0"/>
          <w:sz w:val="24"/>
          <w:szCs w:val="24"/>
        </w:rPr>
        <w:t xml:space="preserve">Внести в приказ комитета по тарифам и ценовой политике Ленинградской области от 23.12.2016 № 545-п «Об установлении платы за технологическое присоединение </w:t>
      </w:r>
      <w:proofErr w:type="spellStart"/>
      <w:r w:rsidRPr="006E2ADD">
        <w:rPr>
          <w:snapToGrid w:val="0"/>
          <w:sz w:val="24"/>
          <w:szCs w:val="24"/>
        </w:rPr>
        <w:t>энергопринимающих</w:t>
      </w:r>
      <w:proofErr w:type="spellEnd"/>
      <w:r w:rsidRPr="006E2ADD">
        <w:rPr>
          <w:snapToGrid w:val="0"/>
          <w:sz w:val="24"/>
          <w:szCs w:val="24"/>
        </w:rPr>
        <w:t xml:space="preserve"> устройств максимальной мощностью, не превышающей 15 кВт включительно (с учетом ранее присоединенной в данной точке присоединения мощности), стандартизированных тарифных ставок, ставок за единицу максимальной мощности, формул для расчета платы за технологическое присоединение </w:t>
      </w:r>
      <w:proofErr w:type="spellStart"/>
      <w:r w:rsidRPr="006E2ADD">
        <w:rPr>
          <w:snapToGrid w:val="0"/>
          <w:sz w:val="24"/>
          <w:szCs w:val="24"/>
        </w:rPr>
        <w:t>энергопринимающих</w:t>
      </w:r>
      <w:proofErr w:type="spellEnd"/>
      <w:r w:rsidRPr="006E2ADD">
        <w:rPr>
          <w:snapToGrid w:val="0"/>
          <w:sz w:val="24"/>
          <w:szCs w:val="24"/>
        </w:rPr>
        <w:t xml:space="preserve"> устройств потребителей электрической энергии, объектов электросетевого</w:t>
      </w:r>
      <w:proofErr w:type="gramEnd"/>
      <w:r w:rsidRPr="006E2ADD">
        <w:rPr>
          <w:snapToGrid w:val="0"/>
          <w:sz w:val="24"/>
          <w:szCs w:val="24"/>
        </w:rPr>
        <w:t xml:space="preserve"> хозяйства, принадлежащих сетевым организациям и иным лицам, к электрическим сетям сетевых организаций Ленинградской области на территории Ленинградской области на 2017 год» следующие изменения:</w:t>
      </w:r>
    </w:p>
    <w:p w:rsidR="006E2ADD" w:rsidRPr="006E2ADD" w:rsidRDefault="006E2ADD" w:rsidP="006E2ADD">
      <w:pPr>
        <w:ind w:firstLine="709"/>
        <w:jc w:val="both"/>
        <w:rPr>
          <w:snapToGrid w:val="0"/>
          <w:sz w:val="24"/>
          <w:szCs w:val="24"/>
        </w:rPr>
      </w:pPr>
      <w:r w:rsidRPr="006E2ADD">
        <w:rPr>
          <w:snapToGrid w:val="0"/>
          <w:sz w:val="24"/>
          <w:szCs w:val="24"/>
        </w:rPr>
        <w:t>1.1</w:t>
      </w:r>
      <w:r w:rsidRPr="006E2ADD">
        <w:rPr>
          <w:snapToGrid w:val="0"/>
          <w:sz w:val="24"/>
          <w:szCs w:val="24"/>
        </w:rPr>
        <w:tab/>
        <w:t>изложить приложение 3 в следующей редакции:</w:t>
      </w:r>
    </w:p>
    <w:p w:rsidR="006E2ADD" w:rsidRPr="006E2ADD" w:rsidRDefault="006E2ADD" w:rsidP="006E2ADD">
      <w:pPr>
        <w:jc w:val="both"/>
        <w:rPr>
          <w:b/>
          <w:sz w:val="24"/>
          <w:szCs w:val="24"/>
        </w:rPr>
      </w:pPr>
      <w:proofErr w:type="gramStart"/>
      <w:r w:rsidRPr="006E2ADD">
        <w:rPr>
          <w:b/>
          <w:sz w:val="24"/>
          <w:szCs w:val="24"/>
        </w:rPr>
        <w:t xml:space="preserve">Стандартизированные тарифные ставки на покрытие расходов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6E2ADD">
        <w:rPr>
          <w:b/>
          <w:sz w:val="24"/>
          <w:szCs w:val="24"/>
        </w:rPr>
        <w:t>энергопринимающих</w:t>
      </w:r>
      <w:proofErr w:type="spellEnd"/>
      <w:r w:rsidRPr="006E2ADD">
        <w:rPr>
          <w:b/>
          <w:sz w:val="24"/>
          <w:szCs w:val="24"/>
        </w:rPr>
        <w:t xml:space="preserve"> устройств потребителей электрической энергии, объектов электросетевого хозяйства, принадлежащих сетевым организациям и иным лицам, за технологическое присоединение на уровне напряжения 6 – 10 </w:t>
      </w:r>
      <w:proofErr w:type="spellStart"/>
      <w:r w:rsidRPr="006E2ADD">
        <w:rPr>
          <w:b/>
          <w:sz w:val="24"/>
          <w:szCs w:val="24"/>
        </w:rPr>
        <w:t>кВ</w:t>
      </w:r>
      <w:proofErr w:type="spellEnd"/>
      <w:r w:rsidRPr="006E2ADD">
        <w:rPr>
          <w:b/>
          <w:sz w:val="24"/>
          <w:szCs w:val="24"/>
        </w:rPr>
        <w:t xml:space="preserve"> и 1 – 0,4 </w:t>
      </w:r>
      <w:proofErr w:type="spellStart"/>
      <w:r w:rsidRPr="006E2ADD">
        <w:rPr>
          <w:b/>
          <w:sz w:val="24"/>
          <w:szCs w:val="24"/>
        </w:rPr>
        <w:t>кВ</w:t>
      </w:r>
      <w:proofErr w:type="spellEnd"/>
      <w:r w:rsidRPr="006E2ADD">
        <w:rPr>
          <w:b/>
          <w:sz w:val="24"/>
          <w:szCs w:val="24"/>
        </w:rPr>
        <w:t xml:space="preserve"> к электрическим сетям сетевых организаций Ленинградской области, перечисленных в приложении №1 к настоящему приказу, на</w:t>
      </w:r>
      <w:proofErr w:type="gramEnd"/>
      <w:r w:rsidRPr="006E2ADD">
        <w:rPr>
          <w:b/>
          <w:sz w:val="24"/>
          <w:szCs w:val="24"/>
        </w:rPr>
        <w:t xml:space="preserve"> территории Ленинградской области на 2017 год</w:t>
      </w:r>
    </w:p>
    <w:p w:rsidR="006E2ADD" w:rsidRPr="006E2ADD" w:rsidRDefault="006E2ADD" w:rsidP="006E2ADD">
      <w:pPr>
        <w:jc w:val="both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87"/>
        <w:gridCol w:w="1701"/>
        <w:gridCol w:w="1701"/>
        <w:gridCol w:w="1699"/>
        <w:gridCol w:w="1534"/>
      </w:tblGrid>
      <w:tr w:rsidR="006E2ADD" w:rsidRPr="006E2ADD" w:rsidTr="009919E4">
        <w:trPr>
          <w:cantSplit/>
          <w:tblHeader/>
        </w:trPr>
        <w:tc>
          <w:tcPr>
            <w:tcW w:w="1817" w:type="pct"/>
            <w:vMerge w:val="restart"/>
            <w:shd w:val="clear" w:color="auto" w:fill="auto"/>
            <w:vAlign w:val="center"/>
          </w:tcPr>
          <w:p w:rsidR="006E2ADD" w:rsidRPr="006E2ADD" w:rsidRDefault="006E2ADD" w:rsidP="006E2ADD">
            <w:pPr>
              <w:rPr>
                <w:b/>
                <w:sz w:val="22"/>
                <w:szCs w:val="22"/>
              </w:rPr>
            </w:pPr>
            <w:r w:rsidRPr="006E2ADD">
              <w:rPr>
                <w:b/>
                <w:sz w:val="22"/>
                <w:szCs w:val="22"/>
              </w:rPr>
              <w:t>Перечень стандартизированных ставок</w:t>
            </w:r>
          </w:p>
        </w:tc>
        <w:tc>
          <w:tcPr>
            <w:tcW w:w="3183" w:type="pct"/>
            <w:gridSpan w:val="4"/>
            <w:shd w:val="clear" w:color="auto" w:fill="auto"/>
            <w:vAlign w:val="center"/>
          </w:tcPr>
          <w:p w:rsidR="006E2ADD" w:rsidRPr="006E2ADD" w:rsidRDefault="006E2ADD" w:rsidP="006E2ADD">
            <w:pPr>
              <w:jc w:val="center"/>
              <w:rPr>
                <w:b/>
                <w:sz w:val="22"/>
                <w:szCs w:val="22"/>
              </w:rPr>
            </w:pPr>
            <w:r w:rsidRPr="006E2ADD">
              <w:rPr>
                <w:b/>
                <w:sz w:val="22"/>
                <w:szCs w:val="22"/>
              </w:rPr>
              <w:t>Стандартизированная тарифная ставка (без НДС)</w:t>
            </w:r>
          </w:p>
        </w:tc>
      </w:tr>
      <w:tr w:rsidR="006E2ADD" w:rsidRPr="006E2ADD" w:rsidTr="009919E4">
        <w:trPr>
          <w:cantSplit/>
          <w:tblHeader/>
        </w:trPr>
        <w:tc>
          <w:tcPr>
            <w:tcW w:w="1817" w:type="pct"/>
            <w:vMerge/>
            <w:shd w:val="clear" w:color="auto" w:fill="auto"/>
            <w:vAlign w:val="center"/>
          </w:tcPr>
          <w:p w:rsidR="006E2ADD" w:rsidRPr="006E2ADD" w:rsidRDefault="006E2ADD" w:rsidP="006E2ADD">
            <w:pPr>
              <w:rPr>
                <w:sz w:val="22"/>
                <w:szCs w:val="22"/>
              </w:rPr>
            </w:pPr>
          </w:p>
        </w:tc>
        <w:tc>
          <w:tcPr>
            <w:tcW w:w="3183" w:type="pct"/>
            <w:gridSpan w:val="4"/>
            <w:shd w:val="clear" w:color="auto" w:fill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Уровень напряжения</w:t>
            </w:r>
          </w:p>
        </w:tc>
      </w:tr>
      <w:tr w:rsidR="006E2ADD" w:rsidRPr="006E2ADD" w:rsidTr="009919E4">
        <w:trPr>
          <w:cantSplit/>
          <w:tblHeader/>
        </w:trPr>
        <w:tc>
          <w:tcPr>
            <w:tcW w:w="1817" w:type="pct"/>
            <w:vMerge/>
            <w:shd w:val="clear" w:color="auto" w:fill="auto"/>
            <w:vAlign w:val="center"/>
          </w:tcPr>
          <w:p w:rsidR="006E2ADD" w:rsidRPr="006E2ADD" w:rsidRDefault="006E2ADD" w:rsidP="006E2ADD">
            <w:pPr>
              <w:rPr>
                <w:sz w:val="22"/>
                <w:szCs w:val="22"/>
              </w:rPr>
            </w:pPr>
          </w:p>
        </w:tc>
        <w:tc>
          <w:tcPr>
            <w:tcW w:w="1632" w:type="pct"/>
            <w:gridSpan w:val="2"/>
            <w:shd w:val="clear" w:color="auto" w:fill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СН</w:t>
            </w:r>
            <w:proofErr w:type="gramStart"/>
            <w:r w:rsidRPr="006E2ADD">
              <w:rPr>
                <w:sz w:val="22"/>
                <w:szCs w:val="22"/>
              </w:rPr>
              <w:t>2</w:t>
            </w:r>
            <w:proofErr w:type="gramEnd"/>
            <w:r w:rsidRPr="006E2ADD">
              <w:rPr>
                <w:sz w:val="22"/>
                <w:szCs w:val="22"/>
              </w:rPr>
              <w:t xml:space="preserve"> (6 - 10 </w:t>
            </w:r>
            <w:proofErr w:type="spellStart"/>
            <w:r w:rsidRPr="006E2ADD">
              <w:rPr>
                <w:sz w:val="22"/>
                <w:szCs w:val="22"/>
              </w:rPr>
              <w:t>кВ</w:t>
            </w:r>
            <w:proofErr w:type="spellEnd"/>
            <w:r w:rsidRPr="006E2ADD">
              <w:rPr>
                <w:sz w:val="22"/>
                <w:szCs w:val="22"/>
              </w:rPr>
              <w:t>)</w:t>
            </w:r>
          </w:p>
        </w:tc>
        <w:tc>
          <w:tcPr>
            <w:tcW w:w="1551" w:type="pct"/>
            <w:gridSpan w:val="2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 xml:space="preserve">НН (1 - 0,4 </w:t>
            </w:r>
            <w:proofErr w:type="spellStart"/>
            <w:r w:rsidRPr="006E2ADD">
              <w:rPr>
                <w:sz w:val="22"/>
                <w:szCs w:val="22"/>
              </w:rPr>
              <w:t>кВ</w:t>
            </w:r>
            <w:proofErr w:type="spellEnd"/>
            <w:r w:rsidRPr="006E2ADD">
              <w:rPr>
                <w:sz w:val="22"/>
                <w:szCs w:val="22"/>
              </w:rPr>
              <w:t>)</w:t>
            </w:r>
          </w:p>
        </w:tc>
      </w:tr>
      <w:tr w:rsidR="006E2ADD" w:rsidRPr="006E2ADD" w:rsidTr="009919E4">
        <w:trPr>
          <w:cantSplit/>
          <w:tblHeader/>
        </w:trPr>
        <w:tc>
          <w:tcPr>
            <w:tcW w:w="1817" w:type="pct"/>
            <w:vMerge/>
            <w:shd w:val="clear" w:color="auto" w:fill="auto"/>
            <w:vAlign w:val="center"/>
          </w:tcPr>
          <w:p w:rsidR="006E2ADD" w:rsidRPr="006E2ADD" w:rsidRDefault="006E2ADD" w:rsidP="006E2ADD">
            <w:pPr>
              <w:rPr>
                <w:sz w:val="22"/>
                <w:szCs w:val="22"/>
              </w:rPr>
            </w:pPr>
          </w:p>
        </w:tc>
        <w:tc>
          <w:tcPr>
            <w:tcW w:w="3183" w:type="pct"/>
            <w:gridSpan w:val="4"/>
            <w:shd w:val="clear" w:color="auto" w:fill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Диапазон максимальной мощности</w:t>
            </w:r>
          </w:p>
        </w:tc>
      </w:tr>
      <w:tr w:rsidR="006E2ADD" w:rsidRPr="006E2ADD" w:rsidTr="009919E4">
        <w:trPr>
          <w:cantSplit/>
          <w:tblHeader/>
        </w:trPr>
        <w:tc>
          <w:tcPr>
            <w:tcW w:w="1817" w:type="pct"/>
            <w:vMerge/>
            <w:shd w:val="clear" w:color="auto" w:fill="auto"/>
            <w:vAlign w:val="center"/>
          </w:tcPr>
          <w:p w:rsidR="006E2ADD" w:rsidRPr="006E2ADD" w:rsidRDefault="006E2ADD" w:rsidP="006E2ADD">
            <w:pPr>
              <w:rPr>
                <w:sz w:val="22"/>
                <w:szCs w:val="22"/>
              </w:rPr>
            </w:pPr>
          </w:p>
        </w:tc>
        <w:tc>
          <w:tcPr>
            <w:tcW w:w="816" w:type="pct"/>
            <w:shd w:val="clear" w:color="auto" w:fill="auto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до 150 к</w:t>
            </w:r>
            <w:proofErr w:type="gramStart"/>
            <w:r w:rsidRPr="006E2ADD">
              <w:rPr>
                <w:sz w:val="22"/>
                <w:szCs w:val="22"/>
              </w:rPr>
              <w:t>Вт вкл</w:t>
            </w:r>
            <w:proofErr w:type="gramEnd"/>
            <w:r w:rsidRPr="006E2ADD">
              <w:rPr>
                <w:sz w:val="22"/>
                <w:szCs w:val="22"/>
              </w:rPr>
              <w:t>ючительно</w:t>
            </w:r>
          </w:p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с 01.01.2017</w:t>
            </w:r>
          </w:p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по 30.09.2017</w:t>
            </w:r>
          </w:p>
        </w:tc>
        <w:tc>
          <w:tcPr>
            <w:tcW w:w="816" w:type="pct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свыше</w:t>
            </w:r>
          </w:p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150 кВт</w:t>
            </w:r>
          </w:p>
        </w:tc>
        <w:tc>
          <w:tcPr>
            <w:tcW w:w="815" w:type="pct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до 150 к</w:t>
            </w:r>
            <w:proofErr w:type="gramStart"/>
            <w:r w:rsidRPr="006E2ADD">
              <w:rPr>
                <w:sz w:val="22"/>
                <w:szCs w:val="22"/>
              </w:rPr>
              <w:t>Вт вкл</w:t>
            </w:r>
            <w:proofErr w:type="gramEnd"/>
            <w:r w:rsidRPr="006E2ADD">
              <w:rPr>
                <w:sz w:val="22"/>
                <w:szCs w:val="22"/>
              </w:rPr>
              <w:t>ючительно</w:t>
            </w:r>
          </w:p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с 01.01.2017</w:t>
            </w:r>
          </w:p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по 30.09.2017</w:t>
            </w:r>
          </w:p>
        </w:tc>
        <w:tc>
          <w:tcPr>
            <w:tcW w:w="736" w:type="pct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свыше</w:t>
            </w:r>
          </w:p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150 кВт</w:t>
            </w:r>
          </w:p>
        </w:tc>
      </w:tr>
      <w:tr w:rsidR="006E2ADD" w:rsidRPr="006E2ADD" w:rsidTr="009919E4">
        <w:trPr>
          <w:cantSplit/>
          <w:tblHeader/>
        </w:trPr>
        <w:tc>
          <w:tcPr>
            <w:tcW w:w="1817" w:type="pct"/>
            <w:vMerge/>
            <w:shd w:val="clear" w:color="auto" w:fill="auto"/>
            <w:vAlign w:val="center"/>
          </w:tcPr>
          <w:p w:rsidR="006E2ADD" w:rsidRPr="006E2ADD" w:rsidRDefault="006E2ADD" w:rsidP="006E2ADD">
            <w:pPr>
              <w:rPr>
                <w:sz w:val="22"/>
                <w:szCs w:val="22"/>
              </w:rPr>
            </w:pPr>
          </w:p>
        </w:tc>
        <w:tc>
          <w:tcPr>
            <w:tcW w:w="3183" w:type="pct"/>
            <w:gridSpan w:val="4"/>
            <w:shd w:val="clear" w:color="auto" w:fill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в ценах ФЕР-2001</w:t>
            </w:r>
          </w:p>
        </w:tc>
      </w:tr>
      <w:tr w:rsidR="006E2ADD" w:rsidRPr="006E2ADD" w:rsidTr="009919E4">
        <w:trPr>
          <w:cantSplit/>
        </w:trPr>
        <w:tc>
          <w:tcPr>
            <w:tcW w:w="1817" w:type="pct"/>
            <w:shd w:val="clear" w:color="auto" w:fill="auto"/>
            <w:vAlign w:val="center"/>
          </w:tcPr>
          <w:p w:rsidR="006E2ADD" w:rsidRPr="006E2ADD" w:rsidRDefault="006E2ADD" w:rsidP="006E2ADD">
            <w:pPr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С</w:t>
            </w:r>
            <w:proofErr w:type="gramStart"/>
            <w:r w:rsidRPr="006E2ADD">
              <w:rPr>
                <w:sz w:val="22"/>
                <w:szCs w:val="22"/>
                <w:vertAlign w:val="subscript"/>
              </w:rPr>
              <w:t>2</w:t>
            </w:r>
            <w:proofErr w:type="gramEnd"/>
            <w:r w:rsidRPr="006E2ADD">
              <w:rPr>
                <w:sz w:val="22"/>
                <w:szCs w:val="22"/>
                <w:vertAlign w:val="subscript"/>
              </w:rPr>
              <w:t xml:space="preserve"> </w:t>
            </w:r>
            <w:r w:rsidRPr="006E2ADD">
              <w:rPr>
                <w:sz w:val="22"/>
                <w:szCs w:val="22"/>
              </w:rPr>
              <w:t xml:space="preserve">- стандартизированная тарифная ставка на покрытие расходов на строительство воздушных линий электропередачи в </w:t>
            </w:r>
            <w:proofErr w:type="spellStart"/>
            <w:r w:rsidRPr="006E2ADD">
              <w:rPr>
                <w:sz w:val="22"/>
                <w:szCs w:val="22"/>
              </w:rPr>
              <w:t>одноцепном</w:t>
            </w:r>
            <w:proofErr w:type="spellEnd"/>
            <w:r w:rsidRPr="006E2ADD">
              <w:rPr>
                <w:sz w:val="22"/>
                <w:szCs w:val="22"/>
              </w:rPr>
              <w:t xml:space="preserve"> исполнении, руб./км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211 015,00</w:t>
            </w:r>
          </w:p>
        </w:tc>
        <w:tc>
          <w:tcPr>
            <w:tcW w:w="816" w:type="pct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422 030,00</w:t>
            </w:r>
          </w:p>
        </w:tc>
        <w:tc>
          <w:tcPr>
            <w:tcW w:w="815" w:type="pct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144 912,50</w:t>
            </w:r>
          </w:p>
        </w:tc>
        <w:tc>
          <w:tcPr>
            <w:tcW w:w="736" w:type="pct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289 825,00</w:t>
            </w:r>
          </w:p>
        </w:tc>
      </w:tr>
      <w:tr w:rsidR="006E2ADD" w:rsidRPr="006E2ADD" w:rsidTr="009919E4">
        <w:trPr>
          <w:cantSplit/>
        </w:trPr>
        <w:tc>
          <w:tcPr>
            <w:tcW w:w="1817" w:type="pct"/>
            <w:shd w:val="clear" w:color="auto" w:fill="auto"/>
            <w:vAlign w:val="center"/>
          </w:tcPr>
          <w:p w:rsidR="006E2ADD" w:rsidRPr="006E2ADD" w:rsidRDefault="006E2ADD" w:rsidP="006E2ADD">
            <w:pPr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С</w:t>
            </w:r>
            <w:proofErr w:type="gramStart"/>
            <w:r w:rsidRPr="006E2ADD">
              <w:rPr>
                <w:sz w:val="22"/>
                <w:szCs w:val="22"/>
                <w:vertAlign w:val="subscript"/>
              </w:rPr>
              <w:t>2</w:t>
            </w:r>
            <w:proofErr w:type="gramEnd"/>
            <w:r w:rsidRPr="006E2ADD">
              <w:rPr>
                <w:sz w:val="22"/>
                <w:szCs w:val="22"/>
                <w:vertAlign w:val="subscript"/>
              </w:rPr>
              <w:t xml:space="preserve"> </w:t>
            </w:r>
            <w:r w:rsidRPr="006E2ADD">
              <w:rPr>
                <w:sz w:val="22"/>
                <w:szCs w:val="22"/>
              </w:rPr>
              <w:t xml:space="preserve">- стандартизированная тарифная ставка на покрытие расходов на строительство воздушных линий электропередачи в </w:t>
            </w:r>
            <w:proofErr w:type="spellStart"/>
            <w:r w:rsidRPr="006E2ADD">
              <w:rPr>
                <w:sz w:val="22"/>
                <w:szCs w:val="22"/>
              </w:rPr>
              <w:t>двухцепном</w:t>
            </w:r>
            <w:proofErr w:type="spellEnd"/>
            <w:r w:rsidRPr="006E2ADD">
              <w:rPr>
                <w:sz w:val="22"/>
                <w:szCs w:val="22"/>
              </w:rPr>
              <w:t xml:space="preserve"> исполнении, руб./км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248 391,00</w:t>
            </w:r>
          </w:p>
        </w:tc>
        <w:tc>
          <w:tcPr>
            <w:tcW w:w="816" w:type="pct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496 782,00</w:t>
            </w:r>
          </w:p>
        </w:tc>
        <w:tc>
          <w:tcPr>
            <w:tcW w:w="815" w:type="pct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219 963,00</w:t>
            </w:r>
          </w:p>
        </w:tc>
        <w:tc>
          <w:tcPr>
            <w:tcW w:w="736" w:type="pct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439 926,00</w:t>
            </w:r>
          </w:p>
        </w:tc>
      </w:tr>
      <w:tr w:rsidR="006E2ADD" w:rsidRPr="006E2ADD" w:rsidTr="009919E4">
        <w:trPr>
          <w:cantSplit/>
        </w:trPr>
        <w:tc>
          <w:tcPr>
            <w:tcW w:w="1817" w:type="pct"/>
            <w:shd w:val="clear" w:color="auto" w:fill="auto"/>
            <w:vAlign w:val="center"/>
          </w:tcPr>
          <w:p w:rsidR="006E2ADD" w:rsidRPr="006E2ADD" w:rsidRDefault="006E2ADD" w:rsidP="006E2ADD">
            <w:pPr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С</w:t>
            </w:r>
            <w:r w:rsidRPr="006E2ADD">
              <w:rPr>
                <w:sz w:val="22"/>
                <w:szCs w:val="22"/>
                <w:vertAlign w:val="subscript"/>
              </w:rPr>
              <w:t xml:space="preserve">3 </w:t>
            </w:r>
            <w:r w:rsidRPr="006E2ADD">
              <w:rPr>
                <w:sz w:val="22"/>
                <w:szCs w:val="22"/>
              </w:rPr>
              <w:t>-стандартизированная тарифная ставка на покрытие расходов на строительство кабельных линий электропередачи (один кабель в траншее), руб./</w:t>
            </w:r>
            <w:proofErr w:type="gramStart"/>
            <w:r w:rsidRPr="006E2ADD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816" w:type="pct"/>
            <w:shd w:val="clear" w:color="auto" w:fill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296 060,50</w:t>
            </w:r>
          </w:p>
        </w:tc>
        <w:tc>
          <w:tcPr>
            <w:tcW w:w="816" w:type="pct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592 121,00</w:t>
            </w:r>
          </w:p>
        </w:tc>
        <w:tc>
          <w:tcPr>
            <w:tcW w:w="815" w:type="pct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276 387,00</w:t>
            </w:r>
          </w:p>
        </w:tc>
        <w:tc>
          <w:tcPr>
            <w:tcW w:w="736" w:type="pct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552 774,00</w:t>
            </w:r>
          </w:p>
        </w:tc>
      </w:tr>
      <w:tr w:rsidR="006E2ADD" w:rsidRPr="006E2ADD" w:rsidTr="009919E4">
        <w:trPr>
          <w:cantSplit/>
        </w:trPr>
        <w:tc>
          <w:tcPr>
            <w:tcW w:w="1817" w:type="pct"/>
            <w:shd w:val="clear" w:color="auto" w:fill="auto"/>
            <w:vAlign w:val="center"/>
          </w:tcPr>
          <w:p w:rsidR="006E2ADD" w:rsidRPr="006E2ADD" w:rsidRDefault="006E2ADD" w:rsidP="006E2ADD">
            <w:pPr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lastRenderedPageBreak/>
              <w:t>С</w:t>
            </w:r>
            <w:r w:rsidRPr="006E2ADD">
              <w:rPr>
                <w:sz w:val="22"/>
                <w:szCs w:val="22"/>
                <w:vertAlign w:val="subscript"/>
              </w:rPr>
              <w:t xml:space="preserve">3 </w:t>
            </w:r>
            <w:r w:rsidRPr="006E2ADD">
              <w:rPr>
                <w:sz w:val="22"/>
                <w:szCs w:val="22"/>
              </w:rPr>
              <w:t>-стандартизированная тарифная ставка на покрытие расходов на строительство кабельных линий электропередачи (два кабеля в траншее), руб./</w:t>
            </w:r>
            <w:proofErr w:type="gramStart"/>
            <w:r w:rsidRPr="006E2ADD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816" w:type="pct"/>
            <w:shd w:val="clear" w:color="auto" w:fill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496 865,00</w:t>
            </w:r>
          </w:p>
        </w:tc>
        <w:tc>
          <w:tcPr>
            <w:tcW w:w="816" w:type="pct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993 730,00</w:t>
            </w:r>
          </w:p>
        </w:tc>
        <w:tc>
          <w:tcPr>
            <w:tcW w:w="815" w:type="pct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438 255,50</w:t>
            </w:r>
          </w:p>
        </w:tc>
        <w:tc>
          <w:tcPr>
            <w:tcW w:w="736" w:type="pct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876 511,00</w:t>
            </w:r>
          </w:p>
        </w:tc>
      </w:tr>
      <w:tr w:rsidR="006E2ADD" w:rsidRPr="006E2ADD" w:rsidTr="009919E4">
        <w:trPr>
          <w:cantSplit/>
        </w:trPr>
        <w:tc>
          <w:tcPr>
            <w:tcW w:w="1817" w:type="pct"/>
            <w:shd w:val="clear" w:color="auto" w:fill="auto"/>
            <w:vAlign w:val="center"/>
          </w:tcPr>
          <w:p w:rsidR="006E2ADD" w:rsidRPr="006E2ADD" w:rsidRDefault="006E2ADD" w:rsidP="006E2ADD">
            <w:pPr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С</w:t>
            </w:r>
            <w:r w:rsidRPr="006E2ADD">
              <w:rPr>
                <w:sz w:val="22"/>
                <w:szCs w:val="22"/>
                <w:vertAlign w:val="subscript"/>
              </w:rPr>
              <w:t xml:space="preserve">3 </w:t>
            </w:r>
            <w:r w:rsidRPr="006E2ADD">
              <w:rPr>
                <w:sz w:val="22"/>
                <w:szCs w:val="22"/>
              </w:rPr>
              <w:t>-стандартизированная тарифная ставка на покрытие расходов на строительство кабельных линий электропередачи методом горизонтально направленного бурения (прокол), руб./</w:t>
            </w:r>
            <w:proofErr w:type="gramStart"/>
            <w:r w:rsidRPr="006E2ADD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816" w:type="pct"/>
            <w:shd w:val="clear" w:color="auto" w:fill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1 946 768,50</w:t>
            </w:r>
          </w:p>
        </w:tc>
        <w:tc>
          <w:tcPr>
            <w:tcW w:w="816" w:type="pct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3 893 537,00</w:t>
            </w:r>
          </w:p>
        </w:tc>
        <w:tc>
          <w:tcPr>
            <w:tcW w:w="815" w:type="pct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1 946 768,50</w:t>
            </w:r>
          </w:p>
        </w:tc>
        <w:tc>
          <w:tcPr>
            <w:tcW w:w="736" w:type="pct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3 893 537,00</w:t>
            </w:r>
          </w:p>
        </w:tc>
      </w:tr>
      <w:tr w:rsidR="006E2ADD" w:rsidRPr="006E2ADD" w:rsidTr="009919E4">
        <w:trPr>
          <w:cantSplit/>
        </w:trPr>
        <w:tc>
          <w:tcPr>
            <w:tcW w:w="1817" w:type="pct"/>
            <w:shd w:val="clear" w:color="auto" w:fill="auto"/>
            <w:vAlign w:val="center"/>
          </w:tcPr>
          <w:p w:rsidR="006E2ADD" w:rsidRPr="006E2ADD" w:rsidRDefault="006E2ADD" w:rsidP="006E2ADD">
            <w:pPr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С</w:t>
            </w:r>
            <w:proofErr w:type="gramStart"/>
            <w:r w:rsidRPr="006E2ADD">
              <w:rPr>
                <w:sz w:val="22"/>
                <w:szCs w:val="22"/>
                <w:vertAlign w:val="subscript"/>
              </w:rPr>
              <w:t>4</w:t>
            </w:r>
            <w:proofErr w:type="gramEnd"/>
            <w:r w:rsidRPr="006E2ADD">
              <w:rPr>
                <w:sz w:val="22"/>
                <w:szCs w:val="22"/>
              </w:rPr>
              <w:t xml:space="preserve"> </w:t>
            </w:r>
            <w:r w:rsidRPr="006E2ADD">
              <w:rPr>
                <w:sz w:val="22"/>
                <w:szCs w:val="22"/>
                <w:vertAlign w:val="subscript"/>
              </w:rPr>
              <w:t xml:space="preserve"> </w:t>
            </w:r>
            <w:r w:rsidRPr="006E2ADD">
              <w:rPr>
                <w:sz w:val="22"/>
                <w:szCs w:val="22"/>
              </w:rPr>
              <w:t>- стандартизированная тарифная ставка на покрытие расходов на строительство подстанций типа СТП, МТП, руб./кВт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х</w:t>
            </w:r>
          </w:p>
        </w:tc>
        <w:tc>
          <w:tcPr>
            <w:tcW w:w="816" w:type="pct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х</w:t>
            </w:r>
          </w:p>
        </w:tc>
        <w:tc>
          <w:tcPr>
            <w:tcW w:w="815" w:type="pct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475,00</w:t>
            </w:r>
          </w:p>
        </w:tc>
        <w:tc>
          <w:tcPr>
            <w:tcW w:w="736" w:type="pct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bookmarkStart w:id="0" w:name="OLE_LINK1"/>
            <w:r w:rsidRPr="006E2ADD">
              <w:rPr>
                <w:sz w:val="22"/>
                <w:szCs w:val="22"/>
              </w:rPr>
              <w:t>950,00</w:t>
            </w:r>
            <w:bookmarkEnd w:id="0"/>
          </w:p>
        </w:tc>
      </w:tr>
      <w:tr w:rsidR="006E2ADD" w:rsidRPr="006E2ADD" w:rsidTr="009919E4">
        <w:trPr>
          <w:cantSplit/>
        </w:trPr>
        <w:tc>
          <w:tcPr>
            <w:tcW w:w="1817" w:type="pct"/>
            <w:shd w:val="clear" w:color="auto" w:fill="auto"/>
            <w:vAlign w:val="center"/>
          </w:tcPr>
          <w:p w:rsidR="006E2ADD" w:rsidRPr="006E2ADD" w:rsidRDefault="006E2ADD" w:rsidP="006E2ADD">
            <w:pPr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С</w:t>
            </w:r>
            <w:proofErr w:type="gramStart"/>
            <w:r w:rsidRPr="006E2ADD">
              <w:rPr>
                <w:sz w:val="22"/>
                <w:szCs w:val="22"/>
                <w:vertAlign w:val="subscript"/>
              </w:rPr>
              <w:t>4</w:t>
            </w:r>
            <w:proofErr w:type="gramEnd"/>
            <w:r w:rsidRPr="006E2ADD">
              <w:rPr>
                <w:sz w:val="22"/>
                <w:szCs w:val="22"/>
              </w:rPr>
              <w:t xml:space="preserve"> </w:t>
            </w:r>
            <w:r w:rsidRPr="006E2ADD">
              <w:rPr>
                <w:sz w:val="22"/>
                <w:szCs w:val="22"/>
                <w:vertAlign w:val="subscript"/>
              </w:rPr>
              <w:t xml:space="preserve"> </w:t>
            </w:r>
            <w:r w:rsidRPr="006E2ADD">
              <w:rPr>
                <w:sz w:val="22"/>
                <w:szCs w:val="22"/>
              </w:rPr>
              <w:t>- стандартизированная тарифная ставка на покрытие расходов на строительство подстанций типа КТП, руб./кВт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х</w:t>
            </w:r>
          </w:p>
        </w:tc>
        <w:tc>
          <w:tcPr>
            <w:tcW w:w="816" w:type="pct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х</w:t>
            </w:r>
          </w:p>
        </w:tc>
        <w:tc>
          <w:tcPr>
            <w:tcW w:w="815" w:type="pct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346,50</w:t>
            </w:r>
          </w:p>
        </w:tc>
        <w:tc>
          <w:tcPr>
            <w:tcW w:w="736" w:type="pct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693,00</w:t>
            </w:r>
          </w:p>
        </w:tc>
      </w:tr>
      <w:tr w:rsidR="006E2ADD" w:rsidRPr="006E2ADD" w:rsidTr="009919E4">
        <w:trPr>
          <w:cantSplit/>
        </w:trPr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ADD" w:rsidRPr="006E2ADD" w:rsidRDefault="006E2ADD" w:rsidP="006E2ADD">
            <w:pPr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С</w:t>
            </w:r>
            <w:proofErr w:type="gramStart"/>
            <w:r w:rsidRPr="006E2ADD">
              <w:rPr>
                <w:sz w:val="22"/>
                <w:szCs w:val="22"/>
              </w:rPr>
              <w:t>4</w:t>
            </w:r>
            <w:proofErr w:type="gramEnd"/>
            <w:r w:rsidRPr="006E2ADD">
              <w:rPr>
                <w:sz w:val="22"/>
                <w:szCs w:val="22"/>
              </w:rPr>
              <w:t xml:space="preserve">  - стандартизированная тарифная ставка на покрытие расходов на строительство подстанций типа БКТП, руб./кВт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х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х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496,00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992,00</w:t>
            </w:r>
          </w:p>
        </w:tc>
      </w:tr>
      <w:tr w:rsidR="006E2ADD" w:rsidRPr="006E2ADD" w:rsidTr="009919E4">
        <w:trPr>
          <w:cantSplit/>
        </w:trPr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ADD" w:rsidRPr="006E2ADD" w:rsidRDefault="006E2ADD" w:rsidP="006E2ADD">
            <w:pPr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С</w:t>
            </w:r>
            <w:proofErr w:type="gramStart"/>
            <w:r w:rsidRPr="006E2ADD">
              <w:rPr>
                <w:sz w:val="22"/>
                <w:szCs w:val="22"/>
              </w:rPr>
              <w:t>4</w:t>
            </w:r>
            <w:proofErr w:type="gramEnd"/>
            <w:r w:rsidRPr="006E2ADD">
              <w:rPr>
                <w:sz w:val="22"/>
                <w:szCs w:val="22"/>
              </w:rPr>
              <w:t xml:space="preserve">  - стандартизированная тарифная ставка на покрытие расходов на строительство подстанций типа 2КТП, руб./кВт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х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х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236,00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472,00</w:t>
            </w:r>
          </w:p>
        </w:tc>
      </w:tr>
      <w:tr w:rsidR="006E2ADD" w:rsidRPr="006E2ADD" w:rsidTr="009919E4">
        <w:trPr>
          <w:cantSplit/>
        </w:trPr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ADD" w:rsidRPr="006E2ADD" w:rsidRDefault="006E2ADD" w:rsidP="006E2ADD">
            <w:pPr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С</w:t>
            </w:r>
            <w:proofErr w:type="gramStart"/>
            <w:r w:rsidRPr="006E2ADD">
              <w:rPr>
                <w:sz w:val="22"/>
                <w:szCs w:val="22"/>
              </w:rPr>
              <w:t>4</w:t>
            </w:r>
            <w:proofErr w:type="gramEnd"/>
            <w:r w:rsidRPr="006E2ADD">
              <w:rPr>
                <w:sz w:val="22"/>
                <w:szCs w:val="22"/>
              </w:rPr>
              <w:t xml:space="preserve">  - стандартизированная тарифная ставка на покрытие расходов на строительство подстанций типа 2БКТП, руб./кВт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х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х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398,00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796,00</w:t>
            </w:r>
          </w:p>
        </w:tc>
      </w:tr>
    </w:tbl>
    <w:p w:rsidR="006E2ADD" w:rsidRPr="006E2ADD" w:rsidRDefault="006E2ADD" w:rsidP="006E2ADD">
      <w:pPr>
        <w:ind w:firstLine="709"/>
        <w:jc w:val="both"/>
        <w:rPr>
          <w:b/>
          <w:snapToGrid w:val="0"/>
          <w:sz w:val="24"/>
          <w:szCs w:val="24"/>
        </w:rPr>
      </w:pPr>
    </w:p>
    <w:p w:rsidR="006E2ADD" w:rsidRPr="006E2ADD" w:rsidRDefault="006E2ADD" w:rsidP="006E2ADD">
      <w:pPr>
        <w:ind w:firstLine="709"/>
        <w:jc w:val="both"/>
        <w:rPr>
          <w:snapToGrid w:val="0"/>
          <w:sz w:val="24"/>
          <w:szCs w:val="24"/>
        </w:rPr>
      </w:pPr>
      <w:r w:rsidRPr="006E2ADD">
        <w:rPr>
          <w:snapToGrid w:val="0"/>
          <w:sz w:val="24"/>
          <w:szCs w:val="24"/>
        </w:rPr>
        <w:t>1.2</w:t>
      </w:r>
      <w:r w:rsidRPr="006E2ADD">
        <w:rPr>
          <w:snapToGrid w:val="0"/>
          <w:sz w:val="24"/>
          <w:szCs w:val="24"/>
        </w:rPr>
        <w:tab/>
        <w:t>изложить приложение 4 в следующей редакции:</w:t>
      </w:r>
    </w:p>
    <w:p w:rsidR="006E2ADD" w:rsidRPr="006E2ADD" w:rsidRDefault="006E2ADD" w:rsidP="006E2ADD">
      <w:pPr>
        <w:jc w:val="both"/>
        <w:rPr>
          <w:b/>
          <w:sz w:val="24"/>
          <w:szCs w:val="24"/>
        </w:rPr>
      </w:pPr>
      <w:proofErr w:type="gramStart"/>
      <w:r w:rsidRPr="006E2ADD">
        <w:rPr>
          <w:b/>
          <w:sz w:val="24"/>
          <w:szCs w:val="24"/>
        </w:rPr>
        <w:t xml:space="preserve">Стандартизированные тарифные ставки на покрытие расходов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6E2ADD">
        <w:rPr>
          <w:b/>
          <w:sz w:val="24"/>
          <w:szCs w:val="24"/>
        </w:rPr>
        <w:t>энергопринимающих</w:t>
      </w:r>
      <w:proofErr w:type="spellEnd"/>
      <w:r w:rsidRPr="006E2ADD">
        <w:rPr>
          <w:b/>
          <w:sz w:val="24"/>
          <w:szCs w:val="24"/>
        </w:rPr>
        <w:t xml:space="preserve"> устройств потребителей электрической энергии, объектов электросетевого хозяйства, принадлежащих сетевым организациям и иным лицам, за технологическое присоединение на уровне напряжения 20 </w:t>
      </w:r>
      <w:proofErr w:type="spellStart"/>
      <w:r w:rsidRPr="006E2ADD">
        <w:rPr>
          <w:b/>
          <w:sz w:val="24"/>
          <w:szCs w:val="24"/>
        </w:rPr>
        <w:t>кВ</w:t>
      </w:r>
      <w:proofErr w:type="spellEnd"/>
      <w:r w:rsidRPr="006E2ADD">
        <w:rPr>
          <w:b/>
          <w:sz w:val="24"/>
          <w:szCs w:val="24"/>
        </w:rPr>
        <w:t xml:space="preserve"> к электрическим сетям сетевых организаций Ленинградской области, перечисленных в приложении №1 к настоящему приказу, на территории Ленинградской области на 2017</w:t>
      </w:r>
      <w:proofErr w:type="gramEnd"/>
      <w:r w:rsidRPr="006E2ADD">
        <w:rPr>
          <w:b/>
          <w:sz w:val="24"/>
          <w:szCs w:val="24"/>
        </w:rPr>
        <w:t xml:space="preserve"> год</w:t>
      </w:r>
    </w:p>
    <w:p w:rsidR="006E2ADD" w:rsidRPr="006E2ADD" w:rsidRDefault="006E2ADD" w:rsidP="006E2ADD">
      <w:pPr>
        <w:jc w:val="both"/>
      </w:pPr>
    </w:p>
    <w:tbl>
      <w:tblPr>
        <w:tblW w:w="494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9"/>
        <w:gridCol w:w="1599"/>
        <w:gridCol w:w="1378"/>
      </w:tblGrid>
      <w:tr w:rsidR="006E2ADD" w:rsidRPr="006E2ADD" w:rsidTr="009919E4">
        <w:trPr>
          <w:cantSplit/>
          <w:tblHeader/>
          <w:jc w:val="center"/>
        </w:trPr>
        <w:tc>
          <w:tcPr>
            <w:tcW w:w="3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DD" w:rsidRPr="006E2ADD" w:rsidRDefault="006E2ADD" w:rsidP="006E2ADD">
            <w:pPr>
              <w:jc w:val="both"/>
              <w:rPr>
                <w:b/>
                <w:sz w:val="22"/>
                <w:szCs w:val="22"/>
              </w:rPr>
            </w:pPr>
            <w:r w:rsidRPr="006E2ADD">
              <w:rPr>
                <w:b/>
                <w:sz w:val="22"/>
                <w:szCs w:val="22"/>
              </w:rPr>
              <w:t>Перечень стандартизированных ставок</w:t>
            </w:r>
          </w:p>
        </w:tc>
        <w:tc>
          <w:tcPr>
            <w:tcW w:w="1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Уровень напряжения</w:t>
            </w:r>
          </w:p>
        </w:tc>
      </w:tr>
      <w:tr w:rsidR="006E2ADD" w:rsidRPr="006E2ADD" w:rsidTr="009919E4">
        <w:trPr>
          <w:cantSplit/>
          <w:tblHeader/>
          <w:jc w:val="center"/>
        </w:trPr>
        <w:tc>
          <w:tcPr>
            <w:tcW w:w="3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DD" w:rsidRPr="006E2ADD" w:rsidRDefault="006E2ADD" w:rsidP="006E2A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СН</w:t>
            </w:r>
            <w:proofErr w:type="gramStart"/>
            <w:r w:rsidRPr="006E2ADD">
              <w:rPr>
                <w:sz w:val="22"/>
                <w:szCs w:val="22"/>
              </w:rPr>
              <w:t>2</w:t>
            </w:r>
            <w:proofErr w:type="gramEnd"/>
            <w:r w:rsidRPr="006E2ADD">
              <w:rPr>
                <w:sz w:val="22"/>
                <w:szCs w:val="22"/>
              </w:rPr>
              <w:t xml:space="preserve"> (20 </w:t>
            </w:r>
            <w:proofErr w:type="spellStart"/>
            <w:r w:rsidRPr="006E2ADD">
              <w:rPr>
                <w:sz w:val="22"/>
                <w:szCs w:val="22"/>
              </w:rPr>
              <w:t>кВ</w:t>
            </w:r>
            <w:proofErr w:type="spellEnd"/>
            <w:r w:rsidRPr="006E2ADD">
              <w:rPr>
                <w:sz w:val="22"/>
                <w:szCs w:val="22"/>
              </w:rPr>
              <w:t>)</w:t>
            </w:r>
          </w:p>
        </w:tc>
      </w:tr>
      <w:tr w:rsidR="006E2ADD" w:rsidRPr="006E2ADD" w:rsidTr="009919E4">
        <w:trPr>
          <w:cantSplit/>
          <w:tblHeader/>
          <w:jc w:val="center"/>
        </w:trPr>
        <w:tc>
          <w:tcPr>
            <w:tcW w:w="3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DD" w:rsidRPr="006E2ADD" w:rsidRDefault="006E2ADD" w:rsidP="006E2A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Диапазон максимальной мощности</w:t>
            </w:r>
          </w:p>
        </w:tc>
      </w:tr>
      <w:tr w:rsidR="006E2ADD" w:rsidRPr="006E2ADD" w:rsidTr="009919E4">
        <w:trPr>
          <w:cantSplit/>
          <w:tblHeader/>
          <w:jc w:val="center"/>
        </w:trPr>
        <w:tc>
          <w:tcPr>
            <w:tcW w:w="3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DD" w:rsidRPr="006E2ADD" w:rsidRDefault="006E2ADD" w:rsidP="006E2A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до 150 к</w:t>
            </w:r>
            <w:proofErr w:type="gramStart"/>
            <w:r w:rsidRPr="006E2ADD">
              <w:rPr>
                <w:sz w:val="22"/>
                <w:szCs w:val="22"/>
              </w:rPr>
              <w:t>Вт вкл</w:t>
            </w:r>
            <w:proofErr w:type="gramEnd"/>
            <w:r w:rsidRPr="006E2ADD">
              <w:rPr>
                <w:sz w:val="22"/>
                <w:szCs w:val="22"/>
              </w:rPr>
              <w:t>ючительно</w:t>
            </w:r>
          </w:p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с 01.01.2017</w:t>
            </w:r>
          </w:p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по 30.09.2017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свыше</w:t>
            </w:r>
          </w:p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150 кВт</w:t>
            </w:r>
          </w:p>
        </w:tc>
      </w:tr>
      <w:tr w:rsidR="006E2ADD" w:rsidRPr="006E2ADD" w:rsidTr="009919E4">
        <w:trPr>
          <w:cantSplit/>
          <w:tblHeader/>
          <w:jc w:val="center"/>
        </w:trPr>
        <w:tc>
          <w:tcPr>
            <w:tcW w:w="3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DD" w:rsidRPr="006E2ADD" w:rsidRDefault="006E2ADD" w:rsidP="006E2A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ADD" w:rsidRPr="006E2ADD" w:rsidRDefault="006E2ADD" w:rsidP="006E2ADD">
            <w:pPr>
              <w:jc w:val="both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в ценах ФЕР-2001</w:t>
            </w:r>
          </w:p>
        </w:tc>
      </w:tr>
      <w:tr w:rsidR="006E2ADD" w:rsidRPr="006E2ADD" w:rsidTr="009919E4">
        <w:trPr>
          <w:cantSplit/>
          <w:jc w:val="center"/>
        </w:trPr>
        <w:tc>
          <w:tcPr>
            <w:tcW w:w="3557" w:type="pct"/>
            <w:shd w:val="clear" w:color="auto" w:fill="auto"/>
            <w:vAlign w:val="center"/>
          </w:tcPr>
          <w:p w:rsidR="006E2ADD" w:rsidRPr="006E2ADD" w:rsidRDefault="006E2ADD" w:rsidP="006E2ADD">
            <w:pPr>
              <w:jc w:val="both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С</w:t>
            </w:r>
            <w:r w:rsidRPr="006E2ADD">
              <w:rPr>
                <w:sz w:val="22"/>
                <w:szCs w:val="22"/>
                <w:vertAlign w:val="subscript"/>
              </w:rPr>
              <w:t xml:space="preserve">3 </w:t>
            </w:r>
            <w:r w:rsidRPr="006E2ADD">
              <w:rPr>
                <w:sz w:val="22"/>
                <w:szCs w:val="22"/>
              </w:rPr>
              <w:t>-стандартизированная тарифная ставка на покрытие расходов на строительство кабельных линий электропередачи (два кабеля в траншее) марки АПвПУ2Г-20 3х(1х240/70), руб./</w:t>
            </w:r>
            <w:proofErr w:type="gramStart"/>
            <w:r w:rsidRPr="006E2ADD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775" w:type="pct"/>
            <w:shd w:val="clear" w:color="auto" w:fill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809 290,50</w:t>
            </w:r>
          </w:p>
        </w:tc>
        <w:tc>
          <w:tcPr>
            <w:tcW w:w="668" w:type="pct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1 618 581,00</w:t>
            </w:r>
          </w:p>
        </w:tc>
      </w:tr>
      <w:tr w:rsidR="006E2ADD" w:rsidRPr="006E2ADD" w:rsidTr="009919E4">
        <w:trPr>
          <w:cantSplit/>
          <w:jc w:val="center"/>
        </w:trPr>
        <w:tc>
          <w:tcPr>
            <w:tcW w:w="3557" w:type="pct"/>
            <w:shd w:val="clear" w:color="auto" w:fill="auto"/>
            <w:vAlign w:val="center"/>
          </w:tcPr>
          <w:p w:rsidR="006E2ADD" w:rsidRPr="006E2ADD" w:rsidRDefault="006E2ADD" w:rsidP="006E2ADD">
            <w:pPr>
              <w:jc w:val="both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С</w:t>
            </w:r>
            <w:proofErr w:type="gramStart"/>
            <w:r w:rsidRPr="006E2ADD">
              <w:rPr>
                <w:sz w:val="22"/>
                <w:szCs w:val="22"/>
                <w:vertAlign w:val="subscript"/>
              </w:rPr>
              <w:t>4</w:t>
            </w:r>
            <w:proofErr w:type="gramEnd"/>
            <w:r w:rsidRPr="006E2ADD">
              <w:rPr>
                <w:sz w:val="22"/>
                <w:szCs w:val="22"/>
              </w:rPr>
              <w:t xml:space="preserve"> </w:t>
            </w:r>
            <w:r w:rsidRPr="006E2ADD">
              <w:rPr>
                <w:sz w:val="22"/>
                <w:szCs w:val="22"/>
                <w:vertAlign w:val="subscript"/>
              </w:rPr>
              <w:t xml:space="preserve"> </w:t>
            </w:r>
            <w:r w:rsidRPr="006E2ADD">
              <w:rPr>
                <w:sz w:val="22"/>
                <w:szCs w:val="22"/>
              </w:rPr>
              <w:t xml:space="preserve">- стандартизированная тарифная ставка на покрытие расходов на строительство подстанций типа БКТП 2х1600 </w:t>
            </w:r>
            <w:proofErr w:type="spellStart"/>
            <w:r w:rsidRPr="006E2ADD">
              <w:rPr>
                <w:sz w:val="22"/>
                <w:szCs w:val="22"/>
              </w:rPr>
              <w:t>кВА</w:t>
            </w:r>
            <w:proofErr w:type="spellEnd"/>
            <w:r w:rsidRPr="006E2ADD">
              <w:rPr>
                <w:sz w:val="22"/>
                <w:szCs w:val="22"/>
              </w:rPr>
              <w:t xml:space="preserve"> 20/0,4 </w:t>
            </w:r>
            <w:proofErr w:type="spellStart"/>
            <w:r w:rsidRPr="006E2ADD">
              <w:rPr>
                <w:sz w:val="22"/>
                <w:szCs w:val="22"/>
              </w:rPr>
              <w:t>кВ</w:t>
            </w:r>
            <w:proofErr w:type="spellEnd"/>
            <w:r w:rsidRPr="006E2ADD">
              <w:rPr>
                <w:sz w:val="22"/>
                <w:szCs w:val="22"/>
              </w:rPr>
              <w:t>, руб./кВт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521,00</w:t>
            </w:r>
          </w:p>
        </w:tc>
        <w:tc>
          <w:tcPr>
            <w:tcW w:w="668" w:type="pct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1 042,00</w:t>
            </w:r>
          </w:p>
        </w:tc>
      </w:tr>
    </w:tbl>
    <w:p w:rsidR="006E2ADD" w:rsidRPr="006E2ADD" w:rsidRDefault="006E2ADD" w:rsidP="006E2ADD">
      <w:pPr>
        <w:ind w:firstLine="709"/>
        <w:jc w:val="both"/>
        <w:rPr>
          <w:b/>
          <w:snapToGrid w:val="0"/>
          <w:sz w:val="24"/>
          <w:szCs w:val="24"/>
        </w:rPr>
      </w:pPr>
      <w:r w:rsidRPr="006E2ADD">
        <w:rPr>
          <w:b/>
          <w:snapToGrid w:val="0"/>
          <w:sz w:val="24"/>
          <w:szCs w:val="24"/>
        </w:rPr>
        <w:t xml:space="preserve"> </w:t>
      </w:r>
    </w:p>
    <w:p w:rsidR="006E2ADD" w:rsidRPr="006E2ADD" w:rsidRDefault="006E2ADD" w:rsidP="006E2ADD">
      <w:pPr>
        <w:ind w:firstLine="709"/>
        <w:jc w:val="both"/>
        <w:rPr>
          <w:snapToGrid w:val="0"/>
          <w:sz w:val="24"/>
          <w:szCs w:val="24"/>
        </w:rPr>
      </w:pPr>
      <w:r w:rsidRPr="006E2ADD">
        <w:rPr>
          <w:snapToGrid w:val="0"/>
          <w:sz w:val="24"/>
          <w:szCs w:val="24"/>
        </w:rPr>
        <w:t>1.3</w:t>
      </w:r>
      <w:r w:rsidRPr="006E2ADD">
        <w:rPr>
          <w:snapToGrid w:val="0"/>
          <w:sz w:val="24"/>
          <w:szCs w:val="24"/>
        </w:rPr>
        <w:tab/>
        <w:t xml:space="preserve">изложить приложение 5 в следующей редакции: </w:t>
      </w:r>
    </w:p>
    <w:p w:rsidR="006E2ADD" w:rsidRPr="006E2ADD" w:rsidRDefault="006E2ADD" w:rsidP="006E2ADD">
      <w:pPr>
        <w:jc w:val="both"/>
        <w:rPr>
          <w:b/>
          <w:sz w:val="24"/>
          <w:szCs w:val="24"/>
        </w:rPr>
      </w:pPr>
      <w:proofErr w:type="gramStart"/>
      <w:r w:rsidRPr="006E2ADD">
        <w:rPr>
          <w:b/>
          <w:sz w:val="24"/>
          <w:szCs w:val="24"/>
        </w:rPr>
        <w:t xml:space="preserve">Ставки платы за единицу максимальной мощности на покрытие расходов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6E2ADD">
        <w:rPr>
          <w:b/>
          <w:sz w:val="24"/>
          <w:szCs w:val="24"/>
        </w:rPr>
        <w:t>энергопринимающих</w:t>
      </w:r>
      <w:proofErr w:type="spellEnd"/>
      <w:r w:rsidRPr="006E2ADD">
        <w:rPr>
          <w:b/>
          <w:sz w:val="24"/>
          <w:szCs w:val="24"/>
        </w:rPr>
        <w:t xml:space="preserve"> устройств потребителей электрической энергии, объектов электросетевого хозяйства, принадлежащих сетевым организациям и иным лицам, за технологическое присоединение к электрическим сетям сетевых организаций Ленинградской области, перечисленных в приложении №1 к настоящему приказу, на территории Ленинградской области на 2017 год</w:t>
      </w:r>
      <w:proofErr w:type="gramEnd"/>
    </w:p>
    <w:p w:rsidR="006E2ADD" w:rsidRPr="006E2ADD" w:rsidRDefault="006E2ADD" w:rsidP="006E2ADD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90"/>
        <w:gridCol w:w="2004"/>
        <w:gridCol w:w="1172"/>
        <w:gridCol w:w="1172"/>
        <w:gridCol w:w="1517"/>
        <w:gridCol w:w="1172"/>
        <w:gridCol w:w="1172"/>
        <w:gridCol w:w="1517"/>
      </w:tblGrid>
      <w:tr w:rsidR="006E2ADD" w:rsidRPr="006E2ADD" w:rsidTr="009919E4">
        <w:trPr>
          <w:cantSplit/>
          <w:trHeight w:val="416"/>
          <w:tblHeader/>
          <w:jc w:val="center"/>
        </w:trPr>
        <w:tc>
          <w:tcPr>
            <w:tcW w:w="0" w:type="auto"/>
            <w:vMerge w:val="restart"/>
            <w:vAlign w:val="center"/>
          </w:tcPr>
          <w:p w:rsidR="006E2ADD" w:rsidRPr="006E2ADD" w:rsidRDefault="006E2ADD" w:rsidP="006E2ADD">
            <w:pPr>
              <w:jc w:val="center"/>
              <w:rPr>
                <w:b/>
                <w:sz w:val="22"/>
                <w:szCs w:val="22"/>
              </w:rPr>
            </w:pPr>
            <w:r w:rsidRPr="006E2ADD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6E2ADD">
              <w:rPr>
                <w:b/>
                <w:color w:val="000000"/>
                <w:sz w:val="22"/>
                <w:szCs w:val="22"/>
              </w:rPr>
              <w:t>п.п</w:t>
            </w:r>
            <w:proofErr w:type="spellEnd"/>
            <w:r w:rsidRPr="006E2ADD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6E2ADD" w:rsidRPr="006E2ADD" w:rsidRDefault="006E2ADD" w:rsidP="006E2ADD">
            <w:pPr>
              <w:jc w:val="center"/>
              <w:rPr>
                <w:b/>
                <w:sz w:val="22"/>
                <w:szCs w:val="22"/>
              </w:rPr>
            </w:pPr>
            <w:r w:rsidRPr="006E2ADD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0" w:type="auto"/>
            <w:gridSpan w:val="6"/>
          </w:tcPr>
          <w:p w:rsidR="006E2ADD" w:rsidRPr="006E2ADD" w:rsidRDefault="006E2ADD" w:rsidP="006E2A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E2ADD">
              <w:rPr>
                <w:b/>
                <w:color w:val="000000"/>
                <w:sz w:val="22"/>
                <w:szCs w:val="22"/>
              </w:rPr>
              <w:t>Ставки для расчёта платы по каждому мероприятию (без НДС), руб./кВт</w:t>
            </w:r>
          </w:p>
        </w:tc>
      </w:tr>
      <w:tr w:rsidR="006E2ADD" w:rsidRPr="006E2ADD" w:rsidTr="009919E4">
        <w:trPr>
          <w:cantSplit/>
          <w:trHeight w:val="145"/>
          <w:tblHeader/>
          <w:jc w:val="center"/>
        </w:trPr>
        <w:tc>
          <w:tcPr>
            <w:tcW w:w="0" w:type="auto"/>
            <w:vMerge/>
          </w:tcPr>
          <w:p w:rsidR="006E2ADD" w:rsidRPr="006E2ADD" w:rsidRDefault="006E2ADD" w:rsidP="006E2A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E2ADD" w:rsidRPr="006E2ADD" w:rsidRDefault="006E2ADD" w:rsidP="006E2A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6"/>
          </w:tcPr>
          <w:p w:rsidR="006E2ADD" w:rsidRPr="006E2ADD" w:rsidRDefault="006E2ADD" w:rsidP="006E2ADD">
            <w:pPr>
              <w:jc w:val="center"/>
              <w:rPr>
                <w:color w:val="000000"/>
                <w:sz w:val="22"/>
                <w:szCs w:val="22"/>
              </w:rPr>
            </w:pPr>
            <w:r w:rsidRPr="006E2ADD">
              <w:rPr>
                <w:color w:val="000000"/>
                <w:sz w:val="22"/>
                <w:szCs w:val="22"/>
              </w:rPr>
              <w:t>Уровень напряжения</w:t>
            </w:r>
          </w:p>
        </w:tc>
      </w:tr>
      <w:tr w:rsidR="006E2ADD" w:rsidRPr="006E2ADD" w:rsidTr="009919E4">
        <w:trPr>
          <w:cantSplit/>
          <w:trHeight w:val="145"/>
          <w:tblHeader/>
          <w:jc w:val="center"/>
        </w:trPr>
        <w:tc>
          <w:tcPr>
            <w:tcW w:w="0" w:type="auto"/>
            <w:vMerge/>
          </w:tcPr>
          <w:p w:rsidR="006E2ADD" w:rsidRPr="006E2ADD" w:rsidRDefault="006E2ADD" w:rsidP="006E2AD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E2ADD" w:rsidRPr="006E2ADD" w:rsidRDefault="006E2ADD" w:rsidP="006E2AD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</w:tcPr>
          <w:p w:rsidR="006E2ADD" w:rsidRPr="006E2ADD" w:rsidRDefault="006E2ADD" w:rsidP="006E2ADD">
            <w:pPr>
              <w:jc w:val="center"/>
              <w:rPr>
                <w:color w:val="000000"/>
                <w:sz w:val="22"/>
                <w:szCs w:val="22"/>
              </w:rPr>
            </w:pPr>
            <w:r w:rsidRPr="006E2ADD">
              <w:rPr>
                <w:color w:val="000000"/>
                <w:sz w:val="22"/>
                <w:szCs w:val="22"/>
              </w:rPr>
              <w:t>СН</w:t>
            </w:r>
            <w:proofErr w:type="gramStart"/>
            <w:r w:rsidRPr="006E2ADD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6E2ADD">
              <w:rPr>
                <w:color w:val="000000"/>
                <w:sz w:val="22"/>
                <w:szCs w:val="22"/>
              </w:rPr>
              <w:t xml:space="preserve"> (6 - 10 </w:t>
            </w:r>
            <w:proofErr w:type="spellStart"/>
            <w:r w:rsidRPr="006E2ADD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6E2AD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gridSpan w:val="3"/>
          </w:tcPr>
          <w:p w:rsidR="006E2ADD" w:rsidRPr="006E2ADD" w:rsidRDefault="006E2ADD" w:rsidP="006E2ADD">
            <w:pPr>
              <w:jc w:val="center"/>
              <w:rPr>
                <w:color w:val="000000"/>
                <w:sz w:val="22"/>
                <w:szCs w:val="22"/>
              </w:rPr>
            </w:pPr>
            <w:r w:rsidRPr="006E2ADD">
              <w:rPr>
                <w:color w:val="000000"/>
                <w:sz w:val="22"/>
                <w:szCs w:val="22"/>
              </w:rPr>
              <w:t xml:space="preserve">НН (1 - 0,4 </w:t>
            </w:r>
            <w:proofErr w:type="spellStart"/>
            <w:r w:rsidRPr="006E2ADD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6E2ADD">
              <w:rPr>
                <w:color w:val="000000"/>
                <w:sz w:val="22"/>
                <w:szCs w:val="22"/>
              </w:rPr>
              <w:t>)</w:t>
            </w:r>
          </w:p>
        </w:tc>
      </w:tr>
      <w:tr w:rsidR="006E2ADD" w:rsidRPr="006E2ADD" w:rsidTr="009919E4">
        <w:trPr>
          <w:cantSplit/>
          <w:trHeight w:val="145"/>
          <w:tblHeader/>
          <w:jc w:val="center"/>
        </w:trPr>
        <w:tc>
          <w:tcPr>
            <w:tcW w:w="0" w:type="auto"/>
            <w:vMerge/>
          </w:tcPr>
          <w:p w:rsidR="006E2ADD" w:rsidRPr="006E2ADD" w:rsidRDefault="006E2ADD" w:rsidP="006E2AD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E2ADD" w:rsidRPr="006E2ADD" w:rsidRDefault="006E2ADD" w:rsidP="006E2AD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6"/>
          </w:tcPr>
          <w:p w:rsidR="006E2ADD" w:rsidRPr="006E2ADD" w:rsidRDefault="006E2ADD" w:rsidP="006E2ADD">
            <w:pPr>
              <w:jc w:val="center"/>
              <w:rPr>
                <w:color w:val="000000"/>
                <w:sz w:val="22"/>
                <w:szCs w:val="22"/>
              </w:rPr>
            </w:pPr>
            <w:r w:rsidRPr="006E2ADD">
              <w:rPr>
                <w:color w:val="000000"/>
                <w:sz w:val="22"/>
                <w:szCs w:val="22"/>
              </w:rPr>
              <w:t xml:space="preserve">Максимальная мощность </w:t>
            </w:r>
            <w:proofErr w:type="spellStart"/>
            <w:r w:rsidRPr="006E2ADD">
              <w:rPr>
                <w:color w:val="000000"/>
                <w:sz w:val="22"/>
                <w:szCs w:val="22"/>
              </w:rPr>
              <w:t>энергопринимающих</w:t>
            </w:r>
            <w:proofErr w:type="spellEnd"/>
            <w:r w:rsidRPr="006E2ADD">
              <w:rPr>
                <w:color w:val="000000"/>
                <w:sz w:val="22"/>
                <w:szCs w:val="22"/>
              </w:rPr>
              <w:t xml:space="preserve"> устройств Заявителя</w:t>
            </w:r>
          </w:p>
        </w:tc>
      </w:tr>
      <w:tr w:rsidR="006E2ADD" w:rsidRPr="006E2ADD" w:rsidTr="009919E4">
        <w:trPr>
          <w:cantSplit/>
          <w:trHeight w:val="746"/>
          <w:tblHeader/>
          <w:jc w:val="center"/>
        </w:trPr>
        <w:tc>
          <w:tcPr>
            <w:tcW w:w="0" w:type="auto"/>
            <w:vMerge/>
          </w:tcPr>
          <w:p w:rsidR="006E2ADD" w:rsidRPr="006E2ADD" w:rsidRDefault="006E2ADD" w:rsidP="006E2AD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E2ADD" w:rsidRPr="006E2ADD" w:rsidRDefault="006E2ADD" w:rsidP="006E2AD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E2ADD" w:rsidRPr="006E2ADD" w:rsidRDefault="006E2ADD" w:rsidP="006E2ADD">
            <w:pPr>
              <w:jc w:val="center"/>
              <w:rPr>
                <w:color w:val="000000"/>
                <w:sz w:val="22"/>
                <w:szCs w:val="22"/>
              </w:rPr>
            </w:pPr>
            <w:r w:rsidRPr="006E2ADD">
              <w:rPr>
                <w:color w:val="000000"/>
                <w:sz w:val="22"/>
                <w:szCs w:val="22"/>
              </w:rPr>
              <w:t>до 150 к</w:t>
            </w:r>
            <w:proofErr w:type="gramStart"/>
            <w:r w:rsidRPr="006E2ADD">
              <w:rPr>
                <w:color w:val="000000"/>
                <w:sz w:val="22"/>
                <w:szCs w:val="22"/>
              </w:rPr>
              <w:t>Вт вкл</w:t>
            </w:r>
            <w:proofErr w:type="gramEnd"/>
            <w:r w:rsidRPr="006E2ADD">
              <w:rPr>
                <w:color w:val="000000"/>
                <w:sz w:val="22"/>
                <w:szCs w:val="22"/>
              </w:rPr>
              <w:t>ючительно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color w:val="000000"/>
                <w:sz w:val="22"/>
                <w:szCs w:val="22"/>
              </w:rPr>
            </w:pPr>
            <w:r w:rsidRPr="006E2ADD">
              <w:rPr>
                <w:color w:val="000000"/>
                <w:sz w:val="22"/>
                <w:szCs w:val="22"/>
              </w:rPr>
              <w:t>свыше</w:t>
            </w:r>
          </w:p>
          <w:p w:rsidR="006E2ADD" w:rsidRPr="006E2ADD" w:rsidRDefault="006E2ADD" w:rsidP="006E2ADD">
            <w:pPr>
              <w:jc w:val="center"/>
              <w:rPr>
                <w:color w:val="000000"/>
                <w:sz w:val="22"/>
                <w:szCs w:val="22"/>
              </w:rPr>
            </w:pPr>
            <w:r w:rsidRPr="006E2ADD">
              <w:rPr>
                <w:color w:val="000000"/>
                <w:sz w:val="22"/>
                <w:szCs w:val="22"/>
              </w:rPr>
              <w:t xml:space="preserve">150 кВт </w:t>
            </w:r>
            <w:proofErr w:type="gramStart"/>
            <w:r w:rsidRPr="006E2ADD">
              <w:rPr>
                <w:color w:val="000000"/>
                <w:sz w:val="22"/>
                <w:szCs w:val="22"/>
              </w:rPr>
              <w:t>до</w:t>
            </w:r>
            <w:proofErr w:type="gramEnd"/>
          </w:p>
          <w:p w:rsidR="006E2ADD" w:rsidRPr="006E2ADD" w:rsidRDefault="006E2ADD" w:rsidP="006E2ADD">
            <w:pPr>
              <w:jc w:val="center"/>
              <w:rPr>
                <w:color w:val="000000"/>
                <w:sz w:val="22"/>
                <w:szCs w:val="22"/>
              </w:rPr>
            </w:pPr>
            <w:r w:rsidRPr="006E2ADD">
              <w:rPr>
                <w:color w:val="000000"/>
                <w:sz w:val="22"/>
                <w:szCs w:val="22"/>
              </w:rPr>
              <w:t>8 900 к</w:t>
            </w:r>
            <w:proofErr w:type="gramStart"/>
            <w:r w:rsidRPr="006E2ADD">
              <w:rPr>
                <w:color w:val="000000"/>
                <w:sz w:val="22"/>
                <w:szCs w:val="22"/>
              </w:rPr>
              <w:t>Вт вкл</w:t>
            </w:r>
            <w:proofErr w:type="gramEnd"/>
            <w:r w:rsidRPr="006E2ADD">
              <w:rPr>
                <w:color w:val="000000"/>
                <w:sz w:val="22"/>
                <w:szCs w:val="22"/>
              </w:rPr>
              <w:t>ючительно</w:t>
            </w:r>
          </w:p>
        </w:tc>
        <w:tc>
          <w:tcPr>
            <w:tcW w:w="0" w:type="auto"/>
            <w:gridSpan w:val="2"/>
            <w:vAlign w:val="center"/>
          </w:tcPr>
          <w:p w:rsidR="006E2ADD" w:rsidRPr="006E2ADD" w:rsidRDefault="006E2ADD" w:rsidP="006E2ADD">
            <w:pPr>
              <w:jc w:val="center"/>
              <w:rPr>
                <w:color w:val="000000"/>
                <w:sz w:val="22"/>
                <w:szCs w:val="22"/>
              </w:rPr>
            </w:pPr>
            <w:r w:rsidRPr="006E2ADD">
              <w:rPr>
                <w:color w:val="000000"/>
                <w:sz w:val="22"/>
                <w:szCs w:val="22"/>
              </w:rPr>
              <w:t>до 150 к</w:t>
            </w:r>
            <w:proofErr w:type="gramStart"/>
            <w:r w:rsidRPr="006E2ADD">
              <w:rPr>
                <w:color w:val="000000"/>
                <w:sz w:val="22"/>
                <w:szCs w:val="22"/>
              </w:rPr>
              <w:t>Вт вкл</w:t>
            </w:r>
            <w:proofErr w:type="gramEnd"/>
            <w:r w:rsidRPr="006E2ADD">
              <w:rPr>
                <w:color w:val="000000"/>
                <w:sz w:val="22"/>
                <w:szCs w:val="22"/>
              </w:rPr>
              <w:t>ючительно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color w:val="000000"/>
                <w:sz w:val="22"/>
                <w:szCs w:val="22"/>
              </w:rPr>
            </w:pPr>
            <w:r w:rsidRPr="006E2ADD">
              <w:rPr>
                <w:color w:val="000000"/>
                <w:sz w:val="22"/>
                <w:szCs w:val="22"/>
              </w:rPr>
              <w:t>свыше</w:t>
            </w:r>
          </w:p>
          <w:p w:rsidR="006E2ADD" w:rsidRPr="006E2ADD" w:rsidRDefault="006E2ADD" w:rsidP="006E2ADD">
            <w:pPr>
              <w:jc w:val="center"/>
              <w:rPr>
                <w:color w:val="000000"/>
                <w:sz w:val="22"/>
                <w:szCs w:val="22"/>
              </w:rPr>
            </w:pPr>
            <w:r w:rsidRPr="006E2ADD">
              <w:rPr>
                <w:color w:val="000000"/>
                <w:sz w:val="22"/>
                <w:szCs w:val="22"/>
              </w:rPr>
              <w:t xml:space="preserve">150 кВт </w:t>
            </w:r>
            <w:proofErr w:type="gramStart"/>
            <w:r w:rsidRPr="006E2ADD">
              <w:rPr>
                <w:color w:val="000000"/>
                <w:sz w:val="22"/>
                <w:szCs w:val="22"/>
              </w:rPr>
              <w:t>до</w:t>
            </w:r>
            <w:proofErr w:type="gramEnd"/>
          </w:p>
          <w:p w:rsidR="006E2ADD" w:rsidRPr="006E2ADD" w:rsidRDefault="006E2ADD" w:rsidP="006E2ADD">
            <w:pPr>
              <w:jc w:val="center"/>
              <w:rPr>
                <w:color w:val="000000"/>
                <w:sz w:val="22"/>
                <w:szCs w:val="22"/>
              </w:rPr>
            </w:pPr>
            <w:r w:rsidRPr="006E2ADD">
              <w:rPr>
                <w:color w:val="000000"/>
                <w:sz w:val="22"/>
                <w:szCs w:val="22"/>
              </w:rPr>
              <w:t>8 900 к</w:t>
            </w:r>
            <w:proofErr w:type="gramStart"/>
            <w:r w:rsidRPr="006E2ADD">
              <w:rPr>
                <w:color w:val="000000"/>
                <w:sz w:val="22"/>
                <w:szCs w:val="22"/>
              </w:rPr>
              <w:t>Вт вкл</w:t>
            </w:r>
            <w:proofErr w:type="gramEnd"/>
            <w:r w:rsidRPr="006E2ADD">
              <w:rPr>
                <w:color w:val="000000"/>
                <w:sz w:val="22"/>
                <w:szCs w:val="22"/>
              </w:rPr>
              <w:t>ючительно</w:t>
            </w:r>
          </w:p>
        </w:tc>
      </w:tr>
      <w:tr w:rsidR="006E2ADD" w:rsidRPr="006E2ADD" w:rsidTr="009919E4">
        <w:trPr>
          <w:cantSplit/>
          <w:trHeight w:val="714"/>
          <w:tblHeader/>
          <w:jc w:val="center"/>
        </w:trPr>
        <w:tc>
          <w:tcPr>
            <w:tcW w:w="0" w:type="auto"/>
            <w:vMerge/>
          </w:tcPr>
          <w:p w:rsidR="006E2ADD" w:rsidRPr="006E2ADD" w:rsidRDefault="006E2ADD" w:rsidP="006E2AD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E2ADD" w:rsidRPr="006E2ADD" w:rsidRDefault="006E2ADD" w:rsidP="006E2AD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6E2ADD" w:rsidRPr="006E2ADD" w:rsidRDefault="006E2ADD" w:rsidP="006E2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2ADD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</w:p>
          <w:p w:rsidR="006E2ADD" w:rsidRPr="006E2ADD" w:rsidRDefault="006E2ADD" w:rsidP="006E2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2ADD">
              <w:rPr>
                <w:rFonts w:eastAsia="Calibri"/>
                <w:sz w:val="22"/>
                <w:szCs w:val="22"/>
                <w:lang w:eastAsia="en-US"/>
              </w:rPr>
              <w:t>01.01.2017</w:t>
            </w:r>
          </w:p>
          <w:p w:rsidR="006E2ADD" w:rsidRPr="006E2ADD" w:rsidRDefault="006E2ADD" w:rsidP="006E2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2ADD">
              <w:rPr>
                <w:rFonts w:eastAsia="Calibri"/>
                <w:sz w:val="22"/>
                <w:szCs w:val="22"/>
                <w:lang w:eastAsia="en-US"/>
              </w:rPr>
              <w:t>по 30.09.2017</w:t>
            </w:r>
          </w:p>
        </w:tc>
        <w:tc>
          <w:tcPr>
            <w:tcW w:w="0" w:type="auto"/>
          </w:tcPr>
          <w:p w:rsidR="006E2ADD" w:rsidRPr="006E2ADD" w:rsidRDefault="006E2ADD" w:rsidP="006E2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2ADD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</w:p>
          <w:p w:rsidR="006E2ADD" w:rsidRPr="006E2ADD" w:rsidRDefault="006E2ADD" w:rsidP="006E2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2ADD">
              <w:rPr>
                <w:rFonts w:eastAsia="Calibri"/>
                <w:sz w:val="22"/>
                <w:szCs w:val="22"/>
                <w:lang w:eastAsia="en-US"/>
              </w:rPr>
              <w:t>01.10.2017</w:t>
            </w:r>
          </w:p>
          <w:p w:rsidR="006E2ADD" w:rsidRPr="006E2ADD" w:rsidRDefault="006E2ADD" w:rsidP="006E2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2ADD">
              <w:rPr>
                <w:rFonts w:eastAsia="Calibri"/>
                <w:sz w:val="22"/>
                <w:szCs w:val="22"/>
                <w:lang w:eastAsia="en-US"/>
              </w:rPr>
              <w:t>по 31.12.2017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2ADD">
              <w:rPr>
                <w:rFonts w:eastAsia="Calibri"/>
                <w:sz w:val="22"/>
                <w:szCs w:val="22"/>
                <w:lang w:eastAsia="en-US"/>
              </w:rPr>
              <w:t>с</w:t>
            </w:r>
          </w:p>
          <w:p w:rsidR="006E2ADD" w:rsidRPr="006E2ADD" w:rsidRDefault="006E2ADD" w:rsidP="006E2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2ADD">
              <w:rPr>
                <w:rFonts w:eastAsia="Calibri"/>
                <w:sz w:val="22"/>
                <w:szCs w:val="22"/>
                <w:lang w:eastAsia="en-US"/>
              </w:rPr>
              <w:t>01.01.2017</w:t>
            </w:r>
          </w:p>
          <w:p w:rsidR="006E2ADD" w:rsidRPr="006E2ADD" w:rsidRDefault="006E2ADD" w:rsidP="006E2ADD">
            <w:pPr>
              <w:jc w:val="center"/>
              <w:rPr>
                <w:color w:val="000000"/>
                <w:sz w:val="22"/>
                <w:szCs w:val="22"/>
              </w:rPr>
            </w:pPr>
            <w:r w:rsidRPr="006E2ADD">
              <w:rPr>
                <w:rFonts w:eastAsia="Calibri"/>
                <w:sz w:val="22"/>
                <w:szCs w:val="22"/>
                <w:lang w:eastAsia="en-US"/>
              </w:rPr>
              <w:t>по 31.12.2017</w:t>
            </w:r>
          </w:p>
        </w:tc>
        <w:tc>
          <w:tcPr>
            <w:tcW w:w="0" w:type="auto"/>
          </w:tcPr>
          <w:p w:rsidR="006E2ADD" w:rsidRPr="006E2ADD" w:rsidRDefault="006E2ADD" w:rsidP="006E2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2ADD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</w:p>
          <w:p w:rsidR="006E2ADD" w:rsidRPr="006E2ADD" w:rsidRDefault="006E2ADD" w:rsidP="006E2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2ADD">
              <w:rPr>
                <w:rFonts w:eastAsia="Calibri"/>
                <w:sz w:val="22"/>
                <w:szCs w:val="22"/>
                <w:lang w:eastAsia="en-US"/>
              </w:rPr>
              <w:t>01.01.2017</w:t>
            </w:r>
          </w:p>
          <w:p w:rsidR="006E2ADD" w:rsidRPr="006E2ADD" w:rsidRDefault="006E2ADD" w:rsidP="006E2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2ADD">
              <w:rPr>
                <w:rFonts w:eastAsia="Calibri"/>
                <w:sz w:val="22"/>
                <w:szCs w:val="22"/>
                <w:lang w:eastAsia="en-US"/>
              </w:rPr>
              <w:t>по 30.09.2017</w:t>
            </w:r>
          </w:p>
        </w:tc>
        <w:tc>
          <w:tcPr>
            <w:tcW w:w="0" w:type="auto"/>
          </w:tcPr>
          <w:p w:rsidR="006E2ADD" w:rsidRPr="006E2ADD" w:rsidRDefault="006E2ADD" w:rsidP="006E2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2ADD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</w:p>
          <w:p w:rsidR="006E2ADD" w:rsidRPr="006E2ADD" w:rsidRDefault="006E2ADD" w:rsidP="006E2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2ADD">
              <w:rPr>
                <w:rFonts w:eastAsia="Calibri"/>
                <w:sz w:val="22"/>
                <w:szCs w:val="22"/>
                <w:lang w:eastAsia="en-US"/>
              </w:rPr>
              <w:t>01.10.2017</w:t>
            </w:r>
          </w:p>
          <w:p w:rsidR="006E2ADD" w:rsidRPr="006E2ADD" w:rsidRDefault="006E2ADD" w:rsidP="006E2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2ADD">
              <w:rPr>
                <w:rFonts w:eastAsia="Calibri"/>
                <w:sz w:val="22"/>
                <w:szCs w:val="22"/>
                <w:lang w:eastAsia="en-US"/>
              </w:rPr>
              <w:t>по 31.12.2017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2ADD">
              <w:rPr>
                <w:rFonts w:eastAsia="Calibri"/>
                <w:sz w:val="22"/>
                <w:szCs w:val="22"/>
                <w:lang w:eastAsia="en-US"/>
              </w:rPr>
              <w:t>с</w:t>
            </w:r>
          </w:p>
          <w:p w:rsidR="006E2ADD" w:rsidRPr="006E2ADD" w:rsidRDefault="006E2ADD" w:rsidP="006E2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2ADD">
              <w:rPr>
                <w:rFonts w:eastAsia="Calibri"/>
                <w:sz w:val="22"/>
                <w:szCs w:val="22"/>
                <w:lang w:eastAsia="en-US"/>
              </w:rPr>
              <w:t>01.01.2017</w:t>
            </w:r>
          </w:p>
          <w:p w:rsidR="006E2ADD" w:rsidRPr="006E2ADD" w:rsidRDefault="006E2ADD" w:rsidP="006E2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2ADD">
              <w:rPr>
                <w:rFonts w:eastAsia="Calibri"/>
                <w:sz w:val="22"/>
                <w:szCs w:val="22"/>
                <w:lang w:eastAsia="en-US"/>
              </w:rPr>
              <w:t>по 31.12.2017</w:t>
            </w:r>
          </w:p>
        </w:tc>
      </w:tr>
      <w:tr w:rsidR="006E2ADD" w:rsidRPr="006E2ADD" w:rsidTr="009919E4">
        <w:trPr>
          <w:cantSplit/>
          <w:trHeight w:val="145"/>
          <w:jc w:val="center"/>
        </w:trPr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color w:val="000000"/>
                <w:sz w:val="22"/>
                <w:szCs w:val="22"/>
              </w:rPr>
            </w:pPr>
            <w:r w:rsidRPr="006E2AD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rPr>
                <w:color w:val="000000"/>
                <w:sz w:val="22"/>
                <w:szCs w:val="22"/>
              </w:rPr>
            </w:pPr>
            <w:r w:rsidRPr="006E2ADD">
              <w:rPr>
                <w:color w:val="000000"/>
                <w:sz w:val="22"/>
                <w:szCs w:val="22"/>
              </w:rPr>
              <w:t>Подготовка и выдача сетевой организацией технических условий Заявителю (ТУ)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color w:val="000000"/>
                <w:sz w:val="22"/>
                <w:szCs w:val="22"/>
              </w:rPr>
            </w:pPr>
            <w:r w:rsidRPr="006E2ADD">
              <w:rPr>
                <w:color w:val="000000"/>
                <w:sz w:val="22"/>
                <w:szCs w:val="22"/>
              </w:rPr>
              <w:t>325,00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color w:val="000000"/>
                <w:sz w:val="22"/>
                <w:szCs w:val="22"/>
              </w:rPr>
            </w:pPr>
            <w:r w:rsidRPr="006E2ADD">
              <w:rPr>
                <w:color w:val="000000"/>
                <w:sz w:val="22"/>
                <w:szCs w:val="22"/>
              </w:rPr>
              <w:t>325,00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color w:val="000000"/>
                <w:sz w:val="22"/>
                <w:szCs w:val="22"/>
              </w:rPr>
            </w:pPr>
            <w:r w:rsidRPr="006E2ADD">
              <w:rPr>
                <w:color w:val="000000"/>
                <w:sz w:val="22"/>
                <w:szCs w:val="22"/>
              </w:rPr>
              <w:t>325,00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color w:val="000000"/>
                <w:sz w:val="22"/>
                <w:szCs w:val="22"/>
              </w:rPr>
            </w:pPr>
            <w:r w:rsidRPr="006E2ADD">
              <w:rPr>
                <w:color w:val="000000"/>
                <w:sz w:val="22"/>
                <w:szCs w:val="22"/>
              </w:rPr>
              <w:t>325,00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color w:val="000000"/>
                <w:sz w:val="22"/>
                <w:szCs w:val="22"/>
              </w:rPr>
            </w:pPr>
            <w:r w:rsidRPr="006E2ADD">
              <w:rPr>
                <w:color w:val="000000"/>
                <w:sz w:val="22"/>
                <w:szCs w:val="22"/>
              </w:rPr>
              <w:t>325,00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color w:val="000000"/>
                <w:sz w:val="22"/>
                <w:szCs w:val="22"/>
              </w:rPr>
            </w:pPr>
            <w:r w:rsidRPr="006E2ADD">
              <w:rPr>
                <w:color w:val="000000"/>
                <w:sz w:val="22"/>
                <w:szCs w:val="22"/>
              </w:rPr>
              <w:t>325,00</w:t>
            </w:r>
          </w:p>
        </w:tc>
      </w:tr>
      <w:tr w:rsidR="006E2ADD" w:rsidRPr="006E2ADD" w:rsidTr="009919E4">
        <w:trPr>
          <w:cantSplit/>
          <w:trHeight w:val="145"/>
          <w:jc w:val="center"/>
        </w:trPr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color w:val="000000"/>
                <w:sz w:val="22"/>
                <w:szCs w:val="22"/>
              </w:rPr>
            </w:pPr>
            <w:r w:rsidRPr="006E2ADD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rPr>
                <w:color w:val="000000"/>
                <w:sz w:val="22"/>
                <w:szCs w:val="22"/>
              </w:rPr>
            </w:pPr>
            <w:r w:rsidRPr="006E2ADD">
              <w:rPr>
                <w:color w:val="000000"/>
                <w:sz w:val="22"/>
                <w:szCs w:val="22"/>
              </w:rPr>
              <w:t>Разработка сетевой организацией проектной документации по строительству «последней мили»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color w:val="000000"/>
                <w:sz w:val="22"/>
                <w:szCs w:val="22"/>
              </w:rPr>
            </w:pPr>
            <w:r w:rsidRPr="006E2A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color w:val="000000"/>
                <w:sz w:val="22"/>
                <w:szCs w:val="22"/>
              </w:rPr>
            </w:pPr>
            <w:r w:rsidRPr="006E2A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color w:val="000000"/>
                <w:sz w:val="22"/>
                <w:szCs w:val="22"/>
              </w:rPr>
            </w:pPr>
            <w:r w:rsidRPr="006E2A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color w:val="000000"/>
                <w:sz w:val="22"/>
                <w:szCs w:val="22"/>
              </w:rPr>
            </w:pPr>
            <w:r w:rsidRPr="006E2A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color w:val="000000"/>
                <w:sz w:val="22"/>
                <w:szCs w:val="22"/>
              </w:rPr>
            </w:pPr>
            <w:r w:rsidRPr="006E2A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color w:val="000000"/>
                <w:sz w:val="22"/>
                <w:szCs w:val="22"/>
              </w:rPr>
            </w:pPr>
            <w:r w:rsidRPr="006E2ADD">
              <w:rPr>
                <w:color w:val="000000"/>
                <w:sz w:val="22"/>
                <w:szCs w:val="22"/>
              </w:rPr>
              <w:t>х</w:t>
            </w:r>
          </w:p>
        </w:tc>
      </w:tr>
      <w:tr w:rsidR="006E2ADD" w:rsidRPr="006E2ADD" w:rsidTr="009919E4">
        <w:trPr>
          <w:cantSplit/>
          <w:trHeight w:val="545"/>
          <w:jc w:val="center"/>
        </w:trPr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Выполнение сетевой организацией мероприятий, связанных со строительством «последней мили», в том числе: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color w:val="000000"/>
                <w:sz w:val="22"/>
                <w:szCs w:val="22"/>
              </w:rPr>
            </w:pPr>
            <w:r w:rsidRPr="006E2A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color w:val="000000"/>
                <w:sz w:val="22"/>
                <w:szCs w:val="22"/>
              </w:rPr>
            </w:pPr>
            <w:r w:rsidRPr="006E2A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color w:val="000000"/>
                <w:sz w:val="22"/>
                <w:szCs w:val="22"/>
              </w:rPr>
            </w:pPr>
            <w:r w:rsidRPr="006E2A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color w:val="000000"/>
                <w:sz w:val="22"/>
                <w:szCs w:val="22"/>
              </w:rPr>
            </w:pPr>
            <w:r w:rsidRPr="006E2A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color w:val="000000"/>
                <w:sz w:val="22"/>
                <w:szCs w:val="22"/>
              </w:rPr>
            </w:pPr>
            <w:r w:rsidRPr="006E2A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color w:val="000000"/>
                <w:sz w:val="22"/>
                <w:szCs w:val="22"/>
              </w:rPr>
            </w:pPr>
            <w:r w:rsidRPr="006E2ADD">
              <w:rPr>
                <w:color w:val="000000"/>
                <w:sz w:val="22"/>
                <w:szCs w:val="22"/>
              </w:rPr>
              <w:t>х</w:t>
            </w:r>
          </w:p>
        </w:tc>
      </w:tr>
      <w:tr w:rsidR="006E2ADD" w:rsidRPr="006E2ADD" w:rsidTr="009919E4">
        <w:trPr>
          <w:cantSplit/>
          <w:trHeight w:val="359"/>
          <w:jc w:val="center"/>
        </w:trPr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3.1.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строительство воздушных линий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6 273,00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color w:val="000000"/>
                <w:sz w:val="22"/>
                <w:szCs w:val="22"/>
              </w:rPr>
            </w:pPr>
            <w:r w:rsidRPr="006E2A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color w:val="000000"/>
                <w:sz w:val="22"/>
                <w:szCs w:val="22"/>
              </w:rPr>
            </w:pPr>
            <w:r w:rsidRPr="006E2ADD">
              <w:rPr>
                <w:color w:val="000000"/>
                <w:sz w:val="22"/>
                <w:szCs w:val="22"/>
              </w:rPr>
              <w:t>12 546,00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6 273,00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12 546,00</w:t>
            </w:r>
          </w:p>
        </w:tc>
      </w:tr>
      <w:tr w:rsidR="006E2ADD" w:rsidRPr="006E2ADD" w:rsidTr="009919E4">
        <w:trPr>
          <w:cantSplit/>
          <w:trHeight w:val="480"/>
          <w:jc w:val="center"/>
        </w:trPr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3.2.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строительство кабельных линий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5 809,00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11 618,00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6 435,50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12 871,00</w:t>
            </w:r>
          </w:p>
        </w:tc>
      </w:tr>
      <w:tr w:rsidR="006E2ADD" w:rsidRPr="006E2ADD" w:rsidTr="009919E4">
        <w:trPr>
          <w:cantSplit/>
          <w:trHeight w:val="480"/>
          <w:jc w:val="center"/>
        </w:trPr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3.3.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 xml:space="preserve">строительство трансформаторных подстанций уровнем напряжения до 35 </w:t>
            </w:r>
            <w:proofErr w:type="spellStart"/>
            <w:r w:rsidRPr="006E2ADD">
              <w:rPr>
                <w:sz w:val="22"/>
                <w:szCs w:val="22"/>
              </w:rPr>
              <w:t>кВ</w:t>
            </w:r>
            <w:proofErr w:type="spellEnd"/>
            <w:r w:rsidRPr="006E2ADD">
              <w:rPr>
                <w:sz w:val="22"/>
                <w:szCs w:val="22"/>
              </w:rPr>
              <w:t>, в том числе: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х</w:t>
            </w:r>
          </w:p>
        </w:tc>
      </w:tr>
      <w:tr w:rsidR="006E2ADD" w:rsidRPr="006E2ADD" w:rsidTr="009919E4">
        <w:trPr>
          <w:cantSplit/>
          <w:trHeight w:val="480"/>
          <w:jc w:val="center"/>
        </w:trPr>
        <w:tc>
          <w:tcPr>
            <w:tcW w:w="0" w:type="auto"/>
            <w:vAlign w:val="center"/>
          </w:tcPr>
          <w:p w:rsidR="006E2ADD" w:rsidRPr="006E2ADD" w:rsidRDefault="006E2ADD" w:rsidP="006E2A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2ADD">
              <w:rPr>
                <w:rFonts w:eastAsia="Calibri"/>
                <w:sz w:val="22"/>
                <w:szCs w:val="22"/>
                <w:lang w:eastAsia="en-US"/>
              </w:rPr>
              <w:t>3.3.1.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2ADD">
              <w:rPr>
                <w:rFonts w:eastAsia="Calibri"/>
                <w:sz w:val="22"/>
                <w:szCs w:val="22"/>
                <w:lang w:eastAsia="en-US"/>
              </w:rPr>
              <w:t>строительство трансформаторных подстанций типа СТП, МТП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3 494,50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6 989,00</w:t>
            </w:r>
          </w:p>
        </w:tc>
      </w:tr>
      <w:tr w:rsidR="006E2ADD" w:rsidRPr="006E2ADD" w:rsidTr="009919E4">
        <w:trPr>
          <w:cantSplit/>
          <w:trHeight w:val="480"/>
          <w:jc w:val="center"/>
        </w:trPr>
        <w:tc>
          <w:tcPr>
            <w:tcW w:w="0" w:type="auto"/>
            <w:vAlign w:val="center"/>
          </w:tcPr>
          <w:p w:rsidR="006E2ADD" w:rsidRPr="006E2ADD" w:rsidRDefault="006E2ADD" w:rsidP="006E2A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2ADD">
              <w:rPr>
                <w:rFonts w:eastAsia="Calibri"/>
                <w:sz w:val="22"/>
                <w:szCs w:val="22"/>
                <w:lang w:eastAsia="en-US"/>
              </w:rPr>
              <w:t>3.3.2.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2ADD">
              <w:rPr>
                <w:rFonts w:eastAsia="Calibri"/>
                <w:sz w:val="22"/>
                <w:szCs w:val="22"/>
                <w:lang w:eastAsia="en-US"/>
              </w:rPr>
              <w:t xml:space="preserve">строительство </w:t>
            </w:r>
            <w:r w:rsidRPr="006E2ADD">
              <w:rPr>
                <w:sz w:val="22"/>
                <w:szCs w:val="22"/>
              </w:rPr>
              <w:t xml:space="preserve">трансформаторных подстанций </w:t>
            </w:r>
            <w:r w:rsidRPr="006E2ADD">
              <w:rPr>
                <w:rFonts w:eastAsia="Calibri"/>
                <w:sz w:val="22"/>
                <w:szCs w:val="22"/>
                <w:lang w:eastAsia="en-US"/>
              </w:rPr>
              <w:t>типа КТП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2 549,00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5 098,00</w:t>
            </w:r>
          </w:p>
        </w:tc>
      </w:tr>
      <w:tr w:rsidR="006E2ADD" w:rsidRPr="006E2ADD" w:rsidTr="009919E4">
        <w:trPr>
          <w:cantSplit/>
          <w:trHeight w:val="480"/>
          <w:jc w:val="center"/>
        </w:trPr>
        <w:tc>
          <w:tcPr>
            <w:tcW w:w="0" w:type="auto"/>
            <w:vAlign w:val="center"/>
          </w:tcPr>
          <w:p w:rsidR="006E2ADD" w:rsidRPr="006E2ADD" w:rsidRDefault="006E2ADD" w:rsidP="006E2A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2ADD">
              <w:rPr>
                <w:rFonts w:eastAsia="Calibri"/>
                <w:sz w:val="22"/>
                <w:szCs w:val="22"/>
                <w:lang w:eastAsia="en-US"/>
              </w:rPr>
              <w:t>3.3.3.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2ADD">
              <w:rPr>
                <w:rFonts w:eastAsia="Calibri"/>
                <w:sz w:val="22"/>
                <w:szCs w:val="22"/>
                <w:lang w:eastAsia="en-US"/>
              </w:rPr>
              <w:t xml:space="preserve">строительство </w:t>
            </w:r>
            <w:r w:rsidRPr="006E2ADD">
              <w:rPr>
                <w:sz w:val="22"/>
                <w:szCs w:val="22"/>
              </w:rPr>
              <w:t xml:space="preserve">трансформаторных подстанций </w:t>
            </w:r>
            <w:r w:rsidRPr="006E2ADD">
              <w:rPr>
                <w:rFonts w:eastAsia="Calibri"/>
                <w:sz w:val="22"/>
                <w:szCs w:val="22"/>
                <w:lang w:eastAsia="en-US"/>
              </w:rPr>
              <w:t>типа БКТП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3 649,00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7 298,00</w:t>
            </w:r>
          </w:p>
        </w:tc>
      </w:tr>
      <w:tr w:rsidR="006E2ADD" w:rsidRPr="006E2ADD" w:rsidTr="009919E4">
        <w:trPr>
          <w:cantSplit/>
          <w:trHeight w:val="480"/>
          <w:jc w:val="center"/>
        </w:trPr>
        <w:tc>
          <w:tcPr>
            <w:tcW w:w="0" w:type="auto"/>
            <w:vAlign w:val="center"/>
          </w:tcPr>
          <w:p w:rsidR="006E2ADD" w:rsidRPr="006E2ADD" w:rsidRDefault="006E2ADD" w:rsidP="006E2A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2ADD">
              <w:rPr>
                <w:rFonts w:eastAsia="Calibri"/>
                <w:sz w:val="22"/>
                <w:szCs w:val="22"/>
                <w:lang w:eastAsia="en-US"/>
              </w:rPr>
              <w:t>3.3.4.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2ADD">
              <w:rPr>
                <w:rFonts w:eastAsia="Calibri"/>
                <w:sz w:val="22"/>
                <w:szCs w:val="22"/>
                <w:lang w:eastAsia="en-US"/>
              </w:rPr>
              <w:t xml:space="preserve">строительство </w:t>
            </w:r>
            <w:r w:rsidRPr="006E2ADD">
              <w:rPr>
                <w:sz w:val="22"/>
                <w:szCs w:val="22"/>
              </w:rPr>
              <w:t xml:space="preserve">трансформаторных подстанций </w:t>
            </w:r>
            <w:r w:rsidRPr="006E2ADD">
              <w:rPr>
                <w:rFonts w:eastAsia="Calibri"/>
                <w:sz w:val="22"/>
                <w:szCs w:val="22"/>
                <w:lang w:eastAsia="en-US"/>
              </w:rPr>
              <w:t>типа 2КТП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1 736,50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3 473,00</w:t>
            </w:r>
          </w:p>
        </w:tc>
      </w:tr>
      <w:tr w:rsidR="006E2ADD" w:rsidRPr="006E2ADD" w:rsidTr="009919E4">
        <w:trPr>
          <w:cantSplit/>
          <w:trHeight w:val="480"/>
          <w:jc w:val="center"/>
        </w:trPr>
        <w:tc>
          <w:tcPr>
            <w:tcW w:w="0" w:type="auto"/>
            <w:vAlign w:val="center"/>
          </w:tcPr>
          <w:p w:rsidR="006E2ADD" w:rsidRPr="006E2ADD" w:rsidRDefault="006E2ADD" w:rsidP="006E2A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2ADD">
              <w:rPr>
                <w:rFonts w:eastAsia="Calibri"/>
                <w:sz w:val="22"/>
                <w:szCs w:val="22"/>
                <w:lang w:eastAsia="en-US"/>
              </w:rPr>
              <w:t>3.3.5.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E2ADD">
              <w:rPr>
                <w:rFonts w:eastAsia="Calibri"/>
                <w:sz w:val="22"/>
                <w:szCs w:val="22"/>
                <w:lang w:eastAsia="en-US"/>
              </w:rPr>
              <w:t xml:space="preserve">строительство </w:t>
            </w:r>
            <w:r w:rsidRPr="006E2ADD">
              <w:rPr>
                <w:sz w:val="22"/>
                <w:szCs w:val="22"/>
              </w:rPr>
              <w:t xml:space="preserve">трансформаторных подстанций </w:t>
            </w:r>
            <w:r w:rsidRPr="006E2ADD">
              <w:rPr>
                <w:rFonts w:eastAsia="Calibri"/>
                <w:sz w:val="22"/>
                <w:szCs w:val="22"/>
                <w:lang w:eastAsia="en-US"/>
              </w:rPr>
              <w:t>типа 2БКТП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2 928,00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5 856,00</w:t>
            </w:r>
          </w:p>
        </w:tc>
      </w:tr>
      <w:tr w:rsidR="006E2ADD" w:rsidRPr="006E2ADD" w:rsidTr="009919E4">
        <w:trPr>
          <w:cantSplit/>
          <w:trHeight w:val="480"/>
          <w:jc w:val="center"/>
        </w:trPr>
        <w:tc>
          <w:tcPr>
            <w:tcW w:w="0" w:type="auto"/>
            <w:vAlign w:val="center"/>
          </w:tcPr>
          <w:p w:rsidR="006E2ADD" w:rsidRPr="006E2ADD" w:rsidRDefault="006E2ADD" w:rsidP="006E2A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2ADD">
              <w:rPr>
                <w:rFonts w:eastAsia="Calibri"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rPr>
                <w:color w:val="000000"/>
                <w:sz w:val="22"/>
                <w:szCs w:val="22"/>
              </w:rPr>
            </w:pPr>
            <w:r w:rsidRPr="006E2ADD">
              <w:rPr>
                <w:color w:val="000000"/>
                <w:sz w:val="22"/>
                <w:szCs w:val="22"/>
              </w:rPr>
              <w:t>Проверка сетевой организацией выполнения заявителем ТУ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92,00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92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92,00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92,00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92,00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92,00</w:t>
            </w:r>
          </w:p>
        </w:tc>
      </w:tr>
      <w:tr w:rsidR="006E2ADD" w:rsidRPr="006E2ADD" w:rsidTr="009919E4">
        <w:trPr>
          <w:cantSplit/>
          <w:trHeight w:val="480"/>
          <w:jc w:val="center"/>
        </w:trPr>
        <w:tc>
          <w:tcPr>
            <w:tcW w:w="0" w:type="auto"/>
            <w:vAlign w:val="center"/>
          </w:tcPr>
          <w:p w:rsidR="006E2ADD" w:rsidRPr="006E2ADD" w:rsidRDefault="006E2ADD" w:rsidP="006E2A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2ADD">
              <w:rPr>
                <w:rFonts w:eastAsia="Calibri"/>
                <w:sz w:val="22"/>
                <w:szCs w:val="22"/>
                <w:lang w:eastAsia="en-US"/>
              </w:rPr>
              <w:t>5.(1).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rPr>
                <w:color w:val="000000"/>
                <w:sz w:val="22"/>
                <w:szCs w:val="22"/>
              </w:rPr>
            </w:pPr>
            <w:r w:rsidRPr="006E2ADD">
              <w:rPr>
                <w:color w:val="000000"/>
                <w:sz w:val="22"/>
                <w:szCs w:val="22"/>
              </w:rPr>
              <w:t>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59,00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59,00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59,00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59,00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59,00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59,00</w:t>
            </w:r>
          </w:p>
        </w:tc>
      </w:tr>
      <w:tr w:rsidR="006E2ADD" w:rsidRPr="006E2ADD" w:rsidTr="009919E4">
        <w:trPr>
          <w:cantSplit/>
          <w:trHeight w:val="480"/>
          <w:jc w:val="center"/>
        </w:trPr>
        <w:tc>
          <w:tcPr>
            <w:tcW w:w="0" w:type="auto"/>
            <w:vAlign w:val="center"/>
          </w:tcPr>
          <w:p w:rsidR="006E2ADD" w:rsidRPr="006E2ADD" w:rsidRDefault="006E2ADD" w:rsidP="006E2A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2ADD">
              <w:rPr>
                <w:rFonts w:eastAsia="Calibri"/>
                <w:sz w:val="22"/>
                <w:szCs w:val="22"/>
                <w:lang w:eastAsia="en-US"/>
              </w:rPr>
              <w:t>5.(2).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rPr>
                <w:color w:val="000000"/>
                <w:sz w:val="22"/>
                <w:szCs w:val="22"/>
              </w:rPr>
            </w:pPr>
            <w:r w:rsidRPr="006E2ADD">
              <w:rPr>
                <w:color w:val="000000"/>
                <w:sz w:val="22"/>
                <w:szCs w:val="22"/>
              </w:rPr>
              <w:t>Осмотр присоединяемых устройств Заявителя, включая осмотр вводных распределительных устройств, сетевой организацией и Заявителем (без участия должностного лица органа федерального государственного энергетического надзора)*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59,00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59,00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59,00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59,00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59,00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59,00</w:t>
            </w:r>
          </w:p>
        </w:tc>
      </w:tr>
      <w:tr w:rsidR="006E2ADD" w:rsidRPr="006E2ADD" w:rsidTr="009919E4">
        <w:trPr>
          <w:cantSplit/>
          <w:trHeight w:val="480"/>
          <w:jc w:val="center"/>
        </w:trPr>
        <w:tc>
          <w:tcPr>
            <w:tcW w:w="0" w:type="auto"/>
            <w:vAlign w:val="center"/>
          </w:tcPr>
          <w:p w:rsidR="006E2ADD" w:rsidRPr="006E2ADD" w:rsidRDefault="006E2ADD" w:rsidP="006E2A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2ADD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rPr>
                <w:color w:val="000000"/>
                <w:sz w:val="22"/>
                <w:szCs w:val="22"/>
              </w:rPr>
            </w:pPr>
            <w:r w:rsidRPr="006E2ADD">
              <w:rPr>
                <w:color w:val="000000"/>
                <w:sz w:val="22"/>
                <w:szCs w:val="22"/>
              </w:rPr>
              <w:t>Фактические действия по присоединению и обеспечению работы устройств в электрической сети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143,00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143,00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143,00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143,00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143,00</w:t>
            </w:r>
          </w:p>
        </w:tc>
        <w:tc>
          <w:tcPr>
            <w:tcW w:w="0" w:type="auto"/>
            <w:vAlign w:val="center"/>
          </w:tcPr>
          <w:p w:rsidR="006E2ADD" w:rsidRPr="006E2ADD" w:rsidRDefault="006E2ADD" w:rsidP="006E2ADD">
            <w:pPr>
              <w:jc w:val="center"/>
              <w:rPr>
                <w:sz w:val="22"/>
                <w:szCs w:val="22"/>
              </w:rPr>
            </w:pPr>
            <w:r w:rsidRPr="006E2ADD">
              <w:rPr>
                <w:sz w:val="22"/>
                <w:szCs w:val="22"/>
              </w:rPr>
              <w:t>143,00</w:t>
            </w:r>
          </w:p>
        </w:tc>
      </w:tr>
    </w:tbl>
    <w:p w:rsidR="006E2ADD" w:rsidRPr="006E2ADD" w:rsidRDefault="006E2ADD" w:rsidP="006E2ADD">
      <w:pPr>
        <w:jc w:val="both"/>
        <w:rPr>
          <w:b/>
          <w:sz w:val="22"/>
          <w:szCs w:val="22"/>
        </w:rPr>
      </w:pPr>
      <w:r w:rsidRPr="006E2ADD">
        <w:rPr>
          <w:b/>
          <w:sz w:val="22"/>
          <w:szCs w:val="22"/>
        </w:rPr>
        <w:lastRenderedPageBreak/>
        <w:t>Примечание:</w:t>
      </w:r>
    </w:p>
    <w:p w:rsidR="006E2ADD" w:rsidRPr="006E2ADD" w:rsidRDefault="006E2ADD" w:rsidP="006E2ADD">
      <w:pPr>
        <w:jc w:val="both"/>
        <w:rPr>
          <w:sz w:val="24"/>
          <w:szCs w:val="24"/>
        </w:rPr>
      </w:pPr>
      <w:r w:rsidRPr="006E2ADD">
        <w:rPr>
          <w:sz w:val="24"/>
          <w:szCs w:val="24"/>
        </w:rPr>
        <w:t>* С учетом расходов на осмотр присоединяемых устройств Заявителя, включая осмотр вводных распределительных устройств, сетевой организацией и Заявителем (без участия должностного лица органа федерального государственного энергетического надзора), для следующих категорий Заявителей:</w:t>
      </w:r>
    </w:p>
    <w:p w:rsidR="006E2ADD" w:rsidRPr="006E2ADD" w:rsidRDefault="006E2ADD" w:rsidP="006E2ADD">
      <w:pPr>
        <w:jc w:val="both"/>
        <w:rPr>
          <w:sz w:val="24"/>
          <w:szCs w:val="24"/>
        </w:rPr>
      </w:pPr>
      <w:proofErr w:type="gramStart"/>
      <w:r w:rsidRPr="006E2ADD">
        <w:rPr>
          <w:sz w:val="24"/>
          <w:szCs w:val="24"/>
        </w:rPr>
        <w:t xml:space="preserve">- Заявителей - юридических лиц или индивидуальных предпринимателей в целях технологического присоединения по одному источнику электроснабжения </w:t>
      </w:r>
      <w:proofErr w:type="spellStart"/>
      <w:r w:rsidRPr="006E2ADD">
        <w:rPr>
          <w:sz w:val="24"/>
          <w:szCs w:val="24"/>
        </w:rPr>
        <w:t>энергопринимающих</w:t>
      </w:r>
      <w:proofErr w:type="spellEnd"/>
      <w:r w:rsidRPr="006E2ADD">
        <w:rPr>
          <w:sz w:val="24"/>
          <w:szCs w:val="24"/>
        </w:rPr>
        <w:t xml:space="preserve"> устройств, максимальная мощность которых составляет до 150 кВт включительно (с учетом ранее присоединенной в данной точке присоединения </w:t>
      </w:r>
      <w:proofErr w:type="spellStart"/>
      <w:r w:rsidRPr="006E2ADD">
        <w:rPr>
          <w:sz w:val="24"/>
          <w:szCs w:val="24"/>
        </w:rPr>
        <w:t>энергопринимающих</w:t>
      </w:r>
      <w:proofErr w:type="spellEnd"/>
      <w:r w:rsidRPr="006E2ADD">
        <w:rPr>
          <w:sz w:val="24"/>
          <w:szCs w:val="24"/>
        </w:rPr>
        <w:t xml:space="preserve"> устройств);</w:t>
      </w:r>
      <w:proofErr w:type="gramEnd"/>
    </w:p>
    <w:p w:rsidR="006E2ADD" w:rsidRPr="006E2ADD" w:rsidRDefault="006E2ADD" w:rsidP="006E2ADD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6E2ADD">
        <w:rPr>
          <w:sz w:val="24"/>
          <w:szCs w:val="24"/>
        </w:rPr>
        <w:t xml:space="preserve">- Заявителей - юридических лиц или индивидуальных предпринимателей, максимальная мощность которых составляет свыше 150 кВт и менее 670 кВт, в случае осуществления технологического присоединения </w:t>
      </w:r>
      <w:proofErr w:type="spellStart"/>
      <w:r w:rsidRPr="006E2ADD">
        <w:rPr>
          <w:sz w:val="24"/>
          <w:szCs w:val="24"/>
        </w:rPr>
        <w:t>энергопринимающих</w:t>
      </w:r>
      <w:proofErr w:type="spellEnd"/>
      <w:r w:rsidRPr="006E2ADD">
        <w:rPr>
          <w:sz w:val="24"/>
          <w:szCs w:val="24"/>
        </w:rPr>
        <w:t xml:space="preserve"> устройств указанных заявителей по третьей категории надежности (по одному источнику электроснабжения) к электрическим сетям классом напряжения до 10 </w:t>
      </w:r>
      <w:proofErr w:type="spellStart"/>
      <w:r w:rsidRPr="006E2ADD">
        <w:rPr>
          <w:sz w:val="24"/>
          <w:szCs w:val="24"/>
        </w:rPr>
        <w:t>кВ</w:t>
      </w:r>
      <w:proofErr w:type="spellEnd"/>
      <w:r w:rsidRPr="006E2ADD">
        <w:rPr>
          <w:sz w:val="24"/>
          <w:szCs w:val="24"/>
        </w:rPr>
        <w:t xml:space="preserve"> включительно (с учетом ранее присоединенной в данной точке присоединения мощности);</w:t>
      </w:r>
      <w:proofErr w:type="gramEnd"/>
    </w:p>
    <w:p w:rsidR="006E2ADD" w:rsidRPr="006E2ADD" w:rsidRDefault="006E2ADD" w:rsidP="006E2ADD">
      <w:pPr>
        <w:jc w:val="both"/>
        <w:rPr>
          <w:sz w:val="24"/>
          <w:szCs w:val="24"/>
        </w:rPr>
      </w:pPr>
      <w:r w:rsidRPr="006E2ADD">
        <w:rPr>
          <w:sz w:val="24"/>
          <w:szCs w:val="24"/>
        </w:rPr>
        <w:t xml:space="preserve">- Заявителей в целях временного технологического присоединения, предусмотренного разделом VII Правил технологического присоединения </w:t>
      </w:r>
      <w:proofErr w:type="spellStart"/>
      <w:r w:rsidRPr="006E2ADD">
        <w:rPr>
          <w:sz w:val="24"/>
          <w:szCs w:val="24"/>
        </w:rPr>
        <w:t>энергопринимающих</w:t>
      </w:r>
      <w:proofErr w:type="spellEnd"/>
      <w:r w:rsidRPr="006E2ADD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 декабря 2004 года № 861;</w:t>
      </w:r>
    </w:p>
    <w:p w:rsidR="006E2ADD" w:rsidRPr="006E2ADD" w:rsidRDefault="006E2ADD" w:rsidP="006E2ADD">
      <w:pPr>
        <w:jc w:val="both"/>
        <w:rPr>
          <w:sz w:val="24"/>
          <w:szCs w:val="24"/>
        </w:rPr>
      </w:pPr>
      <w:proofErr w:type="gramStart"/>
      <w:r w:rsidRPr="006E2ADD">
        <w:rPr>
          <w:sz w:val="24"/>
          <w:szCs w:val="24"/>
        </w:rPr>
        <w:t xml:space="preserve">- Заявителей - физических лиц в целях технологического присоединения </w:t>
      </w:r>
      <w:proofErr w:type="spellStart"/>
      <w:r w:rsidRPr="006E2ADD">
        <w:rPr>
          <w:sz w:val="24"/>
          <w:szCs w:val="24"/>
        </w:rPr>
        <w:t>энергопринимающих</w:t>
      </w:r>
      <w:proofErr w:type="spellEnd"/>
      <w:r w:rsidRPr="006E2ADD">
        <w:rPr>
          <w:sz w:val="24"/>
          <w:szCs w:val="24"/>
        </w:rPr>
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</w:r>
      <w:proofErr w:type="spellStart"/>
      <w:r w:rsidRPr="006E2ADD">
        <w:rPr>
          <w:sz w:val="24"/>
          <w:szCs w:val="24"/>
        </w:rPr>
        <w:t>энергопринимающих</w:t>
      </w:r>
      <w:proofErr w:type="spellEnd"/>
      <w:r w:rsidRPr="006E2ADD">
        <w:rPr>
          <w:sz w:val="24"/>
          <w:szCs w:val="24"/>
        </w:rPr>
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источнику.</w:t>
      </w:r>
      <w:proofErr w:type="gramEnd"/>
    </w:p>
    <w:p w:rsidR="006E2ADD" w:rsidRPr="006E2ADD" w:rsidRDefault="006E2ADD" w:rsidP="006E2ADD">
      <w:pPr>
        <w:ind w:right="-144"/>
        <w:rPr>
          <w:b/>
          <w:snapToGrid w:val="0"/>
          <w:sz w:val="24"/>
          <w:szCs w:val="24"/>
        </w:rPr>
      </w:pPr>
    </w:p>
    <w:p w:rsidR="00631597" w:rsidRDefault="006E2ADD" w:rsidP="006E2ADD">
      <w:pPr>
        <w:pStyle w:val="ab"/>
        <w:ind w:firstLine="567"/>
        <w:jc w:val="both"/>
        <w:rPr>
          <w:b/>
          <w:sz w:val="24"/>
          <w:szCs w:val="24"/>
        </w:rPr>
      </w:pPr>
      <w:r w:rsidRPr="006E2ADD">
        <w:rPr>
          <w:b/>
          <w:sz w:val="24"/>
          <w:szCs w:val="24"/>
        </w:rPr>
        <w:t>Результаты голосования: за – 5 человека, против – 0 человек, воздержались – 0</w:t>
      </w:r>
    </w:p>
    <w:p w:rsidR="006E2ADD" w:rsidRDefault="006E2ADD" w:rsidP="006E2ADD">
      <w:pPr>
        <w:pStyle w:val="ab"/>
        <w:ind w:firstLine="567"/>
        <w:jc w:val="both"/>
        <w:rPr>
          <w:b/>
          <w:sz w:val="24"/>
          <w:szCs w:val="24"/>
        </w:rPr>
      </w:pPr>
    </w:p>
    <w:p w:rsidR="006E2ADD" w:rsidRPr="006E2ADD" w:rsidRDefault="006E2ADD" w:rsidP="006E2ADD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2</w:t>
      </w:r>
      <w:r w:rsidRPr="006E2ADD">
        <w:rPr>
          <w:b/>
          <w:sz w:val="24"/>
          <w:szCs w:val="24"/>
        </w:rPr>
        <w:t xml:space="preserve">. </w:t>
      </w:r>
      <w:proofErr w:type="gramStart"/>
      <w:r w:rsidRPr="006E2ADD">
        <w:rPr>
          <w:b/>
          <w:sz w:val="24"/>
          <w:szCs w:val="24"/>
        </w:rPr>
        <w:t>По вопросу повестки</w:t>
      </w:r>
      <w:r>
        <w:rPr>
          <w:b/>
          <w:sz w:val="24"/>
          <w:szCs w:val="24"/>
        </w:rPr>
        <w:t xml:space="preserve"> «</w:t>
      </w:r>
      <w:r w:rsidRPr="006E2ADD">
        <w:rPr>
          <w:b/>
          <w:sz w:val="24"/>
          <w:szCs w:val="24"/>
        </w:rPr>
        <w:t>Об установлении платы за подключение (технологическое присоединение) к системе теплоснабжения общества с ограниченной ответственностью «Топливная компания «</w:t>
      </w:r>
      <w:proofErr w:type="spellStart"/>
      <w:r w:rsidRPr="006E2ADD">
        <w:rPr>
          <w:b/>
          <w:sz w:val="24"/>
          <w:szCs w:val="24"/>
        </w:rPr>
        <w:t>Мурино</w:t>
      </w:r>
      <w:proofErr w:type="spellEnd"/>
      <w:r w:rsidRPr="006E2ADD">
        <w:rPr>
          <w:b/>
          <w:sz w:val="24"/>
          <w:szCs w:val="24"/>
        </w:rPr>
        <w:t>»  объектов заявителей, расположенных на территории  поселка Бугры муниципального образования «</w:t>
      </w:r>
      <w:proofErr w:type="spellStart"/>
      <w:r w:rsidRPr="006E2ADD">
        <w:rPr>
          <w:b/>
          <w:sz w:val="24"/>
          <w:szCs w:val="24"/>
        </w:rPr>
        <w:t>Бугровское</w:t>
      </w:r>
      <w:proofErr w:type="spellEnd"/>
      <w:r w:rsidRPr="006E2ADD">
        <w:rPr>
          <w:b/>
          <w:sz w:val="24"/>
          <w:szCs w:val="24"/>
        </w:rPr>
        <w:t xml:space="preserve"> сельское поселение» Всеволожского муниципального района Ленинградской области с общей подключаемой тепловой нагрузкой более 1,5 Гкал/ч при отсутствии технической возможности подключения</w:t>
      </w:r>
      <w:r>
        <w:rPr>
          <w:b/>
          <w:sz w:val="24"/>
          <w:szCs w:val="24"/>
        </w:rPr>
        <w:t xml:space="preserve">»  </w:t>
      </w:r>
      <w:r w:rsidRPr="006E2ADD">
        <w:rPr>
          <w:bCs/>
          <w:sz w:val="24"/>
          <w:szCs w:val="24"/>
        </w:rPr>
        <w:t>выступил</w:t>
      </w:r>
      <w:r w:rsidRPr="006E2ADD">
        <w:rPr>
          <w:b/>
          <w:sz w:val="24"/>
          <w:szCs w:val="24"/>
        </w:rPr>
        <w:t xml:space="preserve"> </w:t>
      </w:r>
      <w:r w:rsidRPr="006E2ADD">
        <w:rPr>
          <w:sz w:val="24"/>
          <w:szCs w:val="24"/>
        </w:rPr>
        <w:t>главный специалист отдела технологической экспертизы</w:t>
      </w:r>
      <w:r w:rsidRPr="006E2ADD">
        <w:rPr>
          <w:b/>
          <w:sz w:val="24"/>
          <w:szCs w:val="24"/>
        </w:rPr>
        <w:t xml:space="preserve"> </w:t>
      </w:r>
      <w:r w:rsidRPr="006E2ADD">
        <w:rPr>
          <w:bCs/>
          <w:color w:val="000000"/>
          <w:sz w:val="24"/>
          <w:szCs w:val="24"/>
        </w:rPr>
        <w:t>комитета по тарифам</w:t>
      </w:r>
      <w:proofErr w:type="gramEnd"/>
      <w:r w:rsidRPr="006E2ADD">
        <w:rPr>
          <w:bCs/>
          <w:color w:val="000000"/>
          <w:sz w:val="24"/>
          <w:szCs w:val="24"/>
        </w:rPr>
        <w:t xml:space="preserve"> </w:t>
      </w:r>
      <w:proofErr w:type="gramStart"/>
      <w:r w:rsidRPr="006E2ADD">
        <w:rPr>
          <w:bCs/>
          <w:sz w:val="24"/>
          <w:szCs w:val="24"/>
        </w:rPr>
        <w:t>и ценовой политике</w:t>
      </w:r>
      <w:r w:rsidRPr="006E2ADD">
        <w:rPr>
          <w:bCs/>
          <w:color w:val="000000"/>
          <w:sz w:val="24"/>
          <w:szCs w:val="24"/>
        </w:rPr>
        <w:t xml:space="preserve"> Ленинградской области Ширяев Д.В.</w:t>
      </w:r>
      <w:r w:rsidRPr="006E2ADD">
        <w:rPr>
          <w:sz w:val="24"/>
          <w:szCs w:val="24"/>
        </w:rPr>
        <w:t xml:space="preserve">, изложив основные положения </w:t>
      </w:r>
      <w:r w:rsidRPr="006E2ADD">
        <w:rPr>
          <w:snapToGrid w:val="0"/>
          <w:sz w:val="24"/>
          <w:szCs w:val="24"/>
        </w:rPr>
        <w:t>заключения ЛенРТК по экономическому обоснованию размера платы за подключение (технологическое присоединение) к системе теплоснабжения общества с ограниченной ответственностью «Топливная компания «</w:t>
      </w:r>
      <w:proofErr w:type="spellStart"/>
      <w:r w:rsidRPr="006E2ADD">
        <w:rPr>
          <w:snapToGrid w:val="0"/>
          <w:sz w:val="24"/>
          <w:szCs w:val="24"/>
        </w:rPr>
        <w:t>Мурино</w:t>
      </w:r>
      <w:proofErr w:type="spellEnd"/>
      <w:r w:rsidRPr="006E2ADD">
        <w:rPr>
          <w:snapToGrid w:val="0"/>
          <w:sz w:val="24"/>
          <w:szCs w:val="24"/>
        </w:rPr>
        <w:t>»  объектов заявителей, расположенных на территории  поселка Бугры муниципального образования «</w:t>
      </w:r>
      <w:proofErr w:type="spellStart"/>
      <w:r w:rsidRPr="006E2ADD">
        <w:rPr>
          <w:snapToGrid w:val="0"/>
          <w:sz w:val="24"/>
          <w:szCs w:val="24"/>
        </w:rPr>
        <w:t>Бугровское</w:t>
      </w:r>
      <w:proofErr w:type="spellEnd"/>
      <w:r w:rsidRPr="006E2ADD">
        <w:rPr>
          <w:snapToGrid w:val="0"/>
          <w:sz w:val="24"/>
          <w:szCs w:val="24"/>
        </w:rPr>
        <w:t xml:space="preserve"> сельское поселение» Всеволожского муниципального района Ленинградской области с общей подключаемой тепловой нагрузкой более 1,5 Гкал/ч при отсутствии</w:t>
      </w:r>
      <w:proofErr w:type="gramEnd"/>
      <w:r w:rsidRPr="006E2ADD">
        <w:rPr>
          <w:snapToGrid w:val="0"/>
          <w:sz w:val="24"/>
          <w:szCs w:val="24"/>
        </w:rPr>
        <w:t xml:space="preserve"> </w:t>
      </w:r>
      <w:proofErr w:type="gramStart"/>
      <w:r w:rsidRPr="006E2ADD">
        <w:rPr>
          <w:snapToGrid w:val="0"/>
          <w:sz w:val="24"/>
          <w:szCs w:val="24"/>
        </w:rPr>
        <w:t xml:space="preserve">технической возможности подключения </w:t>
      </w:r>
      <w:r w:rsidRPr="006E2ADD">
        <w:rPr>
          <w:sz w:val="24"/>
          <w:szCs w:val="24"/>
        </w:rPr>
        <w:t xml:space="preserve">в соответствии с обращением исх. </w:t>
      </w:r>
      <w:r w:rsidRPr="006E2ADD">
        <w:rPr>
          <w:bCs/>
          <w:color w:val="000000"/>
          <w:sz w:val="24"/>
          <w:szCs w:val="24"/>
        </w:rPr>
        <w:t>от 22.06.2017 исх. № 276 (</w:t>
      </w:r>
      <w:proofErr w:type="spellStart"/>
      <w:r w:rsidRPr="006E2ADD">
        <w:rPr>
          <w:bCs/>
          <w:color w:val="000000"/>
          <w:sz w:val="24"/>
          <w:szCs w:val="24"/>
        </w:rPr>
        <w:t>вх</w:t>
      </w:r>
      <w:proofErr w:type="spellEnd"/>
      <w:r w:rsidRPr="006E2ADD">
        <w:rPr>
          <w:bCs/>
          <w:color w:val="000000"/>
          <w:sz w:val="24"/>
          <w:szCs w:val="24"/>
        </w:rPr>
        <w:t>.</w:t>
      </w:r>
      <w:proofErr w:type="gramEnd"/>
      <w:r w:rsidRPr="006E2ADD">
        <w:rPr>
          <w:bCs/>
          <w:color w:val="000000"/>
          <w:sz w:val="24"/>
          <w:szCs w:val="24"/>
        </w:rPr>
        <w:t xml:space="preserve"> ЛенРТК № КТ-1-3669/17-0-0 от 22.06.2017).</w:t>
      </w:r>
    </w:p>
    <w:p w:rsidR="006E2ADD" w:rsidRPr="006E2ADD" w:rsidRDefault="006E2ADD" w:rsidP="006E2ADD">
      <w:pPr>
        <w:ind w:firstLine="709"/>
        <w:jc w:val="both"/>
        <w:rPr>
          <w:snapToGrid w:val="0"/>
          <w:sz w:val="24"/>
          <w:szCs w:val="24"/>
        </w:rPr>
      </w:pPr>
      <w:proofErr w:type="gramStart"/>
      <w:r w:rsidRPr="006E2ADD">
        <w:rPr>
          <w:snapToGrid w:val="0"/>
          <w:sz w:val="24"/>
          <w:szCs w:val="24"/>
        </w:rPr>
        <w:t>В своем письме от 19.09.2017 исх. № 330 (</w:t>
      </w:r>
      <w:proofErr w:type="spellStart"/>
      <w:r w:rsidRPr="006E2ADD">
        <w:rPr>
          <w:snapToGrid w:val="0"/>
          <w:sz w:val="24"/>
          <w:szCs w:val="24"/>
        </w:rPr>
        <w:t>вх</w:t>
      </w:r>
      <w:proofErr w:type="spellEnd"/>
      <w:r w:rsidRPr="006E2ADD">
        <w:rPr>
          <w:snapToGrid w:val="0"/>
          <w:sz w:val="24"/>
          <w:szCs w:val="24"/>
        </w:rPr>
        <w:t>.</w:t>
      </w:r>
      <w:proofErr w:type="gramEnd"/>
      <w:r w:rsidRPr="006E2ADD">
        <w:rPr>
          <w:snapToGrid w:val="0"/>
          <w:sz w:val="24"/>
          <w:szCs w:val="24"/>
        </w:rPr>
        <w:t xml:space="preserve"> ЛенРТК № КТ-1-917/2017 от 19.09.2017) ООО «ТК «</w:t>
      </w:r>
      <w:proofErr w:type="spellStart"/>
      <w:r w:rsidRPr="006E2ADD">
        <w:rPr>
          <w:snapToGrid w:val="0"/>
          <w:sz w:val="24"/>
          <w:szCs w:val="24"/>
        </w:rPr>
        <w:t>Мурино</w:t>
      </w:r>
      <w:proofErr w:type="spellEnd"/>
      <w:r w:rsidRPr="006E2ADD">
        <w:rPr>
          <w:snapToGrid w:val="0"/>
          <w:sz w:val="24"/>
          <w:szCs w:val="24"/>
        </w:rPr>
        <w:t xml:space="preserve">» выразило согласие с предлагаемой ЛенРТК величиной платы. </w:t>
      </w:r>
    </w:p>
    <w:p w:rsidR="006E2ADD" w:rsidRPr="006E2ADD" w:rsidRDefault="006E2ADD" w:rsidP="006E2ADD">
      <w:pPr>
        <w:ind w:firstLine="709"/>
        <w:jc w:val="both"/>
        <w:rPr>
          <w:snapToGrid w:val="0"/>
          <w:sz w:val="24"/>
          <w:szCs w:val="24"/>
        </w:rPr>
      </w:pPr>
    </w:p>
    <w:p w:rsidR="006E2ADD" w:rsidRPr="006E2ADD" w:rsidRDefault="006E2ADD" w:rsidP="006E2ADD">
      <w:pPr>
        <w:ind w:firstLine="709"/>
        <w:jc w:val="both"/>
        <w:rPr>
          <w:b/>
          <w:snapToGrid w:val="0"/>
          <w:sz w:val="24"/>
          <w:szCs w:val="24"/>
        </w:rPr>
      </w:pPr>
      <w:r w:rsidRPr="006E2ADD">
        <w:rPr>
          <w:b/>
          <w:snapToGrid w:val="0"/>
          <w:sz w:val="24"/>
          <w:szCs w:val="24"/>
        </w:rPr>
        <w:t>Правление приняло решение:</w:t>
      </w:r>
    </w:p>
    <w:p w:rsidR="006E2ADD" w:rsidRPr="006E2ADD" w:rsidRDefault="006E2ADD" w:rsidP="006E2ADD">
      <w:pPr>
        <w:ind w:firstLine="709"/>
        <w:jc w:val="both"/>
        <w:rPr>
          <w:b/>
          <w:snapToGrid w:val="0"/>
          <w:sz w:val="24"/>
          <w:szCs w:val="24"/>
        </w:rPr>
      </w:pPr>
    </w:p>
    <w:p w:rsidR="006E2ADD" w:rsidRPr="006E2ADD" w:rsidRDefault="006E2ADD" w:rsidP="006E2AD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6E2ADD">
        <w:rPr>
          <w:rFonts w:eastAsia="Calibri"/>
          <w:sz w:val="24"/>
          <w:szCs w:val="24"/>
          <w:lang w:eastAsia="en-US"/>
        </w:rPr>
        <w:t>Установить плату за подключение (технологическое присоединение) к системе теплоснабжения общества с ограниченной ответственностью «Топливная компания «</w:t>
      </w:r>
      <w:proofErr w:type="spellStart"/>
      <w:r w:rsidRPr="006E2ADD">
        <w:rPr>
          <w:rFonts w:eastAsia="Calibri"/>
          <w:sz w:val="24"/>
          <w:szCs w:val="24"/>
          <w:lang w:eastAsia="en-US"/>
        </w:rPr>
        <w:t>Мурино</w:t>
      </w:r>
      <w:proofErr w:type="spellEnd"/>
      <w:r w:rsidRPr="006E2ADD">
        <w:rPr>
          <w:rFonts w:eastAsia="Calibri"/>
          <w:sz w:val="24"/>
          <w:szCs w:val="24"/>
          <w:lang w:eastAsia="en-US"/>
        </w:rPr>
        <w:t xml:space="preserve">»  </w:t>
      </w:r>
      <w:r w:rsidRPr="006E2ADD">
        <w:rPr>
          <w:rFonts w:eastAsia="Calibri"/>
          <w:sz w:val="24"/>
          <w:szCs w:val="24"/>
          <w:lang w:eastAsia="en-US"/>
        </w:rPr>
        <w:lastRenderedPageBreak/>
        <w:t>объектов заявителей, расположенных на территории  муниципального образования «</w:t>
      </w:r>
      <w:proofErr w:type="spellStart"/>
      <w:r w:rsidRPr="006E2ADD">
        <w:rPr>
          <w:rFonts w:eastAsia="Calibri"/>
          <w:sz w:val="24"/>
          <w:szCs w:val="24"/>
          <w:lang w:eastAsia="en-US"/>
        </w:rPr>
        <w:t>Бугровское</w:t>
      </w:r>
      <w:proofErr w:type="spellEnd"/>
      <w:r w:rsidRPr="006E2ADD">
        <w:rPr>
          <w:rFonts w:eastAsia="Calibri"/>
          <w:sz w:val="24"/>
          <w:szCs w:val="24"/>
          <w:lang w:eastAsia="en-US"/>
        </w:rPr>
        <w:t xml:space="preserve"> сельское поселение» Всеволожского муниципального района Ленинградской области с общей подключаемой тепловой нагрузкой потребителей 61,405 Гкал/</w:t>
      </w:r>
      <w:proofErr w:type="gramStart"/>
      <w:r w:rsidRPr="006E2ADD">
        <w:rPr>
          <w:rFonts w:eastAsia="Calibri"/>
          <w:sz w:val="24"/>
          <w:szCs w:val="24"/>
          <w:lang w:eastAsia="en-US"/>
        </w:rPr>
        <w:t>ч</w:t>
      </w:r>
      <w:proofErr w:type="gramEnd"/>
      <w:r w:rsidRPr="006E2ADD">
        <w:rPr>
          <w:rFonts w:eastAsia="Calibri"/>
          <w:sz w:val="24"/>
          <w:szCs w:val="24"/>
          <w:lang w:eastAsia="en-US"/>
        </w:rPr>
        <w:t xml:space="preserve">  в следующем размере:</w:t>
      </w:r>
    </w:p>
    <w:p w:rsidR="006E2ADD" w:rsidRPr="006E2ADD" w:rsidRDefault="006E2ADD" w:rsidP="006E2AD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E2ADD" w:rsidRPr="006E2ADD" w:rsidRDefault="006E2ADD" w:rsidP="006E2ADD">
      <w:pPr>
        <w:spacing w:line="0" w:lineRule="atLeast"/>
        <w:ind w:right="-1"/>
        <w:jc w:val="center"/>
        <w:rPr>
          <w:rFonts w:eastAsia="Calibri"/>
          <w:b/>
          <w:bCs/>
          <w:sz w:val="24"/>
          <w:szCs w:val="24"/>
          <w:lang w:eastAsia="en-US"/>
        </w:rPr>
      </w:pPr>
      <w:proofErr w:type="gramStart"/>
      <w:r w:rsidRPr="006E2ADD">
        <w:rPr>
          <w:rFonts w:eastAsia="Calibri"/>
          <w:b/>
          <w:sz w:val="24"/>
          <w:szCs w:val="24"/>
          <w:lang w:eastAsia="en-US"/>
        </w:rPr>
        <w:t>Расчет платы  за подключение</w:t>
      </w:r>
      <w:r w:rsidRPr="006E2ADD">
        <w:rPr>
          <w:rFonts w:eastAsia="Calibri"/>
          <w:b/>
          <w:bCs/>
          <w:sz w:val="24"/>
          <w:szCs w:val="24"/>
          <w:lang w:eastAsia="en-US"/>
        </w:rPr>
        <w:t xml:space="preserve"> (технологическое присоединение) </w:t>
      </w:r>
      <w:r w:rsidRPr="006E2ADD">
        <w:rPr>
          <w:rFonts w:eastAsia="Calibri"/>
          <w:b/>
          <w:sz w:val="24"/>
          <w:szCs w:val="24"/>
          <w:lang w:eastAsia="en-US"/>
        </w:rPr>
        <w:t xml:space="preserve">к системе теплоснабжения  общества с ограниченной ответственностью </w:t>
      </w:r>
      <w:r w:rsidRPr="006E2ADD">
        <w:rPr>
          <w:rFonts w:eastAsia="Calibri"/>
          <w:b/>
          <w:bCs/>
          <w:sz w:val="24"/>
          <w:szCs w:val="24"/>
          <w:lang w:eastAsia="en-US"/>
        </w:rPr>
        <w:t>«Топливная компания «</w:t>
      </w:r>
      <w:proofErr w:type="spellStart"/>
      <w:r w:rsidRPr="006E2ADD">
        <w:rPr>
          <w:rFonts w:eastAsia="Calibri"/>
          <w:b/>
          <w:bCs/>
          <w:sz w:val="24"/>
          <w:szCs w:val="24"/>
          <w:lang w:eastAsia="en-US"/>
        </w:rPr>
        <w:t>Мурино</w:t>
      </w:r>
      <w:proofErr w:type="spellEnd"/>
      <w:r w:rsidRPr="006E2ADD">
        <w:rPr>
          <w:rFonts w:eastAsia="Calibri"/>
          <w:b/>
          <w:bCs/>
          <w:sz w:val="24"/>
          <w:szCs w:val="24"/>
          <w:lang w:eastAsia="en-US"/>
        </w:rPr>
        <w:t>»</w:t>
      </w:r>
      <w:r w:rsidRPr="006E2ADD">
        <w:rPr>
          <w:b/>
          <w:bCs/>
          <w:sz w:val="24"/>
          <w:szCs w:val="24"/>
        </w:rPr>
        <w:t xml:space="preserve">  по заявке общества с ограниченной ответственностью «Арсенал групп» </w:t>
      </w:r>
      <w:r w:rsidRPr="006E2ADD">
        <w:rPr>
          <w:rFonts w:eastAsia="Calibri"/>
          <w:b/>
          <w:sz w:val="24"/>
          <w:szCs w:val="24"/>
          <w:lang w:eastAsia="en-US"/>
        </w:rPr>
        <w:t xml:space="preserve">(ИНН 4703142302) </w:t>
      </w:r>
      <w:r w:rsidRPr="006E2ADD">
        <w:rPr>
          <w:b/>
          <w:bCs/>
          <w:sz w:val="24"/>
          <w:szCs w:val="24"/>
        </w:rPr>
        <w:t>объектов капитального строительства</w:t>
      </w:r>
      <w:r w:rsidRPr="006E2ADD">
        <w:rPr>
          <w:rFonts w:eastAsia="Calibri"/>
          <w:b/>
          <w:sz w:val="24"/>
          <w:szCs w:val="24"/>
          <w:lang w:eastAsia="en-US"/>
        </w:rPr>
        <w:t xml:space="preserve">, расположенных на территории </w:t>
      </w:r>
      <w:r w:rsidRPr="006E2ADD">
        <w:rPr>
          <w:rFonts w:eastAsia="Calibri"/>
          <w:b/>
          <w:bCs/>
          <w:sz w:val="24"/>
          <w:szCs w:val="24"/>
          <w:lang w:eastAsia="en-US"/>
        </w:rPr>
        <w:t>поселка Бугры (кадастровые номера земельных участков 47:07:0713003:966, 47:07:0713003:967, 47:07:0713003:968, 47:07:0713003:969, 47:07:0713003:970, 47:07</w:t>
      </w:r>
      <w:proofErr w:type="gramEnd"/>
      <w:r w:rsidRPr="006E2ADD">
        <w:rPr>
          <w:rFonts w:eastAsia="Calibri"/>
          <w:b/>
          <w:bCs/>
          <w:sz w:val="24"/>
          <w:szCs w:val="24"/>
          <w:lang w:eastAsia="en-US"/>
        </w:rPr>
        <w:t>:</w:t>
      </w:r>
      <w:proofErr w:type="gramStart"/>
      <w:r w:rsidRPr="006E2ADD">
        <w:rPr>
          <w:rFonts w:eastAsia="Calibri"/>
          <w:b/>
          <w:bCs/>
          <w:sz w:val="24"/>
          <w:szCs w:val="24"/>
          <w:lang w:eastAsia="en-US"/>
        </w:rPr>
        <w:t>0713003:973, 47:07:0713003:975) муниципального образования «</w:t>
      </w:r>
      <w:proofErr w:type="spellStart"/>
      <w:r w:rsidRPr="006E2ADD">
        <w:rPr>
          <w:rFonts w:eastAsia="Calibri"/>
          <w:b/>
          <w:bCs/>
          <w:sz w:val="24"/>
          <w:szCs w:val="24"/>
          <w:lang w:eastAsia="en-US"/>
        </w:rPr>
        <w:t>Бугровское</w:t>
      </w:r>
      <w:proofErr w:type="spellEnd"/>
      <w:r w:rsidRPr="006E2ADD">
        <w:rPr>
          <w:rFonts w:eastAsia="Calibri"/>
          <w:b/>
          <w:bCs/>
          <w:sz w:val="24"/>
          <w:szCs w:val="24"/>
          <w:lang w:eastAsia="en-US"/>
        </w:rPr>
        <w:t xml:space="preserve"> сельское поселение» Всеволожского муниципального района Ленинградской области</w:t>
      </w:r>
      <w:proofErr w:type="gramEnd"/>
    </w:p>
    <w:p w:rsidR="006E2ADD" w:rsidRPr="006E2ADD" w:rsidRDefault="006E2ADD" w:rsidP="006E2ADD">
      <w:pPr>
        <w:spacing w:line="0" w:lineRule="atLeast"/>
        <w:ind w:left="-426" w:right="-1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966"/>
        <w:gridCol w:w="6297"/>
        <w:gridCol w:w="1620"/>
        <w:gridCol w:w="1466"/>
      </w:tblGrid>
      <w:tr w:rsidR="006E2ADD" w:rsidRPr="006E2ADD" w:rsidTr="009919E4">
        <w:trPr>
          <w:trHeight w:val="63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b/>
                <w:bCs/>
                <w:color w:val="000000"/>
              </w:rPr>
            </w:pPr>
            <w:r w:rsidRPr="006E2ADD">
              <w:rPr>
                <w:b/>
                <w:bCs/>
                <w:color w:val="000000"/>
              </w:rPr>
              <w:t xml:space="preserve">№            </w:t>
            </w:r>
            <w:proofErr w:type="gramStart"/>
            <w:r w:rsidRPr="006E2ADD">
              <w:rPr>
                <w:b/>
                <w:bCs/>
                <w:color w:val="000000"/>
              </w:rPr>
              <w:t>п</w:t>
            </w:r>
            <w:proofErr w:type="gramEnd"/>
            <w:r w:rsidRPr="006E2ADD">
              <w:rPr>
                <w:b/>
                <w:bCs/>
                <w:color w:val="000000"/>
              </w:rPr>
              <w:t>/п</w:t>
            </w:r>
          </w:p>
        </w:tc>
        <w:tc>
          <w:tcPr>
            <w:tcW w:w="6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b/>
                <w:bCs/>
                <w:color w:val="000000"/>
              </w:rPr>
            </w:pPr>
            <w:r w:rsidRPr="006E2ADD">
              <w:rPr>
                <w:b/>
                <w:bCs/>
                <w:color w:val="000000"/>
              </w:rPr>
              <w:t xml:space="preserve">Наименование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b/>
                <w:bCs/>
                <w:color w:val="000000"/>
              </w:rPr>
            </w:pPr>
            <w:r w:rsidRPr="006E2ADD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b/>
                <w:bCs/>
                <w:color w:val="000000"/>
              </w:rPr>
            </w:pPr>
            <w:r w:rsidRPr="006E2ADD">
              <w:rPr>
                <w:b/>
                <w:bCs/>
                <w:color w:val="000000"/>
              </w:rPr>
              <w:t>Значение*</w:t>
            </w:r>
          </w:p>
        </w:tc>
      </w:tr>
      <w:tr w:rsidR="006E2ADD" w:rsidRPr="006E2ADD" w:rsidTr="009919E4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b/>
                <w:bCs/>
                <w:color w:val="000000"/>
              </w:rPr>
            </w:pPr>
            <w:r w:rsidRPr="006E2ADD">
              <w:rPr>
                <w:b/>
                <w:bCs/>
                <w:color w:val="000000"/>
              </w:rPr>
              <w:t>1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b/>
                <w:bCs/>
                <w:color w:val="000000"/>
              </w:rPr>
            </w:pPr>
            <w:r w:rsidRPr="006E2ADD">
              <w:rPr>
                <w:b/>
                <w:bCs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b/>
                <w:bCs/>
                <w:color w:val="000000"/>
              </w:rPr>
            </w:pPr>
            <w:r w:rsidRPr="006E2ADD">
              <w:rPr>
                <w:b/>
                <w:bCs/>
                <w:color w:val="000000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b/>
                <w:bCs/>
                <w:color w:val="000000"/>
              </w:rPr>
            </w:pPr>
            <w:r w:rsidRPr="006E2ADD">
              <w:rPr>
                <w:b/>
                <w:bCs/>
                <w:color w:val="000000"/>
              </w:rPr>
              <w:t>4</w:t>
            </w:r>
          </w:p>
        </w:tc>
      </w:tr>
      <w:tr w:rsidR="006E2ADD" w:rsidRPr="006E2ADD" w:rsidTr="009919E4">
        <w:trPr>
          <w:trHeight w:val="603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b/>
                <w:bCs/>
                <w:color w:val="000000"/>
              </w:rPr>
            </w:pPr>
            <w:r w:rsidRPr="006E2ADD">
              <w:rPr>
                <w:b/>
                <w:bCs/>
                <w:color w:val="000000"/>
              </w:rPr>
              <w:t>1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ADD" w:rsidRPr="006E2ADD" w:rsidRDefault="006E2ADD" w:rsidP="006E2ADD">
            <w:pPr>
              <w:jc w:val="both"/>
              <w:rPr>
                <w:b/>
                <w:bCs/>
                <w:color w:val="000000"/>
              </w:rPr>
            </w:pPr>
            <w:r w:rsidRPr="006E2ADD">
              <w:rPr>
                <w:b/>
                <w:bCs/>
                <w:color w:val="000000"/>
              </w:rPr>
              <w:t>Плата за подключение объекта заявителя, подключаемая тепловая нагрузка которого превышает  1,5 Гкал/</w:t>
            </w:r>
            <w:proofErr w:type="gramStart"/>
            <w:r w:rsidRPr="006E2ADD">
              <w:rPr>
                <w:b/>
                <w:bCs/>
                <w:color w:val="000000"/>
              </w:rPr>
              <w:t>ч</w:t>
            </w:r>
            <w:proofErr w:type="gramEnd"/>
            <w:r w:rsidRPr="006E2ADD">
              <w:rPr>
                <w:b/>
                <w:bCs/>
                <w:color w:val="000000"/>
              </w:rPr>
              <w:t>, при отсутствии технической возможности, 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b/>
                <w:bCs/>
                <w:color w:val="000000"/>
              </w:rPr>
            </w:pPr>
            <w:r w:rsidRPr="006E2ADD">
              <w:rPr>
                <w:b/>
                <w:bCs/>
                <w:color w:val="000000"/>
              </w:rPr>
              <w:t>тыс. руб.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b/>
                <w:bCs/>
                <w:color w:val="000000"/>
              </w:rPr>
            </w:pPr>
            <w:r w:rsidRPr="006E2ADD">
              <w:rPr>
                <w:b/>
                <w:bCs/>
                <w:color w:val="000000"/>
              </w:rPr>
              <w:t>145 656, 30</w:t>
            </w:r>
          </w:p>
        </w:tc>
      </w:tr>
      <w:tr w:rsidR="006E2ADD" w:rsidRPr="006E2ADD" w:rsidTr="009919E4">
        <w:trPr>
          <w:trHeight w:val="6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b/>
                <w:bCs/>
                <w:color w:val="000000"/>
              </w:rPr>
            </w:pPr>
            <w:r w:rsidRPr="006E2ADD">
              <w:rPr>
                <w:b/>
                <w:bCs/>
                <w:color w:val="000000"/>
              </w:rPr>
              <w:t>2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jc w:val="both"/>
              <w:rPr>
                <w:b/>
                <w:bCs/>
                <w:color w:val="000000"/>
              </w:rPr>
            </w:pPr>
            <w:r w:rsidRPr="006E2ADD">
              <w:rPr>
                <w:b/>
                <w:bCs/>
                <w:color w:val="000000"/>
              </w:rPr>
              <w:t xml:space="preserve">Расходы на проведение мероприятий по подключению объектов заявителей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b/>
                <w:bCs/>
                <w:color w:val="000000"/>
              </w:rPr>
            </w:pPr>
            <w:r w:rsidRPr="006E2ADD">
              <w:rPr>
                <w:b/>
                <w:bCs/>
                <w:color w:val="000000"/>
              </w:rPr>
              <w:t>тыс. руб.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b/>
                <w:bCs/>
                <w:color w:val="000000"/>
              </w:rPr>
            </w:pPr>
            <w:r w:rsidRPr="006E2ADD">
              <w:rPr>
                <w:b/>
                <w:bCs/>
                <w:color w:val="000000"/>
              </w:rPr>
              <w:t>0,00</w:t>
            </w:r>
          </w:p>
        </w:tc>
      </w:tr>
      <w:tr w:rsidR="006E2ADD" w:rsidRPr="006E2ADD" w:rsidTr="009919E4">
        <w:trPr>
          <w:trHeight w:val="6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2.1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jc w:val="both"/>
              <w:rPr>
                <w:color w:val="000000"/>
              </w:rPr>
            </w:pPr>
            <w:r w:rsidRPr="006E2ADD">
              <w:rPr>
                <w:color w:val="000000"/>
              </w:rPr>
              <w:t>Расходы на проведение мероприятий по подключению объектов заявителей (П</w:t>
            </w:r>
            <w:proofErr w:type="gramStart"/>
            <w:r w:rsidRPr="006E2ADD">
              <w:rPr>
                <w:color w:val="000000"/>
              </w:rPr>
              <w:t>1</w:t>
            </w:r>
            <w:proofErr w:type="gramEnd"/>
            <w:r w:rsidRPr="006E2ADD">
              <w:rPr>
                <w:color w:val="00000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bCs/>
                <w:color w:val="000000"/>
              </w:rPr>
              <w:t>тыс. руб./Гкал/</w:t>
            </w:r>
            <w:proofErr w:type="gramStart"/>
            <w:r w:rsidRPr="006E2ADD">
              <w:rPr>
                <w:bCs/>
                <w:color w:val="000000"/>
              </w:rPr>
              <w:t>ч</w:t>
            </w:r>
            <w:proofErr w:type="gram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0,00</w:t>
            </w:r>
          </w:p>
        </w:tc>
      </w:tr>
      <w:tr w:rsidR="006E2ADD" w:rsidRPr="006E2ADD" w:rsidTr="009919E4">
        <w:trPr>
          <w:trHeight w:val="17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2.2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jc w:val="both"/>
              <w:rPr>
                <w:color w:val="000000"/>
              </w:rPr>
            </w:pPr>
            <w:r w:rsidRPr="006E2ADD">
              <w:rPr>
                <w:color w:val="000000"/>
              </w:rPr>
              <w:t>Подключаемая тепловая нагрузка объекта заявителя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Гкал/</w:t>
            </w:r>
            <w:proofErr w:type="gramStart"/>
            <w:r w:rsidRPr="006E2ADD">
              <w:rPr>
                <w:color w:val="000000"/>
              </w:rPr>
              <w:t>ч</w:t>
            </w:r>
            <w:proofErr w:type="gram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20,00</w:t>
            </w:r>
          </w:p>
        </w:tc>
      </w:tr>
      <w:tr w:rsidR="006E2ADD" w:rsidRPr="006E2ADD" w:rsidTr="009919E4">
        <w:trPr>
          <w:trHeight w:val="649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b/>
                <w:bCs/>
                <w:color w:val="000000"/>
              </w:rPr>
            </w:pPr>
            <w:r w:rsidRPr="006E2ADD">
              <w:rPr>
                <w:b/>
                <w:bCs/>
                <w:color w:val="000000"/>
              </w:rPr>
              <w:t>3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jc w:val="both"/>
              <w:rPr>
                <w:b/>
                <w:bCs/>
                <w:color w:val="000000"/>
              </w:rPr>
            </w:pPr>
            <w:r w:rsidRPr="006E2ADD">
              <w:rPr>
                <w:b/>
                <w:bCs/>
                <w:color w:val="000000"/>
              </w:rPr>
              <w:t>Расходы на создание (реконструкцию) тепловых сетей от существующих тепловых сетей или источников тепловой энергии до точки подключения объекта заявителя,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b/>
                <w:bCs/>
                <w:color w:val="000000"/>
              </w:rPr>
            </w:pPr>
            <w:r w:rsidRPr="006E2ADD">
              <w:rPr>
                <w:b/>
                <w:bCs/>
                <w:color w:val="000000"/>
              </w:rPr>
              <w:t>тыс. руб.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b/>
                <w:bCs/>
                <w:color w:val="000000"/>
              </w:rPr>
            </w:pPr>
            <w:r w:rsidRPr="006E2ADD">
              <w:rPr>
                <w:b/>
                <w:bCs/>
                <w:color w:val="000000"/>
              </w:rPr>
              <w:t>47 264,76</w:t>
            </w:r>
          </w:p>
        </w:tc>
      </w:tr>
      <w:tr w:rsidR="006E2ADD" w:rsidRPr="006E2ADD" w:rsidTr="009919E4">
        <w:trPr>
          <w:trHeight w:val="6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3.1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jc w:val="both"/>
              <w:rPr>
                <w:color w:val="000000"/>
              </w:rPr>
            </w:pPr>
            <w:r w:rsidRPr="006E2ADD">
              <w:rPr>
                <w:color w:val="000000"/>
              </w:rPr>
              <w:t>Расходы на создание (реконструкцию) тепловых сетей от существующих тепловых сетей (за исключением создания (реконструкции) тепловых пунктов),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тыс. руб.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bCs/>
                <w:color w:val="000000"/>
              </w:rPr>
              <w:t>47 264,76</w:t>
            </w:r>
          </w:p>
        </w:tc>
      </w:tr>
      <w:tr w:rsidR="006E2ADD" w:rsidRPr="006E2ADD" w:rsidTr="009919E4">
        <w:trPr>
          <w:trHeight w:val="6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3.1.1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rPr>
                <w:color w:val="000000"/>
              </w:rPr>
            </w:pPr>
            <w:r w:rsidRPr="006E2ADD">
              <w:rPr>
                <w:color w:val="000000"/>
              </w:rPr>
              <w:t>Надземная (наземная) прокладка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тыс. руб.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0,00</w:t>
            </w:r>
          </w:p>
        </w:tc>
      </w:tr>
      <w:tr w:rsidR="006E2ADD" w:rsidRPr="006E2ADD" w:rsidTr="009919E4">
        <w:trPr>
          <w:trHeight w:val="6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3.1.2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rPr>
                <w:color w:val="000000"/>
              </w:rPr>
            </w:pPr>
            <w:r w:rsidRPr="006E2ADD">
              <w:rPr>
                <w:color w:val="000000"/>
              </w:rPr>
              <w:t>Подземная прокладка,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тыс. руб.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bCs/>
                <w:color w:val="000000"/>
              </w:rPr>
              <w:t>47 264,76</w:t>
            </w:r>
          </w:p>
        </w:tc>
      </w:tr>
      <w:tr w:rsidR="006E2ADD" w:rsidRPr="006E2ADD" w:rsidTr="009919E4">
        <w:trPr>
          <w:trHeight w:val="6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3.1.2.1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rPr>
                <w:color w:val="000000"/>
              </w:rPr>
            </w:pPr>
            <w:r w:rsidRPr="006E2ADD">
              <w:rPr>
                <w:color w:val="000000"/>
              </w:rPr>
              <w:t xml:space="preserve"> канальная прокладка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тыс. руб.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0,00</w:t>
            </w:r>
          </w:p>
        </w:tc>
      </w:tr>
      <w:tr w:rsidR="006E2ADD" w:rsidRPr="006E2ADD" w:rsidTr="009919E4">
        <w:trPr>
          <w:trHeight w:val="6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3.1.2.1.1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rPr>
                <w:color w:val="000000"/>
              </w:rPr>
            </w:pPr>
            <w:r w:rsidRPr="006E2ADD">
              <w:rPr>
                <w:color w:val="000000"/>
              </w:rPr>
              <w:t>50-250 мм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тыс. руб.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0,00</w:t>
            </w:r>
          </w:p>
        </w:tc>
      </w:tr>
      <w:tr w:rsidR="006E2ADD" w:rsidRPr="006E2ADD" w:rsidTr="009919E4">
        <w:trPr>
          <w:trHeight w:val="6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3.1.2.1.2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rPr>
                <w:color w:val="000000"/>
              </w:rPr>
            </w:pPr>
            <w:r w:rsidRPr="006E2ADD">
              <w:rPr>
                <w:color w:val="000000"/>
              </w:rPr>
              <w:t>251-400 мм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тыс. руб.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0,00</w:t>
            </w:r>
          </w:p>
        </w:tc>
      </w:tr>
      <w:tr w:rsidR="006E2ADD" w:rsidRPr="006E2ADD" w:rsidTr="009919E4">
        <w:trPr>
          <w:trHeight w:val="6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3.1.2.2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rPr>
                <w:color w:val="000000"/>
              </w:rPr>
            </w:pPr>
            <w:proofErr w:type="spellStart"/>
            <w:r w:rsidRPr="006E2ADD">
              <w:rPr>
                <w:color w:val="000000"/>
              </w:rPr>
              <w:t>бесканальная</w:t>
            </w:r>
            <w:proofErr w:type="spellEnd"/>
            <w:r w:rsidRPr="006E2ADD">
              <w:rPr>
                <w:color w:val="000000"/>
              </w:rPr>
              <w:t xml:space="preserve"> прокладка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тыс. руб.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bCs/>
                <w:color w:val="000000"/>
              </w:rPr>
              <w:t>47 264,76</w:t>
            </w:r>
          </w:p>
        </w:tc>
      </w:tr>
      <w:tr w:rsidR="006E2ADD" w:rsidRPr="006E2ADD" w:rsidTr="009919E4">
        <w:trPr>
          <w:trHeight w:val="6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3.1.2.2.1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rPr>
                <w:color w:val="000000"/>
              </w:rPr>
            </w:pPr>
            <w:r w:rsidRPr="006E2ADD">
              <w:rPr>
                <w:color w:val="000000"/>
              </w:rPr>
              <w:t>50-250 мм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тыс. руб.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15 246,48</w:t>
            </w:r>
          </w:p>
        </w:tc>
      </w:tr>
      <w:tr w:rsidR="006E2ADD" w:rsidRPr="006E2ADD" w:rsidTr="009919E4">
        <w:trPr>
          <w:trHeight w:val="6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3.1.2.2.2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rPr>
                <w:color w:val="000000"/>
              </w:rPr>
            </w:pPr>
            <w:r w:rsidRPr="006E2ADD">
              <w:rPr>
                <w:color w:val="000000"/>
              </w:rPr>
              <w:t>251-400 мм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тыс. руб.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32 018,28</w:t>
            </w:r>
          </w:p>
        </w:tc>
      </w:tr>
      <w:tr w:rsidR="006E2ADD" w:rsidRPr="006E2ADD" w:rsidTr="009919E4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3.2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rPr>
                <w:color w:val="000000"/>
              </w:rPr>
            </w:pPr>
            <w:r w:rsidRPr="006E2ADD">
              <w:rPr>
                <w:color w:val="000000"/>
              </w:rPr>
              <w:t>Расходы на создание (реконструкцию) тепловых пунктов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тыс. руб.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0,00</w:t>
            </w:r>
          </w:p>
        </w:tc>
      </w:tr>
      <w:tr w:rsidR="006E2ADD" w:rsidRPr="006E2ADD" w:rsidTr="009919E4">
        <w:trPr>
          <w:trHeight w:val="6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b/>
                <w:bCs/>
                <w:color w:val="000000"/>
              </w:rPr>
            </w:pPr>
            <w:r w:rsidRPr="006E2ADD">
              <w:rPr>
                <w:b/>
                <w:bCs/>
                <w:color w:val="000000"/>
              </w:rPr>
              <w:t>4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jc w:val="both"/>
              <w:rPr>
                <w:b/>
                <w:bCs/>
                <w:color w:val="000000"/>
              </w:rPr>
            </w:pPr>
            <w:r w:rsidRPr="006E2ADD">
              <w:rPr>
                <w:b/>
                <w:bCs/>
                <w:color w:val="000000"/>
              </w:rPr>
              <w:t>Расходы на создание (реконструкцию) источников тепловой энергии и (или) развитие существующих  источников тепловой энергии  и  (или)  тепловых сетей,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b/>
                <w:bCs/>
                <w:color w:val="000000"/>
              </w:rPr>
            </w:pPr>
            <w:r w:rsidRPr="006E2ADD">
              <w:rPr>
                <w:b/>
                <w:bCs/>
                <w:color w:val="000000"/>
              </w:rPr>
              <w:t>тыс. руб.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b/>
                <w:bCs/>
                <w:color w:val="000000"/>
              </w:rPr>
            </w:pPr>
            <w:r w:rsidRPr="006E2ADD">
              <w:rPr>
                <w:b/>
                <w:bCs/>
                <w:color w:val="000000"/>
              </w:rPr>
              <w:t>98 391,54</w:t>
            </w:r>
          </w:p>
        </w:tc>
      </w:tr>
      <w:tr w:rsidR="006E2ADD" w:rsidRPr="006E2ADD" w:rsidTr="009919E4">
        <w:trPr>
          <w:trHeight w:val="259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4.1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jc w:val="both"/>
              <w:rPr>
                <w:color w:val="000000"/>
              </w:rPr>
            </w:pPr>
            <w:r w:rsidRPr="006E2ADD">
              <w:rPr>
                <w:color w:val="000000"/>
              </w:rPr>
              <w:t>Создание (реконструкция) источников тепловой энергии,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тыс. руб.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bCs/>
                <w:color w:val="000000"/>
              </w:rPr>
              <w:t>98 391,54</w:t>
            </w:r>
          </w:p>
        </w:tc>
      </w:tr>
      <w:tr w:rsidR="006E2ADD" w:rsidRPr="006E2ADD" w:rsidTr="009919E4">
        <w:trPr>
          <w:trHeight w:val="116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b/>
                <w:bCs/>
                <w:color w:val="000000"/>
              </w:rPr>
            </w:pPr>
            <w:r w:rsidRPr="006E2ADD">
              <w:rPr>
                <w:b/>
                <w:bCs/>
                <w:color w:val="000000"/>
              </w:rPr>
              <w:t>5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rPr>
                <w:b/>
                <w:bCs/>
                <w:color w:val="000000"/>
              </w:rPr>
            </w:pPr>
            <w:r w:rsidRPr="006E2ADD">
              <w:rPr>
                <w:b/>
                <w:bCs/>
                <w:color w:val="000000"/>
              </w:rPr>
              <w:t>Налог на прибыль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b/>
                <w:bCs/>
                <w:color w:val="000000"/>
              </w:rPr>
            </w:pPr>
            <w:r w:rsidRPr="006E2ADD">
              <w:rPr>
                <w:b/>
                <w:bCs/>
                <w:color w:val="000000"/>
              </w:rPr>
              <w:t>тыс. руб.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b/>
                <w:bCs/>
                <w:color w:val="000000"/>
              </w:rPr>
            </w:pPr>
            <w:r w:rsidRPr="006E2ADD">
              <w:rPr>
                <w:b/>
                <w:bCs/>
                <w:color w:val="000000"/>
              </w:rPr>
              <w:t>0,00</w:t>
            </w:r>
          </w:p>
        </w:tc>
      </w:tr>
      <w:tr w:rsidR="006E2ADD" w:rsidRPr="006E2ADD" w:rsidTr="009919E4">
        <w:trPr>
          <w:trHeight w:val="116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bCs/>
                <w:color w:val="000000"/>
              </w:rPr>
            </w:pPr>
            <w:r w:rsidRPr="006E2ADD">
              <w:rPr>
                <w:bCs/>
                <w:color w:val="000000"/>
              </w:rPr>
              <w:t>5.1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rPr>
                <w:bCs/>
                <w:color w:val="000000"/>
              </w:rPr>
            </w:pPr>
            <w:r w:rsidRPr="006E2ADD">
              <w:rPr>
                <w:bCs/>
                <w:color w:val="000000"/>
              </w:rPr>
              <w:t>Налог на прибыль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bCs/>
                <w:color w:val="000000"/>
              </w:rPr>
            </w:pPr>
            <w:r w:rsidRPr="006E2ADD">
              <w:rPr>
                <w:bCs/>
                <w:color w:val="000000"/>
              </w:rPr>
              <w:t>тыс. руб./Гкал/</w:t>
            </w:r>
            <w:proofErr w:type="gramStart"/>
            <w:r w:rsidRPr="006E2ADD">
              <w:rPr>
                <w:bCs/>
                <w:color w:val="000000"/>
              </w:rPr>
              <w:t>ч</w:t>
            </w:r>
            <w:proofErr w:type="gram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bCs/>
                <w:color w:val="000000"/>
              </w:rPr>
            </w:pPr>
            <w:r w:rsidRPr="006E2ADD">
              <w:rPr>
                <w:bCs/>
                <w:color w:val="000000"/>
              </w:rPr>
              <w:t>0,00</w:t>
            </w:r>
          </w:p>
        </w:tc>
      </w:tr>
    </w:tbl>
    <w:p w:rsidR="006E2ADD" w:rsidRPr="006E2ADD" w:rsidRDefault="006E2ADD" w:rsidP="006E2ADD">
      <w:pPr>
        <w:spacing w:line="0" w:lineRule="atLeast"/>
        <w:rPr>
          <w:sz w:val="24"/>
          <w:szCs w:val="24"/>
        </w:rPr>
      </w:pPr>
      <w:r w:rsidRPr="006E2ADD">
        <w:rPr>
          <w:sz w:val="24"/>
          <w:szCs w:val="24"/>
        </w:rPr>
        <w:t>*  Плата указана без учета налога на добавленную стоимость</w:t>
      </w:r>
    </w:p>
    <w:p w:rsidR="006E2ADD" w:rsidRPr="006E2ADD" w:rsidRDefault="006E2ADD" w:rsidP="006E2ADD">
      <w:pPr>
        <w:widowControl w:val="0"/>
        <w:autoSpaceDE w:val="0"/>
        <w:autoSpaceDN w:val="0"/>
        <w:adjustRightInd w:val="0"/>
        <w:ind w:firstLine="567"/>
        <w:contextualSpacing/>
        <w:jc w:val="both"/>
      </w:pPr>
    </w:p>
    <w:p w:rsidR="006E2ADD" w:rsidRPr="006E2ADD" w:rsidRDefault="006E2ADD" w:rsidP="006E2ADD">
      <w:pPr>
        <w:spacing w:line="0" w:lineRule="atLeast"/>
        <w:ind w:left="-426" w:right="-1"/>
        <w:jc w:val="center"/>
        <w:rPr>
          <w:rFonts w:eastAsia="Calibri"/>
          <w:b/>
          <w:bCs/>
          <w:sz w:val="24"/>
          <w:szCs w:val="24"/>
          <w:lang w:eastAsia="en-US"/>
        </w:rPr>
      </w:pPr>
      <w:proofErr w:type="gramStart"/>
      <w:r w:rsidRPr="006E2ADD">
        <w:rPr>
          <w:rFonts w:eastAsia="Calibri"/>
          <w:b/>
          <w:sz w:val="24"/>
          <w:szCs w:val="24"/>
          <w:lang w:eastAsia="en-US"/>
        </w:rPr>
        <w:t>Расчет платы  за подключение</w:t>
      </w:r>
      <w:r w:rsidRPr="006E2ADD">
        <w:rPr>
          <w:rFonts w:eastAsia="Calibri"/>
          <w:b/>
          <w:bCs/>
          <w:sz w:val="24"/>
          <w:szCs w:val="24"/>
          <w:lang w:eastAsia="en-US"/>
        </w:rPr>
        <w:t xml:space="preserve"> (технологическое присоединение) </w:t>
      </w:r>
      <w:r w:rsidRPr="006E2ADD">
        <w:rPr>
          <w:rFonts w:eastAsia="Calibri"/>
          <w:b/>
          <w:sz w:val="24"/>
          <w:szCs w:val="24"/>
          <w:lang w:eastAsia="en-US"/>
        </w:rPr>
        <w:t xml:space="preserve">к системе теплоснабжения  общества с ограниченной ответственностью </w:t>
      </w:r>
      <w:r w:rsidRPr="006E2ADD">
        <w:rPr>
          <w:rFonts w:eastAsia="Calibri"/>
          <w:b/>
          <w:bCs/>
          <w:sz w:val="24"/>
          <w:szCs w:val="24"/>
          <w:lang w:eastAsia="en-US"/>
        </w:rPr>
        <w:t>«Топливная компания «</w:t>
      </w:r>
      <w:proofErr w:type="spellStart"/>
      <w:r w:rsidRPr="006E2ADD">
        <w:rPr>
          <w:rFonts w:eastAsia="Calibri"/>
          <w:b/>
          <w:bCs/>
          <w:sz w:val="24"/>
          <w:szCs w:val="24"/>
          <w:lang w:eastAsia="en-US"/>
        </w:rPr>
        <w:t>Мурино</w:t>
      </w:r>
      <w:proofErr w:type="spellEnd"/>
      <w:r w:rsidRPr="006E2ADD">
        <w:rPr>
          <w:rFonts w:eastAsia="Calibri"/>
          <w:b/>
          <w:bCs/>
          <w:sz w:val="24"/>
          <w:szCs w:val="24"/>
          <w:lang w:eastAsia="en-US"/>
        </w:rPr>
        <w:t>»</w:t>
      </w:r>
      <w:r w:rsidRPr="006E2ADD">
        <w:rPr>
          <w:b/>
          <w:bCs/>
          <w:sz w:val="24"/>
          <w:szCs w:val="24"/>
        </w:rPr>
        <w:t xml:space="preserve">  по заявке общества с ограниченной ответственностью «Арсенал 10» </w:t>
      </w:r>
      <w:r w:rsidRPr="006E2ADD">
        <w:rPr>
          <w:rFonts w:eastAsia="Calibri"/>
          <w:b/>
          <w:sz w:val="24"/>
          <w:szCs w:val="24"/>
          <w:lang w:eastAsia="en-US"/>
        </w:rPr>
        <w:t xml:space="preserve">(ИНН 4703142292) </w:t>
      </w:r>
      <w:r w:rsidRPr="006E2ADD">
        <w:rPr>
          <w:b/>
          <w:bCs/>
          <w:sz w:val="24"/>
          <w:szCs w:val="24"/>
        </w:rPr>
        <w:t>объектов капитального строительства</w:t>
      </w:r>
      <w:r w:rsidRPr="006E2ADD">
        <w:rPr>
          <w:rFonts w:eastAsia="Calibri"/>
          <w:b/>
          <w:sz w:val="24"/>
          <w:szCs w:val="24"/>
          <w:lang w:eastAsia="en-US"/>
        </w:rPr>
        <w:t xml:space="preserve">, расположенных на территории </w:t>
      </w:r>
      <w:r w:rsidRPr="006E2ADD">
        <w:rPr>
          <w:rFonts w:eastAsia="Calibri"/>
          <w:b/>
          <w:bCs/>
          <w:sz w:val="24"/>
          <w:szCs w:val="24"/>
          <w:lang w:eastAsia="en-US"/>
        </w:rPr>
        <w:t>поселка Бугры (кадастровые номера земельных участков 47:07:0713003:960, 47:07:0713003:971) муниципального образования «</w:t>
      </w:r>
      <w:proofErr w:type="spellStart"/>
      <w:r w:rsidRPr="006E2ADD">
        <w:rPr>
          <w:rFonts w:eastAsia="Calibri"/>
          <w:b/>
          <w:bCs/>
          <w:sz w:val="24"/>
          <w:szCs w:val="24"/>
          <w:lang w:eastAsia="en-US"/>
        </w:rPr>
        <w:t>Бугровское</w:t>
      </w:r>
      <w:proofErr w:type="spellEnd"/>
      <w:r w:rsidRPr="006E2ADD">
        <w:rPr>
          <w:rFonts w:eastAsia="Calibri"/>
          <w:b/>
          <w:bCs/>
          <w:sz w:val="24"/>
          <w:szCs w:val="24"/>
          <w:lang w:eastAsia="en-US"/>
        </w:rPr>
        <w:t xml:space="preserve"> сельское поселение» Всеволожского муниципального района Ленинградской области</w:t>
      </w:r>
      <w:proofErr w:type="gramEnd"/>
    </w:p>
    <w:p w:rsidR="006E2ADD" w:rsidRPr="006E2ADD" w:rsidRDefault="006E2ADD" w:rsidP="006E2ADD">
      <w:pPr>
        <w:spacing w:line="0" w:lineRule="atLeast"/>
        <w:ind w:left="-426" w:right="-1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966"/>
        <w:gridCol w:w="6297"/>
        <w:gridCol w:w="1620"/>
        <w:gridCol w:w="1466"/>
      </w:tblGrid>
      <w:tr w:rsidR="006E2ADD" w:rsidRPr="006E2ADD" w:rsidTr="009919E4">
        <w:trPr>
          <w:trHeight w:val="63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b/>
                <w:bCs/>
                <w:color w:val="000000"/>
              </w:rPr>
            </w:pPr>
            <w:r w:rsidRPr="006E2ADD">
              <w:rPr>
                <w:b/>
                <w:bCs/>
                <w:color w:val="000000"/>
              </w:rPr>
              <w:lastRenderedPageBreak/>
              <w:t xml:space="preserve">№            </w:t>
            </w:r>
            <w:proofErr w:type="gramStart"/>
            <w:r w:rsidRPr="006E2ADD">
              <w:rPr>
                <w:b/>
                <w:bCs/>
                <w:color w:val="000000"/>
              </w:rPr>
              <w:t>п</w:t>
            </w:r>
            <w:proofErr w:type="gramEnd"/>
            <w:r w:rsidRPr="006E2ADD">
              <w:rPr>
                <w:b/>
                <w:bCs/>
                <w:color w:val="000000"/>
              </w:rPr>
              <w:t>/п</w:t>
            </w:r>
          </w:p>
        </w:tc>
        <w:tc>
          <w:tcPr>
            <w:tcW w:w="6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b/>
                <w:bCs/>
                <w:color w:val="000000"/>
              </w:rPr>
            </w:pPr>
            <w:r w:rsidRPr="006E2ADD">
              <w:rPr>
                <w:b/>
                <w:bCs/>
                <w:color w:val="000000"/>
              </w:rPr>
              <w:t xml:space="preserve">Наименование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b/>
                <w:bCs/>
                <w:color w:val="000000"/>
              </w:rPr>
            </w:pPr>
            <w:r w:rsidRPr="006E2ADD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b/>
                <w:bCs/>
                <w:color w:val="000000"/>
              </w:rPr>
            </w:pPr>
            <w:r w:rsidRPr="006E2ADD">
              <w:rPr>
                <w:b/>
                <w:bCs/>
                <w:color w:val="000000"/>
              </w:rPr>
              <w:t>Значение*</w:t>
            </w:r>
          </w:p>
        </w:tc>
      </w:tr>
      <w:tr w:rsidR="006E2ADD" w:rsidRPr="006E2ADD" w:rsidTr="009919E4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b/>
                <w:bCs/>
                <w:color w:val="000000"/>
              </w:rPr>
            </w:pPr>
            <w:r w:rsidRPr="006E2ADD">
              <w:rPr>
                <w:b/>
                <w:bCs/>
                <w:color w:val="000000"/>
              </w:rPr>
              <w:t>1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b/>
                <w:bCs/>
                <w:color w:val="000000"/>
              </w:rPr>
            </w:pPr>
            <w:r w:rsidRPr="006E2ADD">
              <w:rPr>
                <w:b/>
                <w:bCs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b/>
                <w:bCs/>
                <w:color w:val="000000"/>
              </w:rPr>
            </w:pPr>
            <w:r w:rsidRPr="006E2ADD">
              <w:rPr>
                <w:b/>
                <w:bCs/>
                <w:color w:val="000000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b/>
                <w:bCs/>
                <w:color w:val="000000"/>
              </w:rPr>
            </w:pPr>
            <w:r w:rsidRPr="006E2ADD">
              <w:rPr>
                <w:b/>
                <w:bCs/>
                <w:color w:val="000000"/>
              </w:rPr>
              <w:t>4</w:t>
            </w:r>
          </w:p>
        </w:tc>
      </w:tr>
      <w:tr w:rsidR="006E2ADD" w:rsidRPr="006E2ADD" w:rsidTr="009919E4">
        <w:trPr>
          <w:trHeight w:val="603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b/>
                <w:bCs/>
                <w:color w:val="000000"/>
              </w:rPr>
            </w:pPr>
            <w:r w:rsidRPr="006E2ADD">
              <w:rPr>
                <w:b/>
                <w:bCs/>
                <w:color w:val="000000"/>
              </w:rPr>
              <w:t>1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ADD" w:rsidRPr="006E2ADD" w:rsidRDefault="006E2ADD" w:rsidP="006E2ADD">
            <w:pPr>
              <w:jc w:val="both"/>
              <w:rPr>
                <w:b/>
                <w:bCs/>
                <w:color w:val="000000"/>
              </w:rPr>
            </w:pPr>
            <w:r w:rsidRPr="006E2ADD">
              <w:rPr>
                <w:b/>
                <w:bCs/>
                <w:color w:val="000000"/>
              </w:rPr>
              <w:t>Плата за подключение объекта заявителя, подключаемая тепловая нагрузка которого превышает  1,5 Гкал/</w:t>
            </w:r>
            <w:proofErr w:type="gramStart"/>
            <w:r w:rsidRPr="006E2ADD">
              <w:rPr>
                <w:b/>
                <w:bCs/>
                <w:color w:val="000000"/>
              </w:rPr>
              <w:t>ч</w:t>
            </w:r>
            <w:proofErr w:type="gramEnd"/>
            <w:r w:rsidRPr="006E2ADD">
              <w:rPr>
                <w:b/>
                <w:bCs/>
                <w:color w:val="000000"/>
              </w:rPr>
              <w:t>, при отсутствии технической возможности, 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b/>
                <w:bCs/>
                <w:color w:val="000000"/>
              </w:rPr>
            </w:pPr>
            <w:r w:rsidRPr="006E2ADD">
              <w:rPr>
                <w:b/>
                <w:bCs/>
                <w:color w:val="000000"/>
              </w:rPr>
              <w:t>тыс. руб.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b/>
                <w:bCs/>
                <w:color w:val="000000"/>
              </w:rPr>
            </w:pPr>
            <w:r w:rsidRPr="006E2ADD">
              <w:rPr>
                <w:b/>
                <w:bCs/>
                <w:color w:val="000000"/>
              </w:rPr>
              <w:t>145 656, 30</w:t>
            </w:r>
          </w:p>
        </w:tc>
      </w:tr>
      <w:tr w:rsidR="006E2ADD" w:rsidRPr="006E2ADD" w:rsidTr="009919E4">
        <w:trPr>
          <w:trHeight w:val="499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b/>
                <w:bCs/>
                <w:color w:val="000000"/>
              </w:rPr>
            </w:pPr>
            <w:r w:rsidRPr="006E2ADD">
              <w:rPr>
                <w:b/>
                <w:bCs/>
                <w:color w:val="000000"/>
              </w:rPr>
              <w:t>2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jc w:val="both"/>
              <w:rPr>
                <w:b/>
                <w:bCs/>
                <w:color w:val="000000"/>
              </w:rPr>
            </w:pPr>
            <w:r w:rsidRPr="006E2ADD">
              <w:rPr>
                <w:b/>
                <w:bCs/>
                <w:color w:val="000000"/>
              </w:rPr>
              <w:t xml:space="preserve">Расходы на проведение мероприятий по подключению объектов заявителей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b/>
                <w:bCs/>
                <w:color w:val="000000"/>
              </w:rPr>
            </w:pPr>
            <w:r w:rsidRPr="006E2ADD">
              <w:rPr>
                <w:b/>
                <w:bCs/>
                <w:color w:val="000000"/>
              </w:rPr>
              <w:t>тыс. руб.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b/>
                <w:bCs/>
                <w:color w:val="000000"/>
              </w:rPr>
            </w:pPr>
            <w:r w:rsidRPr="006E2ADD">
              <w:rPr>
                <w:b/>
                <w:bCs/>
                <w:color w:val="000000"/>
              </w:rPr>
              <w:t>0,00</w:t>
            </w:r>
          </w:p>
        </w:tc>
      </w:tr>
      <w:tr w:rsidR="006E2ADD" w:rsidRPr="006E2ADD" w:rsidTr="009919E4">
        <w:trPr>
          <w:trHeight w:val="6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2.1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jc w:val="both"/>
              <w:rPr>
                <w:color w:val="000000"/>
              </w:rPr>
            </w:pPr>
            <w:r w:rsidRPr="006E2ADD">
              <w:rPr>
                <w:color w:val="000000"/>
              </w:rPr>
              <w:t>Расходы на проведение мероприятий по подключению объектов заявителей (П</w:t>
            </w:r>
            <w:proofErr w:type="gramStart"/>
            <w:r w:rsidRPr="006E2ADD">
              <w:rPr>
                <w:color w:val="000000"/>
              </w:rPr>
              <w:t>1</w:t>
            </w:r>
            <w:proofErr w:type="gramEnd"/>
            <w:r w:rsidRPr="006E2ADD">
              <w:rPr>
                <w:color w:val="00000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bCs/>
                <w:color w:val="000000"/>
              </w:rPr>
              <w:t>тыс. руб./Гкал/</w:t>
            </w:r>
            <w:proofErr w:type="gramStart"/>
            <w:r w:rsidRPr="006E2ADD">
              <w:rPr>
                <w:bCs/>
                <w:color w:val="000000"/>
              </w:rPr>
              <w:t>ч</w:t>
            </w:r>
            <w:proofErr w:type="gram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0,00</w:t>
            </w:r>
          </w:p>
        </w:tc>
      </w:tr>
      <w:tr w:rsidR="006E2ADD" w:rsidRPr="006E2ADD" w:rsidTr="009919E4">
        <w:trPr>
          <w:trHeight w:val="17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2.2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jc w:val="both"/>
              <w:rPr>
                <w:color w:val="000000"/>
              </w:rPr>
            </w:pPr>
            <w:r w:rsidRPr="006E2ADD">
              <w:rPr>
                <w:color w:val="000000"/>
              </w:rPr>
              <w:t>Подключаемая тепловая нагрузка объекта заявителя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Гкал/</w:t>
            </w:r>
            <w:proofErr w:type="gramStart"/>
            <w:r w:rsidRPr="006E2ADD">
              <w:rPr>
                <w:color w:val="000000"/>
              </w:rPr>
              <w:t>ч</w:t>
            </w:r>
            <w:proofErr w:type="gram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20,00</w:t>
            </w:r>
          </w:p>
        </w:tc>
      </w:tr>
      <w:tr w:rsidR="006E2ADD" w:rsidRPr="006E2ADD" w:rsidTr="009919E4">
        <w:trPr>
          <w:trHeight w:val="649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b/>
                <w:bCs/>
                <w:color w:val="000000"/>
              </w:rPr>
            </w:pPr>
            <w:r w:rsidRPr="006E2ADD">
              <w:rPr>
                <w:b/>
                <w:bCs/>
                <w:color w:val="000000"/>
              </w:rPr>
              <w:t>3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jc w:val="both"/>
              <w:rPr>
                <w:b/>
                <w:bCs/>
                <w:color w:val="000000"/>
              </w:rPr>
            </w:pPr>
            <w:r w:rsidRPr="006E2ADD">
              <w:rPr>
                <w:b/>
                <w:bCs/>
                <w:color w:val="000000"/>
              </w:rPr>
              <w:t>Расходы на создание (реконструкцию) тепловых сетей от существующих тепловых сетей или источников тепловой энергии до точки подключения объекта заявителя,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b/>
                <w:bCs/>
                <w:color w:val="000000"/>
              </w:rPr>
            </w:pPr>
            <w:r w:rsidRPr="006E2ADD">
              <w:rPr>
                <w:b/>
                <w:bCs/>
                <w:color w:val="000000"/>
              </w:rPr>
              <w:t>тыс. руб.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b/>
                <w:bCs/>
                <w:color w:val="000000"/>
              </w:rPr>
            </w:pPr>
            <w:r w:rsidRPr="006E2ADD">
              <w:rPr>
                <w:b/>
                <w:bCs/>
                <w:color w:val="000000"/>
              </w:rPr>
              <w:t>47 264,76</w:t>
            </w:r>
          </w:p>
        </w:tc>
      </w:tr>
      <w:tr w:rsidR="006E2ADD" w:rsidRPr="006E2ADD" w:rsidTr="009919E4">
        <w:trPr>
          <w:trHeight w:val="6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3.1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jc w:val="both"/>
              <w:rPr>
                <w:color w:val="000000"/>
              </w:rPr>
            </w:pPr>
            <w:r w:rsidRPr="006E2ADD">
              <w:rPr>
                <w:color w:val="000000"/>
              </w:rPr>
              <w:t>Расходы на создание (реконструкцию) тепловых сетей от существующих тепловых сетей (за исключением создания (реконструкции) тепловых пунктов),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тыс. руб.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bCs/>
                <w:color w:val="000000"/>
              </w:rPr>
              <w:t>47 264,76</w:t>
            </w:r>
          </w:p>
        </w:tc>
      </w:tr>
      <w:tr w:rsidR="006E2ADD" w:rsidRPr="006E2ADD" w:rsidTr="009919E4">
        <w:trPr>
          <w:trHeight w:val="6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3.1.1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rPr>
                <w:color w:val="000000"/>
              </w:rPr>
            </w:pPr>
            <w:r w:rsidRPr="006E2ADD">
              <w:rPr>
                <w:color w:val="000000"/>
              </w:rPr>
              <w:t>Надземная (наземная) прокладка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тыс. руб.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0,00</w:t>
            </w:r>
          </w:p>
        </w:tc>
      </w:tr>
      <w:tr w:rsidR="006E2ADD" w:rsidRPr="006E2ADD" w:rsidTr="009919E4">
        <w:trPr>
          <w:trHeight w:val="6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3.1.2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rPr>
                <w:color w:val="000000"/>
              </w:rPr>
            </w:pPr>
            <w:r w:rsidRPr="006E2ADD">
              <w:rPr>
                <w:color w:val="000000"/>
              </w:rPr>
              <w:t>Подземная прокладка,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тыс. руб.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bCs/>
                <w:color w:val="000000"/>
              </w:rPr>
              <w:t>47 264,76</w:t>
            </w:r>
          </w:p>
        </w:tc>
      </w:tr>
      <w:tr w:rsidR="006E2ADD" w:rsidRPr="006E2ADD" w:rsidTr="009919E4">
        <w:trPr>
          <w:trHeight w:val="6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3.1.2.1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rPr>
                <w:color w:val="000000"/>
              </w:rPr>
            </w:pPr>
            <w:r w:rsidRPr="006E2ADD">
              <w:rPr>
                <w:color w:val="000000"/>
              </w:rPr>
              <w:t xml:space="preserve"> канальная прокладка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тыс. руб.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0,00</w:t>
            </w:r>
          </w:p>
        </w:tc>
      </w:tr>
      <w:tr w:rsidR="006E2ADD" w:rsidRPr="006E2ADD" w:rsidTr="009919E4">
        <w:trPr>
          <w:trHeight w:val="6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3.1.2.1.1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rPr>
                <w:color w:val="000000"/>
              </w:rPr>
            </w:pPr>
            <w:r w:rsidRPr="006E2ADD">
              <w:rPr>
                <w:color w:val="000000"/>
              </w:rPr>
              <w:t>50-250 мм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тыс. руб.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0,00</w:t>
            </w:r>
          </w:p>
        </w:tc>
      </w:tr>
      <w:tr w:rsidR="006E2ADD" w:rsidRPr="006E2ADD" w:rsidTr="009919E4">
        <w:trPr>
          <w:trHeight w:val="6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3.1.2.1.2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rPr>
                <w:color w:val="000000"/>
              </w:rPr>
            </w:pPr>
            <w:r w:rsidRPr="006E2ADD">
              <w:rPr>
                <w:color w:val="000000"/>
              </w:rPr>
              <w:t>251-400 мм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тыс. руб.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0,00</w:t>
            </w:r>
          </w:p>
        </w:tc>
      </w:tr>
      <w:tr w:rsidR="006E2ADD" w:rsidRPr="006E2ADD" w:rsidTr="009919E4">
        <w:trPr>
          <w:trHeight w:val="6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3.1.2.2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rPr>
                <w:color w:val="000000"/>
              </w:rPr>
            </w:pPr>
            <w:proofErr w:type="spellStart"/>
            <w:r w:rsidRPr="006E2ADD">
              <w:rPr>
                <w:color w:val="000000"/>
              </w:rPr>
              <w:t>бесканальная</w:t>
            </w:r>
            <w:proofErr w:type="spellEnd"/>
            <w:r w:rsidRPr="006E2ADD">
              <w:rPr>
                <w:color w:val="000000"/>
              </w:rPr>
              <w:t xml:space="preserve"> прокладка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тыс. руб.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bCs/>
                <w:color w:val="000000"/>
              </w:rPr>
              <w:t>47 264,76</w:t>
            </w:r>
          </w:p>
        </w:tc>
      </w:tr>
      <w:tr w:rsidR="006E2ADD" w:rsidRPr="006E2ADD" w:rsidTr="009919E4">
        <w:trPr>
          <w:trHeight w:val="6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3.1.2.2.1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rPr>
                <w:color w:val="000000"/>
              </w:rPr>
            </w:pPr>
            <w:r w:rsidRPr="006E2ADD">
              <w:rPr>
                <w:color w:val="000000"/>
              </w:rPr>
              <w:t>50-250 мм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тыс. руб.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15 246,48</w:t>
            </w:r>
          </w:p>
        </w:tc>
      </w:tr>
      <w:tr w:rsidR="006E2ADD" w:rsidRPr="006E2ADD" w:rsidTr="009919E4">
        <w:trPr>
          <w:trHeight w:val="6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3.1.2.2.2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rPr>
                <w:color w:val="000000"/>
              </w:rPr>
            </w:pPr>
            <w:r w:rsidRPr="006E2ADD">
              <w:rPr>
                <w:color w:val="000000"/>
              </w:rPr>
              <w:t>251-400 мм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тыс. руб.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32 018,28</w:t>
            </w:r>
          </w:p>
        </w:tc>
      </w:tr>
      <w:tr w:rsidR="006E2ADD" w:rsidRPr="006E2ADD" w:rsidTr="009919E4">
        <w:trPr>
          <w:trHeight w:val="6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3.2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rPr>
                <w:color w:val="000000"/>
              </w:rPr>
            </w:pPr>
            <w:r w:rsidRPr="006E2ADD">
              <w:rPr>
                <w:color w:val="000000"/>
              </w:rPr>
              <w:t>Расходы на создание (реконструкцию) тепловых пунктов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тыс. руб.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0,00</w:t>
            </w:r>
          </w:p>
        </w:tc>
      </w:tr>
      <w:tr w:rsidR="006E2ADD" w:rsidRPr="006E2ADD" w:rsidTr="009919E4">
        <w:trPr>
          <w:trHeight w:val="6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b/>
                <w:bCs/>
                <w:color w:val="000000"/>
              </w:rPr>
            </w:pPr>
            <w:r w:rsidRPr="006E2ADD">
              <w:rPr>
                <w:b/>
                <w:bCs/>
                <w:color w:val="000000"/>
              </w:rPr>
              <w:t>4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jc w:val="both"/>
              <w:rPr>
                <w:b/>
                <w:bCs/>
                <w:color w:val="000000"/>
              </w:rPr>
            </w:pPr>
            <w:r w:rsidRPr="006E2ADD">
              <w:rPr>
                <w:b/>
                <w:bCs/>
                <w:color w:val="000000"/>
              </w:rPr>
              <w:t>Расходы на создание (реконструкцию) источников тепловой энергии и (или) развитие существующих источников тепловой энергии  и  (или)  тепловых сетей,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b/>
                <w:bCs/>
                <w:color w:val="000000"/>
              </w:rPr>
            </w:pPr>
            <w:r w:rsidRPr="006E2ADD">
              <w:rPr>
                <w:b/>
                <w:bCs/>
                <w:color w:val="000000"/>
              </w:rPr>
              <w:t>тыс. руб.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b/>
                <w:bCs/>
                <w:color w:val="000000"/>
              </w:rPr>
            </w:pPr>
            <w:r w:rsidRPr="006E2ADD">
              <w:rPr>
                <w:b/>
                <w:bCs/>
                <w:color w:val="000000"/>
              </w:rPr>
              <w:t>98 391,54</w:t>
            </w:r>
          </w:p>
        </w:tc>
      </w:tr>
      <w:tr w:rsidR="006E2ADD" w:rsidRPr="006E2ADD" w:rsidTr="009919E4">
        <w:trPr>
          <w:trHeight w:val="259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4.1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jc w:val="both"/>
              <w:rPr>
                <w:color w:val="000000"/>
              </w:rPr>
            </w:pPr>
            <w:r w:rsidRPr="006E2ADD">
              <w:rPr>
                <w:color w:val="000000"/>
              </w:rPr>
              <w:t>Создание (реконструкция) источников тепловой энергии,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тыс. руб.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bCs/>
                <w:color w:val="000000"/>
              </w:rPr>
              <w:t>98 391,54</w:t>
            </w:r>
          </w:p>
        </w:tc>
      </w:tr>
      <w:tr w:rsidR="006E2ADD" w:rsidRPr="006E2ADD" w:rsidTr="009919E4">
        <w:trPr>
          <w:trHeight w:val="6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b/>
                <w:bCs/>
                <w:color w:val="000000"/>
              </w:rPr>
            </w:pPr>
            <w:r w:rsidRPr="006E2ADD">
              <w:rPr>
                <w:b/>
                <w:bCs/>
                <w:color w:val="000000"/>
              </w:rPr>
              <w:t>5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rPr>
                <w:b/>
                <w:bCs/>
                <w:color w:val="000000"/>
              </w:rPr>
            </w:pPr>
            <w:r w:rsidRPr="006E2ADD">
              <w:rPr>
                <w:b/>
                <w:bCs/>
                <w:color w:val="000000"/>
              </w:rPr>
              <w:t>Налог на прибыль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b/>
                <w:bCs/>
                <w:color w:val="000000"/>
              </w:rPr>
            </w:pPr>
            <w:r w:rsidRPr="006E2ADD">
              <w:rPr>
                <w:b/>
                <w:bCs/>
                <w:color w:val="000000"/>
              </w:rPr>
              <w:t>тыс. руб.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b/>
                <w:bCs/>
                <w:color w:val="000000"/>
              </w:rPr>
            </w:pPr>
            <w:r w:rsidRPr="006E2ADD">
              <w:rPr>
                <w:b/>
                <w:bCs/>
                <w:color w:val="000000"/>
              </w:rPr>
              <w:t>0,00</w:t>
            </w:r>
          </w:p>
        </w:tc>
      </w:tr>
      <w:tr w:rsidR="006E2ADD" w:rsidRPr="006E2ADD" w:rsidTr="009919E4">
        <w:trPr>
          <w:trHeight w:val="6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bCs/>
                <w:color w:val="000000"/>
              </w:rPr>
            </w:pPr>
            <w:r w:rsidRPr="006E2ADD">
              <w:rPr>
                <w:bCs/>
                <w:color w:val="000000"/>
              </w:rPr>
              <w:t>5.1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rPr>
                <w:bCs/>
                <w:color w:val="000000"/>
              </w:rPr>
            </w:pPr>
            <w:r w:rsidRPr="006E2ADD">
              <w:rPr>
                <w:bCs/>
                <w:color w:val="000000"/>
              </w:rPr>
              <w:t>Налог на прибыль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bCs/>
                <w:color w:val="000000"/>
              </w:rPr>
            </w:pPr>
            <w:r w:rsidRPr="006E2ADD">
              <w:rPr>
                <w:bCs/>
                <w:color w:val="000000"/>
              </w:rPr>
              <w:t>тыс. руб./Гкал/</w:t>
            </w:r>
            <w:proofErr w:type="gramStart"/>
            <w:r w:rsidRPr="006E2ADD">
              <w:rPr>
                <w:bCs/>
                <w:color w:val="000000"/>
              </w:rPr>
              <w:t>ч</w:t>
            </w:r>
            <w:proofErr w:type="gram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bCs/>
                <w:color w:val="000000"/>
              </w:rPr>
            </w:pPr>
            <w:r w:rsidRPr="006E2ADD">
              <w:rPr>
                <w:bCs/>
                <w:color w:val="000000"/>
              </w:rPr>
              <w:t>0,00</w:t>
            </w:r>
          </w:p>
        </w:tc>
      </w:tr>
    </w:tbl>
    <w:p w:rsidR="006E2ADD" w:rsidRPr="006E2ADD" w:rsidRDefault="006E2ADD" w:rsidP="006E2ADD">
      <w:pPr>
        <w:spacing w:line="0" w:lineRule="atLeast"/>
      </w:pPr>
      <w:r w:rsidRPr="006E2ADD">
        <w:t>*  Плата указана без учета налога на добавленную стоимость</w:t>
      </w:r>
    </w:p>
    <w:p w:rsidR="006E2ADD" w:rsidRPr="006E2ADD" w:rsidRDefault="006E2ADD" w:rsidP="006E2ADD">
      <w:pPr>
        <w:spacing w:line="0" w:lineRule="atLeast"/>
        <w:ind w:left="-425"/>
        <w:jc w:val="center"/>
        <w:rPr>
          <w:rFonts w:eastAsia="Calibri"/>
          <w:b/>
          <w:sz w:val="24"/>
          <w:szCs w:val="24"/>
          <w:lang w:eastAsia="en-US"/>
        </w:rPr>
      </w:pPr>
    </w:p>
    <w:p w:rsidR="006E2ADD" w:rsidRPr="006E2ADD" w:rsidRDefault="006E2ADD" w:rsidP="006E2ADD">
      <w:pPr>
        <w:spacing w:line="0" w:lineRule="atLeast"/>
        <w:ind w:left="-425"/>
        <w:jc w:val="center"/>
        <w:rPr>
          <w:rFonts w:eastAsia="Calibri"/>
          <w:b/>
          <w:bCs/>
          <w:sz w:val="24"/>
          <w:szCs w:val="24"/>
          <w:lang w:eastAsia="en-US"/>
        </w:rPr>
      </w:pPr>
      <w:proofErr w:type="gramStart"/>
      <w:r w:rsidRPr="006E2ADD">
        <w:rPr>
          <w:rFonts w:eastAsia="Calibri"/>
          <w:b/>
          <w:sz w:val="24"/>
          <w:szCs w:val="24"/>
          <w:lang w:eastAsia="en-US"/>
        </w:rPr>
        <w:t>Расчет платы  за подключение</w:t>
      </w:r>
      <w:r w:rsidRPr="006E2ADD">
        <w:rPr>
          <w:rFonts w:eastAsia="Calibri"/>
          <w:b/>
          <w:bCs/>
          <w:sz w:val="24"/>
          <w:szCs w:val="24"/>
          <w:lang w:eastAsia="en-US"/>
        </w:rPr>
        <w:t xml:space="preserve"> (технологическое присоединение) </w:t>
      </w:r>
      <w:r w:rsidRPr="006E2ADD">
        <w:rPr>
          <w:rFonts w:eastAsia="Calibri"/>
          <w:b/>
          <w:sz w:val="24"/>
          <w:szCs w:val="24"/>
          <w:lang w:eastAsia="en-US"/>
        </w:rPr>
        <w:t xml:space="preserve">к системе теплоснабжения  общества с ограниченной ответственностью </w:t>
      </w:r>
      <w:r w:rsidRPr="006E2ADD">
        <w:rPr>
          <w:rFonts w:eastAsia="Calibri"/>
          <w:b/>
          <w:bCs/>
          <w:sz w:val="24"/>
          <w:szCs w:val="24"/>
          <w:lang w:eastAsia="en-US"/>
        </w:rPr>
        <w:t>«Топливная компания «</w:t>
      </w:r>
      <w:proofErr w:type="spellStart"/>
      <w:r w:rsidRPr="006E2ADD">
        <w:rPr>
          <w:rFonts w:eastAsia="Calibri"/>
          <w:b/>
          <w:bCs/>
          <w:sz w:val="24"/>
          <w:szCs w:val="24"/>
          <w:lang w:eastAsia="en-US"/>
        </w:rPr>
        <w:t>Мурино</w:t>
      </w:r>
      <w:proofErr w:type="spellEnd"/>
      <w:r w:rsidRPr="006E2ADD">
        <w:rPr>
          <w:rFonts w:eastAsia="Calibri"/>
          <w:b/>
          <w:bCs/>
          <w:sz w:val="24"/>
          <w:szCs w:val="24"/>
          <w:lang w:eastAsia="en-US"/>
        </w:rPr>
        <w:t xml:space="preserve">»  по заявке общества с ограниченной ответственностью «Самолет ЛО» </w:t>
      </w:r>
      <w:r w:rsidRPr="006E2ADD">
        <w:rPr>
          <w:rFonts w:eastAsia="Calibri"/>
          <w:b/>
          <w:sz w:val="24"/>
          <w:szCs w:val="24"/>
          <w:lang w:eastAsia="en-US"/>
        </w:rPr>
        <w:t xml:space="preserve">(ИНН 7810337213) </w:t>
      </w:r>
      <w:r w:rsidRPr="006E2ADD">
        <w:rPr>
          <w:rFonts w:eastAsia="Calibri"/>
          <w:b/>
          <w:bCs/>
          <w:sz w:val="24"/>
          <w:szCs w:val="24"/>
          <w:lang w:eastAsia="en-US"/>
        </w:rPr>
        <w:t>объектов капитального строительства</w:t>
      </w:r>
      <w:r w:rsidRPr="006E2ADD">
        <w:rPr>
          <w:rFonts w:eastAsia="Calibri"/>
          <w:b/>
          <w:sz w:val="24"/>
          <w:szCs w:val="24"/>
          <w:lang w:eastAsia="en-US"/>
        </w:rPr>
        <w:t xml:space="preserve">, расположенных на территории </w:t>
      </w:r>
      <w:r w:rsidRPr="006E2ADD">
        <w:rPr>
          <w:rFonts w:eastAsia="Calibri"/>
          <w:b/>
          <w:bCs/>
          <w:sz w:val="24"/>
          <w:szCs w:val="24"/>
          <w:lang w:eastAsia="en-US"/>
        </w:rPr>
        <w:t>поселка Бугры (кадастровые номера земельных участков 47:07:0713003:989 (участок 5), 47:07:0713003:990 (участок 6), 47:07:0713003:983 (участок 19) , 47:07:0713003:982</w:t>
      </w:r>
      <w:proofErr w:type="gramEnd"/>
      <w:r w:rsidRPr="006E2ADD">
        <w:rPr>
          <w:rFonts w:eastAsia="Calibri"/>
          <w:b/>
          <w:bCs/>
          <w:sz w:val="24"/>
          <w:szCs w:val="24"/>
          <w:lang w:eastAsia="en-US"/>
        </w:rPr>
        <w:t xml:space="preserve"> (</w:t>
      </w:r>
      <w:proofErr w:type="gramStart"/>
      <w:r w:rsidRPr="006E2ADD">
        <w:rPr>
          <w:rFonts w:eastAsia="Calibri"/>
          <w:b/>
          <w:bCs/>
          <w:sz w:val="24"/>
          <w:szCs w:val="24"/>
          <w:lang w:eastAsia="en-US"/>
        </w:rPr>
        <w:t>участок 3), 47:07:0713003:987 (участок 4), 47:07:0713003:986 (участок 10), 47:07:0713003:992 (участок 17),  47:07:0713003:984 (участок 2), 47:07:0713003:985 (участок 9), 47:07:0713003:981 (участок 7), 47:07:0713003:991 (участок 12) муниципального образования «</w:t>
      </w:r>
      <w:proofErr w:type="spellStart"/>
      <w:r w:rsidRPr="006E2ADD">
        <w:rPr>
          <w:rFonts w:eastAsia="Calibri"/>
          <w:b/>
          <w:bCs/>
          <w:sz w:val="24"/>
          <w:szCs w:val="24"/>
          <w:lang w:eastAsia="en-US"/>
        </w:rPr>
        <w:t>Бугровское</w:t>
      </w:r>
      <w:proofErr w:type="spellEnd"/>
      <w:r w:rsidRPr="006E2ADD">
        <w:rPr>
          <w:rFonts w:eastAsia="Calibri"/>
          <w:b/>
          <w:bCs/>
          <w:sz w:val="24"/>
          <w:szCs w:val="24"/>
          <w:lang w:eastAsia="en-US"/>
        </w:rPr>
        <w:t xml:space="preserve"> сельское поселение» Всеволожского муниципального района Ленинградской области</w:t>
      </w:r>
      <w:proofErr w:type="gramEnd"/>
    </w:p>
    <w:p w:rsidR="006E2ADD" w:rsidRPr="006E2ADD" w:rsidRDefault="006E2ADD" w:rsidP="006E2ADD">
      <w:pPr>
        <w:spacing w:line="0" w:lineRule="atLeast"/>
        <w:ind w:left="-426" w:right="-1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966"/>
        <w:gridCol w:w="6297"/>
        <w:gridCol w:w="1620"/>
        <w:gridCol w:w="1466"/>
      </w:tblGrid>
      <w:tr w:rsidR="006E2ADD" w:rsidRPr="006E2ADD" w:rsidTr="009919E4">
        <w:trPr>
          <w:trHeight w:val="63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b/>
                <w:bCs/>
                <w:color w:val="000000"/>
              </w:rPr>
            </w:pPr>
            <w:r w:rsidRPr="006E2ADD">
              <w:rPr>
                <w:b/>
                <w:bCs/>
                <w:color w:val="000000"/>
              </w:rPr>
              <w:t xml:space="preserve">№            </w:t>
            </w:r>
            <w:proofErr w:type="gramStart"/>
            <w:r w:rsidRPr="006E2ADD">
              <w:rPr>
                <w:b/>
                <w:bCs/>
                <w:color w:val="000000"/>
              </w:rPr>
              <w:t>п</w:t>
            </w:r>
            <w:proofErr w:type="gramEnd"/>
            <w:r w:rsidRPr="006E2ADD">
              <w:rPr>
                <w:b/>
                <w:bCs/>
                <w:color w:val="000000"/>
              </w:rPr>
              <w:t>/п</w:t>
            </w:r>
          </w:p>
        </w:tc>
        <w:tc>
          <w:tcPr>
            <w:tcW w:w="6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b/>
                <w:bCs/>
                <w:color w:val="000000"/>
              </w:rPr>
            </w:pPr>
            <w:r w:rsidRPr="006E2ADD">
              <w:rPr>
                <w:b/>
                <w:bCs/>
                <w:color w:val="000000"/>
              </w:rPr>
              <w:t xml:space="preserve">Наименование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b/>
                <w:bCs/>
                <w:color w:val="000000"/>
              </w:rPr>
            </w:pPr>
            <w:r w:rsidRPr="006E2ADD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b/>
                <w:bCs/>
                <w:color w:val="000000"/>
              </w:rPr>
            </w:pPr>
            <w:r w:rsidRPr="006E2ADD">
              <w:rPr>
                <w:b/>
                <w:bCs/>
                <w:color w:val="000000"/>
              </w:rPr>
              <w:t>Значение*</w:t>
            </w:r>
          </w:p>
        </w:tc>
      </w:tr>
      <w:tr w:rsidR="006E2ADD" w:rsidRPr="006E2ADD" w:rsidTr="009919E4">
        <w:trPr>
          <w:trHeight w:val="6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b/>
                <w:bCs/>
                <w:color w:val="000000"/>
              </w:rPr>
            </w:pPr>
            <w:r w:rsidRPr="006E2ADD">
              <w:rPr>
                <w:b/>
                <w:bCs/>
                <w:color w:val="000000"/>
              </w:rPr>
              <w:t>1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b/>
                <w:bCs/>
                <w:color w:val="000000"/>
              </w:rPr>
            </w:pPr>
            <w:r w:rsidRPr="006E2ADD">
              <w:rPr>
                <w:b/>
                <w:bCs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b/>
                <w:bCs/>
                <w:color w:val="000000"/>
              </w:rPr>
            </w:pPr>
            <w:r w:rsidRPr="006E2ADD">
              <w:rPr>
                <w:b/>
                <w:bCs/>
                <w:color w:val="000000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b/>
                <w:bCs/>
                <w:color w:val="000000"/>
              </w:rPr>
            </w:pPr>
            <w:r w:rsidRPr="006E2ADD">
              <w:rPr>
                <w:b/>
                <w:bCs/>
                <w:color w:val="000000"/>
              </w:rPr>
              <w:t>4</w:t>
            </w:r>
          </w:p>
        </w:tc>
      </w:tr>
      <w:tr w:rsidR="006E2ADD" w:rsidRPr="006E2ADD" w:rsidTr="009919E4">
        <w:trPr>
          <w:trHeight w:val="603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b/>
                <w:bCs/>
                <w:color w:val="000000"/>
              </w:rPr>
            </w:pPr>
            <w:r w:rsidRPr="006E2ADD">
              <w:rPr>
                <w:b/>
                <w:bCs/>
                <w:color w:val="000000"/>
              </w:rPr>
              <w:t>1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ADD" w:rsidRPr="006E2ADD" w:rsidRDefault="006E2ADD" w:rsidP="006E2ADD">
            <w:pPr>
              <w:jc w:val="both"/>
              <w:rPr>
                <w:b/>
                <w:bCs/>
                <w:color w:val="000000"/>
              </w:rPr>
            </w:pPr>
            <w:r w:rsidRPr="006E2ADD">
              <w:rPr>
                <w:b/>
                <w:bCs/>
                <w:color w:val="000000"/>
              </w:rPr>
              <w:t>Плата за подключение объекта заявителя, подключаемая тепловая нагрузка которого превышает 1,5 Гкал/</w:t>
            </w:r>
            <w:proofErr w:type="gramStart"/>
            <w:r w:rsidRPr="006E2ADD">
              <w:rPr>
                <w:b/>
                <w:bCs/>
                <w:color w:val="000000"/>
              </w:rPr>
              <w:t>ч</w:t>
            </w:r>
            <w:proofErr w:type="gramEnd"/>
            <w:r w:rsidRPr="006E2ADD">
              <w:rPr>
                <w:b/>
                <w:bCs/>
                <w:color w:val="000000"/>
              </w:rPr>
              <w:t>, при отсутствии технической возможности, 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b/>
                <w:bCs/>
                <w:color w:val="000000"/>
              </w:rPr>
            </w:pPr>
            <w:r w:rsidRPr="006E2ADD">
              <w:rPr>
                <w:b/>
                <w:bCs/>
                <w:color w:val="000000"/>
              </w:rPr>
              <w:t>тыс. руб.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b/>
                <w:bCs/>
                <w:color w:val="000000"/>
              </w:rPr>
            </w:pPr>
            <w:r w:rsidRPr="006E2ADD">
              <w:rPr>
                <w:b/>
                <w:bCs/>
                <w:color w:val="000000"/>
              </w:rPr>
              <w:t>152 703,82</w:t>
            </w:r>
          </w:p>
        </w:tc>
      </w:tr>
      <w:tr w:rsidR="006E2ADD" w:rsidRPr="006E2ADD" w:rsidTr="009919E4">
        <w:trPr>
          <w:trHeight w:val="499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b/>
                <w:bCs/>
                <w:color w:val="000000"/>
              </w:rPr>
            </w:pPr>
            <w:r w:rsidRPr="006E2ADD">
              <w:rPr>
                <w:b/>
                <w:bCs/>
                <w:color w:val="000000"/>
              </w:rPr>
              <w:t>2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jc w:val="both"/>
              <w:rPr>
                <w:b/>
                <w:bCs/>
                <w:color w:val="000000"/>
              </w:rPr>
            </w:pPr>
            <w:r w:rsidRPr="006E2ADD">
              <w:rPr>
                <w:b/>
                <w:bCs/>
                <w:color w:val="000000"/>
              </w:rPr>
              <w:t xml:space="preserve">Расходы на проведение мероприятий по подключению объектов заявителей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b/>
                <w:bCs/>
                <w:color w:val="000000"/>
              </w:rPr>
            </w:pPr>
            <w:r w:rsidRPr="006E2ADD">
              <w:rPr>
                <w:b/>
                <w:bCs/>
                <w:color w:val="000000"/>
              </w:rPr>
              <w:t>тыс. руб.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b/>
                <w:bCs/>
                <w:color w:val="000000"/>
              </w:rPr>
            </w:pPr>
            <w:r w:rsidRPr="006E2ADD">
              <w:rPr>
                <w:b/>
                <w:bCs/>
                <w:color w:val="000000"/>
              </w:rPr>
              <w:t>0,00</w:t>
            </w:r>
          </w:p>
        </w:tc>
      </w:tr>
      <w:tr w:rsidR="006E2ADD" w:rsidRPr="006E2ADD" w:rsidTr="009919E4">
        <w:trPr>
          <w:trHeight w:val="6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2.1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jc w:val="both"/>
              <w:rPr>
                <w:color w:val="000000"/>
              </w:rPr>
            </w:pPr>
            <w:r w:rsidRPr="006E2ADD">
              <w:rPr>
                <w:color w:val="000000"/>
              </w:rPr>
              <w:t>Расходы на проведение мероприятий по подключению объектов заявителей (П</w:t>
            </w:r>
            <w:proofErr w:type="gramStart"/>
            <w:r w:rsidRPr="006E2ADD">
              <w:rPr>
                <w:color w:val="000000"/>
              </w:rPr>
              <w:t>1</w:t>
            </w:r>
            <w:proofErr w:type="gramEnd"/>
            <w:r w:rsidRPr="006E2ADD">
              <w:rPr>
                <w:color w:val="00000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bCs/>
                <w:color w:val="000000"/>
              </w:rPr>
              <w:t>тыс. руб./Гкал/</w:t>
            </w:r>
            <w:proofErr w:type="gramStart"/>
            <w:r w:rsidRPr="006E2ADD">
              <w:rPr>
                <w:bCs/>
                <w:color w:val="000000"/>
              </w:rPr>
              <w:t>ч</w:t>
            </w:r>
            <w:proofErr w:type="gram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0,00</w:t>
            </w:r>
          </w:p>
        </w:tc>
      </w:tr>
      <w:tr w:rsidR="006E2ADD" w:rsidRPr="006E2ADD" w:rsidTr="009919E4">
        <w:trPr>
          <w:trHeight w:val="17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2.2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jc w:val="both"/>
              <w:rPr>
                <w:color w:val="000000"/>
              </w:rPr>
            </w:pPr>
            <w:r w:rsidRPr="006E2ADD">
              <w:rPr>
                <w:color w:val="000000"/>
              </w:rPr>
              <w:t>Подключаемая тепловая нагрузка объекта заявителя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Гкал/</w:t>
            </w:r>
            <w:proofErr w:type="gramStart"/>
            <w:r w:rsidRPr="006E2ADD">
              <w:rPr>
                <w:color w:val="000000"/>
              </w:rPr>
              <w:t>ч</w:t>
            </w:r>
            <w:proofErr w:type="gram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21,405</w:t>
            </w:r>
          </w:p>
        </w:tc>
      </w:tr>
      <w:tr w:rsidR="006E2ADD" w:rsidRPr="006E2ADD" w:rsidTr="009919E4">
        <w:trPr>
          <w:trHeight w:val="649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b/>
                <w:bCs/>
                <w:color w:val="000000"/>
              </w:rPr>
            </w:pPr>
            <w:r w:rsidRPr="006E2ADD">
              <w:rPr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jc w:val="both"/>
              <w:rPr>
                <w:b/>
                <w:bCs/>
                <w:color w:val="000000"/>
              </w:rPr>
            </w:pPr>
            <w:r w:rsidRPr="006E2ADD">
              <w:rPr>
                <w:b/>
                <w:bCs/>
                <w:color w:val="000000"/>
              </w:rPr>
              <w:t>Расходы на создание (реконструкцию) тепловых сетей от существующих тепловых сетей или источников тепловой энергии до точки подключения объекта заявителя,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b/>
                <w:bCs/>
                <w:color w:val="000000"/>
              </w:rPr>
            </w:pPr>
            <w:r w:rsidRPr="006E2ADD">
              <w:rPr>
                <w:b/>
                <w:bCs/>
                <w:color w:val="000000"/>
              </w:rPr>
              <w:t>тыс. руб.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b/>
                <w:bCs/>
                <w:color w:val="000000"/>
              </w:rPr>
            </w:pPr>
            <w:r w:rsidRPr="006E2ADD">
              <w:rPr>
                <w:b/>
                <w:bCs/>
                <w:color w:val="000000"/>
              </w:rPr>
              <w:t>47 400,27</w:t>
            </w:r>
          </w:p>
        </w:tc>
      </w:tr>
      <w:tr w:rsidR="006E2ADD" w:rsidRPr="006E2ADD" w:rsidTr="009919E4">
        <w:trPr>
          <w:trHeight w:val="6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3.1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jc w:val="both"/>
              <w:rPr>
                <w:color w:val="000000"/>
              </w:rPr>
            </w:pPr>
            <w:r w:rsidRPr="006E2ADD">
              <w:rPr>
                <w:color w:val="000000"/>
              </w:rPr>
              <w:t>Расходы на создание (реконструкцию) тепловых сетей от существующих тепловых сетей (за исключением создания (реконструкции) тепловых пунктов),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тыс. руб.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bCs/>
                <w:color w:val="000000"/>
              </w:rPr>
              <w:t>47 400,27</w:t>
            </w:r>
          </w:p>
        </w:tc>
      </w:tr>
      <w:tr w:rsidR="006E2ADD" w:rsidRPr="006E2ADD" w:rsidTr="009919E4">
        <w:trPr>
          <w:trHeight w:val="6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3.1.1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rPr>
                <w:color w:val="000000"/>
              </w:rPr>
            </w:pPr>
            <w:r w:rsidRPr="006E2ADD">
              <w:rPr>
                <w:color w:val="000000"/>
              </w:rPr>
              <w:t>Надземная (наземная) прокладка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тыс. руб.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0,00</w:t>
            </w:r>
          </w:p>
        </w:tc>
      </w:tr>
      <w:tr w:rsidR="006E2ADD" w:rsidRPr="006E2ADD" w:rsidTr="009919E4">
        <w:trPr>
          <w:trHeight w:val="6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3.1.2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rPr>
                <w:color w:val="000000"/>
              </w:rPr>
            </w:pPr>
            <w:r w:rsidRPr="006E2ADD">
              <w:rPr>
                <w:color w:val="000000"/>
              </w:rPr>
              <w:t>Подземная прокладка,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тыс. руб.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47 400,27</w:t>
            </w:r>
          </w:p>
        </w:tc>
      </w:tr>
      <w:tr w:rsidR="006E2ADD" w:rsidRPr="006E2ADD" w:rsidTr="009919E4">
        <w:trPr>
          <w:trHeight w:val="6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3.1.2.1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rPr>
                <w:color w:val="000000"/>
              </w:rPr>
            </w:pPr>
            <w:r w:rsidRPr="006E2ADD">
              <w:rPr>
                <w:color w:val="000000"/>
              </w:rPr>
              <w:t xml:space="preserve"> канальная прокладка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тыс. руб.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8 892,67</w:t>
            </w:r>
          </w:p>
        </w:tc>
      </w:tr>
      <w:tr w:rsidR="006E2ADD" w:rsidRPr="006E2ADD" w:rsidTr="009919E4">
        <w:trPr>
          <w:trHeight w:val="6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3.1.2.1.1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rPr>
                <w:color w:val="000000"/>
              </w:rPr>
            </w:pPr>
            <w:r w:rsidRPr="006E2ADD">
              <w:rPr>
                <w:color w:val="000000"/>
              </w:rPr>
              <w:t>50-250 мм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тыс. руб.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8 892,67</w:t>
            </w:r>
          </w:p>
        </w:tc>
      </w:tr>
      <w:tr w:rsidR="006E2ADD" w:rsidRPr="006E2ADD" w:rsidTr="009919E4">
        <w:trPr>
          <w:trHeight w:val="6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3.1.2.1.2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rPr>
                <w:color w:val="000000"/>
              </w:rPr>
            </w:pPr>
            <w:r w:rsidRPr="006E2ADD">
              <w:rPr>
                <w:color w:val="000000"/>
              </w:rPr>
              <w:t>251-400 мм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тыс. руб.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0,00</w:t>
            </w:r>
          </w:p>
        </w:tc>
      </w:tr>
      <w:tr w:rsidR="006E2ADD" w:rsidRPr="006E2ADD" w:rsidTr="009919E4">
        <w:trPr>
          <w:trHeight w:val="6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3.1.2.2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rPr>
                <w:color w:val="000000"/>
              </w:rPr>
            </w:pPr>
            <w:proofErr w:type="spellStart"/>
            <w:r w:rsidRPr="006E2ADD">
              <w:rPr>
                <w:color w:val="000000"/>
              </w:rPr>
              <w:t>бесканальная</w:t>
            </w:r>
            <w:proofErr w:type="spellEnd"/>
            <w:r w:rsidRPr="006E2ADD">
              <w:rPr>
                <w:color w:val="000000"/>
              </w:rPr>
              <w:t xml:space="preserve"> прокладка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тыс. руб.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bCs/>
                <w:color w:val="000000"/>
              </w:rPr>
              <w:t>38 507,60</w:t>
            </w:r>
          </w:p>
        </w:tc>
      </w:tr>
      <w:tr w:rsidR="006E2ADD" w:rsidRPr="006E2ADD" w:rsidTr="009919E4">
        <w:trPr>
          <w:trHeight w:val="6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3.1.2.2.1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rPr>
                <w:color w:val="000000"/>
              </w:rPr>
            </w:pPr>
            <w:r w:rsidRPr="006E2ADD">
              <w:rPr>
                <w:color w:val="000000"/>
              </w:rPr>
              <w:t>50-250 мм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тыс. руб.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21 549,20</w:t>
            </w:r>
          </w:p>
        </w:tc>
      </w:tr>
      <w:tr w:rsidR="006E2ADD" w:rsidRPr="006E2ADD" w:rsidTr="009919E4">
        <w:trPr>
          <w:trHeight w:val="6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3.1.2.2.2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rPr>
                <w:color w:val="000000"/>
              </w:rPr>
            </w:pPr>
            <w:r w:rsidRPr="006E2ADD">
              <w:rPr>
                <w:color w:val="000000"/>
              </w:rPr>
              <w:t>251-400 мм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тыс. руб.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16 958,40</w:t>
            </w:r>
          </w:p>
        </w:tc>
      </w:tr>
      <w:tr w:rsidR="006E2ADD" w:rsidRPr="006E2ADD" w:rsidTr="009919E4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3.2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rPr>
                <w:color w:val="000000"/>
              </w:rPr>
            </w:pPr>
            <w:r w:rsidRPr="006E2ADD">
              <w:rPr>
                <w:color w:val="000000"/>
              </w:rPr>
              <w:t>Расходы на создание (реконструкцию) тепловых пунктов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тыс. руб.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0,00</w:t>
            </w:r>
          </w:p>
        </w:tc>
      </w:tr>
      <w:tr w:rsidR="006E2ADD" w:rsidRPr="006E2ADD" w:rsidTr="009919E4">
        <w:trPr>
          <w:trHeight w:val="6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b/>
                <w:bCs/>
                <w:color w:val="000000"/>
              </w:rPr>
            </w:pPr>
            <w:r w:rsidRPr="006E2ADD">
              <w:rPr>
                <w:b/>
                <w:bCs/>
                <w:color w:val="000000"/>
              </w:rPr>
              <w:t>4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jc w:val="both"/>
              <w:rPr>
                <w:b/>
                <w:bCs/>
                <w:color w:val="000000"/>
              </w:rPr>
            </w:pPr>
            <w:r w:rsidRPr="006E2ADD">
              <w:rPr>
                <w:b/>
                <w:bCs/>
                <w:color w:val="000000"/>
              </w:rPr>
              <w:t>Расходы на создание (реконструкцию) источников  тепловой энергии и (или) развитие существующих  источников тепловой энергии  и  (или)  тепловых сетей,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b/>
                <w:bCs/>
                <w:color w:val="000000"/>
              </w:rPr>
            </w:pPr>
            <w:r w:rsidRPr="006E2ADD">
              <w:rPr>
                <w:b/>
                <w:bCs/>
                <w:color w:val="000000"/>
              </w:rPr>
              <w:t>тыс. руб.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b/>
                <w:bCs/>
                <w:color w:val="000000"/>
              </w:rPr>
            </w:pPr>
            <w:r w:rsidRPr="006E2ADD">
              <w:rPr>
                <w:b/>
                <w:bCs/>
                <w:color w:val="000000"/>
              </w:rPr>
              <w:t>105 303,55</w:t>
            </w:r>
          </w:p>
        </w:tc>
      </w:tr>
      <w:tr w:rsidR="006E2ADD" w:rsidRPr="006E2ADD" w:rsidTr="009919E4">
        <w:trPr>
          <w:trHeight w:val="259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4.1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jc w:val="both"/>
              <w:rPr>
                <w:color w:val="000000"/>
              </w:rPr>
            </w:pPr>
            <w:r w:rsidRPr="006E2ADD">
              <w:rPr>
                <w:color w:val="000000"/>
              </w:rPr>
              <w:t>Создание (реконструкция) источников тепловой энергии,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color w:val="000000"/>
              </w:rPr>
              <w:t>тыс. руб.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color w:val="000000"/>
              </w:rPr>
            </w:pPr>
            <w:r w:rsidRPr="006E2ADD">
              <w:rPr>
                <w:bCs/>
                <w:color w:val="000000"/>
              </w:rPr>
              <w:t>105 303,55</w:t>
            </w:r>
          </w:p>
        </w:tc>
      </w:tr>
      <w:tr w:rsidR="006E2ADD" w:rsidRPr="006E2ADD" w:rsidTr="009919E4">
        <w:trPr>
          <w:trHeight w:val="6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b/>
                <w:bCs/>
                <w:color w:val="000000"/>
              </w:rPr>
            </w:pPr>
            <w:r w:rsidRPr="006E2ADD">
              <w:rPr>
                <w:b/>
                <w:bCs/>
                <w:color w:val="000000"/>
              </w:rPr>
              <w:t>5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rPr>
                <w:b/>
                <w:bCs/>
                <w:color w:val="000000"/>
              </w:rPr>
            </w:pPr>
            <w:r w:rsidRPr="006E2ADD">
              <w:rPr>
                <w:b/>
                <w:bCs/>
                <w:color w:val="000000"/>
              </w:rPr>
              <w:t>Налог на прибыль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b/>
                <w:bCs/>
                <w:color w:val="000000"/>
              </w:rPr>
            </w:pPr>
            <w:r w:rsidRPr="006E2ADD">
              <w:rPr>
                <w:b/>
                <w:bCs/>
                <w:color w:val="000000"/>
              </w:rPr>
              <w:t>тыс. руб.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b/>
                <w:bCs/>
                <w:color w:val="000000"/>
              </w:rPr>
            </w:pPr>
            <w:r w:rsidRPr="006E2ADD">
              <w:rPr>
                <w:b/>
                <w:bCs/>
                <w:color w:val="000000"/>
              </w:rPr>
              <w:t>0,00</w:t>
            </w:r>
          </w:p>
        </w:tc>
      </w:tr>
      <w:tr w:rsidR="006E2ADD" w:rsidRPr="006E2ADD" w:rsidTr="009919E4">
        <w:trPr>
          <w:trHeight w:val="6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bCs/>
                <w:color w:val="000000"/>
              </w:rPr>
            </w:pPr>
            <w:r w:rsidRPr="006E2ADD">
              <w:rPr>
                <w:bCs/>
                <w:color w:val="000000"/>
              </w:rPr>
              <w:t>5.1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rPr>
                <w:bCs/>
                <w:color w:val="000000"/>
              </w:rPr>
            </w:pPr>
            <w:r w:rsidRPr="006E2ADD">
              <w:rPr>
                <w:bCs/>
                <w:color w:val="000000"/>
              </w:rPr>
              <w:t>Налог на прибыль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bCs/>
                <w:color w:val="000000"/>
              </w:rPr>
            </w:pPr>
            <w:r w:rsidRPr="006E2ADD">
              <w:rPr>
                <w:bCs/>
                <w:color w:val="000000"/>
              </w:rPr>
              <w:t>тыс. руб./Гкал/</w:t>
            </w:r>
            <w:proofErr w:type="gramStart"/>
            <w:r w:rsidRPr="006E2ADD">
              <w:rPr>
                <w:bCs/>
                <w:color w:val="000000"/>
              </w:rPr>
              <w:t>ч</w:t>
            </w:r>
            <w:proofErr w:type="gram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ADD" w:rsidRPr="006E2ADD" w:rsidRDefault="006E2ADD" w:rsidP="006E2ADD">
            <w:pPr>
              <w:jc w:val="center"/>
              <w:rPr>
                <w:bCs/>
                <w:color w:val="000000"/>
              </w:rPr>
            </w:pPr>
            <w:r w:rsidRPr="006E2ADD">
              <w:rPr>
                <w:bCs/>
                <w:color w:val="000000"/>
              </w:rPr>
              <w:t>0,00</w:t>
            </w:r>
          </w:p>
        </w:tc>
      </w:tr>
    </w:tbl>
    <w:p w:rsidR="006E2ADD" w:rsidRPr="006E2ADD" w:rsidRDefault="006E2ADD" w:rsidP="006E2ADD">
      <w:pPr>
        <w:spacing w:line="0" w:lineRule="atLeast"/>
      </w:pPr>
      <w:r w:rsidRPr="006E2ADD">
        <w:t>*  Плата указана без учета налога на добавленную стоимость</w:t>
      </w:r>
    </w:p>
    <w:p w:rsidR="006E2ADD" w:rsidRPr="006E2ADD" w:rsidRDefault="006E2ADD" w:rsidP="006E2ADD">
      <w:pPr>
        <w:spacing w:line="0" w:lineRule="atLeast"/>
        <w:ind w:right="-143"/>
        <w:jc w:val="center"/>
        <w:rPr>
          <w:sz w:val="24"/>
          <w:szCs w:val="24"/>
        </w:rPr>
      </w:pPr>
    </w:p>
    <w:p w:rsidR="006E2ADD" w:rsidRPr="006E2ADD" w:rsidRDefault="006E2ADD" w:rsidP="006E2ADD">
      <w:pPr>
        <w:ind w:right="-144"/>
        <w:jc w:val="center"/>
        <w:rPr>
          <w:b/>
          <w:sz w:val="24"/>
          <w:szCs w:val="24"/>
        </w:rPr>
      </w:pPr>
      <w:r w:rsidRPr="006E2ADD">
        <w:rPr>
          <w:b/>
          <w:sz w:val="24"/>
          <w:szCs w:val="24"/>
        </w:rPr>
        <w:t>Результаты голосования: за – 4 человек, против – нет, воздержались – нет.</w:t>
      </w:r>
    </w:p>
    <w:p w:rsidR="00356914" w:rsidRDefault="00356914" w:rsidP="007057F1">
      <w:pPr>
        <w:ind w:right="-144" w:firstLine="567"/>
        <w:jc w:val="both"/>
        <w:rPr>
          <w:sz w:val="24"/>
          <w:szCs w:val="24"/>
        </w:rPr>
      </w:pPr>
    </w:p>
    <w:p w:rsidR="0007605B" w:rsidRDefault="0007605B" w:rsidP="007057F1">
      <w:pPr>
        <w:ind w:right="-144" w:firstLine="567"/>
        <w:jc w:val="both"/>
        <w:rPr>
          <w:sz w:val="24"/>
          <w:szCs w:val="24"/>
        </w:rPr>
      </w:pPr>
    </w:p>
    <w:p w:rsidR="009919E4" w:rsidRDefault="009919E4" w:rsidP="007057F1">
      <w:pPr>
        <w:ind w:right="-144" w:firstLine="567"/>
        <w:jc w:val="both"/>
        <w:rPr>
          <w:sz w:val="24"/>
          <w:szCs w:val="24"/>
        </w:rPr>
      </w:pPr>
    </w:p>
    <w:p w:rsidR="00356914" w:rsidRDefault="00356914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9919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bookmarkStart w:id="1" w:name="_GoBack"/>
      <w:r>
        <w:rPr>
          <w:sz w:val="24"/>
          <w:szCs w:val="24"/>
        </w:rPr>
        <w:t>Председатель правления:</w:t>
      </w:r>
    </w:p>
    <w:p w:rsidR="00BD37E4" w:rsidRDefault="00BD37E4" w:rsidP="009919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bookmarkEnd w:id="1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А.В. Кийски</w:t>
      </w:r>
    </w:p>
    <w:p w:rsidR="00BD37E4" w:rsidRDefault="00BD37E4" w:rsidP="00631597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631597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7753ED" w:rsidRDefault="007753ED" w:rsidP="00631597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631597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631597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631597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631597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Н.Н. Кремнева</w:t>
      </w:r>
    </w:p>
    <w:p w:rsidR="00BD37E4" w:rsidRDefault="00BD37E4" w:rsidP="00631597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1D0953" w:rsidRPr="001D0953" w:rsidRDefault="001D0953" w:rsidP="001D0953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1D0953">
        <w:rPr>
          <w:sz w:val="24"/>
          <w:szCs w:val="24"/>
        </w:rPr>
        <w:t xml:space="preserve">Начальник отдела регулирования тарифов (цен) </w:t>
      </w:r>
    </w:p>
    <w:p w:rsidR="001D0953" w:rsidRPr="001D0953" w:rsidRDefault="001D0953" w:rsidP="001D0953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1D0953">
        <w:rPr>
          <w:sz w:val="24"/>
          <w:szCs w:val="24"/>
        </w:rPr>
        <w:t xml:space="preserve">в сфере теплоснабжения департамента регулирования </w:t>
      </w:r>
    </w:p>
    <w:p w:rsidR="001D0953" w:rsidRPr="001D0953" w:rsidRDefault="001D0953" w:rsidP="001D0953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1D0953"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1D0953" w:rsidP="001D0953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1D0953">
        <w:rPr>
          <w:sz w:val="24"/>
          <w:szCs w:val="24"/>
        </w:rPr>
        <w:t xml:space="preserve">и электрической энергии ЛенРТК  </w:t>
      </w:r>
      <w:r w:rsidRPr="001D0953">
        <w:rPr>
          <w:sz w:val="24"/>
          <w:szCs w:val="24"/>
        </w:rPr>
        <w:tab/>
      </w:r>
      <w:r w:rsidRPr="001D0953">
        <w:rPr>
          <w:sz w:val="24"/>
          <w:szCs w:val="24"/>
        </w:rPr>
        <w:tab/>
      </w:r>
      <w:r w:rsidRPr="001D0953">
        <w:rPr>
          <w:sz w:val="24"/>
          <w:szCs w:val="24"/>
        </w:rPr>
        <w:tab/>
      </w:r>
      <w:r w:rsidRPr="001D0953">
        <w:rPr>
          <w:sz w:val="24"/>
          <w:szCs w:val="24"/>
        </w:rPr>
        <w:tab/>
      </w:r>
      <w:r w:rsidRPr="001D0953">
        <w:rPr>
          <w:sz w:val="24"/>
          <w:szCs w:val="24"/>
        </w:rPr>
        <w:tab/>
      </w:r>
      <w:r w:rsidRPr="001D0953">
        <w:rPr>
          <w:sz w:val="24"/>
          <w:szCs w:val="24"/>
        </w:rPr>
        <w:tab/>
        <w:t xml:space="preserve">                С.А. Курылко</w:t>
      </w:r>
    </w:p>
    <w:p w:rsidR="00BD37E4" w:rsidRDefault="00BD37E4" w:rsidP="00631597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1D0953" w:rsidRDefault="001D0953" w:rsidP="001D0953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1D0953">
        <w:rPr>
          <w:sz w:val="24"/>
          <w:szCs w:val="24"/>
        </w:rPr>
        <w:t xml:space="preserve">Заместитель начальника департамента контроля </w:t>
      </w:r>
    </w:p>
    <w:p w:rsidR="001D0953" w:rsidRDefault="001D0953" w:rsidP="001D0953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1D0953">
        <w:rPr>
          <w:sz w:val="24"/>
          <w:szCs w:val="24"/>
        </w:rPr>
        <w:t xml:space="preserve">и регулирования тарифов </w:t>
      </w:r>
    </w:p>
    <w:p w:rsidR="001D0953" w:rsidRDefault="001D0953" w:rsidP="001D0953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1D0953">
        <w:rPr>
          <w:sz w:val="24"/>
          <w:szCs w:val="24"/>
        </w:rPr>
        <w:t>газоснабжения и социально значимых товаров</w:t>
      </w:r>
      <w:r>
        <w:rPr>
          <w:sz w:val="24"/>
          <w:szCs w:val="24"/>
        </w:rPr>
        <w:t xml:space="preserve"> – </w:t>
      </w:r>
    </w:p>
    <w:p w:rsidR="001D0953" w:rsidRDefault="001D0953" w:rsidP="001D0953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</w:t>
      </w:r>
    </w:p>
    <w:p w:rsidR="001D0953" w:rsidRPr="001D0953" w:rsidRDefault="001D0953" w:rsidP="001D0953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1D0953">
        <w:rPr>
          <w:sz w:val="24"/>
          <w:szCs w:val="24"/>
        </w:rPr>
        <w:t>социально значимых товаров и тарифов газоснабжения</w:t>
      </w:r>
      <w:r w:rsidRPr="001D095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</w:t>
      </w:r>
      <w:r w:rsidRPr="001D0953">
        <w:rPr>
          <w:sz w:val="24"/>
          <w:szCs w:val="24"/>
        </w:rPr>
        <w:tab/>
        <w:t xml:space="preserve">И.В. </w:t>
      </w:r>
      <w:proofErr w:type="spellStart"/>
      <w:r w:rsidRPr="001D0953">
        <w:rPr>
          <w:sz w:val="24"/>
          <w:szCs w:val="24"/>
        </w:rPr>
        <w:t>Синюкова</w:t>
      </w:r>
      <w:proofErr w:type="spellEnd"/>
    </w:p>
    <w:p w:rsidR="00BD37E4" w:rsidRDefault="00BD37E4" w:rsidP="00631597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1D0953" w:rsidRDefault="001D0953" w:rsidP="00631597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1D0953" w:rsidRDefault="001D0953" w:rsidP="00631597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631597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Секретарь правления                                                                                                            А.И. Тулупова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356914">
      <w:headerReference w:type="default" r:id="rId9"/>
      <w:pgSz w:w="11906" w:h="16838"/>
      <w:pgMar w:top="993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9E4" w:rsidRDefault="009919E4" w:rsidP="00356914">
      <w:r>
        <w:separator/>
      </w:r>
    </w:p>
  </w:endnote>
  <w:endnote w:type="continuationSeparator" w:id="0">
    <w:p w:rsidR="009919E4" w:rsidRDefault="009919E4" w:rsidP="0035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9E4" w:rsidRDefault="009919E4" w:rsidP="00356914">
      <w:r>
        <w:separator/>
      </w:r>
    </w:p>
  </w:footnote>
  <w:footnote w:type="continuationSeparator" w:id="0">
    <w:p w:rsidR="009919E4" w:rsidRDefault="009919E4" w:rsidP="00356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910787"/>
      <w:docPartObj>
        <w:docPartGallery w:val="Page Numbers (Top of Page)"/>
        <w:docPartUnique/>
      </w:docPartObj>
    </w:sdtPr>
    <w:sdtContent>
      <w:p w:rsidR="009919E4" w:rsidRDefault="009919E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377">
          <w:rPr>
            <w:noProof/>
          </w:rPr>
          <w:t>10</w:t>
        </w:r>
        <w:r>
          <w:fldChar w:fldCharType="end"/>
        </w:r>
      </w:p>
    </w:sdtContent>
  </w:sdt>
  <w:p w:rsidR="009919E4" w:rsidRDefault="009919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/>
      </w:rPr>
    </w:lvl>
  </w:abstractNum>
  <w:abstractNum w:abstractNumId="3">
    <w:nsid w:val="11B91D26"/>
    <w:multiLevelType w:val="hybridMultilevel"/>
    <w:tmpl w:val="D2E63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C166A"/>
    <w:multiLevelType w:val="hybridMultilevel"/>
    <w:tmpl w:val="00E81C24"/>
    <w:lvl w:ilvl="0" w:tplc="34B8D32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E702F3"/>
    <w:multiLevelType w:val="hybridMultilevel"/>
    <w:tmpl w:val="2DC0A6B4"/>
    <w:lvl w:ilvl="0" w:tplc="94CA74C0">
      <w:start w:val="1"/>
      <w:numFmt w:val="decimal"/>
      <w:pStyle w:val="12"/>
      <w:lvlText w:val="Таблица %1. "/>
      <w:lvlJc w:val="left"/>
      <w:pPr>
        <w:tabs>
          <w:tab w:val="num" w:pos="1247"/>
        </w:tabs>
        <w:ind w:left="0" w:firstLine="0"/>
      </w:pPr>
      <w:rPr>
        <w:rFonts w:hint="default"/>
      </w:rPr>
    </w:lvl>
    <w:lvl w:ilvl="1" w:tplc="84C063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3CCC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486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F43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B82B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462E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68D5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8C86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ED301D"/>
    <w:multiLevelType w:val="hybridMultilevel"/>
    <w:tmpl w:val="164E2986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831E05"/>
    <w:multiLevelType w:val="hybridMultilevel"/>
    <w:tmpl w:val="E26E4A70"/>
    <w:lvl w:ilvl="0" w:tplc="0C00D0A8">
      <w:start w:val="1"/>
      <w:numFmt w:val="bullet"/>
      <w:pStyle w:val="a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AE9E8050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C57678D"/>
    <w:multiLevelType w:val="singleLevel"/>
    <w:tmpl w:val="A7D4F25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68E6120D"/>
    <w:multiLevelType w:val="multilevel"/>
    <w:tmpl w:val="40AEE5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6FCF2BF5"/>
    <w:multiLevelType w:val="multilevel"/>
    <w:tmpl w:val="5CC44E9A"/>
    <w:lvl w:ilvl="0">
      <w:start w:val="7"/>
      <w:numFmt w:val="decimal"/>
      <w:lvlText w:val="%1."/>
      <w:lvlJc w:val="left"/>
      <w:pPr>
        <w:ind w:left="927" w:hanging="360"/>
      </w:pPr>
    </w:lvl>
    <w:lvl w:ilvl="1">
      <w:start w:val="2"/>
      <w:numFmt w:val="decimal"/>
      <w:isLgl/>
      <w:lvlText w:val="%1.%2"/>
      <w:lvlJc w:val="left"/>
      <w:pPr>
        <w:ind w:left="1017" w:hanging="450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647" w:hanging="108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2007" w:hanging="144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</w:lvl>
  </w:abstractNum>
  <w:abstractNum w:abstractNumId="11">
    <w:nsid w:val="72933885"/>
    <w:multiLevelType w:val="hybridMultilevel"/>
    <w:tmpl w:val="158E48A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7EDE62DA"/>
    <w:multiLevelType w:val="hybridMultilevel"/>
    <w:tmpl w:val="B5645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10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4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07605B"/>
    <w:rsid w:val="0015227D"/>
    <w:rsid w:val="001620E2"/>
    <w:rsid w:val="001D0953"/>
    <w:rsid w:val="002627EB"/>
    <w:rsid w:val="00294FCD"/>
    <w:rsid w:val="00356914"/>
    <w:rsid w:val="003B6B87"/>
    <w:rsid w:val="00411D8D"/>
    <w:rsid w:val="00444D7D"/>
    <w:rsid w:val="00536377"/>
    <w:rsid w:val="005A40CD"/>
    <w:rsid w:val="00631597"/>
    <w:rsid w:val="006E2ADD"/>
    <w:rsid w:val="007057F1"/>
    <w:rsid w:val="007753ED"/>
    <w:rsid w:val="0084613E"/>
    <w:rsid w:val="00894DB5"/>
    <w:rsid w:val="008C7914"/>
    <w:rsid w:val="00932E36"/>
    <w:rsid w:val="009919E4"/>
    <w:rsid w:val="009A63CA"/>
    <w:rsid w:val="00A34C6B"/>
    <w:rsid w:val="00A82CB0"/>
    <w:rsid w:val="00BD37E4"/>
    <w:rsid w:val="00E9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057F1"/>
    <w:pPr>
      <w:keepNext/>
      <w:jc w:val="center"/>
      <w:outlineLvl w:val="0"/>
    </w:pPr>
  </w:style>
  <w:style w:type="paragraph" w:styleId="2">
    <w:name w:val="heading 2"/>
    <w:basedOn w:val="a0"/>
    <w:next w:val="a0"/>
    <w:link w:val="20"/>
    <w:qFormat/>
    <w:rsid w:val="0063159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paragraph" w:styleId="4">
    <w:name w:val="heading 4"/>
    <w:basedOn w:val="a0"/>
    <w:next w:val="a0"/>
    <w:link w:val="40"/>
    <w:qFormat/>
    <w:rsid w:val="00631597"/>
    <w:pPr>
      <w:keepNext/>
      <w:numPr>
        <w:ilvl w:val="3"/>
        <w:numId w:val="1"/>
      </w:numPr>
      <w:outlineLvl w:val="3"/>
    </w:pPr>
    <w:rPr>
      <w:sz w:val="24"/>
      <w:lang w:val="x-none" w:eastAsia="ar-SA"/>
    </w:rPr>
  </w:style>
  <w:style w:type="paragraph" w:styleId="5">
    <w:name w:val="heading 5"/>
    <w:basedOn w:val="a0"/>
    <w:next w:val="a0"/>
    <w:link w:val="50"/>
    <w:qFormat/>
    <w:rsid w:val="00631597"/>
    <w:pPr>
      <w:keepNext/>
      <w:numPr>
        <w:ilvl w:val="4"/>
        <w:numId w:val="1"/>
      </w:numPr>
      <w:jc w:val="right"/>
      <w:outlineLvl w:val="4"/>
    </w:pPr>
    <w:rPr>
      <w:sz w:val="24"/>
      <w:lang w:val="x-none" w:eastAsia="ar-SA"/>
    </w:rPr>
  </w:style>
  <w:style w:type="paragraph" w:styleId="6">
    <w:name w:val="heading 6"/>
    <w:basedOn w:val="a0"/>
    <w:next w:val="a0"/>
    <w:link w:val="60"/>
    <w:qFormat/>
    <w:rsid w:val="00631597"/>
    <w:pPr>
      <w:keepNext/>
      <w:numPr>
        <w:ilvl w:val="5"/>
        <w:numId w:val="1"/>
      </w:numPr>
      <w:ind w:left="0" w:right="-108" w:hanging="133"/>
      <w:outlineLvl w:val="5"/>
    </w:pPr>
    <w:rPr>
      <w:sz w:val="24"/>
      <w:lang w:val="x-none" w:eastAsia="ar-SA"/>
    </w:rPr>
  </w:style>
  <w:style w:type="paragraph" w:styleId="7">
    <w:name w:val="heading 7"/>
    <w:basedOn w:val="a0"/>
    <w:next w:val="a0"/>
    <w:link w:val="70"/>
    <w:qFormat/>
    <w:rsid w:val="00631597"/>
    <w:pPr>
      <w:keepNext/>
      <w:numPr>
        <w:ilvl w:val="6"/>
        <w:numId w:val="1"/>
      </w:numPr>
      <w:ind w:left="-133" w:right="-108" w:firstLine="0"/>
      <w:outlineLvl w:val="6"/>
    </w:pPr>
    <w:rPr>
      <w:sz w:val="24"/>
      <w:lang w:val="x-none" w:eastAsia="ar-SA"/>
    </w:rPr>
  </w:style>
  <w:style w:type="paragraph" w:styleId="8">
    <w:name w:val="heading 8"/>
    <w:basedOn w:val="a0"/>
    <w:next w:val="a0"/>
    <w:link w:val="80"/>
    <w:qFormat/>
    <w:rsid w:val="00631597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631597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color w:val="00000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nhideWhenUsed/>
    <w:rsid w:val="0070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0"/>
    <w:qFormat/>
    <w:rsid w:val="00356914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3569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3569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nhideWhenUsed/>
    <w:rsid w:val="003569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3569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0"/>
    <w:link w:val="ac"/>
    <w:unhideWhenUsed/>
    <w:rsid w:val="00631597"/>
    <w:pPr>
      <w:spacing w:after="120"/>
    </w:pPr>
  </w:style>
  <w:style w:type="character" w:customStyle="1" w:styleId="ac">
    <w:name w:val="Основной текст Знак"/>
    <w:basedOn w:val="a1"/>
    <w:link w:val="ab"/>
    <w:rsid w:val="00631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631597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631597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50">
    <w:name w:val="Заголовок 5 Знак"/>
    <w:basedOn w:val="a1"/>
    <w:link w:val="5"/>
    <w:rsid w:val="00631597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1"/>
    <w:link w:val="6"/>
    <w:rsid w:val="00631597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1"/>
    <w:link w:val="7"/>
    <w:rsid w:val="00631597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80">
    <w:name w:val="Заголовок 8 Знак"/>
    <w:basedOn w:val="a1"/>
    <w:link w:val="8"/>
    <w:rsid w:val="00631597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631597"/>
    <w:rPr>
      <w:rFonts w:ascii="Arial" w:eastAsia="Times New Roman" w:hAnsi="Arial" w:cs="Times New Roman"/>
      <w:b/>
      <w:color w:val="000000"/>
      <w:sz w:val="20"/>
      <w:szCs w:val="20"/>
      <w:lang w:val="x-none" w:eastAsia="ar-SA"/>
    </w:rPr>
  </w:style>
  <w:style w:type="numbering" w:customStyle="1" w:styleId="11">
    <w:name w:val="Нет списка1"/>
    <w:next w:val="a3"/>
    <w:uiPriority w:val="99"/>
    <w:semiHidden/>
    <w:rsid w:val="00631597"/>
  </w:style>
  <w:style w:type="paragraph" w:styleId="21">
    <w:name w:val="Body Text 2"/>
    <w:basedOn w:val="a0"/>
    <w:link w:val="22"/>
    <w:uiPriority w:val="99"/>
    <w:rsid w:val="00631597"/>
    <w:pPr>
      <w:keepLines/>
      <w:tabs>
        <w:tab w:val="left" w:pos="-142"/>
        <w:tab w:val="left" w:pos="567"/>
      </w:tabs>
      <w:spacing w:line="240" w:lineRule="atLeast"/>
      <w:ind w:right="-766"/>
      <w:jc w:val="both"/>
    </w:pPr>
    <w:rPr>
      <w:sz w:val="26"/>
      <w:lang w:val="x-none" w:eastAsia="x-none"/>
    </w:rPr>
  </w:style>
  <w:style w:type="character" w:customStyle="1" w:styleId="22">
    <w:name w:val="Основной текст 2 Знак"/>
    <w:basedOn w:val="a1"/>
    <w:link w:val="21"/>
    <w:uiPriority w:val="99"/>
    <w:rsid w:val="00631597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d">
    <w:name w:val="Body Text Indent"/>
    <w:basedOn w:val="a0"/>
    <w:link w:val="ae"/>
    <w:rsid w:val="00631597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6315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rsid w:val="00631597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rsid w:val="006315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page number"/>
    <w:basedOn w:val="a1"/>
    <w:rsid w:val="00631597"/>
  </w:style>
  <w:style w:type="paragraph" w:customStyle="1" w:styleId="13">
    <w:name w:val="Обычный1"/>
    <w:rsid w:val="0063159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0">
    <w:name w:val="Table Grid"/>
    <w:basedOn w:val="a2"/>
    <w:uiPriority w:val="59"/>
    <w:rsid w:val="00631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63159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6315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315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0"/>
    <w:link w:val="24"/>
    <w:rsid w:val="0063159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6315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6315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rsid w:val="00631597"/>
    <w:rPr>
      <w:color w:val="0000FF"/>
      <w:u w:val="single"/>
    </w:rPr>
  </w:style>
  <w:style w:type="character" w:customStyle="1" w:styleId="WW8Num4z0">
    <w:name w:val="WW8Num4z0"/>
    <w:rsid w:val="00631597"/>
    <w:rPr>
      <w:i/>
    </w:rPr>
  </w:style>
  <w:style w:type="character" w:customStyle="1" w:styleId="WW8Num5z0">
    <w:name w:val="WW8Num5z0"/>
    <w:rsid w:val="00631597"/>
    <w:rPr>
      <w:rFonts w:ascii="Symbol" w:hAnsi="Symbol" w:cs="OpenSymbol"/>
    </w:rPr>
  </w:style>
  <w:style w:type="character" w:customStyle="1" w:styleId="WW8Num6z0">
    <w:name w:val="WW8Num6z0"/>
    <w:rsid w:val="00631597"/>
    <w:rPr>
      <w:rFonts w:ascii="Symbol" w:hAnsi="Symbol"/>
    </w:rPr>
  </w:style>
  <w:style w:type="character" w:customStyle="1" w:styleId="WW8Num6z1">
    <w:name w:val="WW8Num6z1"/>
    <w:rsid w:val="00631597"/>
    <w:rPr>
      <w:rFonts w:ascii="Courier New" w:hAnsi="Courier New" w:cs="Courier New"/>
    </w:rPr>
  </w:style>
  <w:style w:type="character" w:customStyle="1" w:styleId="WW8Num6z2">
    <w:name w:val="WW8Num6z2"/>
    <w:rsid w:val="00631597"/>
    <w:rPr>
      <w:rFonts w:ascii="Wingdings" w:hAnsi="Wingdings"/>
    </w:rPr>
  </w:style>
  <w:style w:type="character" w:customStyle="1" w:styleId="25">
    <w:name w:val="Основной шрифт абзаца2"/>
    <w:rsid w:val="00631597"/>
  </w:style>
  <w:style w:type="character" w:customStyle="1" w:styleId="Absatz-Standardschriftart">
    <w:name w:val="Absatz-Standardschriftart"/>
    <w:rsid w:val="00631597"/>
  </w:style>
  <w:style w:type="character" w:customStyle="1" w:styleId="WW8Num2z0">
    <w:name w:val="WW8Num2z0"/>
    <w:rsid w:val="00631597"/>
    <w:rPr>
      <w:b w:val="0"/>
      <w:sz w:val="20"/>
    </w:rPr>
  </w:style>
  <w:style w:type="character" w:customStyle="1" w:styleId="WW8Num7z0">
    <w:name w:val="WW8Num7z0"/>
    <w:rsid w:val="00631597"/>
    <w:rPr>
      <w:b/>
    </w:rPr>
  </w:style>
  <w:style w:type="character" w:customStyle="1" w:styleId="WW8Num16z0">
    <w:name w:val="WW8Num16z0"/>
    <w:rsid w:val="00631597"/>
    <w:rPr>
      <w:rFonts w:ascii="Symbol" w:hAnsi="Symbol"/>
      <w:b w:val="0"/>
    </w:rPr>
  </w:style>
  <w:style w:type="character" w:customStyle="1" w:styleId="WW8Num16z1">
    <w:name w:val="WW8Num16z1"/>
    <w:rsid w:val="00631597"/>
    <w:rPr>
      <w:rFonts w:ascii="Courier New" w:hAnsi="Courier New" w:cs="Courier New"/>
    </w:rPr>
  </w:style>
  <w:style w:type="character" w:customStyle="1" w:styleId="WW8Num16z2">
    <w:name w:val="WW8Num16z2"/>
    <w:rsid w:val="00631597"/>
    <w:rPr>
      <w:rFonts w:ascii="Wingdings" w:hAnsi="Wingdings"/>
    </w:rPr>
  </w:style>
  <w:style w:type="character" w:customStyle="1" w:styleId="WW8Num16z3">
    <w:name w:val="WW8Num16z3"/>
    <w:rsid w:val="00631597"/>
    <w:rPr>
      <w:rFonts w:ascii="Symbol" w:hAnsi="Symbol"/>
    </w:rPr>
  </w:style>
  <w:style w:type="character" w:customStyle="1" w:styleId="WW8Num17z0">
    <w:name w:val="WW8Num17z0"/>
    <w:rsid w:val="00631597"/>
    <w:rPr>
      <w:b/>
    </w:rPr>
  </w:style>
  <w:style w:type="character" w:customStyle="1" w:styleId="WW8Num26z0">
    <w:name w:val="WW8Num26z0"/>
    <w:rsid w:val="00631597"/>
    <w:rPr>
      <w:rFonts w:ascii="Wingdings" w:hAnsi="Wingdings"/>
    </w:rPr>
  </w:style>
  <w:style w:type="character" w:customStyle="1" w:styleId="WW8Num26z1">
    <w:name w:val="WW8Num26z1"/>
    <w:rsid w:val="00631597"/>
    <w:rPr>
      <w:rFonts w:ascii="Courier New" w:hAnsi="Courier New" w:cs="Courier New"/>
    </w:rPr>
  </w:style>
  <w:style w:type="character" w:customStyle="1" w:styleId="WW8Num26z3">
    <w:name w:val="WW8Num26z3"/>
    <w:rsid w:val="00631597"/>
    <w:rPr>
      <w:rFonts w:ascii="Symbol" w:hAnsi="Symbol"/>
    </w:rPr>
  </w:style>
  <w:style w:type="character" w:customStyle="1" w:styleId="WW8Num29z0">
    <w:name w:val="WW8Num29z0"/>
    <w:rsid w:val="00631597"/>
    <w:rPr>
      <w:i/>
    </w:rPr>
  </w:style>
  <w:style w:type="character" w:customStyle="1" w:styleId="WW8Num30z0">
    <w:name w:val="WW8Num30z0"/>
    <w:rsid w:val="00631597"/>
    <w:rPr>
      <w:rFonts w:ascii="Symbol" w:hAnsi="Symbol"/>
    </w:rPr>
  </w:style>
  <w:style w:type="character" w:customStyle="1" w:styleId="WW8Num30z1">
    <w:name w:val="WW8Num30z1"/>
    <w:rsid w:val="00631597"/>
    <w:rPr>
      <w:rFonts w:ascii="Courier New" w:hAnsi="Courier New" w:cs="Courier New"/>
    </w:rPr>
  </w:style>
  <w:style w:type="character" w:customStyle="1" w:styleId="WW8Num30z2">
    <w:name w:val="WW8Num30z2"/>
    <w:rsid w:val="00631597"/>
    <w:rPr>
      <w:rFonts w:ascii="Wingdings" w:hAnsi="Wingdings"/>
    </w:rPr>
  </w:style>
  <w:style w:type="character" w:customStyle="1" w:styleId="WW8Num33z0">
    <w:name w:val="WW8Num33z0"/>
    <w:rsid w:val="00631597"/>
    <w:rPr>
      <w:rFonts w:ascii="Symbol" w:eastAsia="Times New Roman" w:hAnsi="Symbol" w:cs="Times New Roman"/>
    </w:rPr>
  </w:style>
  <w:style w:type="character" w:customStyle="1" w:styleId="WW8Num33z1">
    <w:name w:val="WW8Num33z1"/>
    <w:rsid w:val="00631597"/>
    <w:rPr>
      <w:rFonts w:ascii="Courier New" w:hAnsi="Courier New" w:cs="Courier New"/>
    </w:rPr>
  </w:style>
  <w:style w:type="character" w:customStyle="1" w:styleId="WW8Num33z2">
    <w:name w:val="WW8Num33z2"/>
    <w:rsid w:val="00631597"/>
    <w:rPr>
      <w:rFonts w:ascii="Wingdings" w:hAnsi="Wingdings"/>
    </w:rPr>
  </w:style>
  <w:style w:type="character" w:customStyle="1" w:styleId="WW8Num33z3">
    <w:name w:val="WW8Num33z3"/>
    <w:rsid w:val="00631597"/>
    <w:rPr>
      <w:rFonts w:ascii="Symbol" w:hAnsi="Symbol"/>
    </w:rPr>
  </w:style>
  <w:style w:type="character" w:customStyle="1" w:styleId="WW8Num35z0">
    <w:name w:val="WW8Num35z0"/>
    <w:rsid w:val="00631597"/>
    <w:rPr>
      <w:rFonts w:ascii="Symbol" w:eastAsia="Times New Roman" w:hAnsi="Symbol" w:cs="Times New Roman"/>
    </w:rPr>
  </w:style>
  <w:style w:type="character" w:customStyle="1" w:styleId="WW8Num35z1">
    <w:name w:val="WW8Num35z1"/>
    <w:rsid w:val="00631597"/>
    <w:rPr>
      <w:rFonts w:ascii="Courier New" w:hAnsi="Courier New" w:cs="Courier New"/>
    </w:rPr>
  </w:style>
  <w:style w:type="character" w:customStyle="1" w:styleId="WW8Num35z2">
    <w:name w:val="WW8Num35z2"/>
    <w:rsid w:val="00631597"/>
    <w:rPr>
      <w:rFonts w:ascii="Wingdings" w:hAnsi="Wingdings"/>
    </w:rPr>
  </w:style>
  <w:style w:type="character" w:customStyle="1" w:styleId="WW8Num35z3">
    <w:name w:val="WW8Num35z3"/>
    <w:rsid w:val="00631597"/>
    <w:rPr>
      <w:rFonts w:ascii="Symbol" w:hAnsi="Symbol"/>
    </w:rPr>
  </w:style>
  <w:style w:type="character" w:customStyle="1" w:styleId="WW8Num37z0">
    <w:name w:val="WW8Num37z0"/>
    <w:rsid w:val="00631597"/>
    <w:rPr>
      <w:rFonts w:ascii="Wingdings" w:hAnsi="Wingdings"/>
    </w:rPr>
  </w:style>
  <w:style w:type="character" w:customStyle="1" w:styleId="WW8Num37z1">
    <w:name w:val="WW8Num37z1"/>
    <w:rsid w:val="00631597"/>
    <w:rPr>
      <w:rFonts w:ascii="Courier New" w:hAnsi="Courier New" w:cs="Courier New"/>
    </w:rPr>
  </w:style>
  <w:style w:type="character" w:customStyle="1" w:styleId="WW8Num37z3">
    <w:name w:val="WW8Num37z3"/>
    <w:rsid w:val="00631597"/>
    <w:rPr>
      <w:rFonts w:ascii="Symbol" w:hAnsi="Symbol"/>
    </w:rPr>
  </w:style>
  <w:style w:type="character" w:customStyle="1" w:styleId="WW8Num38z0">
    <w:name w:val="WW8Num38z0"/>
    <w:rsid w:val="00631597"/>
    <w:rPr>
      <w:rFonts w:ascii="Symbol" w:hAnsi="Symbol"/>
    </w:rPr>
  </w:style>
  <w:style w:type="character" w:customStyle="1" w:styleId="WW8Num39z0">
    <w:name w:val="WW8Num39z0"/>
    <w:rsid w:val="00631597"/>
    <w:rPr>
      <w:rFonts w:ascii="Symbol" w:hAnsi="Symbol"/>
    </w:rPr>
  </w:style>
  <w:style w:type="character" w:customStyle="1" w:styleId="14">
    <w:name w:val="Основной шрифт абзаца1"/>
    <w:rsid w:val="00631597"/>
  </w:style>
  <w:style w:type="character" w:customStyle="1" w:styleId="af2">
    <w:name w:val="Маркеры списка"/>
    <w:rsid w:val="00631597"/>
    <w:rPr>
      <w:rFonts w:ascii="OpenSymbol" w:eastAsia="OpenSymbol" w:hAnsi="OpenSymbol" w:cs="OpenSymbol"/>
    </w:rPr>
  </w:style>
  <w:style w:type="character" w:customStyle="1" w:styleId="af3">
    <w:name w:val="Символ сноски"/>
    <w:rsid w:val="00631597"/>
  </w:style>
  <w:style w:type="character" w:customStyle="1" w:styleId="15">
    <w:name w:val="Знак сноски1"/>
    <w:rsid w:val="00631597"/>
    <w:rPr>
      <w:vertAlign w:val="superscript"/>
    </w:rPr>
  </w:style>
  <w:style w:type="paragraph" w:customStyle="1" w:styleId="af4">
    <w:name w:val="Заголовок"/>
    <w:basedOn w:val="a0"/>
    <w:next w:val="ab"/>
    <w:rsid w:val="00631597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5">
    <w:name w:val="List"/>
    <w:basedOn w:val="ab"/>
    <w:rsid w:val="00631597"/>
    <w:pPr>
      <w:spacing w:after="0"/>
      <w:jc w:val="center"/>
    </w:pPr>
    <w:rPr>
      <w:rFonts w:ascii="Arial" w:hAnsi="Arial" w:cs="Mangal"/>
      <w:b/>
      <w:sz w:val="26"/>
      <w:lang w:val="x-none" w:eastAsia="ar-SA"/>
    </w:rPr>
  </w:style>
  <w:style w:type="paragraph" w:customStyle="1" w:styleId="26">
    <w:name w:val="Название2"/>
    <w:basedOn w:val="a0"/>
    <w:rsid w:val="00631597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7">
    <w:name w:val="Указатель2"/>
    <w:basedOn w:val="a0"/>
    <w:rsid w:val="00631597"/>
    <w:pPr>
      <w:suppressLineNumbers/>
    </w:pPr>
    <w:rPr>
      <w:rFonts w:ascii="Arial" w:hAnsi="Arial" w:cs="Mangal"/>
      <w:lang w:eastAsia="ar-SA"/>
    </w:rPr>
  </w:style>
  <w:style w:type="paragraph" w:customStyle="1" w:styleId="16">
    <w:name w:val="Название1"/>
    <w:basedOn w:val="a0"/>
    <w:rsid w:val="00631597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7">
    <w:name w:val="Указатель1"/>
    <w:basedOn w:val="a0"/>
    <w:rsid w:val="00631597"/>
    <w:pPr>
      <w:suppressLineNumbers/>
    </w:pPr>
    <w:rPr>
      <w:rFonts w:ascii="Arial" w:hAnsi="Arial" w:cs="Mangal"/>
      <w:lang w:eastAsia="ar-SA"/>
    </w:rPr>
  </w:style>
  <w:style w:type="paragraph" w:customStyle="1" w:styleId="210">
    <w:name w:val="Основной текст с отступом 21"/>
    <w:basedOn w:val="a0"/>
    <w:rsid w:val="00631597"/>
    <w:pPr>
      <w:ind w:firstLine="720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0"/>
    <w:rsid w:val="00631597"/>
    <w:pPr>
      <w:ind w:firstLine="720"/>
    </w:pPr>
    <w:rPr>
      <w:sz w:val="28"/>
      <w:lang w:eastAsia="ar-SA"/>
    </w:rPr>
  </w:style>
  <w:style w:type="paragraph" w:customStyle="1" w:styleId="211">
    <w:name w:val="Основной текст 21"/>
    <w:basedOn w:val="a0"/>
    <w:rsid w:val="00631597"/>
    <w:pPr>
      <w:jc w:val="both"/>
    </w:pPr>
    <w:rPr>
      <w:sz w:val="28"/>
      <w:lang w:eastAsia="ar-SA"/>
    </w:rPr>
  </w:style>
  <w:style w:type="paragraph" w:customStyle="1" w:styleId="af6">
    <w:name w:val="Содержимое таблицы"/>
    <w:basedOn w:val="a0"/>
    <w:rsid w:val="00631597"/>
    <w:pPr>
      <w:suppressLineNumbers/>
    </w:pPr>
    <w:rPr>
      <w:lang w:eastAsia="ar-SA"/>
    </w:rPr>
  </w:style>
  <w:style w:type="paragraph" w:customStyle="1" w:styleId="af7">
    <w:name w:val="Заголовок таблицы"/>
    <w:basedOn w:val="af6"/>
    <w:rsid w:val="00631597"/>
    <w:pPr>
      <w:jc w:val="center"/>
    </w:pPr>
    <w:rPr>
      <w:b/>
      <w:bCs/>
    </w:rPr>
  </w:style>
  <w:style w:type="character" w:customStyle="1" w:styleId="af8">
    <w:name w:val="Основной текст_"/>
    <w:link w:val="18"/>
    <w:rsid w:val="00631597"/>
    <w:rPr>
      <w:spacing w:val="9"/>
      <w:shd w:val="clear" w:color="auto" w:fill="FFFFFF"/>
    </w:rPr>
  </w:style>
  <w:style w:type="paragraph" w:customStyle="1" w:styleId="18">
    <w:name w:val="Основной текст1"/>
    <w:basedOn w:val="a0"/>
    <w:link w:val="af8"/>
    <w:rsid w:val="00631597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0pt">
    <w:name w:val="Основной текст + Курсив;Интервал 0 pt"/>
    <w:rsid w:val="006315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8">
    <w:name w:val="Основной текст2"/>
    <w:basedOn w:val="a0"/>
    <w:rsid w:val="00631597"/>
    <w:pPr>
      <w:widowControl w:val="0"/>
      <w:shd w:val="clear" w:color="auto" w:fill="FFFFFF"/>
      <w:spacing w:before="60" w:line="0" w:lineRule="atLeast"/>
      <w:jc w:val="both"/>
    </w:pPr>
    <w:rPr>
      <w:color w:val="000000"/>
      <w:spacing w:val="1"/>
      <w:lang w:bidi="ru-RU"/>
    </w:rPr>
  </w:style>
  <w:style w:type="character" w:customStyle="1" w:styleId="13pt0pt">
    <w:name w:val="Основной текст + 13 pt;Интервал 0 pt"/>
    <w:rsid w:val="00631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9">
    <w:name w:val="Основной текст + Полужирный"/>
    <w:rsid w:val="006315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0pt">
    <w:name w:val="Основной текст (8) + Полужирный;Интервал 0 pt"/>
    <w:rsid w:val="006315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pt">
    <w:name w:val="Основной текст + Интервал 1 pt"/>
    <w:rsid w:val="00631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631597"/>
  </w:style>
  <w:style w:type="paragraph" w:customStyle="1" w:styleId="51">
    <w:name w:val="Знак5 Знак Знак Знак"/>
    <w:basedOn w:val="a0"/>
    <w:rsid w:val="0063159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Обычный + 11 пт"/>
    <w:aliases w:val="По центру"/>
    <w:basedOn w:val="a0"/>
    <w:rsid w:val="00631597"/>
    <w:pPr>
      <w:snapToGrid w:val="0"/>
      <w:jc w:val="center"/>
    </w:pPr>
    <w:rPr>
      <w:sz w:val="24"/>
      <w:szCs w:val="24"/>
      <w:lang w:eastAsia="ar-SA"/>
    </w:rPr>
  </w:style>
  <w:style w:type="paragraph" w:customStyle="1" w:styleId="12">
    <w:name w:val="Стиль1_маркир_2"/>
    <w:basedOn w:val="a0"/>
    <w:qFormat/>
    <w:rsid w:val="00631597"/>
    <w:pPr>
      <w:numPr>
        <w:numId w:val="7"/>
      </w:numPr>
      <w:tabs>
        <w:tab w:val="left" w:pos="1134"/>
      </w:tabs>
      <w:spacing w:after="120" w:line="360" w:lineRule="auto"/>
      <w:contextualSpacing/>
      <w:jc w:val="both"/>
    </w:pPr>
    <w:rPr>
      <w:sz w:val="24"/>
    </w:rPr>
  </w:style>
  <w:style w:type="paragraph" w:customStyle="1" w:styleId="a">
    <w:name w:val="Таблица подпись"/>
    <w:basedOn w:val="a0"/>
    <w:rsid w:val="00631597"/>
    <w:pPr>
      <w:keepNext/>
      <w:keepLines/>
      <w:numPr>
        <w:numId w:val="6"/>
      </w:numPr>
      <w:tabs>
        <w:tab w:val="left" w:pos="1418"/>
      </w:tabs>
      <w:suppressAutoHyphens/>
      <w:spacing w:before="120" w:after="120" w:line="276" w:lineRule="auto"/>
      <w:jc w:val="both"/>
    </w:pPr>
    <w:rPr>
      <w:rFonts w:cs="Tahoma"/>
      <w:b/>
      <w:spacing w:val="-4"/>
      <w:kern w:val="16"/>
      <w:sz w:val="24"/>
    </w:rPr>
  </w:style>
  <w:style w:type="paragraph" w:styleId="afa">
    <w:name w:val="Revision"/>
    <w:hidden/>
    <w:uiPriority w:val="99"/>
    <w:semiHidden/>
    <w:rsid w:val="00631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ТЕКСТ ЗАКЛЮЧЕНИЯ"/>
    <w:basedOn w:val="a0"/>
    <w:qFormat/>
    <w:rsid w:val="00631597"/>
    <w:pPr>
      <w:spacing w:line="360" w:lineRule="auto"/>
      <w:ind w:firstLine="709"/>
      <w:jc w:val="both"/>
    </w:pPr>
    <w:rPr>
      <w:iCs/>
      <w:sz w:val="24"/>
      <w:szCs w:val="24"/>
    </w:rPr>
  </w:style>
  <w:style w:type="character" w:customStyle="1" w:styleId="19">
    <w:name w:val="Основной текст Знак1"/>
    <w:rsid w:val="00631597"/>
    <w:rPr>
      <w:b/>
      <w:sz w:val="26"/>
      <w:lang w:eastAsia="ar-SA"/>
    </w:rPr>
  </w:style>
  <w:style w:type="character" w:customStyle="1" w:styleId="1a">
    <w:name w:val="Верхний колонтитул Знак1"/>
    <w:uiPriority w:val="99"/>
    <w:rsid w:val="00631597"/>
  </w:style>
  <w:style w:type="paragraph" w:customStyle="1" w:styleId="52">
    <w:name w:val="Знак5 Знак Знак Знак"/>
    <w:basedOn w:val="a0"/>
    <w:rsid w:val="00631597"/>
    <w:pPr>
      <w:spacing w:after="160" w:line="240" w:lineRule="exact"/>
    </w:pPr>
    <w:rPr>
      <w:rFonts w:ascii="Verdana" w:hAnsi="Verdana"/>
      <w:lang w:val="en-US" w:eastAsia="en-US"/>
    </w:rPr>
  </w:style>
  <w:style w:type="character" w:styleId="afc">
    <w:name w:val="FollowedHyperlink"/>
    <w:uiPriority w:val="99"/>
    <w:unhideWhenUsed/>
    <w:rsid w:val="0063159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057F1"/>
    <w:pPr>
      <w:keepNext/>
      <w:jc w:val="center"/>
      <w:outlineLvl w:val="0"/>
    </w:pPr>
  </w:style>
  <w:style w:type="paragraph" w:styleId="2">
    <w:name w:val="heading 2"/>
    <w:basedOn w:val="a0"/>
    <w:next w:val="a0"/>
    <w:link w:val="20"/>
    <w:qFormat/>
    <w:rsid w:val="0063159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paragraph" w:styleId="4">
    <w:name w:val="heading 4"/>
    <w:basedOn w:val="a0"/>
    <w:next w:val="a0"/>
    <w:link w:val="40"/>
    <w:qFormat/>
    <w:rsid w:val="00631597"/>
    <w:pPr>
      <w:keepNext/>
      <w:numPr>
        <w:ilvl w:val="3"/>
        <w:numId w:val="1"/>
      </w:numPr>
      <w:outlineLvl w:val="3"/>
    </w:pPr>
    <w:rPr>
      <w:sz w:val="24"/>
      <w:lang w:val="x-none" w:eastAsia="ar-SA"/>
    </w:rPr>
  </w:style>
  <w:style w:type="paragraph" w:styleId="5">
    <w:name w:val="heading 5"/>
    <w:basedOn w:val="a0"/>
    <w:next w:val="a0"/>
    <w:link w:val="50"/>
    <w:qFormat/>
    <w:rsid w:val="00631597"/>
    <w:pPr>
      <w:keepNext/>
      <w:numPr>
        <w:ilvl w:val="4"/>
        <w:numId w:val="1"/>
      </w:numPr>
      <w:jc w:val="right"/>
      <w:outlineLvl w:val="4"/>
    </w:pPr>
    <w:rPr>
      <w:sz w:val="24"/>
      <w:lang w:val="x-none" w:eastAsia="ar-SA"/>
    </w:rPr>
  </w:style>
  <w:style w:type="paragraph" w:styleId="6">
    <w:name w:val="heading 6"/>
    <w:basedOn w:val="a0"/>
    <w:next w:val="a0"/>
    <w:link w:val="60"/>
    <w:qFormat/>
    <w:rsid w:val="00631597"/>
    <w:pPr>
      <w:keepNext/>
      <w:numPr>
        <w:ilvl w:val="5"/>
        <w:numId w:val="1"/>
      </w:numPr>
      <w:ind w:left="0" w:right="-108" w:hanging="133"/>
      <w:outlineLvl w:val="5"/>
    </w:pPr>
    <w:rPr>
      <w:sz w:val="24"/>
      <w:lang w:val="x-none" w:eastAsia="ar-SA"/>
    </w:rPr>
  </w:style>
  <w:style w:type="paragraph" w:styleId="7">
    <w:name w:val="heading 7"/>
    <w:basedOn w:val="a0"/>
    <w:next w:val="a0"/>
    <w:link w:val="70"/>
    <w:qFormat/>
    <w:rsid w:val="00631597"/>
    <w:pPr>
      <w:keepNext/>
      <w:numPr>
        <w:ilvl w:val="6"/>
        <w:numId w:val="1"/>
      </w:numPr>
      <w:ind w:left="-133" w:right="-108" w:firstLine="0"/>
      <w:outlineLvl w:val="6"/>
    </w:pPr>
    <w:rPr>
      <w:sz w:val="24"/>
      <w:lang w:val="x-none" w:eastAsia="ar-SA"/>
    </w:rPr>
  </w:style>
  <w:style w:type="paragraph" w:styleId="8">
    <w:name w:val="heading 8"/>
    <w:basedOn w:val="a0"/>
    <w:next w:val="a0"/>
    <w:link w:val="80"/>
    <w:qFormat/>
    <w:rsid w:val="00631597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631597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color w:val="00000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nhideWhenUsed/>
    <w:rsid w:val="0070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0"/>
    <w:qFormat/>
    <w:rsid w:val="00356914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3569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3569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nhideWhenUsed/>
    <w:rsid w:val="003569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3569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0"/>
    <w:link w:val="ac"/>
    <w:unhideWhenUsed/>
    <w:rsid w:val="00631597"/>
    <w:pPr>
      <w:spacing w:after="120"/>
    </w:pPr>
  </w:style>
  <w:style w:type="character" w:customStyle="1" w:styleId="ac">
    <w:name w:val="Основной текст Знак"/>
    <w:basedOn w:val="a1"/>
    <w:link w:val="ab"/>
    <w:rsid w:val="00631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631597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631597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50">
    <w:name w:val="Заголовок 5 Знак"/>
    <w:basedOn w:val="a1"/>
    <w:link w:val="5"/>
    <w:rsid w:val="00631597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1"/>
    <w:link w:val="6"/>
    <w:rsid w:val="00631597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1"/>
    <w:link w:val="7"/>
    <w:rsid w:val="00631597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80">
    <w:name w:val="Заголовок 8 Знак"/>
    <w:basedOn w:val="a1"/>
    <w:link w:val="8"/>
    <w:rsid w:val="00631597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631597"/>
    <w:rPr>
      <w:rFonts w:ascii="Arial" w:eastAsia="Times New Roman" w:hAnsi="Arial" w:cs="Times New Roman"/>
      <w:b/>
      <w:color w:val="000000"/>
      <w:sz w:val="20"/>
      <w:szCs w:val="20"/>
      <w:lang w:val="x-none" w:eastAsia="ar-SA"/>
    </w:rPr>
  </w:style>
  <w:style w:type="numbering" w:customStyle="1" w:styleId="11">
    <w:name w:val="Нет списка1"/>
    <w:next w:val="a3"/>
    <w:uiPriority w:val="99"/>
    <w:semiHidden/>
    <w:rsid w:val="00631597"/>
  </w:style>
  <w:style w:type="paragraph" w:styleId="21">
    <w:name w:val="Body Text 2"/>
    <w:basedOn w:val="a0"/>
    <w:link w:val="22"/>
    <w:uiPriority w:val="99"/>
    <w:rsid w:val="00631597"/>
    <w:pPr>
      <w:keepLines/>
      <w:tabs>
        <w:tab w:val="left" w:pos="-142"/>
        <w:tab w:val="left" w:pos="567"/>
      </w:tabs>
      <w:spacing w:line="240" w:lineRule="atLeast"/>
      <w:ind w:right="-766"/>
      <w:jc w:val="both"/>
    </w:pPr>
    <w:rPr>
      <w:sz w:val="26"/>
      <w:lang w:val="x-none" w:eastAsia="x-none"/>
    </w:rPr>
  </w:style>
  <w:style w:type="character" w:customStyle="1" w:styleId="22">
    <w:name w:val="Основной текст 2 Знак"/>
    <w:basedOn w:val="a1"/>
    <w:link w:val="21"/>
    <w:uiPriority w:val="99"/>
    <w:rsid w:val="00631597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d">
    <w:name w:val="Body Text Indent"/>
    <w:basedOn w:val="a0"/>
    <w:link w:val="ae"/>
    <w:rsid w:val="00631597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6315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rsid w:val="00631597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rsid w:val="006315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page number"/>
    <w:basedOn w:val="a1"/>
    <w:rsid w:val="00631597"/>
  </w:style>
  <w:style w:type="paragraph" w:customStyle="1" w:styleId="13">
    <w:name w:val="Обычный1"/>
    <w:rsid w:val="0063159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0">
    <w:name w:val="Table Grid"/>
    <w:basedOn w:val="a2"/>
    <w:uiPriority w:val="59"/>
    <w:rsid w:val="00631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63159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6315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315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0"/>
    <w:link w:val="24"/>
    <w:rsid w:val="0063159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6315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6315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rsid w:val="00631597"/>
    <w:rPr>
      <w:color w:val="0000FF"/>
      <w:u w:val="single"/>
    </w:rPr>
  </w:style>
  <w:style w:type="character" w:customStyle="1" w:styleId="WW8Num4z0">
    <w:name w:val="WW8Num4z0"/>
    <w:rsid w:val="00631597"/>
    <w:rPr>
      <w:i/>
    </w:rPr>
  </w:style>
  <w:style w:type="character" w:customStyle="1" w:styleId="WW8Num5z0">
    <w:name w:val="WW8Num5z0"/>
    <w:rsid w:val="00631597"/>
    <w:rPr>
      <w:rFonts w:ascii="Symbol" w:hAnsi="Symbol" w:cs="OpenSymbol"/>
    </w:rPr>
  </w:style>
  <w:style w:type="character" w:customStyle="1" w:styleId="WW8Num6z0">
    <w:name w:val="WW8Num6z0"/>
    <w:rsid w:val="00631597"/>
    <w:rPr>
      <w:rFonts w:ascii="Symbol" w:hAnsi="Symbol"/>
    </w:rPr>
  </w:style>
  <w:style w:type="character" w:customStyle="1" w:styleId="WW8Num6z1">
    <w:name w:val="WW8Num6z1"/>
    <w:rsid w:val="00631597"/>
    <w:rPr>
      <w:rFonts w:ascii="Courier New" w:hAnsi="Courier New" w:cs="Courier New"/>
    </w:rPr>
  </w:style>
  <w:style w:type="character" w:customStyle="1" w:styleId="WW8Num6z2">
    <w:name w:val="WW8Num6z2"/>
    <w:rsid w:val="00631597"/>
    <w:rPr>
      <w:rFonts w:ascii="Wingdings" w:hAnsi="Wingdings"/>
    </w:rPr>
  </w:style>
  <w:style w:type="character" w:customStyle="1" w:styleId="25">
    <w:name w:val="Основной шрифт абзаца2"/>
    <w:rsid w:val="00631597"/>
  </w:style>
  <w:style w:type="character" w:customStyle="1" w:styleId="Absatz-Standardschriftart">
    <w:name w:val="Absatz-Standardschriftart"/>
    <w:rsid w:val="00631597"/>
  </w:style>
  <w:style w:type="character" w:customStyle="1" w:styleId="WW8Num2z0">
    <w:name w:val="WW8Num2z0"/>
    <w:rsid w:val="00631597"/>
    <w:rPr>
      <w:b w:val="0"/>
      <w:sz w:val="20"/>
    </w:rPr>
  </w:style>
  <w:style w:type="character" w:customStyle="1" w:styleId="WW8Num7z0">
    <w:name w:val="WW8Num7z0"/>
    <w:rsid w:val="00631597"/>
    <w:rPr>
      <w:b/>
    </w:rPr>
  </w:style>
  <w:style w:type="character" w:customStyle="1" w:styleId="WW8Num16z0">
    <w:name w:val="WW8Num16z0"/>
    <w:rsid w:val="00631597"/>
    <w:rPr>
      <w:rFonts w:ascii="Symbol" w:hAnsi="Symbol"/>
      <w:b w:val="0"/>
    </w:rPr>
  </w:style>
  <w:style w:type="character" w:customStyle="1" w:styleId="WW8Num16z1">
    <w:name w:val="WW8Num16z1"/>
    <w:rsid w:val="00631597"/>
    <w:rPr>
      <w:rFonts w:ascii="Courier New" w:hAnsi="Courier New" w:cs="Courier New"/>
    </w:rPr>
  </w:style>
  <w:style w:type="character" w:customStyle="1" w:styleId="WW8Num16z2">
    <w:name w:val="WW8Num16z2"/>
    <w:rsid w:val="00631597"/>
    <w:rPr>
      <w:rFonts w:ascii="Wingdings" w:hAnsi="Wingdings"/>
    </w:rPr>
  </w:style>
  <w:style w:type="character" w:customStyle="1" w:styleId="WW8Num16z3">
    <w:name w:val="WW8Num16z3"/>
    <w:rsid w:val="00631597"/>
    <w:rPr>
      <w:rFonts w:ascii="Symbol" w:hAnsi="Symbol"/>
    </w:rPr>
  </w:style>
  <w:style w:type="character" w:customStyle="1" w:styleId="WW8Num17z0">
    <w:name w:val="WW8Num17z0"/>
    <w:rsid w:val="00631597"/>
    <w:rPr>
      <w:b/>
    </w:rPr>
  </w:style>
  <w:style w:type="character" w:customStyle="1" w:styleId="WW8Num26z0">
    <w:name w:val="WW8Num26z0"/>
    <w:rsid w:val="00631597"/>
    <w:rPr>
      <w:rFonts w:ascii="Wingdings" w:hAnsi="Wingdings"/>
    </w:rPr>
  </w:style>
  <w:style w:type="character" w:customStyle="1" w:styleId="WW8Num26z1">
    <w:name w:val="WW8Num26z1"/>
    <w:rsid w:val="00631597"/>
    <w:rPr>
      <w:rFonts w:ascii="Courier New" w:hAnsi="Courier New" w:cs="Courier New"/>
    </w:rPr>
  </w:style>
  <w:style w:type="character" w:customStyle="1" w:styleId="WW8Num26z3">
    <w:name w:val="WW8Num26z3"/>
    <w:rsid w:val="00631597"/>
    <w:rPr>
      <w:rFonts w:ascii="Symbol" w:hAnsi="Symbol"/>
    </w:rPr>
  </w:style>
  <w:style w:type="character" w:customStyle="1" w:styleId="WW8Num29z0">
    <w:name w:val="WW8Num29z0"/>
    <w:rsid w:val="00631597"/>
    <w:rPr>
      <w:i/>
    </w:rPr>
  </w:style>
  <w:style w:type="character" w:customStyle="1" w:styleId="WW8Num30z0">
    <w:name w:val="WW8Num30z0"/>
    <w:rsid w:val="00631597"/>
    <w:rPr>
      <w:rFonts w:ascii="Symbol" w:hAnsi="Symbol"/>
    </w:rPr>
  </w:style>
  <w:style w:type="character" w:customStyle="1" w:styleId="WW8Num30z1">
    <w:name w:val="WW8Num30z1"/>
    <w:rsid w:val="00631597"/>
    <w:rPr>
      <w:rFonts w:ascii="Courier New" w:hAnsi="Courier New" w:cs="Courier New"/>
    </w:rPr>
  </w:style>
  <w:style w:type="character" w:customStyle="1" w:styleId="WW8Num30z2">
    <w:name w:val="WW8Num30z2"/>
    <w:rsid w:val="00631597"/>
    <w:rPr>
      <w:rFonts w:ascii="Wingdings" w:hAnsi="Wingdings"/>
    </w:rPr>
  </w:style>
  <w:style w:type="character" w:customStyle="1" w:styleId="WW8Num33z0">
    <w:name w:val="WW8Num33z0"/>
    <w:rsid w:val="00631597"/>
    <w:rPr>
      <w:rFonts w:ascii="Symbol" w:eastAsia="Times New Roman" w:hAnsi="Symbol" w:cs="Times New Roman"/>
    </w:rPr>
  </w:style>
  <w:style w:type="character" w:customStyle="1" w:styleId="WW8Num33z1">
    <w:name w:val="WW8Num33z1"/>
    <w:rsid w:val="00631597"/>
    <w:rPr>
      <w:rFonts w:ascii="Courier New" w:hAnsi="Courier New" w:cs="Courier New"/>
    </w:rPr>
  </w:style>
  <w:style w:type="character" w:customStyle="1" w:styleId="WW8Num33z2">
    <w:name w:val="WW8Num33z2"/>
    <w:rsid w:val="00631597"/>
    <w:rPr>
      <w:rFonts w:ascii="Wingdings" w:hAnsi="Wingdings"/>
    </w:rPr>
  </w:style>
  <w:style w:type="character" w:customStyle="1" w:styleId="WW8Num33z3">
    <w:name w:val="WW8Num33z3"/>
    <w:rsid w:val="00631597"/>
    <w:rPr>
      <w:rFonts w:ascii="Symbol" w:hAnsi="Symbol"/>
    </w:rPr>
  </w:style>
  <w:style w:type="character" w:customStyle="1" w:styleId="WW8Num35z0">
    <w:name w:val="WW8Num35z0"/>
    <w:rsid w:val="00631597"/>
    <w:rPr>
      <w:rFonts w:ascii="Symbol" w:eastAsia="Times New Roman" w:hAnsi="Symbol" w:cs="Times New Roman"/>
    </w:rPr>
  </w:style>
  <w:style w:type="character" w:customStyle="1" w:styleId="WW8Num35z1">
    <w:name w:val="WW8Num35z1"/>
    <w:rsid w:val="00631597"/>
    <w:rPr>
      <w:rFonts w:ascii="Courier New" w:hAnsi="Courier New" w:cs="Courier New"/>
    </w:rPr>
  </w:style>
  <w:style w:type="character" w:customStyle="1" w:styleId="WW8Num35z2">
    <w:name w:val="WW8Num35z2"/>
    <w:rsid w:val="00631597"/>
    <w:rPr>
      <w:rFonts w:ascii="Wingdings" w:hAnsi="Wingdings"/>
    </w:rPr>
  </w:style>
  <w:style w:type="character" w:customStyle="1" w:styleId="WW8Num35z3">
    <w:name w:val="WW8Num35z3"/>
    <w:rsid w:val="00631597"/>
    <w:rPr>
      <w:rFonts w:ascii="Symbol" w:hAnsi="Symbol"/>
    </w:rPr>
  </w:style>
  <w:style w:type="character" w:customStyle="1" w:styleId="WW8Num37z0">
    <w:name w:val="WW8Num37z0"/>
    <w:rsid w:val="00631597"/>
    <w:rPr>
      <w:rFonts w:ascii="Wingdings" w:hAnsi="Wingdings"/>
    </w:rPr>
  </w:style>
  <w:style w:type="character" w:customStyle="1" w:styleId="WW8Num37z1">
    <w:name w:val="WW8Num37z1"/>
    <w:rsid w:val="00631597"/>
    <w:rPr>
      <w:rFonts w:ascii="Courier New" w:hAnsi="Courier New" w:cs="Courier New"/>
    </w:rPr>
  </w:style>
  <w:style w:type="character" w:customStyle="1" w:styleId="WW8Num37z3">
    <w:name w:val="WW8Num37z3"/>
    <w:rsid w:val="00631597"/>
    <w:rPr>
      <w:rFonts w:ascii="Symbol" w:hAnsi="Symbol"/>
    </w:rPr>
  </w:style>
  <w:style w:type="character" w:customStyle="1" w:styleId="WW8Num38z0">
    <w:name w:val="WW8Num38z0"/>
    <w:rsid w:val="00631597"/>
    <w:rPr>
      <w:rFonts w:ascii="Symbol" w:hAnsi="Symbol"/>
    </w:rPr>
  </w:style>
  <w:style w:type="character" w:customStyle="1" w:styleId="WW8Num39z0">
    <w:name w:val="WW8Num39z0"/>
    <w:rsid w:val="00631597"/>
    <w:rPr>
      <w:rFonts w:ascii="Symbol" w:hAnsi="Symbol"/>
    </w:rPr>
  </w:style>
  <w:style w:type="character" w:customStyle="1" w:styleId="14">
    <w:name w:val="Основной шрифт абзаца1"/>
    <w:rsid w:val="00631597"/>
  </w:style>
  <w:style w:type="character" w:customStyle="1" w:styleId="af2">
    <w:name w:val="Маркеры списка"/>
    <w:rsid w:val="00631597"/>
    <w:rPr>
      <w:rFonts w:ascii="OpenSymbol" w:eastAsia="OpenSymbol" w:hAnsi="OpenSymbol" w:cs="OpenSymbol"/>
    </w:rPr>
  </w:style>
  <w:style w:type="character" w:customStyle="1" w:styleId="af3">
    <w:name w:val="Символ сноски"/>
    <w:rsid w:val="00631597"/>
  </w:style>
  <w:style w:type="character" w:customStyle="1" w:styleId="15">
    <w:name w:val="Знак сноски1"/>
    <w:rsid w:val="00631597"/>
    <w:rPr>
      <w:vertAlign w:val="superscript"/>
    </w:rPr>
  </w:style>
  <w:style w:type="paragraph" w:customStyle="1" w:styleId="af4">
    <w:name w:val="Заголовок"/>
    <w:basedOn w:val="a0"/>
    <w:next w:val="ab"/>
    <w:rsid w:val="00631597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5">
    <w:name w:val="List"/>
    <w:basedOn w:val="ab"/>
    <w:rsid w:val="00631597"/>
    <w:pPr>
      <w:spacing w:after="0"/>
      <w:jc w:val="center"/>
    </w:pPr>
    <w:rPr>
      <w:rFonts w:ascii="Arial" w:hAnsi="Arial" w:cs="Mangal"/>
      <w:b/>
      <w:sz w:val="26"/>
      <w:lang w:val="x-none" w:eastAsia="ar-SA"/>
    </w:rPr>
  </w:style>
  <w:style w:type="paragraph" w:customStyle="1" w:styleId="26">
    <w:name w:val="Название2"/>
    <w:basedOn w:val="a0"/>
    <w:rsid w:val="00631597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7">
    <w:name w:val="Указатель2"/>
    <w:basedOn w:val="a0"/>
    <w:rsid w:val="00631597"/>
    <w:pPr>
      <w:suppressLineNumbers/>
    </w:pPr>
    <w:rPr>
      <w:rFonts w:ascii="Arial" w:hAnsi="Arial" w:cs="Mangal"/>
      <w:lang w:eastAsia="ar-SA"/>
    </w:rPr>
  </w:style>
  <w:style w:type="paragraph" w:customStyle="1" w:styleId="16">
    <w:name w:val="Название1"/>
    <w:basedOn w:val="a0"/>
    <w:rsid w:val="00631597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7">
    <w:name w:val="Указатель1"/>
    <w:basedOn w:val="a0"/>
    <w:rsid w:val="00631597"/>
    <w:pPr>
      <w:suppressLineNumbers/>
    </w:pPr>
    <w:rPr>
      <w:rFonts w:ascii="Arial" w:hAnsi="Arial" w:cs="Mangal"/>
      <w:lang w:eastAsia="ar-SA"/>
    </w:rPr>
  </w:style>
  <w:style w:type="paragraph" w:customStyle="1" w:styleId="210">
    <w:name w:val="Основной текст с отступом 21"/>
    <w:basedOn w:val="a0"/>
    <w:rsid w:val="00631597"/>
    <w:pPr>
      <w:ind w:firstLine="720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0"/>
    <w:rsid w:val="00631597"/>
    <w:pPr>
      <w:ind w:firstLine="720"/>
    </w:pPr>
    <w:rPr>
      <w:sz w:val="28"/>
      <w:lang w:eastAsia="ar-SA"/>
    </w:rPr>
  </w:style>
  <w:style w:type="paragraph" w:customStyle="1" w:styleId="211">
    <w:name w:val="Основной текст 21"/>
    <w:basedOn w:val="a0"/>
    <w:rsid w:val="00631597"/>
    <w:pPr>
      <w:jc w:val="both"/>
    </w:pPr>
    <w:rPr>
      <w:sz w:val="28"/>
      <w:lang w:eastAsia="ar-SA"/>
    </w:rPr>
  </w:style>
  <w:style w:type="paragraph" w:customStyle="1" w:styleId="af6">
    <w:name w:val="Содержимое таблицы"/>
    <w:basedOn w:val="a0"/>
    <w:rsid w:val="00631597"/>
    <w:pPr>
      <w:suppressLineNumbers/>
    </w:pPr>
    <w:rPr>
      <w:lang w:eastAsia="ar-SA"/>
    </w:rPr>
  </w:style>
  <w:style w:type="paragraph" w:customStyle="1" w:styleId="af7">
    <w:name w:val="Заголовок таблицы"/>
    <w:basedOn w:val="af6"/>
    <w:rsid w:val="00631597"/>
    <w:pPr>
      <w:jc w:val="center"/>
    </w:pPr>
    <w:rPr>
      <w:b/>
      <w:bCs/>
    </w:rPr>
  </w:style>
  <w:style w:type="character" w:customStyle="1" w:styleId="af8">
    <w:name w:val="Основной текст_"/>
    <w:link w:val="18"/>
    <w:rsid w:val="00631597"/>
    <w:rPr>
      <w:spacing w:val="9"/>
      <w:shd w:val="clear" w:color="auto" w:fill="FFFFFF"/>
    </w:rPr>
  </w:style>
  <w:style w:type="paragraph" w:customStyle="1" w:styleId="18">
    <w:name w:val="Основной текст1"/>
    <w:basedOn w:val="a0"/>
    <w:link w:val="af8"/>
    <w:rsid w:val="00631597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0pt">
    <w:name w:val="Основной текст + Курсив;Интервал 0 pt"/>
    <w:rsid w:val="006315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8">
    <w:name w:val="Основной текст2"/>
    <w:basedOn w:val="a0"/>
    <w:rsid w:val="00631597"/>
    <w:pPr>
      <w:widowControl w:val="0"/>
      <w:shd w:val="clear" w:color="auto" w:fill="FFFFFF"/>
      <w:spacing w:before="60" w:line="0" w:lineRule="atLeast"/>
      <w:jc w:val="both"/>
    </w:pPr>
    <w:rPr>
      <w:color w:val="000000"/>
      <w:spacing w:val="1"/>
      <w:lang w:bidi="ru-RU"/>
    </w:rPr>
  </w:style>
  <w:style w:type="character" w:customStyle="1" w:styleId="13pt0pt">
    <w:name w:val="Основной текст + 13 pt;Интервал 0 pt"/>
    <w:rsid w:val="00631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9">
    <w:name w:val="Основной текст + Полужирный"/>
    <w:rsid w:val="006315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0pt">
    <w:name w:val="Основной текст (8) + Полужирный;Интервал 0 pt"/>
    <w:rsid w:val="006315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pt">
    <w:name w:val="Основной текст + Интервал 1 pt"/>
    <w:rsid w:val="00631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631597"/>
  </w:style>
  <w:style w:type="paragraph" w:customStyle="1" w:styleId="51">
    <w:name w:val="Знак5 Знак Знак Знак"/>
    <w:basedOn w:val="a0"/>
    <w:rsid w:val="0063159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Обычный + 11 пт"/>
    <w:aliases w:val="По центру"/>
    <w:basedOn w:val="a0"/>
    <w:rsid w:val="00631597"/>
    <w:pPr>
      <w:snapToGrid w:val="0"/>
      <w:jc w:val="center"/>
    </w:pPr>
    <w:rPr>
      <w:sz w:val="24"/>
      <w:szCs w:val="24"/>
      <w:lang w:eastAsia="ar-SA"/>
    </w:rPr>
  </w:style>
  <w:style w:type="paragraph" w:customStyle="1" w:styleId="12">
    <w:name w:val="Стиль1_маркир_2"/>
    <w:basedOn w:val="a0"/>
    <w:qFormat/>
    <w:rsid w:val="00631597"/>
    <w:pPr>
      <w:numPr>
        <w:numId w:val="7"/>
      </w:numPr>
      <w:tabs>
        <w:tab w:val="left" w:pos="1134"/>
      </w:tabs>
      <w:spacing w:after="120" w:line="360" w:lineRule="auto"/>
      <w:contextualSpacing/>
      <w:jc w:val="both"/>
    </w:pPr>
    <w:rPr>
      <w:sz w:val="24"/>
    </w:rPr>
  </w:style>
  <w:style w:type="paragraph" w:customStyle="1" w:styleId="a">
    <w:name w:val="Таблица подпись"/>
    <w:basedOn w:val="a0"/>
    <w:rsid w:val="00631597"/>
    <w:pPr>
      <w:keepNext/>
      <w:keepLines/>
      <w:numPr>
        <w:numId w:val="6"/>
      </w:numPr>
      <w:tabs>
        <w:tab w:val="left" w:pos="1418"/>
      </w:tabs>
      <w:suppressAutoHyphens/>
      <w:spacing w:before="120" w:after="120" w:line="276" w:lineRule="auto"/>
      <w:jc w:val="both"/>
    </w:pPr>
    <w:rPr>
      <w:rFonts w:cs="Tahoma"/>
      <w:b/>
      <w:spacing w:val="-4"/>
      <w:kern w:val="16"/>
      <w:sz w:val="24"/>
    </w:rPr>
  </w:style>
  <w:style w:type="paragraph" w:styleId="afa">
    <w:name w:val="Revision"/>
    <w:hidden/>
    <w:uiPriority w:val="99"/>
    <w:semiHidden/>
    <w:rsid w:val="00631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ТЕКСТ ЗАКЛЮЧЕНИЯ"/>
    <w:basedOn w:val="a0"/>
    <w:qFormat/>
    <w:rsid w:val="00631597"/>
    <w:pPr>
      <w:spacing w:line="360" w:lineRule="auto"/>
      <w:ind w:firstLine="709"/>
      <w:jc w:val="both"/>
    </w:pPr>
    <w:rPr>
      <w:iCs/>
      <w:sz w:val="24"/>
      <w:szCs w:val="24"/>
    </w:rPr>
  </w:style>
  <w:style w:type="character" w:customStyle="1" w:styleId="19">
    <w:name w:val="Основной текст Знак1"/>
    <w:rsid w:val="00631597"/>
    <w:rPr>
      <w:b/>
      <w:sz w:val="26"/>
      <w:lang w:eastAsia="ar-SA"/>
    </w:rPr>
  </w:style>
  <w:style w:type="character" w:customStyle="1" w:styleId="1a">
    <w:name w:val="Верхний колонтитул Знак1"/>
    <w:uiPriority w:val="99"/>
    <w:rsid w:val="00631597"/>
  </w:style>
  <w:style w:type="paragraph" w:customStyle="1" w:styleId="52">
    <w:name w:val="Знак5 Знак Знак Знак"/>
    <w:basedOn w:val="a0"/>
    <w:rsid w:val="00631597"/>
    <w:pPr>
      <w:spacing w:after="160" w:line="240" w:lineRule="exact"/>
    </w:pPr>
    <w:rPr>
      <w:rFonts w:ascii="Verdana" w:hAnsi="Verdana"/>
      <w:lang w:val="en-US" w:eastAsia="en-US"/>
    </w:rPr>
  </w:style>
  <w:style w:type="character" w:styleId="afc">
    <w:name w:val="FollowedHyperlink"/>
    <w:uiPriority w:val="99"/>
    <w:unhideWhenUsed/>
    <w:rsid w:val="0063159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2033C-9C4B-492A-94AD-19460DA23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10</Pages>
  <Words>3464</Words>
  <Characters>19750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26</cp:revision>
  <cp:lastPrinted>2017-09-22T10:37:00Z</cp:lastPrinted>
  <dcterms:created xsi:type="dcterms:W3CDTF">2014-10-27T07:45:00Z</dcterms:created>
  <dcterms:modified xsi:type="dcterms:W3CDTF">2017-09-22T11:35:00Z</dcterms:modified>
</cp:coreProperties>
</file>