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6A16B3">
        <w:rPr>
          <w:b/>
          <w:color w:val="000000"/>
          <w:sz w:val="24"/>
          <w:szCs w:val="24"/>
        </w:rPr>
        <w:t>33</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6A16B3" w:rsidP="007057F1">
      <w:pPr>
        <w:rPr>
          <w:sz w:val="24"/>
          <w:szCs w:val="24"/>
        </w:rPr>
      </w:pPr>
      <w:r>
        <w:rPr>
          <w:sz w:val="24"/>
          <w:szCs w:val="24"/>
        </w:rPr>
        <w:t>7</w:t>
      </w:r>
      <w:r w:rsidR="007057F1">
        <w:rPr>
          <w:sz w:val="24"/>
          <w:szCs w:val="24"/>
        </w:rPr>
        <w:t xml:space="preserve"> октября 201</w:t>
      </w:r>
      <w:r w:rsidR="00FC76C7">
        <w:rPr>
          <w:sz w:val="24"/>
          <w:szCs w:val="24"/>
        </w:rPr>
        <w:t>9</w:t>
      </w:r>
      <w:r w:rsidR="007057F1">
        <w:rPr>
          <w:sz w:val="24"/>
          <w:szCs w:val="24"/>
        </w:rPr>
        <w:t xml:space="preserve"> года                                                                          </w:t>
      </w:r>
      <w:r w:rsidR="00EB2455">
        <w:rPr>
          <w:sz w:val="24"/>
          <w:szCs w:val="24"/>
        </w:rPr>
        <w:t xml:space="preserve">  </w:t>
      </w:r>
      <w:r w:rsidR="007057F1">
        <w:rPr>
          <w:sz w:val="24"/>
          <w:szCs w:val="24"/>
        </w:rPr>
        <w:t xml:space="preserve">       </w:t>
      </w:r>
      <w:r w:rsidR="005A40CD">
        <w:rPr>
          <w:sz w:val="24"/>
          <w:szCs w:val="24"/>
        </w:rPr>
        <w:t xml:space="preserve">              </w:t>
      </w:r>
      <w:r w:rsidR="00194E46">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932E36">
        <w:rPr>
          <w:sz w:val="24"/>
          <w:szCs w:val="24"/>
        </w:rPr>
        <w:t xml:space="preserve">Чащихина Светлана Георгиевна, </w:t>
      </w:r>
      <w:proofErr w:type="spellStart"/>
      <w:r w:rsidR="0084613E">
        <w:rPr>
          <w:sz w:val="24"/>
          <w:szCs w:val="24"/>
        </w:rPr>
        <w:t>Синюкова</w:t>
      </w:r>
      <w:proofErr w:type="spellEnd"/>
      <w:r w:rsidR="0084613E">
        <w:rPr>
          <w:sz w:val="24"/>
          <w:szCs w:val="24"/>
        </w:rPr>
        <w:t xml:space="preserve"> Ирина Васильевна,</w:t>
      </w:r>
      <w:r w:rsidR="0084613E" w:rsidRPr="0084613E">
        <w:rPr>
          <w:sz w:val="24"/>
          <w:szCs w:val="24"/>
        </w:rPr>
        <w:t xml:space="preserve"> </w:t>
      </w:r>
      <w:r w:rsidR="00194E46">
        <w:rPr>
          <w:sz w:val="24"/>
          <w:szCs w:val="24"/>
        </w:rPr>
        <w:br/>
      </w:r>
      <w:r w:rsidR="0084613E">
        <w:rPr>
          <w:sz w:val="24"/>
          <w:szCs w:val="24"/>
        </w:rPr>
        <w:t>Кремнева Наталья Николаевна</w:t>
      </w:r>
      <w:r w:rsidR="00932E36">
        <w:rPr>
          <w:sz w:val="24"/>
          <w:szCs w:val="24"/>
        </w:rPr>
        <w:t>,</w:t>
      </w:r>
      <w:r w:rsidR="00932E36" w:rsidRPr="009F7D64">
        <w:rPr>
          <w:sz w:val="24"/>
          <w:szCs w:val="24"/>
        </w:rPr>
        <w:t xml:space="preserve"> </w:t>
      </w:r>
      <w:r w:rsidR="00FC76C7">
        <w:rPr>
          <w:sz w:val="24"/>
          <w:szCs w:val="24"/>
        </w:rPr>
        <w:t xml:space="preserve">Курылко Светлана Анатольевна, Марков Александр Евгеньевич. </w:t>
      </w:r>
    </w:p>
    <w:p w:rsidR="007057F1" w:rsidRDefault="007057F1"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194E46" w:rsidRPr="00194E46" w:rsidRDefault="00194E46" w:rsidP="00194E46">
      <w:pPr>
        <w:numPr>
          <w:ilvl w:val="0"/>
          <w:numId w:val="2"/>
        </w:numPr>
        <w:tabs>
          <w:tab w:val="left" w:pos="709"/>
          <w:tab w:val="left" w:pos="851"/>
        </w:tabs>
        <w:ind w:left="0" w:firstLine="567"/>
        <w:jc w:val="both"/>
        <w:rPr>
          <w:sz w:val="24"/>
          <w:szCs w:val="24"/>
        </w:rPr>
      </w:pPr>
      <w:r w:rsidRPr="00194E46">
        <w:rPr>
          <w:sz w:val="24"/>
          <w:szCs w:val="24"/>
        </w:rPr>
        <w:t xml:space="preserve">Об утверждении нормативов технологических потерь для акционерного общества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при передаче тепловой энергии по тепловым сетям, расположенным на территории муниципального образования «</w:t>
      </w:r>
      <w:proofErr w:type="spellStart"/>
      <w:r w:rsidRPr="00194E46">
        <w:rPr>
          <w:sz w:val="24"/>
          <w:szCs w:val="24"/>
        </w:rPr>
        <w:t>Лодейнопольский</w:t>
      </w:r>
      <w:proofErr w:type="spellEnd"/>
      <w:r w:rsidRPr="00194E46">
        <w:rPr>
          <w:sz w:val="24"/>
          <w:szCs w:val="24"/>
        </w:rPr>
        <w:t xml:space="preserve"> муниципальный район» Ленинградской области, на 2019-2020 годы.</w:t>
      </w:r>
    </w:p>
    <w:p w:rsidR="00194E46" w:rsidRPr="00194E46" w:rsidRDefault="00194E46" w:rsidP="00194E46">
      <w:pPr>
        <w:numPr>
          <w:ilvl w:val="0"/>
          <w:numId w:val="2"/>
        </w:numPr>
        <w:tabs>
          <w:tab w:val="left" w:pos="709"/>
          <w:tab w:val="left" w:pos="851"/>
        </w:tabs>
        <w:ind w:left="0" w:firstLine="567"/>
        <w:jc w:val="both"/>
        <w:rPr>
          <w:sz w:val="24"/>
          <w:szCs w:val="24"/>
        </w:rPr>
      </w:pPr>
      <w:r w:rsidRPr="00194E46">
        <w:rPr>
          <w:sz w:val="24"/>
          <w:szCs w:val="24"/>
        </w:rPr>
        <w:t xml:space="preserve">О внесении изменений в приказ комитета по тарифам и ценовой политике Ленинградской области от 18 декабря 2017 года № 455-п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потребителям на территории Ленинградской области, на долгосрочный период регулирования </w:t>
      </w:r>
      <w:r>
        <w:rPr>
          <w:sz w:val="24"/>
          <w:szCs w:val="24"/>
        </w:rPr>
        <w:br/>
      </w:r>
      <w:r w:rsidRPr="00194E46">
        <w:rPr>
          <w:sz w:val="24"/>
          <w:szCs w:val="24"/>
        </w:rPr>
        <w:t>2018-2022 годов».</w:t>
      </w:r>
    </w:p>
    <w:p w:rsidR="007057F1" w:rsidRDefault="007057F1" w:rsidP="007057F1">
      <w:pPr>
        <w:autoSpaceDE w:val="0"/>
        <w:autoSpaceDN w:val="0"/>
        <w:adjustRightInd w:val="0"/>
        <w:ind w:right="-1"/>
        <w:jc w:val="both"/>
        <w:rPr>
          <w:sz w:val="24"/>
          <w:szCs w:val="24"/>
        </w:rPr>
      </w:pPr>
    </w:p>
    <w:p w:rsidR="00194E46" w:rsidRPr="00194E46" w:rsidRDefault="00EB2455" w:rsidP="00194E46">
      <w:pPr>
        <w:tabs>
          <w:tab w:val="left" w:pos="567"/>
          <w:tab w:val="left" w:pos="709"/>
        </w:tabs>
        <w:ind w:firstLine="567"/>
        <w:jc w:val="both"/>
        <w:rPr>
          <w:sz w:val="24"/>
          <w:szCs w:val="24"/>
        </w:rPr>
      </w:pPr>
      <w:r>
        <w:rPr>
          <w:b/>
          <w:sz w:val="24"/>
          <w:szCs w:val="24"/>
        </w:rPr>
        <w:t xml:space="preserve">1. </w:t>
      </w:r>
      <w:r w:rsidR="00194E46" w:rsidRPr="00194E46">
        <w:rPr>
          <w:b/>
          <w:sz w:val="24"/>
          <w:szCs w:val="24"/>
        </w:rPr>
        <w:t>По вопросу повестки «Об утверждении нормативов технологических потерь для акционерного общества «Ленинградская областная тепло-энергетическая компания» при передаче тепловой энергии по тепловым сетям, расположенным на территории муниципального образования «</w:t>
      </w:r>
      <w:proofErr w:type="spellStart"/>
      <w:r w:rsidR="00194E46" w:rsidRPr="00194E46">
        <w:rPr>
          <w:b/>
          <w:sz w:val="24"/>
          <w:szCs w:val="24"/>
        </w:rPr>
        <w:t>Лодейнопольский</w:t>
      </w:r>
      <w:proofErr w:type="spellEnd"/>
      <w:r w:rsidR="00194E46" w:rsidRPr="00194E46">
        <w:rPr>
          <w:b/>
          <w:sz w:val="24"/>
          <w:szCs w:val="24"/>
        </w:rPr>
        <w:t xml:space="preserve"> муниципальный район» Ленинградской области, на 2019-2020 годы» </w:t>
      </w:r>
      <w:proofErr w:type="gramStart"/>
      <w:r w:rsidR="00194E46" w:rsidRPr="00194E46">
        <w:rPr>
          <w:sz w:val="24"/>
          <w:szCs w:val="24"/>
        </w:rPr>
        <w:t>выступила</w:t>
      </w:r>
      <w:proofErr w:type="gramEnd"/>
      <w:r w:rsidR="00194E46" w:rsidRPr="00194E46">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w:t>
      </w:r>
      <w:proofErr w:type="gramStart"/>
      <w:r w:rsidR="00194E46" w:rsidRPr="00194E46">
        <w:rPr>
          <w:sz w:val="24"/>
          <w:szCs w:val="24"/>
        </w:rPr>
        <w:t xml:space="preserve">в комитет по тарифам и ценовой политике Ленинградской области (далее - ЛенРТК) поступило заявление АО «Ленинградская областная тепло-энергетическая компания» об утверждении нормативов технологических потерь для акционерного общества «Ленинградская областная тепло-энергетическая компания» при передаче тепловой энергии по тепловым сетям, расположенным на территории </w:t>
      </w:r>
      <w:proofErr w:type="spellStart"/>
      <w:r w:rsidR="00194E46" w:rsidRPr="00194E46">
        <w:rPr>
          <w:sz w:val="24"/>
          <w:szCs w:val="24"/>
        </w:rPr>
        <w:t>Лодейнопольского</w:t>
      </w:r>
      <w:proofErr w:type="spellEnd"/>
      <w:r w:rsidR="00194E46" w:rsidRPr="00194E46">
        <w:rPr>
          <w:sz w:val="24"/>
          <w:szCs w:val="24"/>
        </w:rPr>
        <w:t xml:space="preserve"> муниципального района Ленинградской области, на тарифное регулирование на 2019-2020 годы </w:t>
      </w:r>
      <w:r w:rsidR="00194E46" w:rsidRPr="00194E46">
        <w:rPr>
          <w:sz w:val="24"/>
          <w:szCs w:val="24"/>
        </w:rPr>
        <w:br/>
        <w:t>от 24.10.2018 исх. № 1312 и от 05.09.2019 исх. № 1182</w:t>
      </w:r>
      <w:proofErr w:type="gramEnd"/>
      <w:r w:rsidR="00194E46" w:rsidRPr="00194E46">
        <w:rPr>
          <w:sz w:val="24"/>
          <w:szCs w:val="24"/>
        </w:rPr>
        <w:t xml:space="preserve"> (</w:t>
      </w:r>
      <w:proofErr w:type="spellStart"/>
      <w:proofErr w:type="gramStart"/>
      <w:r w:rsidR="00194E46" w:rsidRPr="00194E46">
        <w:rPr>
          <w:sz w:val="24"/>
          <w:szCs w:val="24"/>
        </w:rPr>
        <w:t>вх</w:t>
      </w:r>
      <w:proofErr w:type="spellEnd"/>
      <w:r w:rsidR="00194E46" w:rsidRPr="00194E46">
        <w:rPr>
          <w:sz w:val="24"/>
          <w:szCs w:val="24"/>
        </w:rPr>
        <w:t xml:space="preserve">. № КТ-1-5856/2018 от 25.10.2018 и </w:t>
      </w:r>
      <w:r w:rsidR="00194E46" w:rsidRPr="00194E46">
        <w:rPr>
          <w:sz w:val="24"/>
          <w:szCs w:val="24"/>
        </w:rPr>
        <w:br/>
        <w:t>от 05.09.2019 № КТ-1-5155/2019) АО «Ленинградская областная тепло-энергетическая компания» был представлен:</w:t>
      </w:r>
      <w:proofErr w:type="gramEnd"/>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 расчет нормативов технологических потерь при передаче тепловой энергии в тепловых сетях АО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w:t>
      </w:r>
    </w:p>
    <w:p w:rsidR="00194E46" w:rsidRPr="00194E46" w:rsidRDefault="00194E46" w:rsidP="00194E46">
      <w:pPr>
        <w:tabs>
          <w:tab w:val="left" w:pos="567"/>
          <w:tab w:val="left" w:pos="709"/>
        </w:tabs>
        <w:ind w:firstLine="567"/>
        <w:jc w:val="both"/>
        <w:rPr>
          <w:sz w:val="24"/>
          <w:szCs w:val="24"/>
        </w:rPr>
      </w:pPr>
      <w:proofErr w:type="gramStart"/>
      <w:r w:rsidRPr="00194E46">
        <w:rPr>
          <w:sz w:val="24"/>
          <w:szCs w:val="24"/>
        </w:rPr>
        <w:t xml:space="preserve">Согласно приказу Минэнерго России от 30 декабря 2008 года № 325 «Об утверждении порядка определения нормативов технологических потерь при передаче тепловой энергии, теплоносителя» (далее - Порядок определения нормативов технологических потерь при передаче тепловой энергии, теплоносителя),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т.е. для </w:t>
      </w:r>
      <w:proofErr w:type="spellStart"/>
      <w:r w:rsidRPr="00194E46">
        <w:rPr>
          <w:sz w:val="24"/>
          <w:szCs w:val="24"/>
        </w:rPr>
        <w:t>теплосетевых</w:t>
      </w:r>
      <w:proofErr w:type="spellEnd"/>
      <w:r w:rsidRPr="00194E46">
        <w:rPr>
          <w:sz w:val="24"/>
          <w:szCs w:val="24"/>
        </w:rPr>
        <w:t xml:space="preserve"> организаций.</w:t>
      </w:r>
      <w:proofErr w:type="gramEnd"/>
    </w:p>
    <w:p w:rsidR="00194E46" w:rsidRPr="00194E46" w:rsidRDefault="00194E46" w:rsidP="00194E46">
      <w:pPr>
        <w:tabs>
          <w:tab w:val="left" w:pos="567"/>
          <w:tab w:val="left" w:pos="709"/>
        </w:tabs>
        <w:ind w:firstLine="567"/>
        <w:jc w:val="both"/>
        <w:rPr>
          <w:sz w:val="24"/>
          <w:szCs w:val="24"/>
        </w:rPr>
      </w:pPr>
      <w:r w:rsidRPr="00194E46">
        <w:rPr>
          <w:sz w:val="24"/>
          <w:szCs w:val="24"/>
        </w:rPr>
        <w:t>Нормативы технологических потерь при передаче тепловой энергии разрабатываются по следующим показателям:</w:t>
      </w:r>
    </w:p>
    <w:p w:rsidR="00194E46" w:rsidRPr="00194E46" w:rsidRDefault="00194E46" w:rsidP="00194E46">
      <w:pPr>
        <w:tabs>
          <w:tab w:val="left" w:pos="567"/>
          <w:tab w:val="left" w:pos="709"/>
        </w:tabs>
        <w:ind w:firstLine="567"/>
        <w:jc w:val="both"/>
        <w:rPr>
          <w:sz w:val="24"/>
          <w:szCs w:val="24"/>
        </w:rPr>
      </w:pPr>
      <w:r w:rsidRPr="00194E46">
        <w:rPr>
          <w:sz w:val="24"/>
          <w:szCs w:val="24"/>
        </w:rPr>
        <w:t>- потери и затраты теплоносителей (потери сетевой воды);</w:t>
      </w:r>
    </w:p>
    <w:p w:rsidR="00194E46" w:rsidRPr="00194E46" w:rsidRDefault="00194E46" w:rsidP="00194E46">
      <w:pPr>
        <w:tabs>
          <w:tab w:val="left" w:pos="567"/>
          <w:tab w:val="left" w:pos="709"/>
        </w:tabs>
        <w:ind w:firstLine="567"/>
        <w:jc w:val="both"/>
        <w:rPr>
          <w:sz w:val="24"/>
          <w:szCs w:val="24"/>
        </w:rPr>
      </w:pPr>
      <w:r w:rsidRPr="00194E46">
        <w:rPr>
          <w:sz w:val="24"/>
          <w:szCs w:val="24"/>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1. Краткая характеристика ТСО и эксплуатируемого оборудования: </w:t>
      </w:r>
    </w:p>
    <w:p w:rsidR="00194E46" w:rsidRPr="00194E46" w:rsidRDefault="00194E46" w:rsidP="00194E46">
      <w:pPr>
        <w:tabs>
          <w:tab w:val="left" w:pos="567"/>
          <w:tab w:val="left" w:pos="709"/>
        </w:tabs>
        <w:ind w:firstLine="567"/>
        <w:jc w:val="both"/>
        <w:rPr>
          <w:sz w:val="24"/>
          <w:szCs w:val="24"/>
        </w:rPr>
      </w:pPr>
      <w:r w:rsidRPr="00194E46">
        <w:rPr>
          <w:sz w:val="24"/>
          <w:szCs w:val="24"/>
        </w:rPr>
        <w:lastRenderedPageBreak/>
        <w:t xml:space="preserve">АО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является теплоснабжающей организацией (ТСО), оказывающей услуги по теплоснабжению и горячему водоснабжению для потребителей на территории 5 поселений </w:t>
      </w:r>
      <w:proofErr w:type="spellStart"/>
      <w:r w:rsidRPr="00194E46">
        <w:rPr>
          <w:sz w:val="24"/>
          <w:szCs w:val="24"/>
        </w:rPr>
        <w:t>Лодейнопольского</w:t>
      </w:r>
      <w:proofErr w:type="spellEnd"/>
      <w:r w:rsidRPr="00194E46">
        <w:rPr>
          <w:sz w:val="24"/>
          <w:szCs w:val="24"/>
        </w:rPr>
        <w:t xml:space="preserve"> района Ленинградской области. </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Тепловая энергия вырабатывается на котельных и поставляется потребителям по тепловым </w:t>
      </w:r>
      <w:proofErr w:type="gramStart"/>
      <w:r w:rsidRPr="00194E46">
        <w:rPr>
          <w:sz w:val="24"/>
          <w:szCs w:val="24"/>
        </w:rPr>
        <w:t>сетям</w:t>
      </w:r>
      <w:proofErr w:type="gramEnd"/>
      <w:r w:rsidRPr="00194E46">
        <w:rPr>
          <w:sz w:val="24"/>
          <w:szCs w:val="24"/>
        </w:rPr>
        <w:t xml:space="preserve"> являющимися муниципальным имуществом и находящимся в аренде у АО «Ленинградская областная тепло-энергетическая компания».</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Тепловые сети системы теплоснабжения АО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 водяные одно- и двухтрубные, предназначенные для подачи теплоносителя и теплоты в </w:t>
      </w:r>
      <w:proofErr w:type="spellStart"/>
      <w:r w:rsidRPr="00194E46">
        <w:rPr>
          <w:sz w:val="24"/>
          <w:szCs w:val="24"/>
        </w:rPr>
        <w:t>теплопотребляющие</w:t>
      </w:r>
      <w:proofErr w:type="spellEnd"/>
      <w:r w:rsidRPr="00194E46">
        <w:rPr>
          <w:sz w:val="24"/>
          <w:szCs w:val="24"/>
        </w:rPr>
        <w:t xml:space="preserve"> установки потребителей тепловой энергии на нужды отопления и горячего водоснабжения.</w:t>
      </w:r>
    </w:p>
    <w:p w:rsidR="00194E46" w:rsidRPr="00194E46" w:rsidRDefault="00194E46" w:rsidP="00194E46">
      <w:pPr>
        <w:tabs>
          <w:tab w:val="left" w:pos="567"/>
          <w:tab w:val="left" w:pos="709"/>
        </w:tabs>
        <w:ind w:firstLine="567"/>
        <w:jc w:val="both"/>
        <w:rPr>
          <w:sz w:val="24"/>
          <w:szCs w:val="24"/>
        </w:rPr>
      </w:pPr>
      <w:r w:rsidRPr="00194E46">
        <w:rPr>
          <w:sz w:val="24"/>
          <w:szCs w:val="24"/>
        </w:rPr>
        <w:t>Паровые сети на балансе отсутствуют.</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Тепловые сети, находящиеся в эксплуатационной АО «Ленинградская областная тепло-энергетическая компания» на территории </w:t>
      </w:r>
      <w:proofErr w:type="spellStart"/>
      <w:r w:rsidRPr="00194E46">
        <w:rPr>
          <w:sz w:val="24"/>
          <w:szCs w:val="24"/>
        </w:rPr>
        <w:t>Лодейнопольского</w:t>
      </w:r>
      <w:proofErr w:type="spellEnd"/>
      <w:r w:rsidRPr="00194E46">
        <w:rPr>
          <w:sz w:val="24"/>
          <w:szCs w:val="24"/>
        </w:rPr>
        <w:t xml:space="preserve"> муниципального района Ленинградской области, имеют все возможные типы прокладки: </w:t>
      </w:r>
      <w:proofErr w:type="gramStart"/>
      <w:r w:rsidRPr="00194E46">
        <w:rPr>
          <w:sz w:val="24"/>
          <w:szCs w:val="24"/>
        </w:rPr>
        <w:t>канальную</w:t>
      </w:r>
      <w:proofErr w:type="gramEnd"/>
      <w:r w:rsidRPr="00194E46">
        <w:rPr>
          <w:sz w:val="24"/>
          <w:szCs w:val="24"/>
        </w:rPr>
        <w:t xml:space="preserve">, </w:t>
      </w:r>
      <w:proofErr w:type="spellStart"/>
      <w:r w:rsidRPr="00194E46">
        <w:rPr>
          <w:sz w:val="24"/>
          <w:szCs w:val="24"/>
        </w:rPr>
        <w:t>бесканальную</w:t>
      </w:r>
      <w:proofErr w:type="spellEnd"/>
      <w:r w:rsidRPr="00194E46">
        <w:rPr>
          <w:sz w:val="24"/>
          <w:szCs w:val="24"/>
        </w:rPr>
        <w:t xml:space="preserve">, на открытом воздухе, внутри помещений. </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На тепловых сетях АО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используются различные виды теплоизоляционных конструкций трубопроводов: </w:t>
      </w:r>
      <w:proofErr w:type="spellStart"/>
      <w:r w:rsidRPr="00194E46">
        <w:rPr>
          <w:sz w:val="24"/>
          <w:szCs w:val="24"/>
        </w:rPr>
        <w:t>минераловатные</w:t>
      </w:r>
      <w:proofErr w:type="spellEnd"/>
      <w:r w:rsidRPr="00194E46">
        <w:rPr>
          <w:sz w:val="24"/>
          <w:szCs w:val="24"/>
        </w:rPr>
        <w:t xml:space="preserve"> изделия, </w:t>
      </w:r>
      <w:proofErr w:type="spellStart"/>
      <w:r w:rsidRPr="00194E46">
        <w:rPr>
          <w:sz w:val="24"/>
          <w:szCs w:val="24"/>
        </w:rPr>
        <w:t>пенополиуретан</w:t>
      </w:r>
      <w:proofErr w:type="spellEnd"/>
      <w:r w:rsidRPr="00194E46">
        <w:rPr>
          <w:sz w:val="24"/>
          <w:szCs w:val="24"/>
        </w:rPr>
        <w:t xml:space="preserve">, битум-перелит, ППУ-ПЭ, на ряде участков по данным организации  изоляция отсутствует вовсе. </w:t>
      </w:r>
    </w:p>
    <w:p w:rsidR="00194E46" w:rsidRPr="00194E46" w:rsidRDefault="00194E46" w:rsidP="00194E46">
      <w:pPr>
        <w:tabs>
          <w:tab w:val="left" w:pos="567"/>
          <w:tab w:val="left" w:pos="709"/>
        </w:tabs>
        <w:ind w:firstLine="567"/>
        <w:jc w:val="both"/>
        <w:rPr>
          <w:sz w:val="24"/>
          <w:szCs w:val="24"/>
        </w:rPr>
      </w:pPr>
      <w:r w:rsidRPr="00194E46">
        <w:rPr>
          <w:sz w:val="24"/>
          <w:szCs w:val="24"/>
        </w:rPr>
        <w:t>Наиболее ранний год прокладки тепловых сетей – до 1980 г, последний год прокладки тепловых сетей –2014 г.</w:t>
      </w:r>
    </w:p>
    <w:p w:rsidR="00194E46" w:rsidRPr="00194E46" w:rsidRDefault="00194E46" w:rsidP="00194E46">
      <w:pPr>
        <w:tabs>
          <w:tab w:val="left" w:pos="567"/>
          <w:tab w:val="left" w:pos="709"/>
        </w:tabs>
        <w:ind w:firstLine="567"/>
        <w:jc w:val="both"/>
        <w:rPr>
          <w:sz w:val="24"/>
          <w:szCs w:val="24"/>
        </w:rPr>
      </w:pPr>
      <w:r w:rsidRPr="00194E46">
        <w:rPr>
          <w:sz w:val="24"/>
          <w:szCs w:val="24"/>
        </w:rPr>
        <w:t>65,8% тепловых сетей попадает в диапазон проектировки и прокладки с 2004 года и далее. То есть у существенной доли участков тепловых сетей, эксплуатируемых ТСО, срок эксплуатации не превышает 15 лет.</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При этом необходимо отметить, что на текущий момент имеет место существенное отклонение установленной мощности 90,64 Гкал/ч и подключенной нагрузки источников эксплуатируемых АО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47,25 Гкал/ч (52,10%).</w:t>
      </w:r>
    </w:p>
    <w:p w:rsidR="00194E46" w:rsidRPr="00194E46" w:rsidRDefault="00194E46" w:rsidP="00194E46">
      <w:pPr>
        <w:tabs>
          <w:tab w:val="left" w:pos="567"/>
          <w:tab w:val="left" w:pos="709"/>
        </w:tabs>
        <w:ind w:firstLine="567"/>
        <w:jc w:val="both"/>
        <w:rPr>
          <w:sz w:val="24"/>
          <w:szCs w:val="24"/>
        </w:rPr>
      </w:pPr>
      <w:r w:rsidRPr="00194E46">
        <w:rPr>
          <w:sz w:val="24"/>
          <w:szCs w:val="24"/>
        </w:rPr>
        <w:t>Заявленный режим эксплуатации тепловых сетей:</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 отопление и ГВС -228 </w:t>
      </w:r>
      <w:proofErr w:type="spellStart"/>
      <w:r w:rsidRPr="00194E46">
        <w:rPr>
          <w:sz w:val="24"/>
          <w:szCs w:val="24"/>
        </w:rPr>
        <w:t>сут</w:t>
      </w:r>
      <w:proofErr w:type="spellEnd"/>
      <w:r w:rsidRPr="00194E46">
        <w:rPr>
          <w:sz w:val="24"/>
          <w:szCs w:val="24"/>
        </w:rPr>
        <w:t>.</w:t>
      </w:r>
    </w:p>
    <w:p w:rsidR="00194E46" w:rsidRPr="00194E46" w:rsidRDefault="00194E46" w:rsidP="00194E46">
      <w:pPr>
        <w:tabs>
          <w:tab w:val="left" w:pos="567"/>
          <w:tab w:val="left" w:pos="709"/>
        </w:tabs>
        <w:ind w:firstLine="567"/>
        <w:jc w:val="both"/>
        <w:rPr>
          <w:sz w:val="24"/>
          <w:szCs w:val="24"/>
        </w:rPr>
      </w:pPr>
      <w:r w:rsidRPr="00194E46">
        <w:rPr>
          <w:sz w:val="24"/>
          <w:szCs w:val="24"/>
        </w:rPr>
        <w:t>Подключенная к водогрейной тепловой сети тепловая нагрузка составляет 47,25 Гкал/ч. регулирование отпуска теплоты производится по температурному графику водяных тепловых сетей 95/70</w:t>
      </w:r>
      <w:proofErr w:type="gramStart"/>
      <w:r w:rsidRPr="00194E46">
        <w:rPr>
          <w:sz w:val="24"/>
          <w:szCs w:val="24"/>
        </w:rPr>
        <w:t xml:space="preserve"> ºС</w:t>
      </w:r>
      <w:proofErr w:type="gramEnd"/>
      <w:r w:rsidRPr="00194E46">
        <w:rPr>
          <w:sz w:val="24"/>
          <w:szCs w:val="24"/>
        </w:rPr>
        <w:t xml:space="preserve"> (отопление), 65/45 ºС (ГВС).</w:t>
      </w:r>
    </w:p>
    <w:p w:rsidR="00194E46" w:rsidRPr="00194E46" w:rsidRDefault="00194E46" w:rsidP="00194E46">
      <w:pPr>
        <w:tabs>
          <w:tab w:val="left" w:pos="567"/>
          <w:tab w:val="left" w:pos="709"/>
        </w:tabs>
        <w:ind w:firstLine="567"/>
        <w:jc w:val="both"/>
        <w:rPr>
          <w:sz w:val="24"/>
          <w:szCs w:val="24"/>
        </w:rPr>
      </w:pPr>
      <w:r w:rsidRPr="00194E46">
        <w:rPr>
          <w:sz w:val="24"/>
          <w:szCs w:val="24"/>
        </w:rPr>
        <w:t>2. Состав представленных документов:</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В составе документов АО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(далее – Организация) по утверждению нормативов технологических потерь представлены расчеты нормативов технологических потерь при передаче тепловой энергии по тепловым сетям.</w:t>
      </w:r>
    </w:p>
    <w:p w:rsidR="00194E46" w:rsidRPr="00194E46" w:rsidRDefault="00194E46" w:rsidP="00194E46">
      <w:pPr>
        <w:tabs>
          <w:tab w:val="left" w:pos="567"/>
          <w:tab w:val="left" w:pos="709"/>
        </w:tabs>
        <w:ind w:firstLine="567"/>
        <w:jc w:val="both"/>
        <w:rPr>
          <w:sz w:val="24"/>
          <w:szCs w:val="24"/>
        </w:rPr>
      </w:pPr>
      <w:r w:rsidRPr="00194E46">
        <w:rPr>
          <w:sz w:val="24"/>
          <w:szCs w:val="24"/>
        </w:rPr>
        <w:t>Проанализировать правильность представленных расчетов не представляется возможным по следующим причинам:</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а)</w:t>
      </w:r>
      <w:r w:rsidRPr="00194E46">
        <w:rPr>
          <w:sz w:val="24"/>
          <w:szCs w:val="24"/>
        </w:rPr>
        <w:tab/>
        <w:t>в связи с отсутствием подробного расчета годовых потерь теплоносителя в результате слива (</w:t>
      </w:r>
      <w:proofErr w:type="spellStart"/>
      <w:r w:rsidRPr="00194E46">
        <w:rPr>
          <w:sz w:val="24"/>
          <w:szCs w:val="24"/>
        </w:rPr>
        <w:t>куб.м</w:t>
      </w:r>
      <w:proofErr w:type="spellEnd"/>
      <w:r w:rsidRPr="00194E46">
        <w:rPr>
          <w:sz w:val="24"/>
          <w:szCs w:val="24"/>
        </w:rPr>
        <w:t>.), годовых затрат и потерь теплоносителя (куб. м.), годовых затрат и потерь тепловой энергии (через изоляцию, с затратами теплоносителя) (Гкал);</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б)</w:t>
      </w:r>
      <w:r w:rsidRPr="00194E46">
        <w:rPr>
          <w:sz w:val="24"/>
          <w:szCs w:val="24"/>
        </w:rPr>
        <w:tab/>
        <w:t>отсутствуют данные и подробные расчеты по следующим показателям;</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г)</w:t>
      </w:r>
      <w:r w:rsidRPr="00194E46">
        <w:rPr>
          <w:sz w:val="24"/>
          <w:szCs w:val="24"/>
        </w:rPr>
        <w:tab/>
        <w:t xml:space="preserve">нормы удельных потерь в подающем и обратном трубопроводе, </w:t>
      </w:r>
      <w:proofErr w:type="gramStart"/>
      <w:r w:rsidRPr="00194E46">
        <w:rPr>
          <w:sz w:val="24"/>
          <w:szCs w:val="24"/>
        </w:rPr>
        <w:t>ккал</w:t>
      </w:r>
      <w:proofErr w:type="gramEnd"/>
      <w:r w:rsidRPr="00194E46">
        <w:rPr>
          <w:sz w:val="24"/>
          <w:szCs w:val="24"/>
        </w:rPr>
        <w:t>/м*ч;</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д)</w:t>
      </w:r>
      <w:r w:rsidRPr="00194E46">
        <w:rPr>
          <w:sz w:val="24"/>
          <w:szCs w:val="24"/>
        </w:rPr>
        <w:tab/>
        <w:t>часовые потери, Гкал/</w:t>
      </w:r>
      <w:proofErr w:type="gramStart"/>
      <w:r w:rsidRPr="00194E46">
        <w:rPr>
          <w:sz w:val="24"/>
          <w:szCs w:val="24"/>
        </w:rPr>
        <w:t>ч</w:t>
      </w:r>
      <w:proofErr w:type="gramEnd"/>
      <w:r w:rsidRPr="00194E46">
        <w:rPr>
          <w:sz w:val="24"/>
          <w:szCs w:val="24"/>
        </w:rPr>
        <w:t>;</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е)</w:t>
      </w:r>
      <w:r w:rsidRPr="00194E46">
        <w:rPr>
          <w:sz w:val="24"/>
          <w:szCs w:val="24"/>
        </w:rPr>
        <w:tab/>
        <w:t>данные по температуре воды, используемой для заполнения, взята температура теплоносителя в обратном трубопроводе, °</w:t>
      </w:r>
      <w:proofErr w:type="gramStart"/>
      <w:r w:rsidRPr="00194E46">
        <w:rPr>
          <w:sz w:val="24"/>
          <w:szCs w:val="24"/>
        </w:rPr>
        <w:t>С</w:t>
      </w:r>
      <w:proofErr w:type="gramEnd"/>
      <w:r w:rsidRPr="00194E46">
        <w:rPr>
          <w:sz w:val="24"/>
          <w:szCs w:val="24"/>
        </w:rPr>
        <w:t>;</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ж)</w:t>
      </w:r>
      <w:r w:rsidRPr="00194E46">
        <w:rPr>
          <w:sz w:val="24"/>
          <w:szCs w:val="24"/>
        </w:rPr>
        <w:tab/>
        <w:t>технически обоснованный  расход  теплоносителя,  сливаемого  каждым из действующих приборов автоматики или защиты одного типа, м3/ч;</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з)</w:t>
      </w:r>
      <w:r w:rsidRPr="00194E46">
        <w:rPr>
          <w:sz w:val="24"/>
          <w:szCs w:val="24"/>
        </w:rPr>
        <w:tab/>
        <w:t>количество действующих  приборов  автоматики  или защиты одного типа, шт.;</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и)</w:t>
      </w:r>
      <w:r w:rsidRPr="00194E46">
        <w:rPr>
          <w:sz w:val="24"/>
          <w:szCs w:val="24"/>
        </w:rPr>
        <w:tab/>
        <w:t>продолжительность  функционирования  однотипных  приборов  в течение года;</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к)</w:t>
      </w:r>
      <w:r w:rsidRPr="00194E46">
        <w:rPr>
          <w:sz w:val="24"/>
          <w:szCs w:val="24"/>
        </w:rPr>
        <w:tab/>
        <w:t>количество групп  однотипных действующих приборов автоматики  и защиты;</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lastRenderedPageBreak/>
        <w:t>л)</w:t>
      </w:r>
      <w:r w:rsidRPr="00194E46">
        <w:rPr>
          <w:sz w:val="24"/>
          <w:szCs w:val="24"/>
        </w:rPr>
        <w:tab/>
        <w:t>план проведения эксплуатационных испытаний тепловых сетей и других регламентных работ.</w:t>
      </w:r>
    </w:p>
    <w:p w:rsidR="00194E46" w:rsidRPr="00194E46" w:rsidRDefault="00194E46" w:rsidP="00194E46">
      <w:pPr>
        <w:tabs>
          <w:tab w:val="left" w:pos="567"/>
          <w:tab w:val="left" w:pos="709"/>
        </w:tabs>
        <w:ind w:firstLine="567"/>
        <w:jc w:val="both"/>
        <w:rPr>
          <w:sz w:val="24"/>
          <w:szCs w:val="24"/>
        </w:rPr>
      </w:pPr>
      <w:r w:rsidRPr="00194E46">
        <w:rPr>
          <w:sz w:val="24"/>
          <w:szCs w:val="24"/>
        </w:rPr>
        <w:t>Кроме того, согласно п. 11.3.2 Порядка определения нормативов технологических потерь при передаче тепловой энергии, теплоносителя значения нормативных удельных часовых тепловых потерь при среднегодовых (</w:t>
      </w:r>
      <w:proofErr w:type="spellStart"/>
      <w:r w:rsidRPr="00194E46">
        <w:rPr>
          <w:sz w:val="24"/>
          <w:szCs w:val="24"/>
        </w:rPr>
        <w:t>среднесезонных</w:t>
      </w:r>
      <w:proofErr w:type="spellEnd"/>
      <w:r w:rsidRPr="00194E46">
        <w:rPr>
          <w:sz w:val="24"/>
          <w:szCs w:val="24"/>
        </w:rPr>
        <w:t xml:space="preserve">) условиях эксплуатации, отличающихся от значений, приведенных в соответствующих таблицах, </w:t>
      </w:r>
      <w:proofErr w:type="gramStart"/>
      <w:r w:rsidRPr="00194E46">
        <w:rPr>
          <w:sz w:val="24"/>
          <w:szCs w:val="24"/>
        </w:rPr>
        <w:t>ккал</w:t>
      </w:r>
      <w:proofErr w:type="gramEnd"/>
      <w:r w:rsidRPr="00194E46">
        <w:rPr>
          <w:sz w:val="24"/>
          <w:szCs w:val="24"/>
        </w:rPr>
        <w:t>/</w:t>
      </w:r>
      <w:proofErr w:type="spellStart"/>
      <w:r w:rsidRPr="00194E46">
        <w:rPr>
          <w:sz w:val="24"/>
          <w:szCs w:val="24"/>
        </w:rPr>
        <w:t>мч</w:t>
      </w:r>
      <w:proofErr w:type="spellEnd"/>
      <w:r w:rsidRPr="00194E46">
        <w:rPr>
          <w:sz w:val="24"/>
          <w:szCs w:val="24"/>
        </w:rPr>
        <w:t>., определяются линейной интерполяцией или экстраполяцией.</w:t>
      </w:r>
    </w:p>
    <w:p w:rsidR="00194E46" w:rsidRPr="00194E46" w:rsidRDefault="00194E46" w:rsidP="00194E46">
      <w:pPr>
        <w:tabs>
          <w:tab w:val="left" w:pos="567"/>
          <w:tab w:val="left" w:pos="709"/>
        </w:tabs>
        <w:ind w:firstLine="567"/>
        <w:jc w:val="both"/>
        <w:rPr>
          <w:sz w:val="24"/>
          <w:szCs w:val="24"/>
        </w:rPr>
      </w:pPr>
      <w:r w:rsidRPr="00194E46">
        <w:rPr>
          <w:sz w:val="24"/>
          <w:szCs w:val="24"/>
        </w:rPr>
        <w:t>Согласно п. 11.3.3 Порядка определения нормативов технологических потерь при передаче тепловой энергии, теплоносителя удельные  часовые  тепловые  потери  трубопроводами  каждого диаметра  определяются пересчетом табличных значений норм удельных часовых тепловых  потерь  на  среднегодовые  (</w:t>
      </w:r>
      <w:proofErr w:type="spellStart"/>
      <w:r w:rsidRPr="00194E46">
        <w:rPr>
          <w:sz w:val="24"/>
          <w:szCs w:val="24"/>
        </w:rPr>
        <w:t>среднесезонные</w:t>
      </w:r>
      <w:proofErr w:type="spellEnd"/>
      <w:r w:rsidRPr="00194E46">
        <w:rPr>
          <w:sz w:val="24"/>
          <w:szCs w:val="24"/>
        </w:rPr>
        <w:t>) условия эксплуатации.</w:t>
      </w:r>
    </w:p>
    <w:p w:rsidR="00194E46" w:rsidRPr="00194E46" w:rsidRDefault="00194E46" w:rsidP="00194E46">
      <w:pPr>
        <w:tabs>
          <w:tab w:val="left" w:pos="567"/>
          <w:tab w:val="left" w:pos="709"/>
        </w:tabs>
        <w:ind w:firstLine="567"/>
        <w:jc w:val="both"/>
        <w:rPr>
          <w:sz w:val="24"/>
          <w:szCs w:val="24"/>
        </w:rPr>
      </w:pPr>
      <w:r w:rsidRPr="00194E46">
        <w:rPr>
          <w:sz w:val="24"/>
          <w:szCs w:val="24"/>
        </w:rPr>
        <w:t>Проверка выполнения данных условий не представляется возможным, в связи с отсутствием расчетов со стороны Организации.</w:t>
      </w:r>
    </w:p>
    <w:p w:rsidR="00194E46" w:rsidRPr="00194E46" w:rsidRDefault="00194E46" w:rsidP="00194E46">
      <w:pPr>
        <w:tabs>
          <w:tab w:val="left" w:pos="567"/>
          <w:tab w:val="left" w:pos="709"/>
        </w:tabs>
        <w:ind w:firstLine="567"/>
        <w:jc w:val="both"/>
        <w:rPr>
          <w:sz w:val="24"/>
          <w:szCs w:val="24"/>
        </w:rPr>
      </w:pPr>
      <w:r w:rsidRPr="00194E46">
        <w:rPr>
          <w:sz w:val="24"/>
          <w:szCs w:val="24"/>
        </w:rPr>
        <w:t xml:space="preserve">Таким образом, на основании исходных данных, представленных Организацией, ЛенРТК произвел расчет нормативов технологических </w:t>
      </w:r>
      <w:proofErr w:type="gramStart"/>
      <w:r w:rsidRPr="00194E46">
        <w:rPr>
          <w:sz w:val="24"/>
          <w:szCs w:val="24"/>
        </w:rPr>
        <w:t>потерь</w:t>
      </w:r>
      <w:proofErr w:type="gramEnd"/>
      <w:r w:rsidRPr="00194E46">
        <w:rPr>
          <w:sz w:val="24"/>
          <w:szCs w:val="24"/>
        </w:rPr>
        <w:t xml:space="preserve"> при передаче тепловой энергии руководствуясь следующим:</w:t>
      </w:r>
    </w:p>
    <w:p w:rsidR="00194E46" w:rsidRPr="00194E46" w:rsidRDefault="00194E46" w:rsidP="00194E46">
      <w:pPr>
        <w:tabs>
          <w:tab w:val="left" w:pos="567"/>
          <w:tab w:val="left" w:pos="709"/>
          <w:tab w:val="left" w:pos="851"/>
          <w:tab w:val="left" w:pos="993"/>
        </w:tabs>
        <w:ind w:firstLine="567"/>
        <w:jc w:val="both"/>
        <w:rPr>
          <w:sz w:val="24"/>
          <w:szCs w:val="24"/>
        </w:rPr>
      </w:pPr>
      <w:r w:rsidRPr="00194E46">
        <w:rPr>
          <w:sz w:val="24"/>
          <w:szCs w:val="24"/>
        </w:rPr>
        <w:t>а)</w:t>
      </w:r>
      <w:r w:rsidRPr="00194E46">
        <w:rPr>
          <w:sz w:val="24"/>
          <w:szCs w:val="24"/>
        </w:rPr>
        <w:tab/>
        <w:t>Согласно п. 4 Порядка определения нормативов технологических потерь при передаче тепловой энергии, теплоносителя нормативы технологических потерь для водяных тепловых сетей с присоединенной к ним расчетной часовой тепловой нагрузкой менее 50 Гкал/</w:t>
      </w:r>
      <w:proofErr w:type="gramStart"/>
      <w:r w:rsidRPr="00194E46">
        <w:rPr>
          <w:sz w:val="24"/>
          <w:szCs w:val="24"/>
        </w:rPr>
        <w:t>ч</w:t>
      </w:r>
      <w:proofErr w:type="gramEnd"/>
      <w:r w:rsidRPr="00194E46">
        <w:rPr>
          <w:sz w:val="24"/>
          <w:szCs w:val="24"/>
        </w:rPr>
        <w:t xml:space="preserve"> (58 МВт) и для паровых тепловых сетей разрабатываются в соответствии с главой II настоящего порядка. Кроме того, Организацией не представлены нормативные энергетические и режимные характеристики в водяных тепловых сетях, выполняющие условия работы тепловых сетей, согласно п. 5 Порядка определения нормативов технологических потерь при передаче тепловой энергии, теплоносителя, для использования упрощенных формул, приведенных в главе III настоящего порядка.</w:t>
      </w:r>
    </w:p>
    <w:p w:rsidR="00194E46" w:rsidRPr="00194E46" w:rsidRDefault="00194E46" w:rsidP="00194E46">
      <w:pPr>
        <w:tabs>
          <w:tab w:val="left" w:pos="567"/>
          <w:tab w:val="left" w:pos="709"/>
          <w:tab w:val="left" w:pos="851"/>
        </w:tabs>
        <w:ind w:firstLine="567"/>
        <w:jc w:val="both"/>
        <w:rPr>
          <w:sz w:val="24"/>
          <w:szCs w:val="24"/>
        </w:rPr>
      </w:pPr>
      <w:proofErr w:type="gramStart"/>
      <w:r w:rsidRPr="00194E46">
        <w:rPr>
          <w:sz w:val="24"/>
          <w:szCs w:val="24"/>
        </w:rPr>
        <w:t>б)</w:t>
      </w:r>
      <w:r w:rsidRPr="00194E46">
        <w:rPr>
          <w:sz w:val="24"/>
          <w:szCs w:val="24"/>
        </w:rPr>
        <w:tab/>
        <w:t>Среднегодовые значения температуры теплоносителя в подающем и обратном трубопроводах рассчитываются как средневзвешенные по среднемесячным значениям температуры теплоносителя в соответствующем трубопроводе с учетом числа часов работы в каждом месяце.</w:t>
      </w:r>
      <w:proofErr w:type="gramEnd"/>
      <w:r w:rsidRPr="00194E46">
        <w:rPr>
          <w:sz w:val="24"/>
          <w:szCs w:val="24"/>
        </w:rPr>
        <w:t xml:space="preserve"> Среднемесячные значения температуры теплоносителя в подающем и обратном </w:t>
      </w:r>
      <w:proofErr w:type="gramStart"/>
      <w:r w:rsidRPr="00194E46">
        <w:rPr>
          <w:sz w:val="24"/>
          <w:szCs w:val="24"/>
        </w:rPr>
        <w:t>трубопроводах</w:t>
      </w:r>
      <w:proofErr w:type="gramEnd"/>
      <w:r w:rsidRPr="00194E46">
        <w:rPr>
          <w:sz w:val="24"/>
          <w:szCs w:val="24"/>
        </w:rPr>
        <w:t xml:space="preserve"> определяются по эксплуатационному температурному графику отпуска тепловой энергии в соответствии с ожидаемыми среднемесячными значениями температуры наружного воздуха </w:t>
      </w:r>
      <w:r w:rsidR="00EB2455">
        <w:rPr>
          <w:sz w:val="24"/>
          <w:szCs w:val="24"/>
        </w:rPr>
        <w:br/>
      </w:r>
      <w:r w:rsidRPr="00194E46">
        <w:rPr>
          <w:sz w:val="24"/>
          <w:szCs w:val="24"/>
        </w:rPr>
        <w:t>(п. 11.1.1 Порядка).</w:t>
      </w:r>
    </w:p>
    <w:p w:rsidR="00194E46" w:rsidRPr="00194E46" w:rsidRDefault="00194E46" w:rsidP="00194E46">
      <w:pPr>
        <w:tabs>
          <w:tab w:val="left" w:pos="567"/>
          <w:tab w:val="left" w:pos="709"/>
          <w:tab w:val="left" w:pos="851"/>
        </w:tabs>
        <w:ind w:firstLine="567"/>
        <w:jc w:val="both"/>
        <w:rPr>
          <w:sz w:val="24"/>
          <w:szCs w:val="24"/>
        </w:rPr>
      </w:pPr>
      <w:r w:rsidRPr="00194E46">
        <w:rPr>
          <w:sz w:val="24"/>
          <w:szCs w:val="24"/>
        </w:rPr>
        <w:t>в)</w:t>
      </w:r>
      <w:r w:rsidRPr="00194E46">
        <w:rPr>
          <w:sz w:val="24"/>
          <w:szCs w:val="24"/>
        </w:rPr>
        <w:tab/>
        <w:t xml:space="preserve">Определение нормативных технологических потерь тепловой энергии теплопередачей через теплоизоляционные конструкции трубопроводов производится на базе значений часовых тепловых потерь при среднегодовых условиях эксплуатации тепловых сетей (п. 11.3.1. </w:t>
      </w:r>
      <w:proofErr w:type="gramStart"/>
      <w:r w:rsidRPr="00194E46">
        <w:rPr>
          <w:sz w:val="24"/>
          <w:szCs w:val="24"/>
        </w:rPr>
        <w:t>Порядка).</w:t>
      </w:r>
      <w:proofErr w:type="gramEnd"/>
    </w:p>
    <w:p w:rsidR="00194E46" w:rsidRPr="00194E46" w:rsidRDefault="00194E46" w:rsidP="00194E46">
      <w:pPr>
        <w:tabs>
          <w:tab w:val="left" w:pos="567"/>
          <w:tab w:val="left" w:pos="709"/>
          <w:tab w:val="left" w:pos="851"/>
        </w:tabs>
        <w:ind w:firstLine="567"/>
        <w:jc w:val="both"/>
        <w:rPr>
          <w:sz w:val="24"/>
          <w:szCs w:val="24"/>
        </w:rPr>
      </w:pPr>
      <w:proofErr w:type="gramStart"/>
      <w:r w:rsidRPr="00194E46">
        <w:rPr>
          <w:sz w:val="24"/>
          <w:szCs w:val="24"/>
        </w:rPr>
        <w:t>г)</w:t>
      </w:r>
      <w:r w:rsidRPr="00194E46">
        <w:rPr>
          <w:sz w:val="24"/>
          <w:szCs w:val="24"/>
        </w:rPr>
        <w:tab/>
        <w:t>Определение нормативных значений часовых тепловых потерь для среднегодовых (</w:t>
      </w:r>
      <w:proofErr w:type="spellStart"/>
      <w:r w:rsidRPr="00194E46">
        <w:rPr>
          <w:sz w:val="24"/>
          <w:szCs w:val="24"/>
        </w:rPr>
        <w:t>среднесезонных</w:t>
      </w:r>
      <w:proofErr w:type="spellEnd"/>
      <w:r w:rsidRPr="00194E46">
        <w:rPr>
          <w:sz w:val="24"/>
          <w:szCs w:val="24"/>
        </w:rPr>
        <w:t>) условий эксплуатации трубопроводов тепловых сетей производится согласно значениям норм тепловых потерь (теплового потока), приведенным в таблицах приложений 1, 2, 3 и 4 к Порядку определения нормативов технологических потерь при передаче тепловой энергии, теплоносителя, в соответствии с годом проектирования конкретных участков тепловых сетей.</w:t>
      </w:r>
      <w:proofErr w:type="gramEnd"/>
      <w:r w:rsidRPr="00194E46">
        <w:rPr>
          <w:sz w:val="24"/>
          <w:szCs w:val="24"/>
        </w:rPr>
        <w:t xml:space="preserve"> Значения нормативных удельных часовых тепловых потерь при среднегодовых (</w:t>
      </w:r>
      <w:proofErr w:type="spellStart"/>
      <w:r w:rsidRPr="00194E46">
        <w:rPr>
          <w:sz w:val="24"/>
          <w:szCs w:val="24"/>
        </w:rPr>
        <w:t>среднесезонных</w:t>
      </w:r>
      <w:proofErr w:type="spellEnd"/>
      <w:r w:rsidRPr="00194E46">
        <w:rPr>
          <w:sz w:val="24"/>
          <w:szCs w:val="24"/>
        </w:rPr>
        <w:t>) условиях эксплуатации, отличающихся от значений, приведенных в соответствующих таблицах, ккал/</w:t>
      </w:r>
      <w:proofErr w:type="spellStart"/>
      <w:r w:rsidRPr="00194E46">
        <w:rPr>
          <w:sz w:val="24"/>
          <w:szCs w:val="24"/>
        </w:rPr>
        <w:t>мч</w:t>
      </w:r>
      <w:proofErr w:type="spellEnd"/>
      <w:r w:rsidRPr="00194E46">
        <w:rPr>
          <w:sz w:val="24"/>
          <w:szCs w:val="24"/>
        </w:rPr>
        <w:t>, определяются линейной интерполяцией или экстраполяцией</w:t>
      </w:r>
      <w:proofErr w:type="gramStart"/>
      <w:r w:rsidRPr="00194E46">
        <w:rPr>
          <w:sz w:val="24"/>
          <w:szCs w:val="24"/>
        </w:rPr>
        <w:t>.</w:t>
      </w:r>
      <w:proofErr w:type="gramEnd"/>
      <w:r w:rsidRPr="00194E46">
        <w:rPr>
          <w:sz w:val="24"/>
          <w:szCs w:val="24"/>
        </w:rPr>
        <w:t xml:space="preserve"> (</w:t>
      </w:r>
      <w:proofErr w:type="gramStart"/>
      <w:r w:rsidRPr="00194E46">
        <w:rPr>
          <w:sz w:val="24"/>
          <w:szCs w:val="24"/>
        </w:rPr>
        <w:t>п</w:t>
      </w:r>
      <w:proofErr w:type="gramEnd"/>
      <w:r w:rsidRPr="00194E46">
        <w:rPr>
          <w:sz w:val="24"/>
          <w:szCs w:val="24"/>
        </w:rPr>
        <w:t xml:space="preserve">. 11.3.2. </w:t>
      </w:r>
      <w:proofErr w:type="gramStart"/>
      <w:r w:rsidRPr="00194E46">
        <w:rPr>
          <w:sz w:val="24"/>
          <w:szCs w:val="24"/>
        </w:rPr>
        <w:t>Порядка).</w:t>
      </w:r>
      <w:proofErr w:type="gramEnd"/>
    </w:p>
    <w:p w:rsidR="00194E46" w:rsidRPr="00194E46" w:rsidRDefault="00194E46" w:rsidP="00194E46">
      <w:pPr>
        <w:tabs>
          <w:tab w:val="left" w:pos="567"/>
          <w:tab w:val="left" w:pos="709"/>
          <w:tab w:val="left" w:pos="851"/>
        </w:tabs>
        <w:ind w:firstLine="567"/>
        <w:jc w:val="both"/>
        <w:rPr>
          <w:sz w:val="24"/>
          <w:szCs w:val="24"/>
        </w:rPr>
      </w:pPr>
      <w:proofErr w:type="gramStart"/>
      <w:r w:rsidRPr="00194E46">
        <w:rPr>
          <w:sz w:val="24"/>
          <w:szCs w:val="24"/>
        </w:rPr>
        <w:t>д)</w:t>
      </w:r>
      <w:r w:rsidRPr="00194E46">
        <w:rPr>
          <w:sz w:val="24"/>
          <w:szCs w:val="24"/>
        </w:rPr>
        <w:tab/>
        <w:t>В связи с отсутствием обосновывающих документов, а именно плана проведения эксплуатационных испытаний тепловых сетей и других регламентных работ, и необходимых для расчета данных, нормативные технологические затраты и потери тепловой энергии при запланированном проведении эксплуатационных испытаний и других регламентных работ признаны необоснованными и не учитывались при расчете нормативных технологических затрат и потерь тепловой энергии, обусловленные потерями и затратами теплоносителя - воды</w:t>
      </w:r>
      <w:proofErr w:type="gramEnd"/>
      <w:r w:rsidRPr="00194E46">
        <w:rPr>
          <w:sz w:val="24"/>
          <w:szCs w:val="24"/>
        </w:rPr>
        <w:t xml:space="preserve"> (с утечкой).</w:t>
      </w:r>
    </w:p>
    <w:p w:rsidR="00194E46" w:rsidRPr="00194E46" w:rsidRDefault="00194E46" w:rsidP="00194E46">
      <w:pPr>
        <w:ind w:firstLine="426"/>
        <w:contextualSpacing/>
        <w:jc w:val="both"/>
        <w:rPr>
          <w:sz w:val="24"/>
          <w:szCs w:val="24"/>
        </w:rPr>
      </w:pPr>
      <w:proofErr w:type="gramStart"/>
      <w:r w:rsidRPr="00194E46">
        <w:rPr>
          <w:sz w:val="24"/>
          <w:szCs w:val="24"/>
        </w:rPr>
        <w:t xml:space="preserve">Присутствующие на заседании Правления ЛенРТК представители АО «ЛОТЭК» </w:t>
      </w:r>
      <w:proofErr w:type="spellStart"/>
      <w:r w:rsidRPr="00194E46">
        <w:rPr>
          <w:sz w:val="24"/>
          <w:szCs w:val="24"/>
        </w:rPr>
        <w:t>Курма</w:t>
      </w:r>
      <w:proofErr w:type="spellEnd"/>
      <w:r w:rsidRPr="00194E46">
        <w:rPr>
          <w:sz w:val="24"/>
          <w:szCs w:val="24"/>
        </w:rPr>
        <w:t xml:space="preserve"> И.В.  (действующий по доверенности № 106/19 от 04.10.2019), </w:t>
      </w:r>
      <w:proofErr w:type="spellStart"/>
      <w:r w:rsidRPr="00194E46">
        <w:rPr>
          <w:sz w:val="24"/>
          <w:szCs w:val="24"/>
        </w:rPr>
        <w:t>Названова</w:t>
      </w:r>
      <w:proofErr w:type="spellEnd"/>
      <w:r w:rsidRPr="00194E46">
        <w:rPr>
          <w:sz w:val="24"/>
          <w:szCs w:val="24"/>
        </w:rPr>
        <w:t xml:space="preserve"> Л.В. (действующий по доверенности № 126/18 от 18.12.2018) выразили устное несогласие и просили перенести заседание Правления ЛенРТК на более поздний срок для произведения корректного перерасчета основных </w:t>
      </w:r>
      <w:r w:rsidRPr="00194E46">
        <w:rPr>
          <w:sz w:val="24"/>
          <w:szCs w:val="24"/>
        </w:rPr>
        <w:lastRenderedPageBreak/>
        <w:t>технических натуральных показателей.</w:t>
      </w:r>
      <w:proofErr w:type="gramEnd"/>
      <w:r w:rsidRPr="00194E46">
        <w:rPr>
          <w:sz w:val="24"/>
          <w:szCs w:val="24"/>
        </w:rPr>
        <w:t xml:space="preserve"> </w:t>
      </w:r>
      <w:proofErr w:type="gramStart"/>
      <w:r w:rsidRPr="00194E46">
        <w:rPr>
          <w:sz w:val="24"/>
          <w:szCs w:val="24"/>
        </w:rPr>
        <w:t>Представители АО «ЛОТЭК» представили письменную позицию (</w:t>
      </w:r>
      <w:proofErr w:type="spellStart"/>
      <w:r w:rsidRPr="00194E46">
        <w:rPr>
          <w:sz w:val="24"/>
          <w:szCs w:val="24"/>
        </w:rPr>
        <w:t>вх</w:t>
      </w:r>
      <w:proofErr w:type="spellEnd"/>
      <w:r w:rsidRPr="00194E46">
        <w:rPr>
          <w:sz w:val="24"/>
          <w:szCs w:val="24"/>
        </w:rPr>
        <w:t>.</w:t>
      </w:r>
      <w:proofErr w:type="gramEnd"/>
      <w:r w:rsidRPr="00194E46">
        <w:rPr>
          <w:sz w:val="24"/>
          <w:szCs w:val="24"/>
        </w:rPr>
        <w:t xml:space="preserve"> № </w:t>
      </w:r>
      <w:proofErr w:type="gramStart"/>
      <w:r w:rsidRPr="00194E46">
        <w:rPr>
          <w:sz w:val="24"/>
          <w:szCs w:val="24"/>
        </w:rPr>
        <w:t>КТ-1-5733/2019 от 07.10.2019).</w:t>
      </w:r>
      <w:proofErr w:type="gramEnd"/>
    </w:p>
    <w:p w:rsidR="00194E46" w:rsidRPr="00194E46" w:rsidRDefault="00194E46" w:rsidP="00194E46">
      <w:pPr>
        <w:ind w:left="-142" w:firstLine="567"/>
        <w:contextualSpacing/>
        <w:jc w:val="both"/>
        <w:rPr>
          <w:b/>
          <w:sz w:val="24"/>
          <w:szCs w:val="24"/>
        </w:rPr>
      </w:pPr>
    </w:p>
    <w:p w:rsidR="00194E46" w:rsidRPr="00194E46" w:rsidRDefault="00194E46" w:rsidP="00194E46">
      <w:pPr>
        <w:ind w:left="-142" w:firstLine="567"/>
        <w:contextualSpacing/>
        <w:jc w:val="both"/>
        <w:rPr>
          <w:b/>
          <w:sz w:val="24"/>
          <w:szCs w:val="24"/>
        </w:rPr>
      </w:pPr>
      <w:r w:rsidRPr="00194E46">
        <w:rPr>
          <w:b/>
          <w:sz w:val="24"/>
          <w:szCs w:val="24"/>
        </w:rPr>
        <w:t xml:space="preserve">Правление приняло решение:  </w:t>
      </w:r>
    </w:p>
    <w:p w:rsidR="00194E46" w:rsidRPr="00194E46" w:rsidRDefault="00194E46" w:rsidP="00194E46">
      <w:pPr>
        <w:ind w:left="-142" w:right="-144" w:firstLine="567"/>
        <w:contextualSpacing/>
        <w:rPr>
          <w:sz w:val="24"/>
          <w:szCs w:val="24"/>
        </w:rPr>
      </w:pPr>
    </w:p>
    <w:p w:rsidR="00194E46" w:rsidRPr="00194E46" w:rsidRDefault="00194E46" w:rsidP="00194E46">
      <w:pPr>
        <w:ind w:right="-144" w:firstLine="283"/>
        <w:contextualSpacing/>
        <w:jc w:val="both"/>
        <w:rPr>
          <w:sz w:val="24"/>
          <w:szCs w:val="24"/>
        </w:rPr>
      </w:pPr>
      <w:r w:rsidRPr="00194E46">
        <w:rPr>
          <w:sz w:val="24"/>
          <w:szCs w:val="24"/>
        </w:rPr>
        <w:t xml:space="preserve">1. Утвердить нормативы технологических потерь при передаче тепловой энергии по тепловым сетям акционерного общества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в </w:t>
      </w:r>
      <w:proofErr w:type="spellStart"/>
      <w:r w:rsidRPr="00194E46">
        <w:rPr>
          <w:sz w:val="24"/>
          <w:szCs w:val="24"/>
        </w:rPr>
        <w:t>Лодейнопольском</w:t>
      </w:r>
      <w:proofErr w:type="spellEnd"/>
      <w:r w:rsidRPr="00194E46">
        <w:rPr>
          <w:sz w:val="24"/>
          <w:szCs w:val="24"/>
        </w:rPr>
        <w:t xml:space="preserve"> муниципальном районе Ленинградской области на 2019 год согласно таблице:</w:t>
      </w:r>
    </w:p>
    <w:p w:rsidR="00194E46" w:rsidRPr="00194E46" w:rsidRDefault="00194E46" w:rsidP="00194E46">
      <w:pPr>
        <w:ind w:left="-142" w:right="-144" w:firstLine="568"/>
        <w:contextualSpacing/>
        <w:jc w:val="both"/>
        <w:rPr>
          <w:sz w:val="24"/>
          <w:szCs w:val="24"/>
        </w:rPr>
      </w:pPr>
    </w:p>
    <w:tbl>
      <w:tblPr>
        <w:tblW w:w="8370"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745"/>
        <w:gridCol w:w="2625"/>
      </w:tblGrid>
      <w:tr w:rsidR="00194E46" w:rsidRPr="00194E46" w:rsidTr="00EB2455">
        <w:trPr>
          <w:trHeight w:val="227"/>
          <w:jc w:val="center"/>
        </w:trPr>
        <w:tc>
          <w:tcPr>
            <w:tcW w:w="5745" w:type="dxa"/>
            <w:tcBorders>
              <w:top w:val="single" w:sz="8"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color w:val="000000"/>
              </w:rPr>
            </w:pPr>
            <w:r w:rsidRPr="00194E46">
              <w:t>Наименование</w:t>
            </w:r>
          </w:p>
        </w:tc>
        <w:tc>
          <w:tcPr>
            <w:tcW w:w="2625" w:type="dxa"/>
            <w:tcBorders>
              <w:top w:val="single" w:sz="8"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t>Годовые нормативные затраты и потери</w:t>
            </w:r>
            <w:r w:rsidRPr="00194E46">
              <w:rPr>
                <w:color w:val="000000"/>
              </w:rPr>
              <w:t>, Гкал</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color w:val="000000"/>
              </w:rPr>
            </w:pPr>
            <w:r w:rsidRPr="00194E46">
              <w:rPr>
                <w:color w:val="000000"/>
              </w:rPr>
              <w:t>нормативные технологические затраты и потери тепловой энергии, обусловленные потерями и затратами теплоносителя - воды (с утечкой)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651,18</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нормативные технологические потери тепловой энергии, обусловленные потерями теплоносителя</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596,90</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на заполнение новых участков трубопроводов и после плановых ремонтов</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54,28</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со сливами из приборов автоматического регулирования и защиты</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 xml:space="preserve">- </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на проведение испытаний, плановых регулировок, промывок и т.д.</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color w:val="000000"/>
              </w:rPr>
            </w:pPr>
            <w:r w:rsidRPr="00194E46">
              <w:rPr>
                <w:color w:val="000000"/>
              </w:rPr>
              <w:t>потери тепловой энергии теплопередачей через изоляцию конструкции теплопроводов и оборудования тепловых сетей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8 552,17</w:t>
            </w:r>
          </w:p>
        </w:tc>
      </w:tr>
      <w:tr w:rsidR="00194E46" w:rsidRPr="00194E46" w:rsidTr="00EB2455">
        <w:trPr>
          <w:trHeight w:val="583"/>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b/>
                <w:color w:val="000000"/>
              </w:rPr>
            </w:pPr>
            <w:r w:rsidRPr="00194E46">
              <w:rPr>
                <w:b/>
                <w:color w:val="000000"/>
              </w:rPr>
              <w:t xml:space="preserve">Всего потери тепловой энергии по АО «Ленинградская областная </w:t>
            </w:r>
            <w:proofErr w:type="gramStart"/>
            <w:r w:rsidRPr="00194E46">
              <w:rPr>
                <w:b/>
                <w:color w:val="000000"/>
              </w:rPr>
              <w:t>тепло-энергетическая</w:t>
            </w:r>
            <w:proofErr w:type="gramEnd"/>
            <w:r w:rsidRPr="00194E46">
              <w:rPr>
                <w:b/>
                <w:color w:val="000000"/>
              </w:rPr>
              <w:t xml:space="preserve"> компания» в </w:t>
            </w:r>
            <w:proofErr w:type="spellStart"/>
            <w:r w:rsidRPr="00194E46">
              <w:rPr>
                <w:b/>
                <w:color w:val="000000"/>
              </w:rPr>
              <w:t>Лодейнопольском</w:t>
            </w:r>
            <w:proofErr w:type="spellEnd"/>
            <w:r w:rsidRPr="00194E46">
              <w:rPr>
                <w:b/>
                <w:color w:val="000000"/>
              </w:rPr>
              <w:t xml:space="preserve"> муниципальном районе Ленинградской области</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b/>
                <w:color w:val="000000"/>
              </w:rPr>
            </w:pPr>
            <w:r w:rsidRPr="00194E46">
              <w:rPr>
                <w:b/>
                <w:color w:val="000000"/>
              </w:rPr>
              <w:t>9 203,35</w:t>
            </w:r>
          </w:p>
        </w:tc>
      </w:tr>
    </w:tbl>
    <w:p w:rsidR="00194E46" w:rsidRPr="00194E46" w:rsidRDefault="00194E46" w:rsidP="00194E46">
      <w:pPr>
        <w:suppressAutoHyphens/>
        <w:spacing w:after="120"/>
        <w:ind w:firstLine="426"/>
        <w:jc w:val="both"/>
        <w:rPr>
          <w:sz w:val="24"/>
          <w:szCs w:val="24"/>
        </w:rPr>
      </w:pPr>
      <w:r w:rsidRPr="00194E46">
        <w:rPr>
          <w:sz w:val="24"/>
          <w:szCs w:val="24"/>
        </w:rPr>
        <w:t>2.</w:t>
      </w:r>
      <w:r w:rsidRPr="00194E46">
        <w:t xml:space="preserve"> </w:t>
      </w:r>
      <w:r w:rsidRPr="00194E46">
        <w:rPr>
          <w:sz w:val="24"/>
          <w:szCs w:val="24"/>
        </w:rPr>
        <w:t xml:space="preserve">Утвердить нормативы технологических потерь при передаче тепловой энергии по тепловым сетям акционерного общества «Ленинградская областная </w:t>
      </w:r>
      <w:proofErr w:type="gramStart"/>
      <w:r w:rsidRPr="00194E46">
        <w:rPr>
          <w:sz w:val="24"/>
          <w:szCs w:val="24"/>
        </w:rPr>
        <w:t>тепло-энергетическая</w:t>
      </w:r>
      <w:proofErr w:type="gramEnd"/>
      <w:r w:rsidRPr="00194E46">
        <w:rPr>
          <w:sz w:val="24"/>
          <w:szCs w:val="24"/>
        </w:rPr>
        <w:t xml:space="preserve"> компания» в </w:t>
      </w:r>
      <w:proofErr w:type="spellStart"/>
      <w:r w:rsidRPr="00194E46">
        <w:rPr>
          <w:sz w:val="24"/>
          <w:szCs w:val="24"/>
        </w:rPr>
        <w:t>Лодейнопольском</w:t>
      </w:r>
      <w:proofErr w:type="spellEnd"/>
      <w:r w:rsidRPr="00194E46">
        <w:rPr>
          <w:sz w:val="24"/>
          <w:szCs w:val="24"/>
        </w:rPr>
        <w:t xml:space="preserve"> муниципальном районе Ленинградской области на 2020 год согласно таблице:</w:t>
      </w:r>
    </w:p>
    <w:tbl>
      <w:tblPr>
        <w:tblW w:w="8370"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745"/>
        <w:gridCol w:w="2625"/>
      </w:tblGrid>
      <w:tr w:rsidR="00194E46" w:rsidRPr="00194E46" w:rsidTr="00EB2455">
        <w:trPr>
          <w:trHeight w:val="227"/>
          <w:jc w:val="center"/>
        </w:trPr>
        <w:tc>
          <w:tcPr>
            <w:tcW w:w="5745" w:type="dxa"/>
            <w:tcBorders>
              <w:top w:val="single" w:sz="8"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color w:val="000000"/>
              </w:rPr>
            </w:pPr>
            <w:r w:rsidRPr="00194E46">
              <w:t>Наименование</w:t>
            </w:r>
          </w:p>
        </w:tc>
        <w:tc>
          <w:tcPr>
            <w:tcW w:w="2625" w:type="dxa"/>
            <w:tcBorders>
              <w:top w:val="single" w:sz="8"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t>Годовые нормативные затраты и потери</w:t>
            </w:r>
            <w:r w:rsidRPr="00194E46">
              <w:rPr>
                <w:color w:val="000000"/>
              </w:rPr>
              <w:t>, Гкал</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color w:val="000000"/>
              </w:rPr>
            </w:pPr>
            <w:r w:rsidRPr="00194E46">
              <w:rPr>
                <w:color w:val="000000"/>
              </w:rPr>
              <w:t>нормативные технологические затраты и потери тепловой энергии, обусловленные потерями и затратами теплоносителя - воды (с утечкой)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651,18</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нормативные технологические потери тепловой энергии, обусловленные потерями теплоносителя</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596,90</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на заполнение новых участков трубопроводов и после плановых ремонтов</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54,28</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со сливами из приборов автоматического регулирования и защиты</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 xml:space="preserve">- </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firstLineChars="200" w:firstLine="400"/>
              <w:rPr>
                <w:color w:val="000000"/>
              </w:rPr>
            </w:pPr>
            <w:r w:rsidRPr="00194E46">
              <w:rPr>
                <w:color w:val="000000"/>
              </w:rPr>
              <w:t>на проведение испытаний, плановых регулировок, промывок и т.д.</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color w:val="000000"/>
              </w:rPr>
            </w:pPr>
            <w:r w:rsidRPr="00194E46">
              <w:rPr>
                <w:color w:val="000000"/>
              </w:rPr>
              <w:t>потери тепловой энергии теплопередачей через изоляцию конструкции теплопроводов и оборудования тепловых сетей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color w:val="000000"/>
              </w:rPr>
            </w:pPr>
            <w:r w:rsidRPr="00194E46">
              <w:rPr>
                <w:color w:val="000000"/>
              </w:rPr>
              <w:t>8 552,17</w:t>
            </w:r>
          </w:p>
        </w:tc>
      </w:tr>
      <w:tr w:rsidR="00194E46" w:rsidRPr="00194E46" w:rsidTr="00EB2455">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194E46" w:rsidRPr="00194E46" w:rsidRDefault="00194E46" w:rsidP="00194E46">
            <w:pPr>
              <w:ind w:right="33"/>
              <w:rPr>
                <w:b/>
                <w:color w:val="000000"/>
              </w:rPr>
            </w:pPr>
            <w:r w:rsidRPr="00194E46">
              <w:rPr>
                <w:b/>
                <w:color w:val="000000"/>
              </w:rPr>
              <w:t xml:space="preserve">Всего потери тепловой энергии по АО «Ленинградская областная </w:t>
            </w:r>
            <w:proofErr w:type="gramStart"/>
            <w:r w:rsidRPr="00194E46">
              <w:rPr>
                <w:b/>
                <w:color w:val="000000"/>
              </w:rPr>
              <w:t>тепло-энергетическая</w:t>
            </w:r>
            <w:proofErr w:type="gramEnd"/>
            <w:r w:rsidRPr="00194E46">
              <w:rPr>
                <w:b/>
                <w:color w:val="000000"/>
              </w:rPr>
              <w:t xml:space="preserve"> компания» в </w:t>
            </w:r>
            <w:proofErr w:type="spellStart"/>
            <w:r w:rsidRPr="00194E46">
              <w:rPr>
                <w:b/>
                <w:color w:val="000000"/>
              </w:rPr>
              <w:t>Лодейнопольском</w:t>
            </w:r>
            <w:proofErr w:type="spellEnd"/>
            <w:r w:rsidRPr="00194E46">
              <w:rPr>
                <w:b/>
                <w:color w:val="000000"/>
              </w:rPr>
              <w:t xml:space="preserve"> муниципальном районе Ленинградской области</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194E46" w:rsidRPr="00194E46" w:rsidRDefault="00194E46" w:rsidP="00194E46">
            <w:pPr>
              <w:jc w:val="center"/>
              <w:rPr>
                <w:b/>
                <w:color w:val="000000"/>
              </w:rPr>
            </w:pPr>
            <w:r w:rsidRPr="00194E46">
              <w:rPr>
                <w:b/>
                <w:color w:val="000000"/>
              </w:rPr>
              <w:t>9 203,35</w:t>
            </w:r>
          </w:p>
        </w:tc>
      </w:tr>
    </w:tbl>
    <w:p w:rsidR="00194E46" w:rsidRPr="00194E46" w:rsidRDefault="00194E46" w:rsidP="00194E46">
      <w:pPr>
        <w:ind w:left="-142" w:right="-144" w:firstLine="720"/>
        <w:contextualSpacing/>
        <w:jc w:val="both"/>
        <w:rPr>
          <w:sz w:val="24"/>
          <w:szCs w:val="24"/>
        </w:rPr>
      </w:pPr>
    </w:p>
    <w:p w:rsidR="00194E46" w:rsidRPr="00194E46" w:rsidRDefault="00194E46" w:rsidP="00194E46">
      <w:pPr>
        <w:ind w:left="-142" w:right="-144" w:firstLine="142"/>
        <w:contextualSpacing/>
        <w:jc w:val="center"/>
        <w:rPr>
          <w:b/>
          <w:sz w:val="24"/>
          <w:szCs w:val="24"/>
        </w:rPr>
      </w:pPr>
      <w:r w:rsidRPr="00194E46">
        <w:rPr>
          <w:b/>
          <w:sz w:val="24"/>
          <w:szCs w:val="24"/>
        </w:rPr>
        <w:t>Результаты голосования: за – 6 человек, против – нет, воздержались – нет.</w:t>
      </w:r>
    </w:p>
    <w:p w:rsidR="00194E46" w:rsidRDefault="00194E46" w:rsidP="007057F1">
      <w:pPr>
        <w:autoSpaceDE w:val="0"/>
        <w:autoSpaceDN w:val="0"/>
        <w:adjustRightInd w:val="0"/>
        <w:ind w:right="-1"/>
        <w:jc w:val="both"/>
        <w:rPr>
          <w:sz w:val="24"/>
          <w:szCs w:val="24"/>
        </w:rPr>
      </w:pPr>
    </w:p>
    <w:p w:rsidR="00194E46" w:rsidRDefault="00EB2455" w:rsidP="00194E46">
      <w:pPr>
        <w:ind w:left="-142" w:firstLine="709"/>
        <w:jc w:val="both"/>
        <w:rPr>
          <w:b/>
          <w:color w:val="FF0000"/>
          <w:sz w:val="24"/>
          <w:szCs w:val="24"/>
        </w:rPr>
      </w:pPr>
      <w:r>
        <w:rPr>
          <w:b/>
          <w:sz w:val="24"/>
          <w:szCs w:val="24"/>
        </w:rPr>
        <w:t xml:space="preserve">2. </w:t>
      </w:r>
      <w:proofErr w:type="gramStart"/>
      <w:r w:rsidR="00194E46">
        <w:rPr>
          <w:b/>
          <w:sz w:val="24"/>
          <w:szCs w:val="24"/>
        </w:rPr>
        <w:t>По вопросу повестки «О внесении изменений в приказ комитета по тарифам и ценовой политике Ленинградской области от 18 декабря 2017 года № 455-п «Об установлении долгосрочных параметров регулирования деятельности, тарифов на тепловую энергию и горячую воду, поставляемые акционерным обществом «Ленинградская областная тепло-</w:t>
      </w:r>
      <w:r w:rsidR="00194E46">
        <w:rPr>
          <w:b/>
          <w:sz w:val="24"/>
          <w:szCs w:val="24"/>
        </w:rPr>
        <w:lastRenderedPageBreak/>
        <w:t xml:space="preserve">энергетическая компания» потребителям на территории Ленинградской области, на долгосрочный период регулирования 2018-2022 годов» </w:t>
      </w:r>
      <w:r w:rsidR="00194E46">
        <w:rPr>
          <w:sz w:val="24"/>
          <w:szCs w:val="24"/>
        </w:rPr>
        <w:t>выступила начальник отдела регулирования тарифов (цен) в</w:t>
      </w:r>
      <w:proofErr w:type="gramEnd"/>
      <w:r w:rsidR="00194E46">
        <w:rPr>
          <w:sz w:val="24"/>
          <w:szCs w:val="24"/>
        </w:rPr>
        <w:t xml:space="preserve"> </w:t>
      </w:r>
      <w:proofErr w:type="gramStart"/>
      <w:r w:rsidR="00194E46">
        <w:rPr>
          <w:sz w:val="24"/>
          <w:szCs w:val="24"/>
        </w:rPr>
        <w:t>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АО «Ленинградская областная тепло-энергетическая компания» на территории Ленинградской области на период с 7.10.2019 по 31.12.2019, на основании решения Ленинградского областного суда от 02.08.2019 по делу № За-156/2019</w:t>
      </w:r>
      <w:proofErr w:type="gramEnd"/>
      <w:r w:rsidR="00194E46">
        <w:rPr>
          <w:sz w:val="24"/>
          <w:szCs w:val="24"/>
        </w:rPr>
        <w:t xml:space="preserve"> </w:t>
      </w:r>
      <w:proofErr w:type="gramStart"/>
      <w:r w:rsidR="00194E46">
        <w:rPr>
          <w:sz w:val="24"/>
          <w:szCs w:val="24"/>
        </w:rPr>
        <w:t xml:space="preserve">по административному исковому заявлению акционерного общества «Ленинградская областная тепло-энергетическая компания» о признании недействующим в части приказа комитета по тарифам и ценовой политике Правительства Ленинградской области от 19 декабря 2018 года № 486-п «О внесении изменений в приказ комитета по тарифам и ценовой политике Ленинградской области от 18 декабря 2017 года </w:t>
      </w:r>
      <w:r>
        <w:rPr>
          <w:sz w:val="24"/>
          <w:szCs w:val="24"/>
        </w:rPr>
        <w:br/>
      </w:r>
      <w:r w:rsidR="00194E46">
        <w:rPr>
          <w:sz w:val="24"/>
          <w:szCs w:val="24"/>
        </w:rPr>
        <w:t>№ 455-п «Об установлении долгосрочных параметров регулирования деятельности, тарифов на тепловую энергию</w:t>
      </w:r>
      <w:proofErr w:type="gramEnd"/>
      <w:r w:rsidR="00194E46">
        <w:rPr>
          <w:sz w:val="24"/>
          <w:szCs w:val="24"/>
        </w:rPr>
        <w:t xml:space="preserve"> и горячую воду, поставляемые акционерным обществом «Ленинградская областная </w:t>
      </w:r>
      <w:proofErr w:type="gramStart"/>
      <w:r w:rsidR="00194E46">
        <w:rPr>
          <w:sz w:val="24"/>
          <w:szCs w:val="24"/>
        </w:rPr>
        <w:t>тепло-энергетическая</w:t>
      </w:r>
      <w:proofErr w:type="gramEnd"/>
      <w:r w:rsidR="00194E46">
        <w:rPr>
          <w:sz w:val="24"/>
          <w:szCs w:val="24"/>
        </w:rPr>
        <w:t xml:space="preserve"> компания» потребителям на территории Ленинградской области, на долгосрочный период регулирования 2018-2022 годов» </w:t>
      </w:r>
      <w:r w:rsidR="006B47AB">
        <w:rPr>
          <w:sz w:val="24"/>
          <w:szCs w:val="24"/>
        </w:rPr>
        <w:t>об обязанности</w:t>
      </w:r>
      <w:r w:rsidR="00194E46">
        <w:rPr>
          <w:sz w:val="24"/>
          <w:szCs w:val="24"/>
        </w:rPr>
        <w:t xml:space="preserve"> принять заменяющий нормативный правовой акт</w:t>
      </w:r>
      <w:r w:rsidR="006B47AB">
        <w:rPr>
          <w:sz w:val="24"/>
          <w:szCs w:val="24"/>
        </w:rPr>
        <w:t>.</w:t>
      </w:r>
      <w:r w:rsidR="00194E46">
        <w:rPr>
          <w:sz w:val="24"/>
          <w:szCs w:val="24"/>
        </w:rPr>
        <w:t xml:space="preserve"> </w:t>
      </w:r>
    </w:p>
    <w:p w:rsidR="00194E46" w:rsidRDefault="00194E46" w:rsidP="00194E46">
      <w:pPr>
        <w:ind w:firstLine="426"/>
        <w:jc w:val="both"/>
        <w:rPr>
          <w:sz w:val="24"/>
          <w:szCs w:val="24"/>
        </w:rPr>
      </w:pPr>
      <w:proofErr w:type="gramStart"/>
      <w:r>
        <w:rPr>
          <w:sz w:val="24"/>
          <w:szCs w:val="24"/>
        </w:rPr>
        <w:t xml:space="preserve">Присутствующие на заседании Правления ЛенРТК представители АО «ЛОТЭК» </w:t>
      </w:r>
      <w:proofErr w:type="spellStart"/>
      <w:r>
        <w:rPr>
          <w:sz w:val="24"/>
          <w:szCs w:val="24"/>
        </w:rPr>
        <w:t>Курма</w:t>
      </w:r>
      <w:proofErr w:type="spellEnd"/>
      <w:r>
        <w:rPr>
          <w:sz w:val="24"/>
          <w:szCs w:val="24"/>
        </w:rPr>
        <w:t xml:space="preserve"> И.В.  (действующий по доверенности № 106/19 от 04.10.2019), </w:t>
      </w:r>
      <w:proofErr w:type="spellStart"/>
      <w:r>
        <w:rPr>
          <w:sz w:val="24"/>
          <w:szCs w:val="24"/>
        </w:rPr>
        <w:t>Названова</w:t>
      </w:r>
      <w:proofErr w:type="spellEnd"/>
      <w:r>
        <w:rPr>
          <w:sz w:val="24"/>
          <w:szCs w:val="24"/>
        </w:rPr>
        <w:t xml:space="preserve"> Л.В. (действующий по доверенности № 126/18 от 18.12.2018) выразили устное несогласие и просили перенести заседание Правления ЛенРТК на более поздний срок для произведения корректного перерасчета основных технических натуральных показателей.</w:t>
      </w:r>
      <w:proofErr w:type="gramEnd"/>
      <w:r>
        <w:rPr>
          <w:sz w:val="24"/>
          <w:szCs w:val="24"/>
        </w:rPr>
        <w:t xml:space="preserve"> </w:t>
      </w:r>
      <w:proofErr w:type="gramStart"/>
      <w:r>
        <w:rPr>
          <w:sz w:val="24"/>
          <w:szCs w:val="24"/>
        </w:rPr>
        <w:t>Представители АО «ЛОТЭК» представили письменную позицию (</w:t>
      </w:r>
      <w:proofErr w:type="spellStart"/>
      <w:r>
        <w:rPr>
          <w:sz w:val="24"/>
          <w:szCs w:val="24"/>
        </w:rPr>
        <w:t>вх</w:t>
      </w:r>
      <w:proofErr w:type="spellEnd"/>
      <w:r>
        <w:rPr>
          <w:sz w:val="24"/>
          <w:szCs w:val="24"/>
        </w:rPr>
        <w:t>.</w:t>
      </w:r>
      <w:proofErr w:type="gramEnd"/>
      <w:r>
        <w:rPr>
          <w:sz w:val="24"/>
          <w:szCs w:val="24"/>
        </w:rPr>
        <w:t xml:space="preserve"> № </w:t>
      </w:r>
      <w:proofErr w:type="gramStart"/>
      <w:r>
        <w:rPr>
          <w:sz w:val="24"/>
          <w:szCs w:val="24"/>
        </w:rPr>
        <w:t>КТ-1-5733/2019 от 07.10.2019).</w:t>
      </w:r>
      <w:proofErr w:type="gramEnd"/>
    </w:p>
    <w:p w:rsidR="00194E46" w:rsidRDefault="00194E46" w:rsidP="00194E46">
      <w:pPr>
        <w:ind w:left="-142" w:firstLine="567"/>
        <w:jc w:val="both"/>
        <w:rPr>
          <w:sz w:val="24"/>
          <w:szCs w:val="24"/>
        </w:rPr>
      </w:pPr>
    </w:p>
    <w:p w:rsidR="00194E46" w:rsidRDefault="00194E46" w:rsidP="00194E46">
      <w:pPr>
        <w:ind w:left="-142" w:firstLine="567"/>
        <w:contextualSpacing/>
        <w:jc w:val="both"/>
        <w:rPr>
          <w:b/>
          <w:sz w:val="24"/>
          <w:szCs w:val="24"/>
        </w:rPr>
      </w:pPr>
      <w:r>
        <w:rPr>
          <w:b/>
          <w:sz w:val="24"/>
          <w:szCs w:val="24"/>
        </w:rPr>
        <w:t xml:space="preserve">Правление приняло решение:  </w:t>
      </w:r>
    </w:p>
    <w:p w:rsidR="00194E46" w:rsidRDefault="00194E46" w:rsidP="00194E46">
      <w:pPr>
        <w:ind w:firstLine="426"/>
        <w:jc w:val="both"/>
        <w:rPr>
          <w:rFonts w:eastAsia="Calibri"/>
          <w:sz w:val="24"/>
          <w:szCs w:val="24"/>
          <w:lang w:eastAsia="en-US"/>
        </w:rPr>
      </w:pPr>
    </w:p>
    <w:p w:rsidR="00194E46" w:rsidRDefault="00194E46" w:rsidP="00194E46">
      <w:pPr>
        <w:ind w:firstLine="426"/>
        <w:jc w:val="both"/>
        <w:rPr>
          <w:rFonts w:eastAsia="Calibri"/>
          <w:sz w:val="24"/>
          <w:szCs w:val="24"/>
          <w:lang w:eastAsia="en-US"/>
        </w:rPr>
      </w:pPr>
      <w:r>
        <w:rPr>
          <w:rFonts w:eastAsia="Calibri"/>
          <w:sz w:val="24"/>
          <w:szCs w:val="24"/>
          <w:lang w:eastAsia="en-US"/>
        </w:rPr>
        <w:t>Произвести перерасчет основных технических натуральных показателей.</w:t>
      </w:r>
    </w:p>
    <w:p w:rsidR="006B47AB" w:rsidRDefault="006B47AB" w:rsidP="00194E46">
      <w:pPr>
        <w:ind w:firstLine="426"/>
        <w:jc w:val="both"/>
        <w:rPr>
          <w:rFonts w:eastAsia="Calibri"/>
          <w:sz w:val="24"/>
          <w:szCs w:val="24"/>
          <w:lang w:eastAsia="en-US"/>
        </w:rPr>
      </w:pPr>
    </w:p>
    <w:p w:rsidR="006B47AB" w:rsidRDefault="006B47AB" w:rsidP="00194E46">
      <w:pPr>
        <w:jc w:val="both"/>
        <w:rPr>
          <w:rFonts w:eastAsia="Calibri"/>
          <w:sz w:val="24"/>
          <w:szCs w:val="24"/>
          <w:lang w:eastAsia="en-US"/>
        </w:rPr>
      </w:pPr>
    </w:p>
    <w:p w:rsidR="00194E46" w:rsidRDefault="00194E46" w:rsidP="00194E46">
      <w:pPr>
        <w:jc w:val="both"/>
        <w:rPr>
          <w:rFonts w:eastAsia="Calibri"/>
          <w:sz w:val="24"/>
          <w:szCs w:val="24"/>
          <w:lang w:eastAsia="en-US"/>
        </w:rPr>
      </w:pPr>
      <w:bookmarkStart w:id="0" w:name="_GoBack"/>
      <w:bookmarkEnd w:id="0"/>
      <w:proofErr w:type="spellStart"/>
      <w:r>
        <w:rPr>
          <w:rFonts w:eastAsia="Calibri"/>
          <w:sz w:val="24"/>
          <w:szCs w:val="24"/>
          <w:lang w:eastAsia="en-US"/>
        </w:rPr>
        <w:t>Лодейнопольский</w:t>
      </w:r>
      <w:proofErr w:type="spellEnd"/>
      <w:r>
        <w:rPr>
          <w:rFonts w:eastAsia="Calibri"/>
          <w:sz w:val="24"/>
          <w:szCs w:val="24"/>
          <w:lang w:eastAsia="en-US"/>
        </w:rPr>
        <w:t xml:space="preserve"> муниципальный район:</w:t>
      </w:r>
    </w:p>
    <w:tbl>
      <w:tblPr>
        <w:tblW w:w="4950" w:type="pct"/>
        <w:tblLayout w:type="fixed"/>
        <w:tblLook w:val="04A0" w:firstRow="1" w:lastRow="0" w:firstColumn="1" w:lastColumn="0" w:noHBand="0" w:noVBand="1"/>
      </w:tblPr>
      <w:tblGrid>
        <w:gridCol w:w="4546"/>
        <w:gridCol w:w="1136"/>
        <w:gridCol w:w="1681"/>
        <w:gridCol w:w="1681"/>
        <w:gridCol w:w="1554"/>
      </w:tblGrid>
      <w:tr w:rsidR="00194E46" w:rsidTr="006B47AB">
        <w:trPr>
          <w:trHeight w:val="56"/>
          <w:tblHeader/>
        </w:trPr>
        <w:tc>
          <w:tcPr>
            <w:tcW w:w="21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E46" w:rsidRDefault="00194E46">
            <w:pPr>
              <w:jc w:val="center"/>
              <w:rPr>
                <w:b/>
                <w:bCs/>
                <w:color w:val="000000"/>
                <w:sz w:val="18"/>
                <w:szCs w:val="18"/>
              </w:rPr>
            </w:pPr>
            <w:r>
              <w:rPr>
                <w:b/>
                <w:bCs/>
                <w:color w:val="000000"/>
                <w:sz w:val="18"/>
                <w:szCs w:val="18"/>
              </w:rPr>
              <w:t>Показатели</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E46" w:rsidRDefault="00194E46">
            <w:pPr>
              <w:jc w:val="center"/>
              <w:rPr>
                <w:b/>
                <w:bCs/>
                <w:color w:val="000000"/>
                <w:sz w:val="18"/>
                <w:szCs w:val="18"/>
              </w:rPr>
            </w:pPr>
            <w:r>
              <w:rPr>
                <w:b/>
                <w:bCs/>
                <w:color w:val="000000"/>
                <w:sz w:val="18"/>
                <w:szCs w:val="18"/>
              </w:rPr>
              <w:t xml:space="preserve">Ед. </w:t>
            </w:r>
            <w:proofErr w:type="spellStart"/>
            <w:r>
              <w:rPr>
                <w:b/>
                <w:bCs/>
                <w:color w:val="000000"/>
                <w:sz w:val="18"/>
                <w:szCs w:val="18"/>
              </w:rPr>
              <w:t>измер</w:t>
            </w:r>
            <w:proofErr w:type="spellEnd"/>
            <w:r>
              <w:rPr>
                <w:b/>
                <w:bCs/>
                <w:color w:val="000000"/>
                <w:sz w:val="18"/>
                <w:szCs w:val="18"/>
              </w:rPr>
              <w:t>.</w:t>
            </w:r>
          </w:p>
        </w:tc>
        <w:tc>
          <w:tcPr>
            <w:tcW w:w="793" w:type="pct"/>
            <w:tcBorders>
              <w:top w:val="single" w:sz="4" w:space="0" w:color="auto"/>
              <w:left w:val="nil"/>
              <w:bottom w:val="single" w:sz="4" w:space="0" w:color="auto"/>
              <w:right w:val="single" w:sz="4" w:space="0" w:color="auto"/>
            </w:tcBorders>
            <w:shd w:val="clear" w:color="auto" w:fill="FFFFFF"/>
            <w:vAlign w:val="center"/>
            <w:hideMark/>
          </w:tcPr>
          <w:p w:rsidR="00194E46" w:rsidRDefault="00194E46">
            <w:pPr>
              <w:jc w:val="center"/>
              <w:rPr>
                <w:b/>
                <w:bCs/>
                <w:color w:val="000000"/>
                <w:sz w:val="18"/>
                <w:szCs w:val="18"/>
              </w:rPr>
            </w:pPr>
            <w:r>
              <w:rPr>
                <w:b/>
                <w:bCs/>
                <w:color w:val="000000"/>
                <w:sz w:val="18"/>
                <w:szCs w:val="18"/>
              </w:rPr>
              <w:t>Данные предприятия</w:t>
            </w:r>
          </w:p>
        </w:tc>
        <w:tc>
          <w:tcPr>
            <w:tcW w:w="793" w:type="pct"/>
            <w:tcBorders>
              <w:top w:val="single" w:sz="4" w:space="0" w:color="auto"/>
              <w:left w:val="nil"/>
              <w:bottom w:val="single" w:sz="4" w:space="0" w:color="auto"/>
              <w:right w:val="single" w:sz="4" w:space="0" w:color="auto"/>
            </w:tcBorders>
            <w:shd w:val="clear" w:color="auto" w:fill="FFFFFF"/>
            <w:vAlign w:val="center"/>
            <w:hideMark/>
          </w:tcPr>
          <w:p w:rsidR="00194E46" w:rsidRDefault="00194E46">
            <w:pPr>
              <w:jc w:val="center"/>
              <w:rPr>
                <w:b/>
                <w:bCs/>
                <w:color w:val="000000"/>
                <w:sz w:val="18"/>
                <w:szCs w:val="18"/>
              </w:rPr>
            </w:pPr>
            <w:r>
              <w:rPr>
                <w:b/>
                <w:bCs/>
                <w:color w:val="000000"/>
                <w:sz w:val="18"/>
                <w:szCs w:val="18"/>
              </w:rPr>
              <w:t>Принято ЛенРТК</w:t>
            </w:r>
          </w:p>
        </w:tc>
        <w:tc>
          <w:tcPr>
            <w:tcW w:w="733" w:type="pct"/>
            <w:tcBorders>
              <w:top w:val="single" w:sz="4" w:space="0" w:color="auto"/>
              <w:left w:val="nil"/>
              <w:bottom w:val="single" w:sz="4" w:space="0" w:color="auto"/>
              <w:right w:val="single" w:sz="4" w:space="0" w:color="auto"/>
            </w:tcBorders>
            <w:shd w:val="clear" w:color="auto" w:fill="FFFFFF"/>
            <w:vAlign w:val="center"/>
            <w:hideMark/>
          </w:tcPr>
          <w:p w:rsidR="00194E46" w:rsidRDefault="00194E46">
            <w:pPr>
              <w:jc w:val="center"/>
              <w:rPr>
                <w:b/>
                <w:bCs/>
                <w:color w:val="000000"/>
                <w:sz w:val="18"/>
                <w:szCs w:val="18"/>
              </w:rPr>
            </w:pPr>
            <w:r>
              <w:rPr>
                <w:b/>
                <w:bCs/>
                <w:color w:val="000000"/>
                <w:sz w:val="18"/>
                <w:szCs w:val="18"/>
              </w:rPr>
              <w:t>Принято ЛенРТК (на основании решения суда)</w:t>
            </w:r>
          </w:p>
        </w:tc>
      </w:tr>
      <w:tr w:rsidR="00194E46" w:rsidTr="006B47AB">
        <w:trPr>
          <w:trHeight w:val="300"/>
          <w:tblHeader/>
        </w:trPr>
        <w:tc>
          <w:tcPr>
            <w:tcW w:w="2145" w:type="pct"/>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color w:val="000000"/>
                <w:sz w:val="18"/>
                <w:szCs w:val="18"/>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color w:val="000000"/>
                <w:sz w:val="18"/>
                <w:szCs w:val="18"/>
              </w:rPr>
            </w:pPr>
          </w:p>
        </w:tc>
        <w:tc>
          <w:tcPr>
            <w:tcW w:w="2319"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94E46" w:rsidRDefault="00194E46">
            <w:pPr>
              <w:jc w:val="center"/>
              <w:rPr>
                <w:b/>
                <w:bCs/>
                <w:color w:val="000000"/>
                <w:sz w:val="18"/>
                <w:szCs w:val="18"/>
              </w:rPr>
            </w:pPr>
            <w:r>
              <w:rPr>
                <w:b/>
                <w:bCs/>
                <w:color w:val="000000"/>
                <w:sz w:val="18"/>
                <w:szCs w:val="18"/>
              </w:rPr>
              <w:t>2019 год</w:t>
            </w:r>
          </w:p>
        </w:tc>
      </w:tr>
      <w:tr w:rsidR="00194E46" w:rsidTr="006B47AB">
        <w:trPr>
          <w:trHeight w:val="207"/>
        </w:trPr>
        <w:tc>
          <w:tcPr>
            <w:tcW w:w="2145" w:type="pct"/>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color w:val="000000"/>
                <w:sz w:val="18"/>
                <w:szCs w:val="18"/>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color w:val="000000"/>
                <w:sz w:val="18"/>
                <w:szCs w:val="18"/>
              </w:rPr>
            </w:pPr>
          </w:p>
        </w:tc>
        <w:tc>
          <w:tcPr>
            <w:tcW w:w="2319" w:type="pct"/>
            <w:gridSpan w:val="3"/>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color w:val="000000"/>
                <w:sz w:val="18"/>
                <w:szCs w:val="18"/>
              </w:rPr>
            </w:pPr>
          </w:p>
        </w:tc>
      </w:tr>
      <w:tr w:rsidR="00194E46" w:rsidTr="00EB2455">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C0C0C0"/>
            <w:noWrap/>
            <w:vAlign w:val="center"/>
            <w:hideMark/>
          </w:tcPr>
          <w:p w:rsidR="00194E46" w:rsidRDefault="00194E46">
            <w:pPr>
              <w:tabs>
                <w:tab w:val="left" w:pos="1567"/>
              </w:tabs>
              <w:jc w:val="center"/>
              <w:rPr>
                <w:b/>
                <w:bCs/>
                <w:sz w:val="18"/>
                <w:szCs w:val="18"/>
              </w:rPr>
            </w:pPr>
            <w:r>
              <w:rPr>
                <w:b/>
                <w:bCs/>
                <w:sz w:val="18"/>
                <w:szCs w:val="18"/>
              </w:rPr>
              <w:t>Баланс производства</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Выработка тепловой энергии, год</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122871,70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120893,10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120188,50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proofErr w:type="spellStart"/>
            <w:r>
              <w:rPr>
                <w:color w:val="000000"/>
                <w:sz w:val="18"/>
                <w:szCs w:val="18"/>
              </w:rPr>
              <w:t>Теплоэнергия</w:t>
            </w:r>
            <w:proofErr w:type="spellEnd"/>
            <w:r>
              <w:rPr>
                <w:color w:val="000000"/>
                <w:sz w:val="18"/>
                <w:szCs w:val="18"/>
              </w:rPr>
              <w:t xml:space="preserve"> на собственные нужды котельной:</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 </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 </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 </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 </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proofErr w:type="spellStart"/>
            <w:r>
              <w:rPr>
                <w:color w:val="000000"/>
                <w:sz w:val="18"/>
                <w:szCs w:val="18"/>
              </w:rPr>
              <w:t>Теплоэнергия</w:t>
            </w:r>
            <w:proofErr w:type="spellEnd"/>
            <w:r>
              <w:rPr>
                <w:color w:val="000000"/>
                <w:sz w:val="18"/>
                <w:szCs w:val="18"/>
              </w:rPr>
              <w:t xml:space="preserve"> на собственные нужды котельной, объём</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3060,10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3005,80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2989,10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proofErr w:type="spellStart"/>
            <w:r>
              <w:rPr>
                <w:color w:val="000000"/>
                <w:sz w:val="18"/>
                <w:szCs w:val="18"/>
              </w:rPr>
              <w:t>Теплоэнергия</w:t>
            </w:r>
            <w:proofErr w:type="spellEnd"/>
            <w:r>
              <w:rPr>
                <w:color w:val="000000"/>
                <w:sz w:val="18"/>
                <w:szCs w:val="18"/>
              </w:rPr>
              <w:t xml:space="preserve"> на собственные нужды котельной, %</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2,49</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2,49</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2,49</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Отпуск с коллекторов</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119811,60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117887,30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117199,40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Покупка </w:t>
            </w:r>
            <w:proofErr w:type="spellStart"/>
            <w:r>
              <w:rPr>
                <w:color w:val="000000"/>
                <w:sz w:val="18"/>
                <w:szCs w:val="18"/>
              </w:rPr>
              <w:t>теплоэнергии</w:t>
            </w:r>
            <w:proofErr w:type="spellEnd"/>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4271,20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4271,20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4271,20</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Подано </w:t>
            </w:r>
            <w:proofErr w:type="spellStart"/>
            <w:r>
              <w:rPr>
                <w:color w:val="000000"/>
                <w:sz w:val="18"/>
                <w:szCs w:val="18"/>
              </w:rPr>
              <w:t>теплоэнергии</w:t>
            </w:r>
            <w:proofErr w:type="spellEnd"/>
            <w:r>
              <w:rPr>
                <w:color w:val="000000"/>
                <w:sz w:val="18"/>
                <w:szCs w:val="18"/>
              </w:rPr>
              <w:t xml:space="preserve"> в сеть</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124082,80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122158,50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121470,60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Потери </w:t>
            </w:r>
            <w:proofErr w:type="spellStart"/>
            <w:r>
              <w:rPr>
                <w:color w:val="000000"/>
                <w:sz w:val="18"/>
                <w:szCs w:val="18"/>
              </w:rPr>
              <w:t>теплоэнергии</w:t>
            </w:r>
            <w:proofErr w:type="spellEnd"/>
            <w:r>
              <w:rPr>
                <w:color w:val="000000"/>
                <w:sz w:val="18"/>
                <w:szCs w:val="18"/>
              </w:rPr>
              <w:t xml:space="preserve"> в сетях</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 </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 </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 </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 </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Потери </w:t>
            </w:r>
            <w:proofErr w:type="spellStart"/>
            <w:r>
              <w:rPr>
                <w:color w:val="000000"/>
                <w:sz w:val="18"/>
                <w:szCs w:val="18"/>
              </w:rPr>
              <w:t>теплоэнергии</w:t>
            </w:r>
            <w:proofErr w:type="spellEnd"/>
            <w:r>
              <w:rPr>
                <w:color w:val="000000"/>
                <w:sz w:val="18"/>
                <w:szCs w:val="18"/>
              </w:rPr>
              <w:t xml:space="preserve"> в сетях, объём</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14095,60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9891,30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9203,40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Потери </w:t>
            </w:r>
            <w:proofErr w:type="spellStart"/>
            <w:r>
              <w:rPr>
                <w:color w:val="000000"/>
                <w:sz w:val="18"/>
                <w:szCs w:val="18"/>
              </w:rPr>
              <w:t>теплоэнергии</w:t>
            </w:r>
            <w:proofErr w:type="spellEnd"/>
            <w:r>
              <w:rPr>
                <w:color w:val="000000"/>
                <w:sz w:val="18"/>
                <w:szCs w:val="18"/>
              </w:rPr>
              <w:t xml:space="preserve"> в сетях, %</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11,36</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8,10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7,58</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Отпущено </w:t>
            </w:r>
            <w:proofErr w:type="spellStart"/>
            <w:r>
              <w:rPr>
                <w:color w:val="000000"/>
                <w:sz w:val="18"/>
                <w:szCs w:val="18"/>
              </w:rPr>
              <w:t>теплоэнергии</w:t>
            </w:r>
            <w:proofErr w:type="spellEnd"/>
            <w:r>
              <w:rPr>
                <w:color w:val="000000"/>
                <w:sz w:val="18"/>
                <w:szCs w:val="18"/>
              </w:rPr>
              <w:t xml:space="preserve"> всем потребителям</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109987,20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112267,20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112267,20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В том числе доля </w:t>
            </w:r>
            <w:proofErr w:type="gramStart"/>
            <w:r>
              <w:rPr>
                <w:color w:val="000000"/>
                <w:sz w:val="18"/>
                <w:szCs w:val="18"/>
              </w:rPr>
              <w:t>товарной</w:t>
            </w:r>
            <w:proofErr w:type="gramEnd"/>
            <w:r>
              <w:rPr>
                <w:color w:val="000000"/>
                <w:sz w:val="18"/>
                <w:szCs w:val="18"/>
              </w:rPr>
              <w:t xml:space="preserve"> </w:t>
            </w:r>
            <w:proofErr w:type="spellStart"/>
            <w:r>
              <w:rPr>
                <w:color w:val="000000"/>
                <w:sz w:val="18"/>
                <w:szCs w:val="18"/>
              </w:rPr>
              <w:t>теплоэнергии</w:t>
            </w:r>
            <w:proofErr w:type="spellEnd"/>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100,00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100,00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100,00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Отпущено тепловой энергии на собственное производство</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0,00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0,00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0,00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Население</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75759,30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77239,30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77239,30</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proofErr w:type="spellStart"/>
            <w:r>
              <w:rPr>
                <w:color w:val="000000"/>
                <w:sz w:val="18"/>
                <w:szCs w:val="18"/>
              </w:rPr>
              <w:t>В.т.ч</w:t>
            </w:r>
            <w:proofErr w:type="spellEnd"/>
            <w:r>
              <w:rPr>
                <w:color w:val="000000"/>
                <w:sz w:val="18"/>
                <w:szCs w:val="18"/>
              </w:rPr>
              <w:t>. ГВС</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724,80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724,80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724,80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В </w:t>
            </w:r>
            <w:proofErr w:type="spellStart"/>
            <w:r>
              <w:rPr>
                <w:color w:val="000000"/>
                <w:sz w:val="18"/>
                <w:szCs w:val="18"/>
              </w:rPr>
              <w:t>т.ч</w:t>
            </w:r>
            <w:proofErr w:type="spellEnd"/>
            <w:r>
              <w:rPr>
                <w:color w:val="000000"/>
                <w:sz w:val="18"/>
                <w:szCs w:val="18"/>
              </w:rPr>
              <w:t>. отопление</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75034,50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76514,50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76514,50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Бюджетным</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24579,30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25079,30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25079,30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proofErr w:type="spellStart"/>
            <w:r>
              <w:rPr>
                <w:color w:val="000000"/>
                <w:sz w:val="18"/>
                <w:szCs w:val="18"/>
              </w:rPr>
              <w:lastRenderedPageBreak/>
              <w:t>В.т.ч</w:t>
            </w:r>
            <w:proofErr w:type="spellEnd"/>
            <w:r>
              <w:rPr>
                <w:color w:val="000000"/>
                <w:sz w:val="18"/>
                <w:szCs w:val="18"/>
              </w:rPr>
              <w:t>. ГВС</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1054,10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1054,10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1054,10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В </w:t>
            </w:r>
            <w:proofErr w:type="spellStart"/>
            <w:r>
              <w:rPr>
                <w:color w:val="000000"/>
                <w:sz w:val="18"/>
                <w:szCs w:val="18"/>
              </w:rPr>
              <w:t>т.ч</w:t>
            </w:r>
            <w:proofErr w:type="spellEnd"/>
            <w:r>
              <w:rPr>
                <w:color w:val="000000"/>
                <w:sz w:val="18"/>
                <w:szCs w:val="18"/>
              </w:rPr>
              <w:t>. отопление</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23525,20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24025,20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24025,20</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Иным потребителям</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9648,60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9948,60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9948,60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proofErr w:type="spellStart"/>
            <w:r>
              <w:rPr>
                <w:color w:val="000000"/>
                <w:sz w:val="18"/>
                <w:szCs w:val="18"/>
              </w:rPr>
              <w:t>В.т.ч</w:t>
            </w:r>
            <w:proofErr w:type="spellEnd"/>
            <w:r>
              <w:rPr>
                <w:color w:val="000000"/>
                <w:sz w:val="18"/>
                <w:szCs w:val="18"/>
              </w:rPr>
              <w:t>. ГВС</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79,30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79,30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79,30</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В </w:t>
            </w:r>
            <w:proofErr w:type="spellStart"/>
            <w:r>
              <w:rPr>
                <w:color w:val="000000"/>
                <w:sz w:val="18"/>
                <w:szCs w:val="18"/>
              </w:rPr>
              <w:t>т.ч</w:t>
            </w:r>
            <w:proofErr w:type="spellEnd"/>
            <w:r>
              <w:rPr>
                <w:color w:val="000000"/>
                <w:sz w:val="18"/>
                <w:szCs w:val="18"/>
              </w:rPr>
              <w:t>. отопление</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9569,30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9869,30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9869,30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Организациям-перепродавцам</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0,00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0,00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0,00</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 xml:space="preserve">Всего </w:t>
            </w:r>
            <w:proofErr w:type="gramStart"/>
            <w:r>
              <w:rPr>
                <w:color w:val="000000"/>
                <w:sz w:val="18"/>
                <w:szCs w:val="18"/>
              </w:rPr>
              <w:t>товарной</w:t>
            </w:r>
            <w:proofErr w:type="gramEnd"/>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109987,20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112267,20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112267,20</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I полугодие</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67512,60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68652,60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68652,60</w:t>
            </w:r>
          </w:p>
        </w:tc>
      </w:tr>
      <w:tr w:rsidR="00194E46" w:rsidTr="006B47AB">
        <w:trPr>
          <w:trHeight w:val="30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II полугодие</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42474,60</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43614,60</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43614,60</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Расход условного топлива</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proofErr w:type="spellStart"/>
            <w:r>
              <w:rPr>
                <w:color w:val="000000"/>
                <w:sz w:val="18"/>
                <w:szCs w:val="18"/>
              </w:rPr>
              <w:t>т.у.</w:t>
            </w:r>
            <w:proofErr w:type="gramStart"/>
            <w:r>
              <w:rPr>
                <w:color w:val="000000"/>
                <w:sz w:val="18"/>
                <w:szCs w:val="18"/>
              </w:rPr>
              <w:t>т</w:t>
            </w:r>
            <w:proofErr w:type="spellEnd"/>
            <w:proofErr w:type="gramEnd"/>
            <w:r>
              <w:rPr>
                <w:color w:val="000000"/>
                <w:sz w:val="18"/>
                <w:szCs w:val="18"/>
              </w:rPr>
              <w:t>.</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20535,12</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20204,44</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20086,68</w:t>
            </w:r>
          </w:p>
        </w:tc>
      </w:tr>
      <w:tr w:rsidR="00194E46" w:rsidTr="006B47AB">
        <w:trPr>
          <w:trHeight w:val="48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условного топлива на производство тепловой энергии</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proofErr w:type="gramStart"/>
            <w:r>
              <w:rPr>
                <w:color w:val="000000"/>
                <w:sz w:val="18"/>
                <w:szCs w:val="18"/>
              </w:rPr>
              <w:t>Кг</w:t>
            </w:r>
            <w:proofErr w:type="gramEnd"/>
            <w:r>
              <w:rPr>
                <w:color w:val="000000"/>
                <w:sz w:val="18"/>
                <w:szCs w:val="18"/>
              </w:rPr>
              <w:t xml:space="preserve"> </w:t>
            </w:r>
            <w:proofErr w:type="spellStart"/>
            <w:r>
              <w:rPr>
                <w:color w:val="000000"/>
                <w:sz w:val="18"/>
                <w:szCs w:val="18"/>
              </w:rPr>
              <w:t>ут</w:t>
            </w:r>
            <w:proofErr w:type="spellEnd"/>
            <w:r>
              <w:rPr>
                <w:color w:val="000000"/>
                <w:sz w:val="18"/>
                <w:szCs w:val="18"/>
              </w:rPr>
              <w:t xml:space="preserve"> / 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167,13</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167,13</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167,13</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Расход воды</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тыс. м3</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75,36</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74,15</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73,71</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Уд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р</w:t>
            </w:r>
            <w:proofErr w:type="gramEnd"/>
            <w:r>
              <w:rPr>
                <w:color w:val="000000"/>
                <w:sz w:val="18"/>
                <w:szCs w:val="18"/>
              </w:rPr>
              <w:t>асход воды на производство тепловой энергии</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м3/Гкал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0,61</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0,61</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0,61</w:t>
            </w:r>
          </w:p>
        </w:tc>
      </w:tr>
      <w:tr w:rsidR="00194E46" w:rsidTr="006B47AB">
        <w:trPr>
          <w:trHeight w:val="480"/>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Расход электроэнергии на производство тепловой энергии</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r>
              <w:rPr>
                <w:color w:val="000000"/>
                <w:sz w:val="18"/>
                <w:szCs w:val="18"/>
              </w:rPr>
              <w:t>тыс. кВт/</w:t>
            </w:r>
            <w:proofErr w:type="gramStart"/>
            <w:r>
              <w:rPr>
                <w:color w:val="000000"/>
                <w:sz w:val="18"/>
                <w:szCs w:val="18"/>
              </w:rPr>
              <w:t>ч</w:t>
            </w:r>
            <w:proofErr w:type="gramEnd"/>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3687,59</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3627,59</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3606,59</w:t>
            </w:r>
          </w:p>
        </w:tc>
      </w:tr>
      <w:tr w:rsidR="00194E46" w:rsidTr="006B47AB">
        <w:trPr>
          <w:trHeight w:val="56"/>
        </w:trPr>
        <w:tc>
          <w:tcPr>
            <w:tcW w:w="2145" w:type="pct"/>
            <w:tcBorders>
              <w:top w:val="nil"/>
              <w:left w:val="single" w:sz="4" w:space="0" w:color="auto"/>
              <w:bottom w:val="single" w:sz="4" w:space="0" w:color="auto"/>
              <w:right w:val="single" w:sz="4" w:space="0" w:color="auto"/>
            </w:tcBorders>
            <w:shd w:val="clear" w:color="auto" w:fill="FFFFFF"/>
            <w:vAlign w:val="center"/>
            <w:hideMark/>
          </w:tcPr>
          <w:p w:rsidR="00194E46" w:rsidRDefault="00194E46">
            <w:pPr>
              <w:ind w:firstLineChars="200" w:firstLine="360"/>
              <w:rPr>
                <w:color w:val="000000"/>
                <w:sz w:val="18"/>
                <w:szCs w:val="18"/>
              </w:rPr>
            </w:pPr>
            <w:r>
              <w:rPr>
                <w:color w:val="000000"/>
                <w:sz w:val="18"/>
                <w:szCs w:val="18"/>
              </w:rPr>
              <w:t>Удельный расход электроэнергии на производство тепловой энергии</w:t>
            </w:r>
          </w:p>
        </w:tc>
        <w:tc>
          <w:tcPr>
            <w:tcW w:w="536" w:type="pct"/>
            <w:tcBorders>
              <w:top w:val="nil"/>
              <w:left w:val="nil"/>
              <w:bottom w:val="single" w:sz="4" w:space="0" w:color="auto"/>
              <w:right w:val="single" w:sz="4" w:space="0" w:color="auto"/>
            </w:tcBorders>
            <w:shd w:val="clear" w:color="auto" w:fill="FFFFFF"/>
            <w:vAlign w:val="center"/>
            <w:hideMark/>
          </w:tcPr>
          <w:p w:rsidR="00194E46" w:rsidRDefault="00194E46">
            <w:pPr>
              <w:jc w:val="center"/>
              <w:rPr>
                <w:color w:val="000000"/>
                <w:sz w:val="18"/>
                <w:szCs w:val="18"/>
              </w:rPr>
            </w:pPr>
            <w:proofErr w:type="spellStart"/>
            <w:r>
              <w:rPr>
                <w:color w:val="000000"/>
                <w:sz w:val="18"/>
                <w:szCs w:val="18"/>
              </w:rPr>
              <w:t>кВт</w:t>
            </w:r>
            <w:proofErr w:type="gramStart"/>
            <w:r>
              <w:rPr>
                <w:color w:val="000000"/>
                <w:sz w:val="18"/>
                <w:szCs w:val="18"/>
              </w:rPr>
              <w:t>.ч</w:t>
            </w:r>
            <w:proofErr w:type="spellEnd"/>
            <w:proofErr w:type="gramEnd"/>
            <w:r>
              <w:rPr>
                <w:color w:val="000000"/>
                <w:sz w:val="18"/>
                <w:szCs w:val="18"/>
              </w:rPr>
              <w:t>/ Гкал</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30,01</w:t>
            </w:r>
          </w:p>
        </w:tc>
        <w:tc>
          <w:tcPr>
            <w:tcW w:w="79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30,01</w:t>
            </w:r>
          </w:p>
        </w:tc>
        <w:tc>
          <w:tcPr>
            <w:tcW w:w="733" w:type="pct"/>
            <w:tcBorders>
              <w:top w:val="nil"/>
              <w:left w:val="nil"/>
              <w:bottom w:val="single" w:sz="4" w:space="0" w:color="auto"/>
              <w:right w:val="single" w:sz="4" w:space="0" w:color="auto"/>
            </w:tcBorders>
            <w:shd w:val="clear" w:color="auto" w:fill="FFFFFF"/>
            <w:vAlign w:val="center"/>
            <w:hideMark/>
          </w:tcPr>
          <w:p w:rsidR="00194E46" w:rsidRDefault="00194E46">
            <w:pPr>
              <w:jc w:val="right"/>
              <w:rPr>
                <w:color w:val="000000"/>
                <w:sz w:val="18"/>
                <w:szCs w:val="18"/>
              </w:rPr>
            </w:pPr>
            <w:r>
              <w:rPr>
                <w:color w:val="000000"/>
                <w:sz w:val="18"/>
                <w:szCs w:val="18"/>
              </w:rPr>
              <w:t>30,01</w:t>
            </w:r>
          </w:p>
        </w:tc>
      </w:tr>
    </w:tbl>
    <w:p w:rsidR="00194E46" w:rsidRDefault="00194E46" w:rsidP="00194E46">
      <w:pPr>
        <w:keepNext/>
        <w:ind w:left="708" w:firstLine="1"/>
        <w:jc w:val="both"/>
        <w:rPr>
          <w:rFonts w:eastAsia="Calibri"/>
          <w:sz w:val="24"/>
          <w:szCs w:val="24"/>
          <w:lang w:eastAsia="en-US"/>
        </w:rPr>
      </w:pPr>
      <w:r>
        <w:rPr>
          <w:rFonts w:eastAsia="Calibri"/>
          <w:sz w:val="24"/>
          <w:szCs w:val="24"/>
          <w:lang w:eastAsia="en-US"/>
        </w:rPr>
        <w:t>Произвести перерасчет по статье расходов «Ресурсы»:</w:t>
      </w:r>
    </w:p>
    <w:p w:rsidR="00194E46" w:rsidRDefault="00194E46" w:rsidP="00194E46">
      <w:pPr>
        <w:keepNext/>
        <w:jc w:val="both"/>
        <w:rPr>
          <w:rFonts w:eastAsia="Calibri"/>
          <w:sz w:val="24"/>
          <w:szCs w:val="24"/>
          <w:lang w:eastAsia="en-US"/>
        </w:rPr>
      </w:pPr>
      <w:proofErr w:type="spellStart"/>
      <w:r>
        <w:rPr>
          <w:rFonts w:eastAsia="Calibri"/>
          <w:sz w:val="24"/>
          <w:szCs w:val="24"/>
          <w:lang w:eastAsia="en-US"/>
        </w:rPr>
        <w:t>Лодейнопольский</w:t>
      </w:r>
      <w:proofErr w:type="spellEnd"/>
      <w:r>
        <w:rPr>
          <w:rFonts w:eastAsia="Calibri"/>
          <w:sz w:val="24"/>
          <w:szCs w:val="24"/>
          <w:lang w:eastAsia="en-US"/>
        </w:rPr>
        <w:t xml:space="preserve"> муниципальный район:</w:t>
      </w:r>
    </w:p>
    <w:tbl>
      <w:tblPr>
        <w:tblW w:w="5000" w:type="pct"/>
        <w:tblLook w:val="04A0" w:firstRow="1" w:lastRow="0" w:firstColumn="1" w:lastColumn="0" w:noHBand="0" w:noVBand="1"/>
      </w:tblPr>
      <w:tblGrid>
        <w:gridCol w:w="5612"/>
        <w:gridCol w:w="1080"/>
        <w:gridCol w:w="1351"/>
        <w:gridCol w:w="1278"/>
        <w:gridCol w:w="1384"/>
      </w:tblGrid>
      <w:tr w:rsidR="00194E46" w:rsidTr="00194E46">
        <w:trPr>
          <w:trHeight w:val="795"/>
          <w:tblHeader/>
        </w:trPr>
        <w:tc>
          <w:tcPr>
            <w:tcW w:w="2548"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Показатели</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Единица измерения</w:t>
            </w:r>
          </w:p>
        </w:tc>
        <w:tc>
          <w:tcPr>
            <w:tcW w:w="665" w:type="pct"/>
            <w:tcBorders>
              <w:top w:val="single" w:sz="4" w:space="0" w:color="auto"/>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Данные предприятия</w:t>
            </w:r>
          </w:p>
        </w:tc>
        <w:tc>
          <w:tcPr>
            <w:tcW w:w="615" w:type="pct"/>
            <w:tcBorders>
              <w:top w:val="single" w:sz="4" w:space="0" w:color="auto"/>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Принято ЛенРТК</w:t>
            </w:r>
          </w:p>
        </w:tc>
        <w:tc>
          <w:tcPr>
            <w:tcW w:w="664" w:type="pct"/>
            <w:tcBorders>
              <w:top w:val="single" w:sz="4" w:space="0" w:color="auto"/>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Принято ЛенРТК (на основании решения суда)</w:t>
            </w:r>
          </w:p>
        </w:tc>
      </w:tr>
      <w:tr w:rsidR="00194E46" w:rsidTr="00194E46">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sz w:val="18"/>
                <w:szCs w:val="18"/>
              </w:rPr>
            </w:pPr>
          </w:p>
        </w:tc>
        <w:tc>
          <w:tcPr>
            <w:tcW w:w="665" w:type="pct"/>
            <w:tcBorders>
              <w:top w:val="nil"/>
              <w:left w:val="nil"/>
              <w:bottom w:val="single" w:sz="4" w:space="0" w:color="auto"/>
              <w:right w:val="single" w:sz="4" w:space="0" w:color="auto"/>
            </w:tcBorders>
            <w:vAlign w:val="center"/>
            <w:hideMark/>
          </w:tcPr>
          <w:p w:rsidR="00194E46" w:rsidRDefault="00194E46">
            <w:pPr>
              <w:jc w:val="center"/>
              <w:rPr>
                <w:b/>
                <w:bCs/>
                <w:color w:val="000000"/>
                <w:sz w:val="18"/>
                <w:szCs w:val="18"/>
              </w:rPr>
            </w:pPr>
            <w:r>
              <w:rPr>
                <w:b/>
                <w:bCs/>
                <w:color w:val="000000"/>
                <w:sz w:val="18"/>
                <w:szCs w:val="18"/>
              </w:rPr>
              <w:t>2019 год</w:t>
            </w:r>
          </w:p>
        </w:tc>
        <w:tc>
          <w:tcPr>
            <w:tcW w:w="1279" w:type="pct"/>
            <w:gridSpan w:val="2"/>
            <w:tcBorders>
              <w:top w:val="single" w:sz="4" w:space="0" w:color="auto"/>
              <w:left w:val="nil"/>
              <w:bottom w:val="single" w:sz="4" w:space="0" w:color="auto"/>
              <w:right w:val="single" w:sz="4" w:space="0" w:color="000000"/>
            </w:tcBorders>
            <w:vAlign w:val="center"/>
            <w:hideMark/>
          </w:tcPr>
          <w:p w:rsidR="00194E46" w:rsidRDefault="00194E46">
            <w:pPr>
              <w:jc w:val="center"/>
              <w:rPr>
                <w:b/>
                <w:bCs/>
                <w:color w:val="000000"/>
                <w:sz w:val="18"/>
                <w:szCs w:val="18"/>
              </w:rPr>
            </w:pPr>
            <w:r>
              <w:rPr>
                <w:b/>
                <w:bCs/>
                <w:color w:val="000000"/>
                <w:sz w:val="18"/>
                <w:szCs w:val="18"/>
              </w:rPr>
              <w:t>2019 год</w:t>
            </w:r>
          </w:p>
        </w:tc>
      </w:tr>
      <w:tr w:rsidR="00194E46" w:rsidTr="00194E46">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b/>
                <w:bCs/>
                <w:sz w:val="18"/>
                <w:szCs w:val="18"/>
              </w:rPr>
            </w:pPr>
          </w:p>
        </w:tc>
        <w:tc>
          <w:tcPr>
            <w:tcW w:w="665" w:type="pct"/>
            <w:tcBorders>
              <w:top w:val="nil"/>
              <w:left w:val="nil"/>
              <w:bottom w:val="single" w:sz="4" w:space="0" w:color="auto"/>
              <w:right w:val="single" w:sz="4" w:space="0" w:color="auto"/>
            </w:tcBorders>
            <w:vAlign w:val="center"/>
            <w:hideMark/>
          </w:tcPr>
          <w:p w:rsidR="00194E46" w:rsidRDefault="00194E46">
            <w:pPr>
              <w:jc w:val="center"/>
              <w:rPr>
                <w:b/>
                <w:bCs/>
                <w:color w:val="000000"/>
                <w:sz w:val="18"/>
                <w:szCs w:val="18"/>
              </w:rPr>
            </w:pPr>
            <w:r>
              <w:rPr>
                <w:b/>
                <w:bCs/>
                <w:color w:val="000000"/>
                <w:sz w:val="18"/>
                <w:szCs w:val="18"/>
              </w:rPr>
              <w:t xml:space="preserve">План </w:t>
            </w:r>
          </w:p>
        </w:tc>
        <w:tc>
          <w:tcPr>
            <w:tcW w:w="1279" w:type="pct"/>
            <w:gridSpan w:val="2"/>
            <w:tcBorders>
              <w:top w:val="single" w:sz="4" w:space="0" w:color="auto"/>
              <w:left w:val="nil"/>
              <w:bottom w:val="single" w:sz="4" w:space="0" w:color="auto"/>
              <w:right w:val="single" w:sz="4" w:space="0" w:color="000000"/>
            </w:tcBorders>
            <w:vAlign w:val="center"/>
            <w:hideMark/>
          </w:tcPr>
          <w:p w:rsidR="00194E46" w:rsidRDefault="00194E46">
            <w:pPr>
              <w:jc w:val="center"/>
              <w:rPr>
                <w:b/>
                <w:bCs/>
                <w:color w:val="000000"/>
                <w:sz w:val="18"/>
                <w:szCs w:val="18"/>
              </w:rPr>
            </w:pPr>
            <w:r>
              <w:rPr>
                <w:b/>
                <w:bCs/>
                <w:color w:val="000000"/>
                <w:sz w:val="18"/>
                <w:szCs w:val="18"/>
              </w:rPr>
              <w:t xml:space="preserve">План </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Расчёт коэффициента индексации</w:t>
            </w:r>
          </w:p>
        </w:tc>
        <w:tc>
          <w:tcPr>
            <w:tcW w:w="507" w:type="pct"/>
            <w:tcBorders>
              <w:top w:val="nil"/>
              <w:left w:val="nil"/>
              <w:bottom w:val="single" w:sz="4" w:space="0" w:color="auto"/>
              <w:right w:val="single" w:sz="4" w:space="0" w:color="auto"/>
            </w:tcBorders>
            <w:shd w:val="clear" w:color="auto" w:fill="C0C0C0"/>
            <w:vAlign w:val="center"/>
            <w:hideMark/>
          </w:tcPr>
          <w:p w:rsidR="00194E46" w:rsidRDefault="00194E46">
            <w:pPr>
              <w:jc w:val="center"/>
              <w:rPr>
                <w:b/>
                <w:bCs/>
                <w:sz w:val="18"/>
                <w:szCs w:val="18"/>
              </w:rPr>
            </w:pPr>
            <w:r>
              <w:rPr>
                <w:b/>
                <w:bCs/>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b/>
                <w:bCs/>
                <w:color w:val="C0C0C0"/>
                <w:sz w:val="18"/>
                <w:szCs w:val="18"/>
              </w:rPr>
            </w:pPr>
            <w:r>
              <w:rPr>
                <w:b/>
                <w:bCs/>
                <w:color w:val="C0C0C0"/>
                <w:sz w:val="18"/>
                <w:szCs w:val="18"/>
              </w:rPr>
              <w:t> </w:t>
            </w:r>
          </w:p>
        </w:tc>
        <w:tc>
          <w:tcPr>
            <w:tcW w:w="615" w:type="pct"/>
            <w:tcBorders>
              <w:top w:val="nil"/>
              <w:left w:val="nil"/>
              <w:bottom w:val="single" w:sz="4" w:space="0" w:color="auto"/>
              <w:right w:val="single" w:sz="4" w:space="0" w:color="auto"/>
            </w:tcBorders>
            <w:vAlign w:val="center"/>
            <w:hideMark/>
          </w:tcPr>
          <w:p w:rsidR="00194E46" w:rsidRDefault="00194E46">
            <w:pPr>
              <w:jc w:val="right"/>
              <w:rPr>
                <w:b/>
                <w:bCs/>
                <w:color w:val="C0C0C0"/>
                <w:sz w:val="18"/>
                <w:szCs w:val="18"/>
              </w:rPr>
            </w:pPr>
            <w:r>
              <w:rPr>
                <w:b/>
                <w:bCs/>
                <w:color w:val="C0C0C0"/>
                <w:sz w:val="18"/>
                <w:szCs w:val="18"/>
              </w:rPr>
              <w:t> </w:t>
            </w:r>
          </w:p>
        </w:tc>
        <w:tc>
          <w:tcPr>
            <w:tcW w:w="664" w:type="pct"/>
            <w:tcBorders>
              <w:top w:val="nil"/>
              <w:left w:val="nil"/>
              <w:bottom w:val="single" w:sz="4" w:space="0" w:color="auto"/>
              <w:right w:val="single" w:sz="4" w:space="0" w:color="auto"/>
            </w:tcBorders>
            <w:noWrap/>
            <w:vAlign w:val="bottom"/>
            <w:hideMark/>
          </w:tcPr>
          <w:p w:rsidR="00194E46" w:rsidRDefault="00194E46">
            <w:pPr>
              <w:rPr>
                <w:rFonts w:ascii="Calibri" w:hAnsi="Calibri"/>
                <w:color w:val="000000"/>
                <w:sz w:val="22"/>
                <w:szCs w:val="22"/>
              </w:rPr>
            </w:pPr>
            <w:r>
              <w:rPr>
                <w:rFonts w:ascii="Calibri" w:hAnsi="Calibri"/>
                <w:color w:val="000000"/>
                <w:sz w:val="22"/>
                <w:szCs w:val="22"/>
              </w:rPr>
              <w:t> </w:t>
            </w:r>
          </w:p>
        </w:tc>
      </w:tr>
      <w:tr w:rsidR="00194E46" w:rsidTr="00194E46">
        <w:trPr>
          <w:trHeight w:val="64"/>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Индекс потребительских цен на расчетный период регулирования (ИПЦ)</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4,60</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4,60</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4,60</w:t>
            </w:r>
          </w:p>
        </w:tc>
      </w:tr>
      <w:tr w:rsidR="00194E46" w:rsidTr="00194E46">
        <w:trPr>
          <w:trHeight w:val="64"/>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Индекс эффективности операционных расходов (ИОР)</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1,00</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1,00</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1,00</w:t>
            </w:r>
          </w:p>
        </w:tc>
      </w:tr>
      <w:tr w:rsidR="00194E46" w:rsidTr="00194E46">
        <w:trPr>
          <w:trHeight w:val="64"/>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Индекс изменения количества активов (ИКА) производство</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 </w:t>
            </w:r>
          </w:p>
        </w:tc>
        <w:tc>
          <w:tcPr>
            <w:tcW w:w="664" w:type="pct"/>
            <w:tcBorders>
              <w:top w:val="nil"/>
              <w:left w:val="nil"/>
              <w:bottom w:val="single" w:sz="4" w:space="0" w:color="auto"/>
              <w:right w:val="single" w:sz="4" w:space="0" w:color="auto"/>
            </w:tcBorders>
            <w:noWrap/>
            <w:vAlign w:val="bottom"/>
            <w:hideMark/>
          </w:tcPr>
          <w:p w:rsidR="00194E46" w:rsidRDefault="00194E46">
            <w:pPr>
              <w:rPr>
                <w:rFonts w:ascii="Calibri" w:hAnsi="Calibri"/>
                <w:color w:val="000000"/>
                <w:sz w:val="22"/>
                <w:szCs w:val="22"/>
              </w:rPr>
            </w:pPr>
            <w:r>
              <w:rPr>
                <w:rFonts w:ascii="Calibri" w:hAnsi="Calibri"/>
                <w:color w:val="000000"/>
                <w:sz w:val="22"/>
                <w:szCs w:val="22"/>
              </w:rPr>
              <w:t> </w:t>
            </w:r>
          </w:p>
        </w:tc>
      </w:tr>
      <w:tr w:rsidR="00194E46" w:rsidTr="00194E46">
        <w:trPr>
          <w:trHeight w:val="142"/>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Установленная тепловая мощность источника тепловой энергии (производство)</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Гкал/</w:t>
            </w:r>
            <w:proofErr w:type="gramStart"/>
            <w:r>
              <w:rPr>
                <w:sz w:val="18"/>
                <w:szCs w:val="18"/>
              </w:rPr>
              <w:t>ч</w:t>
            </w:r>
            <w:proofErr w:type="gramEnd"/>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90,77</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90,77</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90,77</w:t>
            </w:r>
          </w:p>
        </w:tc>
      </w:tr>
      <w:tr w:rsidR="00194E46" w:rsidTr="00194E46">
        <w:trPr>
          <w:trHeight w:val="64"/>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Индекс изменения количества активов (ИКА) передача</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 </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 </w:t>
            </w:r>
          </w:p>
        </w:tc>
        <w:tc>
          <w:tcPr>
            <w:tcW w:w="664" w:type="pct"/>
            <w:tcBorders>
              <w:top w:val="nil"/>
              <w:left w:val="nil"/>
              <w:bottom w:val="single" w:sz="4" w:space="0" w:color="auto"/>
              <w:right w:val="single" w:sz="4" w:space="0" w:color="auto"/>
            </w:tcBorders>
            <w:noWrap/>
            <w:vAlign w:val="bottom"/>
            <w:hideMark/>
          </w:tcPr>
          <w:p w:rsidR="00194E46" w:rsidRDefault="00194E46">
            <w:pPr>
              <w:rPr>
                <w:rFonts w:ascii="Calibri" w:hAnsi="Calibri"/>
                <w:color w:val="000000"/>
                <w:sz w:val="22"/>
                <w:szCs w:val="22"/>
              </w:rPr>
            </w:pPr>
            <w:r>
              <w:rPr>
                <w:rFonts w:ascii="Calibri" w:hAnsi="Calibri"/>
                <w:color w:val="000000"/>
                <w:sz w:val="22"/>
                <w:szCs w:val="22"/>
              </w:rPr>
              <w:t> </w:t>
            </w:r>
          </w:p>
        </w:tc>
      </w:tr>
      <w:tr w:rsidR="00194E46" w:rsidTr="00194E46">
        <w:trPr>
          <w:trHeight w:val="72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У.е.</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390,05</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390,05</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390,05</w:t>
            </w:r>
          </w:p>
        </w:tc>
      </w:tr>
      <w:tr w:rsidR="00194E46" w:rsidTr="00194E46">
        <w:trPr>
          <w:trHeight w:val="64"/>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Коэффициент эластичности затрат по росту активов (</w:t>
            </w:r>
            <w:proofErr w:type="spellStart"/>
            <w:r>
              <w:rPr>
                <w:sz w:val="18"/>
                <w:szCs w:val="18"/>
              </w:rPr>
              <w:t>Кэл</w:t>
            </w:r>
            <w:proofErr w:type="spellEnd"/>
            <w:r>
              <w:rPr>
                <w:sz w:val="18"/>
                <w:szCs w:val="18"/>
              </w:rPr>
              <w:t>)</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0,75</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0,75</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0,75</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Итого коэффициент индексации (производство т/э)</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1,04</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1,04</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1,04</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Итого коэффициент индексации (передача т/э)</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1,04</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1,04</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1,04</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Итого расходы на производство тепловой энергии, теплоносителя</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253 279,66</w:t>
            </w:r>
          </w:p>
        </w:tc>
        <w:tc>
          <w:tcPr>
            <w:tcW w:w="615"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231 051,24</w:t>
            </w:r>
          </w:p>
        </w:tc>
        <w:tc>
          <w:tcPr>
            <w:tcW w:w="664"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230 303,46</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Операционные расходы</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59 484,20</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60 718,64</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60 718,64</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Неподконтрольные расходы (без налога на прибыль)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43 765,75</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36 032,53</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36 032,53</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Ресурсы</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150 029,71</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134 300,06</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133 552,29</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Итого расходы на передачу тепловой энергии</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15 551,82</w:t>
            </w:r>
          </w:p>
        </w:tc>
        <w:tc>
          <w:tcPr>
            <w:tcW w:w="615"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13 370,87</w:t>
            </w:r>
          </w:p>
        </w:tc>
        <w:tc>
          <w:tcPr>
            <w:tcW w:w="664"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13 370,87</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Операционные расходы</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11 025,00</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8 983,99</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8 983,99</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Неподконтрольные расходы (без налога на прибыль)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4 526,82</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4 386,88</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4 386,88</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Ресурсы</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Итого расходы из прибыли (без налога на прибыль)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10 109,91</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lastRenderedPageBreak/>
              <w:t>нормативная прибыль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3 224,50</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нормативный уровень прибыли</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1,18</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расчетная предпринимательская прибыль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6 885,42</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r>
      <w:tr w:rsidR="00194E46" w:rsidTr="00194E46">
        <w:trPr>
          <w:trHeight w:val="1128"/>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proofErr w:type="gramStart"/>
            <w:r>
              <w:rPr>
                <w:sz w:val="18"/>
                <w:szCs w:val="18"/>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4,78</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0,00</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Налог на прибыль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2 527,47</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0,00</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Корректировка НВВ</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0,00</w:t>
            </w:r>
          </w:p>
        </w:tc>
        <w:tc>
          <w:tcPr>
            <w:tcW w:w="615"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0,00</w:t>
            </w:r>
          </w:p>
        </w:tc>
        <w:tc>
          <w:tcPr>
            <w:tcW w:w="664" w:type="pct"/>
            <w:tcBorders>
              <w:top w:val="nil"/>
              <w:left w:val="nil"/>
              <w:bottom w:val="single" w:sz="4" w:space="0" w:color="auto"/>
              <w:right w:val="single" w:sz="4" w:space="0" w:color="auto"/>
            </w:tcBorders>
            <w:vAlign w:val="center"/>
            <w:hideMark/>
          </w:tcPr>
          <w:p w:rsidR="00194E46" w:rsidRDefault="00194E46">
            <w:pPr>
              <w:jc w:val="right"/>
              <w:rPr>
                <w:b/>
                <w:bCs/>
                <w:color w:val="000000"/>
                <w:sz w:val="18"/>
                <w:szCs w:val="18"/>
              </w:rPr>
            </w:pPr>
            <w:r>
              <w:rPr>
                <w:b/>
                <w:bCs/>
                <w:color w:val="000000"/>
                <w:sz w:val="18"/>
                <w:szCs w:val="18"/>
              </w:rPr>
              <w:t>0,00</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Расчет необходимой валовой выручки (НВВ)</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b/>
                <w:bCs/>
                <w:color w:val="C0C0C0"/>
                <w:sz w:val="18"/>
                <w:szCs w:val="18"/>
              </w:rPr>
            </w:pPr>
            <w:r>
              <w:rPr>
                <w:b/>
                <w:bCs/>
                <w:color w:val="C0C0C0"/>
                <w:sz w:val="18"/>
                <w:szCs w:val="18"/>
              </w:rPr>
              <w:t> </w:t>
            </w:r>
          </w:p>
        </w:tc>
        <w:tc>
          <w:tcPr>
            <w:tcW w:w="615" w:type="pct"/>
            <w:tcBorders>
              <w:top w:val="nil"/>
              <w:left w:val="nil"/>
              <w:bottom w:val="single" w:sz="4" w:space="0" w:color="auto"/>
              <w:right w:val="single" w:sz="4" w:space="0" w:color="auto"/>
            </w:tcBorders>
            <w:vAlign w:val="center"/>
            <w:hideMark/>
          </w:tcPr>
          <w:p w:rsidR="00194E46" w:rsidRDefault="00194E46">
            <w:pPr>
              <w:jc w:val="right"/>
              <w:rPr>
                <w:b/>
                <w:bCs/>
                <w:color w:val="C0C0C0"/>
                <w:sz w:val="18"/>
                <w:szCs w:val="18"/>
              </w:rPr>
            </w:pPr>
            <w:r>
              <w:rPr>
                <w:b/>
                <w:bCs/>
                <w:color w:val="C0C0C0"/>
                <w:sz w:val="18"/>
                <w:szCs w:val="18"/>
              </w:rPr>
              <w:t> </w:t>
            </w:r>
          </w:p>
        </w:tc>
        <w:tc>
          <w:tcPr>
            <w:tcW w:w="664" w:type="pct"/>
            <w:tcBorders>
              <w:top w:val="nil"/>
              <w:left w:val="nil"/>
              <w:bottom w:val="single" w:sz="4" w:space="0" w:color="auto"/>
              <w:right w:val="single" w:sz="4" w:space="0" w:color="auto"/>
            </w:tcBorders>
            <w:noWrap/>
            <w:vAlign w:val="bottom"/>
            <w:hideMark/>
          </w:tcPr>
          <w:p w:rsidR="00194E46" w:rsidRDefault="00194E46">
            <w:pPr>
              <w:rPr>
                <w:rFonts w:ascii="Calibri" w:hAnsi="Calibri"/>
                <w:color w:val="000000"/>
                <w:sz w:val="22"/>
                <w:szCs w:val="22"/>
              </w:rPr>
            </w:pPr>
            <w:r>
              <w:rPr>
                <w:rFonts w:ascii="Calibri" w:hAnsi="Calibri"/>
                <w:color w:val="000000"/>
                <w:sz w:val="22"/>
                <w:szCs w:val="22"/>
              </w:rPr>
              <w:t> </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 xml:space="preserve">НВВ, всего, в </w:t>
            </w:r>
            <w:proofErr w:type="spellStart"/>
            <w:r>
              <w:rPr>
                <w:sz w:val="18"/>
                <w:szCs w:val="18"/>
              </w:rPr>
              <w:t>т.ч</w:t>
            </w:r>
            <w:proofErr w:type="spellEnd"/>
            <w:r>
              <w:rPr>
                <w:sz w:val="18"/>
                <w:szCs w:val="18"/>
              </w:rPr>
              <w:t>.</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281 468,87</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244 422,11</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243 674,34</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операционные расходы</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70 509,20</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69 702,63</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69 702,63</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неподконтрольные расходы (с налогом на прибыль)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50 820,04</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40 419,41</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40 419,41</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ресурсы</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150 029,71</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134 300,06</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133 552,29</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расходы из прибыли</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10 109,91</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0,00</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color w:val="000000"/>
                <w:sz w:val="18"/>
                <w:szCs w:val="18"/>
              </w:rPr>
            </w:pPr>
            <w:r>
              <w:rPr>
                <w:color w:val="000000"/>
                <w:sz w:val="18"/>
                <w:szCs w:val="18"/>
              </w:rPr>
              <w:t>0,00</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НВВ на теплоноситель</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1 004,34</w:t>
            </w:r>
          </w:p>
        </w:tc>
        <w:tc>
          <w:tcPr>
            <w:tcW w:w="615"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967,78</w:t>
            </w:r>
          </w:p>
        </w:tc>
        <w:tc>
          <w:tcPr>
            <w:tcW w:w="664" w:type="pct"/>
            <w:tcBorders>
              <w:top w:val="nil"/>
              <w:left w:val="nil"/>
              <w:bottom w:val="single" w:sz="4" w:space="0" w:color="auto"/>
              <w:right w:val="single" w:sz="4" w:space="0" w:color="auto"/>
            </w:tcBorders>
            <w:noWrap/>
            <w:vAlign w:val="center"/>
            <w:hideMark/>
          </w:tcPr>
          <w:p w:rsidR="00194E46" w:rsidRDefault="00194E46">
            <w:pPr>
              <w:jc w:val="right"/>
              <w:rPr>
                <w:sz w:val="18"/>
                <w:szCs w:val="18"/>
              </w:rPr>
            </w:pPr>
            <w:r>
              <w:rPr>
                <w:sz w:val="18"/>
                <w:szCs w:val="18"/>
              </w:rPr>
              <w:t xml:space="preserve"> 962,14</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color w:val="000000"/>
                <w:sz w:val="18"/>
                <w:szCs w:val="18"/>
              </w:rPr>
            </w:pPr>
            <w:r>
              <w:rPr>
                <w:color w:val="000000"/>
                <w:sz w:val="18"/>
                <w:szCs w:val="18"/>
              </w:rPr>
              <w:t>НВВ, без учета теплоносителя</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280 464,53</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243 454,33</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242 712,19</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 xml:space="preserve">НВВ без учета теплоносителя </w:t>
            </w:r>
            <w:proofErr w:type="gramStart"/>
            <w:r>
              <w:rPr>
                <w:b/>
                <w:bCs/>
                <w:sz w:val="18"/>
                <w:szCs w:val="18"/>
              </w:rPr>
              <w:t>товарная</w:t>
            </w:r>
            <w:proofErr w:type="gramEnd"/>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280 464,53</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243 454,33</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242 712,19</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НВВ, I полугодие</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145 275,64</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147 728,72</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147 728,72</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НВВ, II полугодие</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Тыс. руб.</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135 188,89</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95 725,60</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94 983,47</w:t>
            </w:r>
          </w:p>
        </w:tc>
      </w:tr>
      <w:tr w:rsidR="00194E46" w:rsidTr="00194E46">
        <w:trPr>
          <w:trHeight w:val="300"/>
        </w:trPr>
        <w:tc>
          <w:tcPr>
            <w:tcW w:w="2548" w:type="pct"/>
            <w:tcBorders>
              <w:top w:val="nil"/>
              <w:left w:val="single" w:sz="4" w:space="0" w:color="auto"/>
              <w:bottom w:val="single" w:sz="4" w:space="0" w:color="auto"/>
              <w:right w:val="single" w:sz="4" w:space="0" w:color="auto"/>
            </w:tcBorders>
            <w:shd w:val="clear" w:color="auto" w:fill="C0C0C0"/>
            <w:noWrap/>
            <w:vAlign w:val="center"/>
            <w:hideMark/>
          </w:tcPr>
          <w:p w:rsidR="00194E46" w:rsidRDefault="00194E46">
            <w:pPr>
              <w:rPr>
                <w:b/>
                <w:bCs/>
                <w:sz w:val="18"/>
                <w:szCs w:val="18"/>
              </w:rPr>
            </w:pPr>
            <w:r>
              <w:rPr>
                <w:b/>
                <w:bCs/>
                <w:sz w:val="18"/>
                <w:szCs w:val="18"/>
              </w:rPr>
              <w:t>Тарифное меню</w:t>
            </w:r>
          </w:p>
        </w:tc>
        <w:tc>
          <w:tcPr>
            <w:tcW w:w="507" w:type="pct"/>
            <w:tcBorders>
              <w:top w:val="nil"/>
              <w:left w:val="nil"/>
              <w:bottom w:val="single" w:sz="4" w:space="0" w:color="auto"/>
              <w:right w:val="single" w:sz="4" w:space="0" w:color="auto"/>
            </w:tcBorders>
            <w:vAlign w:val="center"/>
            <w:hideMark/>
          </w:tcPr>
          <w:p w:rsidR="00194E46" w:rsidRDefault="00194E46">
            <w:pPr>
              <w:jc w:val="center"/>
              <w:rPr>
                <w:b/>
                <w:bCs/>
                <w:sz w:val="18"/>
                <w:szCs w:val="18"/>
              </w:rPr>
            </w:pPr>
            <w:r>
              <w:rPr>
                <w:b/>
                <w:bCs/>
                <w:sz w:val="18"/>
                <w:szCs w:val="18"/>
              </w:rPr>
              <w:t> </w:t>
            </w:r>
          </w:p>
        </w:tc>
        <w:tc>
          <w:tcPr>
            <w:tcW w:w="665" w:type="pct"/>
            <w:tcBorders>
              <w:top w:val="nil"/>
              <w:left w:val="nil"/>
              <w:bottom w:val="single" w:sz="4" w:space="0" w:color="auto"/>
              <w:right w:val="single" w:sz="4" w:space="0" w:color="auto"/>
            </w:tcBorders>
            <w:vAlign w:val="center"/>
            <w:hideMark/>
          </w:tcPr>
          <w:p w:rsidR="00194E46" w:rsidRDefault="00194E46">
            <w:pPr>
              <w:jc w:val="right"/>
              <w:rPr>
                <w:b/>
                <w:bCs/>
                <w:color w:val="C0C0C0"/>
                <w:sz w:val="18"/>
                <w:szCs w:val="18"/>
              </w:rPr>
            </w:pPr>
            <w:r>
              <w:rPr>
                <w:b/>
                <w:bCs/>
                <w:color w:val="C0C0C0"/>
                <w:sz w:val="18"/>
                <w:szCs w:val="18"/>
              </w:rPr>
              <w:t> </w:t>
            </w:r>
          </w:p>
        </w:tc>
        <w:tc>
          <w:tcPr>
            <w:tcW w:w="615" w:type="pct"/>
            <w:tcBorders>
              <w:top w:val="nil"/>
              <w:left w:val="nil"/>
              <w:bottom w:val="single" w:sz="4" w:space="0" w:color="auto"/>
              <w:right w:val="single" w:sz="4" w:space="0" w:color="auto"/>
            </w:tcBorders>
            <w:vAlign w:val="center"/>
            <w:hideMark/>
          </w:tcPr>
          <w:p w:rsidR="00194E46" w:rsidRDefault="00194E46">
            <w:pPr>
              <w:jc w:val="right"/>
              <w:rPr>
                <w:b/>
                <w:bCs/>
                <w:color w:val="C0C0C0"/>
                <w:sz w:val="18"/>
                <w:szCs w:val="18"/>
              </w:rPr>
            </w:pPr>
            <w:r>
              <w:rPr>
                <w:b/>
                <w:bCs/>
                <w:color w:val="C0C0C0"/>
                <w:sz w:val="18"/>
                <w:szCs w:val="18"/>
              </w:rPr>
              <w:t> </w:t>
            </w:r>
          </w:p>
        </w:tc>
        <w:tc>
          <w:tcPr>
            <w:tcW w:w="664" w:type="pct"/>
            <w:tcBorders>
              <w:top w:val="nil"/>
              <w:left w:val="nil"/>
              <w:bottom w:val="single" w:sz="4" w:space="0" w:color="auto"/>
              <w:right w:val="single" w:sz="4" w:space="0" w:color="auto"/>
            </w:tcBorders>
            <w:noWrap/>
            <w:vAlign w:val="bottom"/>
            <w:hideMark/>
          </w:tcPr>
          <w:p w:rsidR="00194E46" w:rsidRDefault="00194E46">
            <w:pPr>
              <w:rPr>
                <w:rFonts w:ascii="Calibri" w:hAnsi="Calibri"/>
                <w:color w:val="000000"/>
                <w:sz w:val="22"/>
                <w:szCs w:val="22"/>
              </w:rPr>
            </w:pPr>
            <w:r>
              <w:rPr>
                <w:rFonts w:ascii="Calibri" w:hAnsi="Calibri"/>
                <w:color w:val="000000"/>
                <w:sz w:val="22"/>
                <w:szCs w:val="22"/>
              </w:rPr>
              <w:t> </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Отопление, год</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руб./Гкал</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2 549,97</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2 168,53</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2 161,92</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I полугодие</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руб./Гкал</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2 151,83</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2 151,83</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2 151,83</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200" w:firstLine="360"/>
              <w:rPr>
                <w:sz w:val="18"/>
                <w:szCs w:val="18"/>
              </w:rPr>
            </w:pPr>
            <w:r>
              <w:rPr>
                <w:sz w:val="18"/>
                <w:szCs w:val="18"/>
              </w:rPr>
              <w:t>II полугодие</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руб./Гкал</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3 182,82</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2 194,81</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2 177,79</w:t>
            </w:r>
          </w:p>
        </w:tc>
      </w:tr>
      <w:tr w:rsidR="00194E46" w:rsidTr="00194E46">
        <w:trPr>
          <w:trHeight w:val="300"/>
        </w:trPr>
        <w:tc>
          <w:tcPr>
            <w:tcW w:w="2548" w:type="pct"/>
            <w:tcBorders>
              <w:top w:val="nil"/>
              <w:left w:val="single" w:sz="4" w:space="0" w:color="auto"/>
              <w:bottom w:val="single" w:sz="4" w:space="0" w:color="auto"/>
              <w:right w:val="single" w:sz="4" w:space="0" w:color="auto"/>
            </w:tcBorders>
            <w:vAlign w:val="center"/>
            <w:hideMark/>
          </w:tcPr>
          <w:p w:rsidR="00194E46" w:rsidRDefault="00194E46">
            <w:pPr>
              <w:ind w:firstLineChars="100" w:firstLine="180"/>
              <w:rPr>
                <w:sz w:val="18"/>
                <w:szCs w:val="18"/>
              </w:rPr>
            </w:pPr>
            <w:r>
              <w:rPr>
                <w:sz w:val="18"/>
                <w:szCs w:val="18"/>
              </w:rPr>
              <w:t>Рост II/I</w:t>
            </w:r>
          </w:p>
        </w:tc>
        <w:tc>
          <w:tcPr>
            <w:tcW w:w="507" w:type="pct"/>
            <w:tcBorders>
              <w:top w:val="nil"/>
              <w:left w:val="nil"/>
              <w:bottom w:val="single" w:sz="4" w:space="0" w:color="auto"/>
              <w:right w:val="single" w:sz="4" w:space="0" w:color="auto"/>
            </w:tcBorders>
            <w:vAlign w:val="center"/>
            <w:hideMark/>
          </w:tcPr>
          <w:p w:rsidR="00194E46" w:rsidRDefault="00194E46">
            <w:pPr>
              <w:jc w:val="center"/>
              <w:rPr>
                <w:sz w:val="18"/>
                <w:szCs w:val="18"/>
              </w:rPr>
            </w:pPr>
            <w:r>
              <w:rPr>
                <w:sz w:val="18"/>
                <w:szCs w:val="18"/>
              </w:rPr>
              <w:t>%</w:t>
            </w:r>
          </w:p>
        </w:tc>
        <w:tc>
          <w:tcPr>
            <w:tcW w:w="66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147,91</w:t>
            </w:r>
          </w:p>
        </w:tc>
        <w:tc>
          <w:tcPr>
            <w:tcW w:w="615"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102,00</w:t>
            </w:r>
          </w:p>
        </w:tc>
        <w:tc>
          <w:tcPr>
            <w:tcW w:w="664" w:type="pct"/>
            <w:tcBorders>
              <w:top w:val="nil"/>
              <w:left w:val="nil"/>
              <w:bottom w:val="single" w:sz="4" w:space="0" w:color="auto"/>
              <w:right w:val="single" w:sz="4" w:space="0" w:color="auto"/>
            </w:tcBorders>
            <w:vAlign w:val="center"/>
            <w:hideMark/>
          </w:tcPr>
          <w:p w:rsidR="00194E46" w:rsidRDefault="00194E46">
            <w:pPr>
              <w:jc w:val="right"/>
              <w:rPr>
                <w:color w:val="000000"/>
                <w:sz w:val="18"/>
                <w:szCs w:val="18"/>
              </w:rPr>
            </w:pPr>
            <w:r>
              <w:rPr>
                <w:color w:val="000000"/>
                <w:sz w:val="18"/>
                <w:szCs w:val="18"/>
              </w:rPr>
              <w:t>101,21</w:t>
            </w:r>
          </w:p>
        </w:tc>
      </w:tr>
    </w:tbl>
    <w:p w:rsidR="00194E46" w:rsidRDefault="00194E46" w:rsidP="00194E46">
      <w:pPr>
        <w:jc w:val="both"/>
        <w:rPr>
          <w:rFonts w:eastAsia="Calibri"/>
          <w:sz w:val="24"/>
          <w:szCs w:val="24"/>
          <w:lang w:eastAsia="en-US"/>
        </w:rPr>
      </w:pPr>
    </w:p>
    <w:p w:rsidR="00194E46" w:rsidRDefault="00194E46" w:rsidP="00194E46">
      <w:pPr>
        <w:jc w:val="both"/>
        <w:rPr>
          <w:rFonts w:eastAsia="Calibri"/>
          <w:sz w:val="24"/>
          <w:szCs w:val="24"/>
          <w:lang w:eastAsia="en-US"/>
        </w:rPr>
      </w:pPr>
      <w:r>
        <w:rPr>
          <w:rFonts w:eastAsia="Calibri"/>
          <w:sz w:val="24"/>
          <w:szCs w:val="24"/>
          <w:lang w:eastAsia="en-US"/>
        </w:rPr>
        <w:t>Принять следующее тарифное решение:</w:t>
      </w:r>
    </w:p>
    <w:tbl>
      <w:tblPr>
        <w:tblW w:w="5000" w:type="pct"/>
        <w:tblLook w:val="04A0" w:firstRow="1" w:lastRow="0" w:firstColumn="1" w:lastColumn="0" w:noHBand="0" w:noVBand="1"/>
      </w:tblPr>
      <w:tblGrid>
        <w:gridCol w:w="524"/>
        <w:gridCol w:w="1794"/>
        <w:gridCol w:w="2672"/>
        <w:gridCol w:w="156"/>
        <w:gridCol w:w="944"/>
        <w:gridCol w:w="158"/>
        <w:gridCol w:w="632"/>
        <w:gridCol w:w="786"/>
        <w:gridCol w:w="786"/>
        <w:gridCol w:w="951"/>
        <w:gridCol w:w="1302"/>
      </w:tblGrid>
      <w:tr w:rsidR="00194E46" w:rsidTr="00194E46">
        <w:trPr>
          <w:trHeight w:val="540"/>
        </w:trPr>
        <w:tc>
          <w:tcPr>
            <w:tcW w:w="245"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838" w:type="pct"/>
            <w:vMerge w:val="restar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6"/>
                <w:szCs w:val="16"/>
              </w:rPr>
            </w:pPr>
            <w:r>
              <w:rPr>
                <w:sz w:val="16"/>
                <w:szCs w:val="16"/>
              </w:rPr>
              <w:t>Вид тарифа</w:t>
            </w:r>
          </w:p>
        </w:tc>
        <w:tc>
          <w:tcPr>
            <w:tcW w:w="1248" w:type="pct"/>
            <w:vMerge w:val="restar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6"/>
                <w:szCs w:val="16"/>
              </w:rPr>
            </w:pPr>
            <w:r>
              <w:rPr>
                <w:sz w:val="16"/>
                <w:szCs w:val="16"/>
              </w:rPr>
              <w:t>Год с календарной разбивкой</w:t>
            </w:r>
          </w:p>
        </w:tc>
        <w:tc>
          <w:tcPr>
            <w:tcW w:w="514"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6"/>
                <w:szCs w:val="16"/>
              </w:rPr>
            </w:pPr>
            <w:r>
              <w:rPr>
                <w:sz w:val="16"/>
                <w:szCs w:val="16"/>
              </w:rPr>
              <w:t>Вода</w:t>
            </w:r>
          </w:p>
        </w:tc>
        <w:tc>
          <w:tcPr>
            <w:tcW w:w="1547" w:type="pct"/>
            <w:gridSpan w:val="5"/>
            <w:tcBorders>
              <w:top w:val="single" w:sz="4" w:space="0" w:color="auto"/>
              <w:left w:val="nil"/>
              <w:bottom w:val="single" w:sz="4" w:space="0" w:color="auto"/>
              <w:right w:val="single" w:sz="4" w:space="0" w:color="auto"/>
            </w:tcBorders>
            <w:noWrap/>
            <w:vAlign w:val="center"/>
            <w:hideMark/>
          </w:tcPr>
          <w:p w:rsidR="00194E46" w:rsidRDefault="00194E46">
            <w:pPr>
              <w:jc w:val="center"/>
              <w:rPr>
                <w:sz w:val="16"/>
                <w:szCs w:val="16"/>
              </w:rPr>
            </w:pPr>
            <w:r>
              <w:rPr>
                <w:sz w:val="16"/>
                <w:szCs w:val="16"/>
              </w:rPr>
              <w:t>Отборный пар давлением</w:t>
            </w:r>
          </w:p>
        </w:tc>
        <w:tc>
          <w:tcPr>
            <w:tcW w:w="608"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ind w:left="-126" w:right="-142"/>
              <w:jc w:val="center"/>
              <w:rPr>
                <w:sz w:val="16"/>
                <w:szCs w:val="16"/>
              </w:rPr>
            </w:pPr>
            <w:r>
              <w:rPr>
                <w:sz w:val="16"/>
                <w:szCs w:val="16"/>
              </w:rPr>
              <w:t>Острый и редуцированный пар</w:t>
            </w:r>
          </w:p>
        </w:tc>
      </w:tr>
      <w:tr w:rsidR="00194E46" w:rsidTr="00194E46">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6"/>
                <w:szCs w:val="16"/>
              </w:rPr>
            </w:pPr>
          </w:p>
        </w:tc>
        <w:tc>
          <w:tcPr>
            <w:tcW w:w="369" w:type="pct"/>
            <w:gridSpan w:val="2"/>
            <w:tcBorders>
              <w:top w:val="nil"/>
              <w:left w:val="nil"/>
              <w:bottom w:val="single" w:sz="4" w:space="0" w:color="auto"/>
              <w:right w:val="single" w:sz="4" w:space="0" w:color="auto"/>
            </w:tcBorders>
            <w:vAlign w:val="center"/>
            <w:hideMark/>
          </w:tcPr>
          <w:p w:rsidR="00194E46" w:rsidRDefault="00194E46">
            <w:pPr>
              <w:jc w:val="center"/>
              <w:rPr>
                <w:sz w:val="16"/>
                <w:szCs w:val="16"/>
              </w:rPr>
            </w:pPr>
            <w:r>
              <w:rPr>
                <w:sz w:val="16"/>
                <w:szCs w:val="16"/>
              </w:rPr>
              <w:t>от 1,2 до 2,5 кг/см</w:t>
            </w:r>
            <w:proofErr w:type="gramStart"/>
            <w:r>
              <w:rPr>
                <w:sz w:val="16"/>
                <w:szCs w:val="16"/>
                <w:vertAlign w:val="superscript"/>
              </w:rPr>
              <w:t>2</w:t>
            </w:r>
            <w:proofErr w:type="gramEnd"/>
          </w:p>
        </w:tc>
        <w:tc>
          <w:tcPr>
            <w:tcW w:w="367" w:type="pct"/>
            <w:tcBorders>
              <w:top w:val="nil"/>
              <w:left w:val="nil"/>
              <w:bottom w:val="single" w:sz="4" w:space="0" w:color="auto"/>
              <w:right w:val="single" w:sz="4" w:space="0" w:color="auto"/>
            </w:tcBorders>
            <w:vAlign w:val="center"/>
            <w:hideMark/>
          </w:tcPr>
          <w:p w:rsidR="00194E46" w:rsidRDefault="00194E46">
            <w:pPr>
              <w:jc w:val="center"/>
              <w:rPr>
                <w:sz w:val="16"/>
                <w:szCs w:val="16"/>
              </w:rPr>
            </w:pPr>
            <w:r>
              <w:rPr>
                <w:sz w:val="16"/>
                <w:szCs w:val="16"/>
              </w:rPr>
              <w:t>от 2,5 до 7,0 кг/см</w:t>
            </w:r>
            <w:proofErr w:type="gramStart"/>
            <w:r>
              <w:rPr>
                <w:sz w:val="16"/>
                <w:szCs w:val="16"/>
                <w:vertAlign w:val="superscript"/>
              </w:rPr>
              <w:t>2</w:t>
            </w:r>
            <w:proofErr w:type="gramEnd"/>
          </w:p>
        </w:tc>
        <w:tc>
          <w:tcPr>
            <w:tcW w:w="367" w:type="pct"/>
            <w:tcBorders>
              <w:top w:val="nil"/>
              <w:left w:val="nil"/>
              <w:bottom w:val="single" w:sz="4" w:space="0" w:color="auto"/>
              <w:right w:val="single" w:sz="4" w:space="0" w:color="auto"/>
            </w:tcBorders>
            <w:vAlign w:val="center"/>
            <w:hideMark/>
          </w:tcPr>
          <w:p w:rsidR="00194E46" w:rsidRDefault="00194E46">
            <w:pPr>
              <w:jc w:val="center"/>
              <w:rPr>
                <w:sz w:val="16"/>
                <w:szCs w:val="16"/>
              </w:rPr>
            </w:pPr>
            <w:r>
              <w:rPr>
                <w:sz w:val="16"/>
                <w:szCs w:val="16"/>
              </w:rPr>
              <w:t>от 7,0 до 13,0 кг/см</w:t>
            </w:r>
            <w:proofErr w:type="gramStart"/>
            <w:r>
              <w:rPr>
                <w:sz w:val="16"/>
                <w:szCs w:val="16"/>
                <w:vertAlign w:val="superscript"/>
              </w:rPr>
              <w:t>2</w:t>
            </w:r>
            <w:proofErr w:type="gramEnd"/>
          </w:p>
        </w:tc>
        <w:tc>
          <w:tcPr>
            <w:tcW w:w="444" w:type="pct"/>
            <w:tcBorders>
              <w:top w:val="nil"/>
              <w:left w:val="nil"/>
              <w:bottom w:val="single" w:sz="4" w:space="0" w:color="auto"/>
              <w:right w:val="single" w:sz="4" w:space="0" w:color="auto"/>
            </w:tcBorders>
            <w:vAlign w:val="center"/>
            <w:hideMark/>
          </w:tcPr>
          <w:p w:rsidR="00194E46" w:rsidRDefault="00194E46">
            <w:pPr>
              <w:jc w:val="center"/>
              <w:rPr>
                <w:sz w:val="16"/>
                <w:szCs w:val="16"/>
              </w:rPr>
            </w:pPr>
            <w:r>
              <w:rPr>
                <w:sz w:val="16"/>
                <w:szCs w:val="16"/>
              </w:rPr>
              <w:t>свыше 13,0 кг/см</w:t>
            </w:r>
            <w:proofErr w:type="gramStart"/>
            <w:r>
              <w:rPr>
                <w:sz w:val="16"/>
                <w:szCs w:val="16"/>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6"/>
                <w:szCs w:val="16"/>
              </w:rPr>
            </w:pPr>
          </w:p>
        </w:tc>
      </w:tr>
      <w:tr w:rsidR="00194E46" w:rsidTr="00194E46">
        <w:trPr>
          <w:trHeight w:val="540"/>
        </w:trPr>
        <w:tc>
          <w:tcPr>
            <w:tcW w:w="245" w:type="pct"/>
            <w:tcBorders>
              <w:top w:val="nil"/>
              <w:left w:val="single" w:sz="4" w:space="0" w:color="auto"/>
              <w:bottom w:val="single" w:sz="4" w:space="0" w:color="auto"/>
              <w:right w:val="single" w:sz="4" w:space="0" w:color="auto"/>
            </w:tcBorders>
            <w:noWrap/>
            <w:vAlign w:val="center"/>
            <w:hideMark/>
          </w:tcPr>
          <w:p w:rsidR="00194E46" w:rsidRDefault="00194E46">
            <w:pPr>
              <w:jc w:val="center"/>
            </w:pPr>
            <w:r>
              <w:t>1.</w:t>
            </w:r>
          </w:p>
        </w:tc>
        <w:tc>
          <w:tcPr>
            <w:tcW w:w="4755" w:type="pct"/>
            <w:gridSpan w:val="10"/>
            <w:tcBorders>
              <w:top w:val="single" w:sz="4" w:space="0" w:color="auto"/>
              <w:left w:val="nil"/>
              <w:bottom w:val="single" w:sz="4" w:space="0" w:color="auto"/>
              <w:right w:val="single" w:sz="4" w:space="0" w:color="auto"/>
            </w:tcBorders>
            <w:vAlign w:val="center"/>
            <w:hideMark/>
          </w:tcPr>
          <w:p w:rsidR="00194E46" w:rsidRDefault="00194E46">
            <w:pPr>
              <w:jc w:val="center"/>
            </w:pPr>
            <w:r>
              <w:t>Узел теплоснабжения 1 -  муниципальное образование «</w:t>
            </w:r>
            <w:proofErr w:type="spellStart"/>
            <w:r>
              <w:t>Лодейнопольское</w:t>
            </w:r>
            <w:proofErr w:type="spellEnd"/>
            <w:r>
              <w:t xml:space="preserve"> городское поселение», муниципальное образование «</w:t>
            </w:r>
            <w:proofErr w:type="spellStart"/>
            <w:r>
              <w:t>Свирьстройское</w:t>
            </w:r>
            <w:proofErr w:type="spellEnd"/>
            <w:r>
              <w:t xml:space="preserve"> городское поселение», муниципальное образование «</w:t>
            </w:r>
            <w:proofErr w:type="spellStart"/>
            <w:r>
              <w:t>Доможировское</w:t>
            </w:r>
            <w:proofErr w:type="spellEnd"/>
            <w:r>
              <w:t xml:space="preserve"> сельское поселение», муниципальное образование «</w:t>
            </w:r>
            <w:proofErr w:type="spellStart"/>
            <w:r>
              <w:t>Янегское</w:t>
            </w:r>
            <w:proofErr w:type="spellEnd"/>
            <w:r>
              <w:t xml:space="preserve"> сельское поселение», муниципальное образование «</w:t>
            </w:r>
            <w:proofErr w:type="spellStart"/>
            <w:r>
              <w:t>Алеховщинское</w:t>
            </w:r>
            <w:proofErr w:type="spellEnd"/>
            <w:r>
              <w:t xml:space="preserve"> сельское поселение» </w:t>
            </w:r>
            <w:proofErr w:type="spellStart"/>
            <w:r>
              <w:t>Лодейнопольского</w:t>
            </w:r>
            <w:proofErr w:type="spellEnd"/>
            <w:r>
              <w:t xml:space="preserve"> муниципального района Ленинградской области</w:t>
            </w:r>
          </w:p>
        </w:tc>
      </w:tr>
      <w:tr w:rsidR="00194E46" w:rsidTr="00194E46">
        <w:trPr>
          <w:trHeight w:val="284"/>
        </w:trPr>
        <w:tc>
          <w:tcPr>
            <w:tcW w:w="245" w:type="pct"/>
            <w:vMerge w:val="restar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pPr>
            <w:r>
              <w:t>1.1</w:t>
            </w:r>
          </w:p>
        </w:tc>
        <w:tc>
          <w:tcPr>
            <w:tcW w:w="4755" w:type="pct"/>
            <w:gridSpan w:val="10"/>
            <w:tcBorders>
              <w:top w:val="single" w:sz="4" w:space="0" w:color="auto"/>
              <w:left w:val="nil"/>
              <w:bottom w:val="single" w:sz="4" w:space="0" w:color="auto"/>
              <w:right w:val="single" w:sz="4" w:space="0" w:color="auto"/>
            </w:tcBorders>
            <w:vAlign w:val="center"/>
            <w:hideMark/>
          </w:tcPr>
          <w:p w:rsidR="00194E46" w:rsidRDefault="00194E46">
            <w:r>
              <w:t>Для потребителей  в случае отсутствия дифференциации тарифов по схеме подключения</w:t>
            </w:r>
          </w:p>
        </w:tc>
      </w:tr>
      <w:tr w:rsidR="00194E46" w:rsidTr="00194E46">
        <w:trPr>
          <w:trHeight w:val="5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tc>
        <w:tc>
          <w:tcPr>
            <w:tcW w:w="838" w:type="pct"/>
            <w:vMerge w:val="restart"/>
            <w:tcBorders>
              <w:top w:val="nil"/>
              <w:left w:val="single" w:sz="4" w:space="0" w:color="auto"/>
              <w:bottom w:val="single" w:sz="4" w:space="0" w:color="auto"/>
              <w:right w:val="single" w:sz="4" w:space="0" w:color="auto"/>
            </w:tcBorders>
            <w:vAlign w:val="center"/>
            <w:hideMark/>
          </w:tcPr>
          <w:p w:rsidR="00194E46" w:rsidRDefault="00194E46">
            <w:proofErr w:type="spellStart"/>
            <w:r>
              <w:t>Одноставочный</w:t>
            </w:r>
            <w:proofErr w:type="spellEnd"/>
            <w:r>
              <w:t>, руб./Гкал</w:t>
            </w:r>
          </w:p>
        </w:tc>
        <w:tc>
          <w:tcPr>
            <w:tcW w:w="1321" w:type="pct"/>
            <w:gridSpan w:val="2"/>
            <w:tcBorders>
              <w:top w:val="nil"/>
              <w:left w:val="nil"/>
              <w:bottom w:val="single" w:sz="4" w:space="0" w:color="auto"/>
              <w:right w:val="single" w:sz="4" w:space="0" w:color="auto"/>
            </w:tcBorders>
            <w:vAlign w:val="center"/>
            <w:hideMark/>
          </w:tcPr>
          <w:p w:rsidR="00194E46" w:rsidRDefault="00194E46">
            <w:pPr>
              <w:jc w:val="center"/>
            </w:pPr>
            <w:r>
              <w:t>с 01.01.2019 по 30.06.2019</w:t>
            </w:r>
          </w:p>
        </w:tc>
        <w:tc>
          <w:tcPr>
            <w:tcW w:w="515" w:type="pct"/>
            <w:gridSpan w:val="2"/>
            <w:tcBorders>
              <w:top w:val="nil"/>
              <w:left w:val="nil"/>
              <w:bottom w:val="single" w:sz="4" w:space="0" w:color="auto"/>
              <w:right w:val="single" w:sz="4" w:space="0" w:color="auto"/>
            </w:tcBorders>
            <w:noWrap/>
            <w:vAlign w:val="center"/>
            <w:hideMark/>
          </w:tcPr>
          <w:p w:rsidR="00194E46" w:rsidRDefault="00194E46">
            <w:pPr>
              <w:jc w:val="center"/>
              <w:rPr>
                <w:highlight w:val="yellow"/>
              </w:rPr>
            </w:pPr>
            <w:r>
              <w:t>2151,83</w:t>
            </w:r>
          </w:p>
        </w:tc>
        <w:tc>
          <w:tcPr>
            <w:tcW w:w="295"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367"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367"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444"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608" w:type="pct"/>
            <w:tcBorders>
              <w:top w:val="nil"/>
              <w:left w:val="nil"/>
              <w:bottom w:val="single" w:sz="4" w:space="0" w:color="auto"/>
              <w:right w:val="single" w:sz="4" w:space="0" w:color="auto"/>
            </w:tcBorders>
            <w:noWrap/>
            <w:vAlign w:val="center"/>
            <w:hideMark/>
          </w:tcPr>
          <w:p w:rsidR="00194E46" w:rsidRDefault="00194E46">
            <w:pPr>
              <w:jc w:val="center"/>
            </w:pPr>
            <w:r>
              <w:t> -</w:t>
            </w:r>
          </w:p>
        </w:tc>
      </w:tr>
      <w:tr w:rsidR="00194E46" w:rsidTr="00194E46">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tc>
        <w:tc>
          <w:tcPr>
            <w:tcW w:w="0" w:type="auto"/>
            <w:vMerge/>
            <w:tcBorders>
              <w:top w:val="nil"/>
              <w:left w:val="single" w:sz="4" w:space="0" w:color="auto"/>
              <w:bottom w:val="single" w:sz="4" w:space="0" w:color="auto"/>
              <w:right w:val="single" w:sz="4" w:space="0" w:color="auto"/>
            </w:tcBorders>
            <w:vAlign w:val="center"/>
            <w:hideMark/>
          </w:tcPr>
          <w:p w:rsidR="00194E46" w:rsidRDefault="00194E46"/>
        </w:tc>
        <w:tc>
          <w:tcPr>
            <w:tcW w:w="1321" w:type="pct"/>
            <w:gridSpan w:val="2"/>
            <w:tcBorders>
              <w:top w:val="nil"/>
              <w:left w:val="nil"/>
              <w:bottom w:val="single" w:sz="4" w:space="0" w:color="auto"/>
              <w:right w:val="single" w:sz="4" w:space="0" w:color="auto"/>
            </w:tcBorders>
            <w:vAlign w:val="center"/>
            <w:hideMark/>
          </w:tcPr>
          <w:p w:rsidR="00194E46" w:rsidRDefault="00194E46">
            <w:pPr>
              <w:jc w:val="center"/>
            </w:pPr>
            <w:r>
              <w:t>с 01.07.2019 до дня вступления в законную силу приказа</w:t>
            </w:r>
          </w:p>
        </w:tc>
        <w:tc>
          <w:tcPr>
            <w:tcW w:w="515" w:type="pct"/>
            <w:gridSpan w:val="2"/>
            <w:tcBorders>
              <w:top w:val="nil"/>
              <w:left w:val="nil"/>
              <w:bottom w:val="single" w:sz="4" w:space="0" w:color="auto"/>
              <w:right w:val="single" w:sz="4" w:space="0" w:color="auto"/>
            </w:tcBorders>
            <w:noWrap/>
            <w:vAlign w:val="center"/>
            <w:hideMark/>
          </w:tcPr>
          <w:p w:rsidR="00194E46" w:rsidRDefault="00194E46">
            <w:pPr>
              <w:jc w:val="center"/>
            </w:pPr>
            <w:r>
              <w:t>2194,81</w:t>
            </w:r>
          </w:p>
        </w:tc>
        <w:tc>
          <w:tcPr>
            <w:tcW w:w="295" w:type="pct"/>
            <w:tcBorders>
              <w:top w:val="nil"/>
              <w:left w:val="nil"/>
              <w:bottom w:val="single" w:sz="4" w:space="0" w:color="auto"/>
              <w:right w:val="single" w:sz="4" w:space="0" w:color="auto"/>
            </w:tcBorders>
            <w:noWrap/>
            <w:vAlign w:val="center"/>
            <w:hideMark/>
          </w:tcPr>
          <w:p w:rsidR="00194E46" w:rsidRDefault="00194E46">
            <w:pPr>
              <w:jc w:val="center"/>
            </w:pPr>
            <w:r>
              <w:t>-</w:t>
            </w:r>
          </w:p>
        </w:tc>
        <w:tc>
          <w:tcPr>
            <w:tcW w:w="367" w:type="pct"/>
            <w:tcBorders>
              <w:top w:val="nil"/>
              <w:left w:val="nil"/>
              <w:bottom w:val="single" w:sz="4" w:space="0" w:color="auto"/>
              <w:right w:val="single" w:sz="4" w:space="0" w:color="auto"/>
            </w:tcBorders>
            <w:noWrap/>
            <w:vAlign w:val="center"/>
            <w:hideMark/>
          </w:tcPr>
          <w:p w:rsidR="00194E46" w:rsidRDefault="00194E46">
            <w:pPr>
              <w:jc w:val="center"/>
            </w:pPr>
            <w:r>
              <w:t>-</w:t>
            </w:r>
          </w:p>
        </w:tc>
        <w:tc>
          <w:tcPr>
            <w:tcW w:w="367" w:type="pct"/>
            <w:tcBorders>
              <w:top w:val="nil"/>
              <w:left w:val="nil"/>
              <w:bottom w:val="single" w:sz="4" w:space="0" w:color="auto"/>
              <w:right w:val="single" w:sz="4" w:space="0" w:color="auto"/>
            </w:tcBorders>
            <w:noWrap/>
            <w:vAlign w:val="center"/>
            <w:hideMark/>
          </w:tcPr>
          <w:p w:rsidR="00194E46" w:rsidRDefault="00194E46">
            <w:pPr>
              <w:jc w:val="center"/>
            </w:pPr>
            <w:r>
              <w:t>-</w:t>
            </w:r>
          </w:p>
        </w:tc>
        <w:tc>
          <w:tcPr>
            <w:tcW w:w="444" w:type="pct"/>
            <w:tcBorders>
              <w:top w:val="nil"/>
              <w:left w:val="nil"/>
              <w:bottom w:val="single" w:sz="4" w:space="0" w:color="auto"/>
              <w:right w:val="single" w:sz="4" w:space="0" w:color="auto"/>
            </w:tcBorders>
            <w:noWrap/>
            <w:vAlign w:val="center"/>
            <w:hideMark/>
          </w:tcPr>
          <w:p w:rsidR="00194E46" w:rsidRDefault="00194E46">
            <w:pPr>
              <w:jc w:val="center"/>
            </w:pPr>
            <w:r>
              <w:t>-</w:t>
            </w:r>
          </w:p>
        </w:tc>
        <w:tc>
          <w:tcPr>
            <w:tcW w:w="608" w:type="pct"/>
            <w:tcBorders>
              <w:top w:val="nil"/>
              <w:left w:val="nil"/>
              <w:bottom w:val="single" w:sz="4" w:space="0" w:color="auto"/>
              <w:right w:val="single" w:sz="4" w:space="0" w:color="auto"/>
            </w:tcBorders>
            <w:noWrap/>
            <w:vAlign w:val="center"/>
            <w:hideMark/>
          </w:tcPr>
          <w:p w:rsidR="00194E46" w:rsidRDefault="00194E46">
            <w:pPr>
              <w:jc w:val="center"/>
            </w:pPr>
            <w:r>
              <w:t>-</w:t>
            </w:r>
          </w:p>
        </w:tc>
      </w:tr>
      <w:tr w:rsidR="00194E46" w:rsidTr="00194E4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tc>
        <w:tc>
          <w:tcPr>
            <w:tcW w:w="0" w:type="auto"/>
            <w:vMerge/>
            <w:tcBorders>
              <w:top w:val="nil"/>
              <w:left w:val="single" w:sz="4" w:space="0" w:color="auto"/>
              <w:bottom w:val="single" w:sz="4" w:space="0" w:color="auto"/>
              <w:right w:val="single" w:sz="4" w:space="0" w:color="auto"/>
            </w:tcBorders>
            <w:vAlign w:val="center"/>
            <w:hideMark/>
          </w:tcPr>
          <w:p w:rsidR="00194E46" w:rsidRDefault="00194E46"/>
        </w:tc>
        <w:tc>
          <w:tcPr>
            <w:tcW w:w="1321" w:type="pct"/>
            <w:gridSpan w:val="2"/>
            <w:tcBorders>
              <w:top w:val="nil"/>
              <w:left w:val="nil"/>
              <w:bottom w:val="single" w:sz="4" w:space="0" w:color="auto"/>
              <w:right w:val="single" w:sz="4" w:space="0" w:color="auto"/>
            </w:tcBorders>
            <w:vAlign w:val="center"/>
            <w:hideMark/>
          </w:tcPr>
          <w:p w:rsidR="00194E46" w:rsidRDefault="00194E46">
            <w:pPr>
              <w:jc w:val="center"/>
            </w:pPr>
            <w:r>
              <w:t>со дня вступления в законную силу приказа по 31.12.2019</w:t>
            </w:r>
          </w:p>
        </w:tc>
        <w:tc>
          <w:tcPr>
            <w:tcW w:w="515" w:type="pct"/>
            <w:gridSpan w:val="2"/>
            <w:tcBorders>
              <w:top w:val="nil"/>
              <w:left w:val="nil"/>
              <w:bottom w:val="single" w:sz="4" w:space="0" w:color="auto"/>
              <w:right w:val="single" w:sz="4" w:space="0" w:color="auto"/>
            </w:tcBorders>
            <w:noWrap/>
            <w:vAlign w:val="center"/>
            <w:hideMark/>
          </w:tcPr>
          <w:p w:rsidR="00194E46" w:rsidRDefault="00194E46">
            <w:pPr>
              <w:jc w:val="center"/>
              <w:rPr>
                <w:highlight w:val="yellow"/>
              </w:rPr>
            </w:pPr>
            <w:r>
              <w:t>2177,79</w:t>
            </w:r>
          </w:p>
        </w:tc>
        <w:tc>
          <w:tcPr>
            <w:tcW w:w="295"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367"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367"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444" w:type="pct"/>
            <w:tcBorders>
              <w:top w:val="nil"/>
              <w:left w:val="nil"/>
              <w:bottom w:val="single" w:sz="4" w:space="0" w:color="auto"/>
              <w:right w:val="single" w:sz="4" w:space="0" w:color="auto"/>
            </w:tcBorders>
            <w:noWrap/>
            <w:vAlign w:val="center"/>
            <w:hideMark/>
          </w:tcPr>
          <w:p w:rsidR="00194E46" w:rsidRDefault="00194E46">
            <w:pPr>
              <w:jc w:val="center"/>
            </w:pPr>
            <w:r>
              <w:t>- </w:t>
            </w:r>
          </w:p>
        </w:tc>
        <w:tc>
          <w:tcPr>
            <w:tcW w:w="608" w:type="pct"/>
            <w:tcBorders>
              <w:top w:val="nil"/>
              <w:left w:val="nil"/>
              <w:bottom w:val="single" w:sz="4" w:space="0" w:color="auto"/>
              <w:right w:val="single" w:sz="4" w:space="0" w:color="auto"/>
            </w:tcBorders>
            <w:noWrap/>
            <w:vAlign w:val="center"/>
            <w:hideMark/>
          </w:tcPr>
          <w:p w:rsidR="00194E46" w:rsidRDefault="00194E46">
            <w:pPr>
              <w:jc w:val="center"/>
            </w:pPr>
            <w:r>
              <w:t> -</w:t>
            </w:r>
          </w:p>
        </w:tc>
      </w:tr>
    </w:tbl>
    <w:p w:rsidR="00194E46" w:rsidRDefault="00194E46" w:rsidP="00EB2455">
      <w:pPr>
        <w:jc w:val="center"/>
        <w:rPr>
          <w:rFonts w:eastAsia="Calibri"/>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590"/>
        <w:gridCol w:w="2514"/>
        <w:gridCol w:w="2394"/>
        <w:gridCol w:w="2544"/>
      </w:tblGrid>
      <w:tr w:rsidR="00194E46" w:rsidTr="00194E46">
        <w:trPr>
          <w:trHeight w:val="397"/>
        </w:trPr>
        <w:tc>
          <w:tcPr>
            <w:tcW w:w="310"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210"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color w:val="000000"/>
                <w:sz w:val="18"/>
                <w:szCs w:val="18"/>
              </w:rPr>
            </w:pPr>
            <w:r>
              <w:rPr>
                <w:color w:val="000000"/>
                <w:sz w:val="18"/>
                <w:szCs w:val="18"/>
              </w:rPr>
              <w:t>Вид системы теплоснабжения (горячего водоснабжения)</w:t>
            </w:r>
          </w:p>
        </w:tc>
        <w:tc>
          <w:tcPr>
            <w:tcW w:w="1174"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color w:val="000000"/>
                <w:sz w:val="18"/>
                <w:szCs w:val="18"/>
              </w:rPr>
            </w:pPr>
            <w:r>
              <w:rPr>
                <w:color w:val="000000"/>
                <w:sz w:val="18"/>
                <w:szCs w:val="18"/>
              </w:rPr>
              <w:t>Год с календарной разбивкой</w:t>
            </w:r>
          </w:p>
        </w:tc>
        <w:tc>
          <w:tcPr>
            <w:tcW w:w="1118"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color w:val="000000"/>
                <w:sz w:val="18"/>
                <w:szCs w:val="18"/>
              </w:rPr>
            </w:pPr>
            <w:r>
              <w:rPr>
                <w:color w:val="000000"/>
                <w:sz w:val="18"/>
                <w:szCs w:val="18"/>
              </w:rPr>
              <w:t>Компонент на теплоноситель/ холодную воду, руб./куб. м</w:t>
            </w:r>
          </w:p>
        </w:tc>
        <w:tc>
          <w:tcPr>
            <w:tcW w:w="1188" w:type="pct"/>
            <w:tcBorders>
              <w:top w:val="single" w:sz="4" w:space="0" w:color="auto"/>
              <w:left w:val="single" w:sz="4" w:space="0" w:color="auto"/>
              <w:bottom w:val="nil"/>
              <w:right w:val="single" w:sz="4" w:space="0" w:color="auto"/>
            </w:tcBorders>
            <w:vAlign w:val="center"/>
            <w:hideMark/>
          </w:tcPr>
          <w:p w:rsidR="00194E46" w:rsidRDefault="00194E46">
            <w:pPr>
              <w:jc w:val="center"/>
              <w:rPr>
                <w:color w:val="000000"/>
                <w:sz w:val="18"/>
                <w:szCs w:val="18"/>
              </w:rPr>
            </w:pPr>
            <w:r>
              <w:rPr>
                <w:color w:val="000000"/>
                <w:sz w:val="18"/>
                <w:szCs w:val="18"/>
              </w:rPr>
              <w:t>Компонент на тепловую энергию</w:t>
            </w:r>
          </w:p>
        </w:tc>
      </w:tr>
      <w:tr w:rsidR="00194E46" w:rsidTr="00194E4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color w:val="000000"/>
                <w:sz w:val="18"/>
                <w:szCs w:val="18"/>
              </w:rPr>
            </w:pPr>
          </w:p>
        </w:tc>
        <w:tc>
          <w:tcPr>
            <w:tcW w:w="1188" w:type="pct"/>
            <w:tcBorders>
              <w:top w:val="nil"/>
              <w:left w:val="single" w:sz="4" w:space="0" w:color="auto"/>
              <w:bottom w:val="single" w:sz="4" w:space="0" w:color="auto"/>
              <w:right w:val="single" w:sz="4" w:space="0" w:color="auto"/>
            </w:tcBorders>
            <w:vAlign w:val="center"/>
            <w:hideMark/>
          </w:tcPr>
          <w:p w:rsidR="00194E46" w:rsidRDefault="00194E46">
            <w:pPr>
              <w:jc w:val="center"/>
              <w:rPr>
                <w:color w:val="000000"/>
                <w:sz w:val="18"/>
                <w:szCs w:val="18"/>
              </w:rPr>
            </w:pPr>
            <w:proofErr w:type="spellStart"/>
            <w:r>
              <w:rPr>
                <w:color w:val="000000"/>
                <w:sz w:val="18"/>
                <w:szCs w:val="18"/>
              </w:rPr>
              <w:t>Одноставочный</w:t>
            </w:r>
            <w:proofErr w:type="spellEnd"/>
            <w:r>
              <w:rPr>
                <w:color w:val="000000"/>
                <w:sz w:val="18"/>
                <w:szCs w:val="18"/>
              </w:rPr>
              <w:t>, руб./Гкал</w:t>
            </w:r>
          </w:p>
        </w:tc>
      </w:tr>
      <w:tr w:rsidR="00194E46" w:rsidTr="00194E46">
        <w:trPr>
          <w:trHeight w:val="397"/>
        </w:trPr>
        <w:tc>
          <w:tcPr>
            <w:tcW w:w="310" w:type="pc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color w:val="000000"/>
                <w:sz w:val="18"/>
                <w:szCs w:val="18"/>
              </w:rPr>
            </w:pPr>
            <w:r>
              <w:rPr>
                <w:color w:val="000000"/>
                <w:sz w:val="18"/>
                <w:szCs w:val="18"/>
              </w:rPr>
              <w:t>1</w:t>
            </w:r>
          </w:p>
        </w:tc>
        <w:tc>
          <w:tcPr>
            <w:tcW w:w="4690" w:type="pct"/>
            <w:gridSpan w:val="4"/>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color w:val="000000"/>
                <w:sz w:val="18"/>
                <w:szCs w:val="18"/>
              </w:rPr>
            </w:pPr>
            <w:r>
              <w:rPr>
                <w:sz w:val="18"/>
                <w:szCs w:val="18"/>
              </w:rPr>
              <w:t>Узел теплоснабжения 1 - муниципальное образование «</w:t>
            </w:r>
            <w:proofErr w:type="spellStart"/>
            <w:r>
              <w:rPr>
                <w:sz w:val="18"/>
                <w:szCs w:val="18"/>
              </w:rPr>
              <w:t>Лодейнопольское</w:t>
            </w:r>
            <w:proofErr w:type="spellEnd"/>
            <w:r>
              <w:rPr>
                <w:sz w:val="18"/>
                <w:szCs w:val="18"/>
              </w:rPr>
              <w:t xml:space="preserve"> городское поселение», муниципальное образование «</w:t>
            </w:r>
            <w:proofErr w:type="spellStart"/>
            <w:r>
              <w:rPr>
                <w:sz w:val="18"/>
                <w:szCs w:val="18"/>
              </w:rPr>
              <w:t>Свирьстройское</w:t>
            </w:r>
            <w:proofErr w:type="spellEnd"/>
            <w:r>
              <w:rPr>
                <w:sz w:val="18"/>
                <w:szCs w:val="18"/>
              </w:rPr>
              <w:t xml:space="preserve"> городское поселение», муниципальное образование «</w:t>
            </w:r>
            <w:proofErr w:type="spellStart"/>
            <w:r>
              <w:rPr>
                <w:sz w:val="18"/>
                <w:szCs w:val="18"/>
              </w:rPr>
              <w:t>Доможировское</w:t>
            </w:r>
            <w:proofErr w:type="spellEnd"/>
            <w:r>
              <w:rPr>
                <w:sz w:val="18"/>
                <w:szCs w:val="18"/>
              </w:rPr>
              <w:t xml:space="preserve"> сельское поселение», муниципальное образование «</w:t>
            </w:r>
            <w:proofErr w:type="spellStart"/>
            <w:r>
              <w:rPr>
                <w:sz w:val="18"/>
                <w:szCs w:val="18"/>
              </w:rPr>
              <w:t>Янегское</w:t>
            </w:r>
            <w:proofErr w:type="spellEnd"/>
            <w:r>
              <w:rPr>
                <w:sz w:val="18"/>
                <w:szCs w:val="18"/>
              </w:rPr>
              <w:t xml:space="preserve"> сельское поселение», муниципальное образование «</w:t>
            </w:r>
            <w:proofErr w:type="spellStart"/>
            <w:r>
              <w:rPr>
                <w:sz w:val="18"/>
                <w:szCs w:val="18"/>
              </w:rPr>
              <w:t>Алеховщинское</w:t>
            </w:r>
            <w:proofErr w:type="spellEnd"/>
            <w:r>
              <w:rPr>
                <w:sz w:val="18"/>
                <w:szCs w:val="18"/>
              </w:rPr>
              <w:t xml:space="preserve"> сельское поселение» </w:t>
            </w:r>
            <w:proofErr w:type="spellStart"/>
            <w:r>
              <w:rPr>
                <w:sz w:val="18"/>
                <w:szCs w:val="18"/>
              </w:rPr>
              <w:t>Лодейнопольского</w:t>
            </w:r>
            <w:proofErr w:type="spellEnd"/>
            <w:r>
              <w:rPr>
                <w:sz w:val="18"/>
                <w:szCs w:val="18"/>
              </w:rPr>
              <w:t xml:space="preserve"> муниципального района Ленинградской области</w:t>
            </w:r>
          </w:p>
        </w:tc>
      </w:tr>
      <w:tr w:rsidR="00194E46" w:rsidTr="00194E46">
        <w:trPr>
          <w:trHeight w:val="397"/>
        </w:trPr>
        <w:tc>
          <w:tcPr>
            <w:tcW w:w="310" w:type="pct"/>
            <w:vMerge w:val="restar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color w:val="000000"/>
                <w:sz w:val="18"/>
                <w:szCs w:val="18"/>
              </w:rPr>
            </w:pPr>
            <w:r>
              <w:rPr>
                <w:color w:val="000000"/>
                <w:sz w:val="18"/>
                <w:szCs w:val="18"/>
              </w:rPr>
              <w:t>1.1</w:t>
            </w:r>
          </w:p>
        </w:tc>
        <w:tc>
          <w:tcPr>
            <w:tcW w:w="1210" w:type="pct"/>
            <w:vMerge w:val="restart"/>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8"/>
                <w:szCs w:val="18"/>
              </w:rPr>
            </w:pPr>
            <w:r>
              <w:rPr>
                <w:sz w:val="18"/>
                <w:szCs w:val="18"/>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174" w:type="pc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sz w:val="18"/>
                <w:szCs w:val="18"/>
              </w:rPr>
            </w:pPr>
            <w:r>
              <w:rPr>
                <w:sz w:val="18"/>
                <w:szCs w:val="18"/>
              </w:rPr>
              <w:t>с 01.01.2019 по 30.06.2019</w:t>
            </w:r>
          </w:p>
        </w:tc>
        <w:tc>
          <w:tcPr>
            <w:tcW w:w="1118" w:type="pc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8"/>
                <w:szCs w:val="18"/>
                <w:highlight w:val="yellow"/>
              </w:rPr>
            </w:pPr>
            <w:r>
              <w:rPr>
                <w:sz w:val="18"/>
                <w:szCs w:val="18"/>
              </w:rPr>
              <w:t>39,85</w:t>
            </w:r>
          </w:p>
        </w:tc>
        <w:tc>
          <w:tcPr>
            <w:tcW w:w="1188" w:type="pc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8"/>
                <w:szCs w:val="18"/>
                <w:highlight w:val="yellow"/>
              </w:rPr>
            </w:pPr>
            <w:r>
              <w:rPr>
                <w:sz w:val="18"/>
                <w:szCs w:val="18"/>
              </w:rPr>
              <w:t>2151,83</w:t>
            </w:r>
          </w:p>
        </w:tc>
      </w:tr>
      <w:tr w:rsidR="00194E46" w:rsidTr="00194E4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8"/>
                <w:szCs w:val="18"/>
              </w:rPr>
            </w:pPr>
          </w:p>
        </w:tc>
        <w:tc>
          <w:tcPr>
            <w:tcW w:w="1174" w:type="pc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sz w:val="18"/>
                <w:szCs w:val="18"/>
              </w:rPr>
            </w:pPr>
            <w:r>
              <w:rPr>
                <w:sz w:val="18"/>
                <w:szCs w:val="18"/>
              </w:rPr>
              <w:t>с 01.07.2019 до дня вступления в законную силу приказа</w:t>
            </w:r>
          </w:p>
        </w:tc>
        <w:tc>
          <w:tcPr>
            <w:tcW w:w="1118" w:type="pc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8"/>
                <w:szCs w:val="18"/>
              </w:rPr>
            </w:pPr>
            <w:r>
              <w:rPr>
                <w:sz w:val="18"/>
                <w:szCs w:val="18"/>
              </w:rPr>
              <w:t>42,91</w:t>
            </w:r>
          </w:p>
        </w:tc>
        <w:tc>
          <w:tcPr>
            <w:tcW w:w="1188" w:type="pc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8"/>
                <w:szCs w:val="18"/>
              </w:rPr>
            </w:pPr>
            <w:r>
              <w:rPr>
                <w:sz w:val="18"/>
                <w:szCs w:val="18"/>
              </w:rPr>
              <w:t>2194,81</w:t>
            </w:r>
          </w:p>
        </w:tc>
      </w:tr>
      <w:tr w:rsidR="00194E46" w:rsidTr="00194E4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E46" w:rsidRDefault="00194E46">
            <w:pPr>
              <w:rPr>
                <w:sz w:val="18"/>
                <w:szCs w:val="18"/>
              </w:rPr>
            </w:pPr>
          </w:p>
        </w:tc>
        <w:tc>
          <w:tcPr>
            <w:tcW w:w="1174" w:type="pct"/>
            <w:tcBorders>
              <w:top w:val="single" w:sz="4" w:space="0" w:color="auto"/>
              <w:left w:val="single" w:sz="4" w:space="0" w:color="auto"/>
              <w:bottom w:val="single" w:sz="4" w:space="0" w:color="auto"/>
              <w:right w:val="single" w:sz="4" w:space="0" w:color="auto"/>
            </w:tcBorders>
            <w:vAlign w:val="center"/>
            <w:hideMark/>
          </w:tcPr>
          <w:p w:rsidR="00194E46" w:rsidRDefault="00194E46">
            <w:pPr>
              <w:jc w:val="center"/>
              <w:rPr>
                <w:sz w:val="18"/>
                <w:szCs w:val="18"/>
              </w:rPr>
            </w:pPr>
            <w:r>
              <w:rPr>
                <w:sz w:val="18"/>
                <w:szCs w:val="18"/>
              </w:rPr>
              <w:t>со дня вступления в законную силу приказа по 31.12.2019</w:t>
            </w:r>
          </w:p>
        </w:tc>
        <w:tc>
          <w:tcPr>
            <w:tcW w:w="1118" w:type="pc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8"/>
                <w:szCs w:val="18"/>
                <w:highlight w:val="yellow"/>
              </w:rPr>
            </w:pPr>
            <w:r>
              <w:rPr>
                <w:sz w:val="18"/>
                <w:szCs w:val="18"/>
              </w:rPr>
              <w:t>42,91</w:t>
            </w:r>
          </w:p>
        </w:tc>
        <w:tc>
          <w:tcPr>
            <w:tcW w:w="1188" w:type="pct"/>
            <w:tcBorders>
              <w:top w:val="single" w:sz="4" w:space="0" w:color="auto"/>
              <w:left w:val="single" w:sz="4" w:space="0" w:color="auto"/>
              <w:bottom w:val="single" w:sz="4" w:space="0" w:color="auto"/>
              <w:right w:val="single" w:sz="4" w:space="0" w:color="auto"/>
            </w:tcBorders>
            <w:noWrap/>
            <w:vAlign w:val="center"/>
            <w:hideMark/>
          </w:tcPr>
          <w:p w:rsidR="00194E46" w:rsidRDefault="00194E46">
            <w:pPr>
              <w:jc w:val="center"/>
              <w:rPr>
                <w:sz w:val="18"/>
                <w:szCs w:val="18"/>
                <w:highlight w:val="yellow"/>
              </w:rPr>
            </w:pPr>
            <w:r>
              <w:rPr>
                <w:sz w:val="18"/>
                <w:szCs w:val="18"/>
              </w:rPr>
              <w:t>2177,79</w:t>
            </w:r>
          </w:p>
        </w:tc>
      </w:tr>
    </w:tbl>
    <w:p w:rsidR="00194E46" w:rsidRDefault="00194E46" w:rsidP="00194E46">
      <w:pPr>
        <w:ind w:left="-142" w:firstLine="567"/>
        <w:jc w:val="both"/>
        <w:rPr>
          <w:b/>
          <w:sz w:val="24"/>
          <w:szCs w:val="24"/>
        </w:rPr>
      </w:pPr>
    </w:p>
    <w:p w:rsidR="00194E46" w:rsidRDefault="00194E46" w:rsidP="00194E46">
      <w:pPr>
        <w:ind w:left="-142" w:right="-144"/>
        <w:jc w:val="center"/>
        <w:rPr>
          <w:b/>
          <w:sz w:val="24"/>
          <w:szCs w:val="24"/>
        </w:rPr>
      </w:pPr>
      <w:r>
        <w:rPr>
          <w:b/>
          <w:sz w:val="24"/>
          <w:szCs w:val="24"/>
        </w:rPr>
        <w:t>Результаты голосования: за – 6 человек, против – нет, воздержались – нет.</w:t>
      </w:r>
    </w:p>
    <w:p w:rsidR="00BA2D33" w:rsidRDefault="00BA2D33"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B2455">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EB2455">
        <w:rPr>
          <w:sz w:val="24"/>
          <w:szCs w:val="24"/>
        </w:rPr>
        <w:t xml:space="preserve">     </w:t>
      </w:r>
      <w:r>
        <w:rPr>
          <w:sz w:val="24"/>
          <w:szCs w:val="24"/>
        </w:rPr>
        <w:t>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B2455">
        <w:rPr>
          <w:sz w:val="24"/>
          <w:szCs w:val="24"/>
        </w:rPr>
        <w:t xml:space="preserve">     </w:t>
      </w:r>
      <w:r>
        <w:rPr>
          <w:sz w:val="24"/>
          <w:szCs w:val="24"/>
        </w:rPr>
        <w:t xml:space="preserve">И.В. </w:t>
      </w:r>
      <w:proofErr w:type="spellStart"/>
      <w:r>
        <w:rPr>
          <w:sz w:val="24"/>
          <w:szCs w:val="24"/>
        </w:rPr>
        <w:t>Синюкова</w:t>
      </w:r>
      <w:proofErr w:type="spellEnd"/>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B2455">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B245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p>
    <w:p w:rsidR="00706A0B" w:rsidRDefault="00706A0B" w:rsidP="00BD37E4">
      <w:pPr>
        <w:autoSpaceDE w:val="0"/>
        <w:autoSpaceDN w:val="0"/>
        <w:adjustRightInd w:val="0"/>
        <w:ind w:right="-1"/>
        <w:jc w:val="both"/>
        <w:rPr>
          <w:sz w:val="24"/>
          <w:szCs w:val="24"/>
        </w:rPr>
      </w:pPr>
      <w:r w:rsidRPr="00706A0B">
        <w:rPr>
          <w:sz w:val="24"/>
          <w:szCs w:val="24"/>
        </w:rPr>
        <w:t xml:space="preserve">Начальник отдела перспективного развития </w:t>
      </w:r>
    </w:p>
    <w:p w:rsidR="00706A0B" w:rsidRDefault="00706A0B" w:rsidP="00BD37E4">
      <w:pPr>
        <w:autoSpaceDE w:val="0"/>
        <w:autoSpaceDN w:val="0"/>
        <w:adjustRightInd w:val="0"/>
        <w:ind w:right="-1"/>
        <w:jc w:val="both"/>
        <w:rPr>
          <w:sz w:val="24"/>
          <w:szCs w:val="24"/>
        </w:rPr>
      </w:pPr>
      <w:r w:rsidRPr="00706A0B">
        <w:rPr>
          <w:sz w:val="24"/>
          <w:szCs w:val="24"/>
        </w:rPr>
        <w:t>регулируемых организаций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EB2455">
        <w:rPr>
          <w:sz w:val="24"/>
          <w:szCs w:val="24"/>
        </w:rPr>
        <w:t xml:space="preserve">    </w:t>
      </w:r>
      <w:r>
        <w:rPr>
          <w:sz w:val="24"/>
          <w:szCs w:val="24"/>
        </w:rPr>
        <w:t xml:space="preserve">  А.Е. Марков</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B2455" w:rsidRDefault="00EB245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EB2455">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EB2455">
      <w:headerReference w:type="default" r:id="rId9"/>
      <w:pgSz w:w="11906" w:h="16838"/>
      <w:pgMar w:top="993" w:right="424"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55" w:rsidRDefault="00EB2455" w:rsidP="00EB2455">
      <w:r>
        <w:separator/>
      </w:r>
    </w:p>
  </w:endnote>
  <w:endnote w:type="continuationSeparator" w:id="0">
    <w:p w:rsidR="00EB2455" w:rsidRDefault="00EB2455" w:rsidP="00EB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55" w:rsidRDefault="00EB2455" w:rsidP="00EB2455">
      <w:r>
        <w:separator/>
      </w:r>
    </w:p>
  </w:footnote>
  <w:footnote w:type="continuationSeparator" w:id="0">
    <w:p w:rsidR="00EB2455" w:rsidRDefault="00EB2455" w:rsidP="00EB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217010"/>
      <w:docPartObj>
        <w:docPartGallery w:val="Page Numbers (Top of Page)"/>
        <w:docPartUnique/>
      </w:docPartObj>
    </w:sdtPr>
    <w:sdtContent>
      <w:p w:rsidR="00EB2455" w:rsidRDefault="00EB2455">
        <w:pPr>
          <w:pStyle w:val="a5"/>
          <w:jc w:val="center"/>
        </w:pPr>
        <w:r>
          <w:fldChar w:fldCharType="begin"/>
        </w:r>
        <w:r>
          <w:instrText>PAGE   \* MERGEFORMAT</w:instrText>
        </w:r>
        <w:r>
          <w:fldChar w:fldCharType="separate"/>
        </w:r>
        <w:r w:rsidR="006B47AB">
          <w:rPr>
            <w:noProof/>
          </w:rPr>
          <w:t>5</w:t>
        </w:r>
        <w:r>
          <w:fldChar w:fldCharType="end"/>
        </w:r>
      </w:p>
    </w:sdtContent>
  </w:sdt>
  <w:p w:rsidR="00EB2455" w:rsidRDefault="00EB24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46AF"/>
    <w:multiLevelType w:val="hybridMultilevel"/>
    <w:tmpl w:val="AAC0F2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749D4"/>
    <w:rsid w:val="0015227D"/>
    <w:rsid w:val="001620E2"/>
    <w:rsid w:val="00194E46"/>
    <w:rsid w:val="002627EB"/>
    <w:rsid w:val="002F2728"/>
    <w:rsid w:val="003B6B87"/>
    <w:rsid w:val="003C3D4D"/>
    <w:rsid w:val="00575E9F"/>
    <w:rsid w:val="005A40CD"/>
    <w:rsid w:val="005C704F"/>
    <w:rsid w:val="00624B18"/>
    <w:rsid w:val="006A16B3"/>
    <w:rsid w:val="006B47AB"/>
    <w:rsid w:val="007057F1"/>
    <w:rsid w:val="00706A0B"/>
    <w:rsid w:val="007244AB"/>
    <w:rsid w:val="007753ED"/>
    <w:rsid w:val="0084613E"/>
    <w:rsid w:val="00894DB5"/>
    <w:rsid w:val="00900E45"/>
    <w:rsid w:val="00932E36"/>
    <w:rsid w:val="009A63CA"/>
    <w:rsid w:val="00A34C6B"/>
    <w:rsid w:val="00A36B0E"/>
    <w:rsid w:val="00B756D9"/>
    <w:rsid w:val="00BA2D33"/>
    <w:rsid w:val="00BD37E4"/>
    <w:rsid w:val="00DD3BD1"/>
    <w:rsid w:val="00E35AB1"/>
    <w:rsid w:val="00E93883"/>
    <w:rsid w:val="00EB2455"/>
    <w:rsid w:val="00FC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EB2455"/>
    <w:pPr>
      <w:tabs>
        <w:tab w:val="center" w:pos="4677"/>
        <w:tab w:val="right" w:pos="9355"/>
      </w:tabs>
    </w:pPr>
  </w:style>
  <w:style w:type="character" w:customStyle="1" w:styleId="a6">
    <w:name w:val="Верхний колонтитул Знак"/>
    <w:basedOn w:val="a0"/>
    <w:link w:val="a5"/>
    <w:uiPriority w:val="99"/>
    <w:rsid w:val="00EB245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B2455"/>
    <w:pPr>
      <w:tabs>
        <w:tab w:val="center" w:pos="4677"/>
        <w:tab w:val="right" w:pos="9355"/>
      </w:tabs>
    </w:pPr>
  </w:style>
  <w:style w:type="character" w:customStyle="1" w:styleId="a8">
    <w:name w:val="Нижний колонтитул Знак"/>
    <w:basedOn w:val="a0"/>
    <w:link w:val="a7"/>
    <w:uiPriority w:val="99"/>
    <w:rsid w:val="00EB2455"/>
    <w:rPr>
      <w:rFonts w:ascii="Times New Roman" w:eastAsia="Times New Roman" w:hAnsi="Times New Roman" w:cs="Times New Roman"/>
      <w:sz w:val="20"/>
      <w:szCs w:val="20"/>
      <w:lang w:eastAsia="ru-RU"/>
    </w:rPr>
  </w:style>
  <w:style w:type="paragraph" w:styleId="a9">
    <w:name w:val="List Paragraph"/>
    <w:basedOn w:val="a"/>
    <w:uiPriority w:val="34"/>
    <w:qFormat/>
    <w:rsid w:val="00EB2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header"/>
    <w:basedOn w:val="a"/>
    <w:link w:val="a6"/>
    <w:uiPriority w:val="99"/>
    <w:unhideWhenUsed/>
    <w:rsid w:val="00EB2455"/>
    <w:pPr>
      <w:tabs>
        <w:tab w:val="center" w:pos="4677"/>
        <w:tab w:val="right" w:pos="9355"/>
      </w:tabs>
    </w:pPr>
  </w:style>
  <w:style w:type="character" w:customStyle="1" w:styleId="a6">
    <w:name w:val="Верхний колонтитул Знак"/>
    <w:basedOn w:val="a0"/>
    <w:link w:val="a5"/>
    <w:uiPriority w:val="99"/>
    <w:rsid w:val="00EB245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EB2455"/>
    <w:pPr>
      <w:tabs>
        <w:tab w:val="center" w:pos="4677"/>
        <w:tab w:val="right" w:pos="9355"/>
      </w:tabs>
    </w:pPr>
  </w:style>
  <w:style w:type="character" w:customStyle="1" w:styleId="a8">
    <w:name w:val="Нижний колонтитул Знак"/>
    <w:basedOn w:val="a0"/>
    <w:link w:val="a7"/>
    <w:uiPriority w:val="99"/>
    <w:rsid w:val="00EB2455"/>
    <w:rPr>
      <w:rFonts w:ascii="Times New Roman" w:eastAsia="Times New Roman" w:hAnsi="Times New Roman" w:cs="Times New Roman"/>
      <w:sz w:val="20"/>
      <w:szCs w:val="20"/>
      <w:lang w:eastAsia="ru-RU"/>
    </w:rPr>
  </w:style>
  <w:style w:type="paragraph" w:styleId="a9">
    <w:name w:val="List Paragraph"/>
    <w:basedOn w:val="a"/>
    <w:uiPriority w:val="34"/>
    <w:qFormat/>
    <w:rsid w:val="00EB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776946103">
      <w:bodyDiv w:val="1"/>
      <w:marLeft w:val="0"/>
      <w:marRight w:val="0"/>
      <w:marTop w:val="0"/>
      <w:marBottom w:val="0"/>
      <w:divBdr>
        <w:top w:val="none" w:sz="0" w:space="0" w:color="auto"/>
        <w:left w:val="none" w:sz="0" w:space="0" w:color="auto"/>
        <w:bottom w:val="none" w:sz="0" w:space="0" w:color="auto"/>
        <w:right w:val="none" w:sz="0" w:space="0" w:color="auto"/>
      </w:divBdr>
    </w:div>
    <w:div w:id="1026172173">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096A-8D58-4528-9603-F1A0C4B9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32</cp:revision>
  <cp:lastPrinted>2019-10-08T14:11:00Z</cp:lastPrinted>
  <dcterms:created xsi:type="dcterms:W3CDTF">2014-10-27T07:45:00Z</dcterms:created>
  <dcterms:modified xsi:type="dcterms:W3CDTF">2019-10-08T14:22:00Z</dcterms:modified>
</cp:coreProperties>
</file>