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FA6C9F">
      <w:pPr>
        <w:pStyle w:val="1"/>
        <w:contextualSpacing/>
        <w:rPr>
          <w:b/>
          <w:sz w:val="24"/>
          <w:szCs w:val="24"/>
        </w:rPr>
      </w:pPr>
      <w:r w:rsidRPr="00912606">
        <w:rPr>
          <w:b/>
          <w:color w:val="000000"/>
          <w:sz w:val="24"/>
          <w:szCs w:val="24"/>
        </w:rPr>
        <w:t>Протокол</w:t>
      </w:r>
      <w:r w:rsidR="00932E36">
        <w:rPr>
          <w:b/>
          <w:color w:val="000000"/>
          <w:sz w:val="24"/>
          <w:szCs w:val="24"/>
        </w:rPr>
        <w:t xml:space="preserve"> № </w:t>
      </w:r>
      <w:r w:rsidR="001872DC">
        <w:rPr>
          <w:b/>
          <w:color w:val="000000"/>
          <w:sz w:val="24"/>
          <w:szCs w:val="24"/>
        </w:rPr>
        <w:t>43</w:t>
      </w:r>
    </w:p>
    <w:p w:rsidR="007057F1" w:rsidRPr="00912606" w:rsidRDefault="007057F1" w:rsidP="00FA6C9F">
      <w:pPr>
        <w:pStyle w:val="1"/>
        <w:contextualSpacing/>
        <w:rPr>
          <w:b/>
          <w:sz w:val="24"/>
          <w:szCs w:val="24"/>
        </w:rPr>
      </w:pPr>
      <w:r w:rsidRPr="00912606">
        <w:rPr>
          <w:b/>
          <w:sz w:val="24"/>
          <w:szCs w:val="24"/>
        </w:rPr>
        <w:t>заседания Правления</w:t>
      </w:r>
    </w:p>
    <w:p w:rsidR="007057F1" w:rsidRPr="00912606" w:rsidRDefault="007057F1" w:rsidP="00FA6C9F">
      <w:pPr>
        <w:pStyle w:val="3"/>
        <w:contextualSpacing/>
        <w:rPr>
          <w:b/>
          <w:sz w:val="24"/>
          <w:szCs w:val="24"/>
        </w:rPr>
      </w:pPr>
      <w:r w:rsidRPr="00912606">
        <w:rPr>
          <w:b/>
          <w:sz w:val="24"/>
          <w:szCs w:val="24"/>
        </w:rPr>
        <w:t xml:space="preserve">комитета по тарифам и ценовой политике </w:t>
      </w:r>
    </w:p>
    <w:p w:rsidR="007057F1" w:rsidRPr="00912606" w:rsidRDefault="007057F1" w:rsidP="00FA6C9F">
      <w:pPr>
        <w:pStyle w:val="3"/>
        <w:contextualSpacing/>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FA6C9F">
      <w:pPr>
        <w:contextualSpacing/>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1872DC" w:rsidP="00FA6C9F">
      <w:pPr>
        <w:contextualSpacing/>
        <w:rPr>
          <w:sz w:val="24"/>
          <w:szCs w:val="24"/>
        </w:rPr>
      </w:pPr>
      <w:r>
        <w:rPr>
          <w:sz w:val="24"/>
          <w:szCs w:val="24"/>
        </w:rPr>
        <w:t>13</w:t>
      </w:r>
      <w:r w:rsidR="004B5029">
        <w:rPr>
          <w:sz w:val="24"/>
          <w:szCs w:val="24"/>
        </w:rPr>
        <w:t xml:space="preserve"> дека</w:t>
      </w:r>
      <w:r w:rsidR="007057F1">
        <w:rPr>
          <w:sz w:val="24"/>
          <w:szCs w:val="24"/>
        </w:rPr>
        <w:t>бря 201</w:t>
      </w:r>
      <w:r>
        <w:rPr>
          <w:sz w:val="24"/>
          <w:szCs w:val="24"/>
        </w:rPr>
        <w:t>9</w:t>
      </w:r>
      <w:r w:rsidR="007057F1">
        <w:rPr>
          <w:sz w:val="24"/>
          <w:szCs w:val="24"/>
        </w:rPr>
        <w:t xml:space="preserve"> года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02381E">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w:t>
      </w:r>
      <w:r w:rsidR="00FA6C9F">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FA6C9F">
      <w:pPr>
        <w:contextualSpacing/>
        <w:rPr>
          <w:sz w:val="24"/>
          <w:szCs w:val="24"/>
        </w:rPr>
      </w:pPr>
    </w:p>
    <w:p w:rsidR="007057F1" w:rsidRPr="007057F1" w:rsidRDefault="007057F1" w:rsidP="00FA6C9F">
      <w:pPr>
        <w:ind w:firstLine="567"/>
        <w:contextualSpacing/>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1872DC" w:rsidRPr="001872DC" w:rsidRDefault="002627EB" w:rsidP="00FA6C9F">
      <w:pPr>
        <w:ind w:firstLine="567"/>
        <w:contextualSpacing/>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r w:rsidR="001872DC" w:rsidRPr="001872DC">
        <w:rPr>
          <w:sz w:val="24"/>
          <w:szCs w:val="24"/>
        </w:rPr>
        <w:t>Чащихина Светлана Георгиевна, Синюкова Ирина Васильевна, Зороян Сурен Георгиевич, Кремнева Наталья Николаевна, Курылко Светлана Анатольевна.</w:t>
      </w:r>
    </w:p>
    <w:p w:rsidR="001872DC" w:rsidRPr="001872DC" w:rsidRDefault="001872DC" w:rsidP="00FA6C9F">
      <w:pPr>
        <w:ind w:firstLine="567"/>
        <w:contextualSpacing/>
        <w:jc w:val="both"/>
        <w:rPr>
          <w:sz w:val="24"/>
          <w:szCs w:val="24"/>
        </w:rPr>
      </w:pPr>
      <w:r w:rsidRPr="001872DC">
        <w:rPr>
          <w:sz w:val="24"/>
          <w:szCs w:val="24"/>
        </w:rPr>
        <w:t>Представитель Управления Федеральной антимонопольной службы по Ленинградской области Орлова Анастасия Олеговна с правом совещательного голоса.</w:t>
      </w:r>
    </w:p>
    <w:p w:rsidR="00644EE3" w:rsidRDefault="00644EE3" w:rsidP="00FA6C9F">
      <w:pPr>
        <w:autoSpaceDE w:val="0"/>
        <w:autoSpaceDN w:val="0"/>
        <w:adjustRightInd w:val="0"/>
        <w:ind w:right="-1"/>
        <w:contextualSpacing/>
        <w:jc w:val="both"/>
        <w:rPr>
          <w:sz w:val="24"/>
          <w:szCs w:val="24"/>
        </w:rPr>
      </w:pPr>
    </w:p>
    <w:p w:rsidR="00A34C6B" w:rsidRDefault="00A34C6B" w:rsidP="00FA6C9F">
      <w:pPr>
        <w:autoSpaceDE w:val="0"/>
        <w:autoSpaceDN w:val="0"/>
        <w:adjustRightInd w:val="0"/>
        <w:ind w:right="-1" w:firstLine="426"/>
        <w:contextualSpacing/>
        <w:jc w:val="both"/>
        <w:rPr>
          <w:sz w:val="24"/>
          <w:szCs w:val="24"/>
        </w:rPr>
      </w:pPr>
      <w:r>
        <w:rPr>
          <w:b/>
          <w:sz w:val="24"/>
          <w:szCs w:val="24"/>
        </w:rPr>
        <w:t>Повестка заседания Правления ЛенРТК</w:t>
      </w:r>
      <w:r>
        <w:rPr>
          <w:sz w:val="24"/>
          <w:szCs w:val="24"/>
        </w:rPr>
        <w:t>.</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7 декабря 2018 года № 350-п «Об установлении тарифов на питьевую воду акционерного общества «Ленинградские областные коммунальные системы» (филиал «Невский водопровод» АО «ЛОКС») на 2019-2023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14 декабря 2018 года № 371-п «Об установлении тарифов на питьевую воду, техническую воду и водоотведение открытого акционерного общества «Всеволожские тепловые сети» на 2019-2023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питьевую воду и водоотведение акционерного общества «Инженерно-энергетический комплекс» на 2020-2024 годы.</w:t>
      </w:r>
    </w:p>
    <w:p w:rsidR="001872DC" w:rsidRPr="001872DC" w:rsidRDefault="001872DC" w:rsidP="00FA6C9F">
      <w:pPr>
        <w:numPr>
          <w:ilvl w:val="0"/>
          <w:numId w:val="5"/>
        </w:numPr>
        <w:ind w:left="0" w:firstLine="360"/>
        <w:contextualSpacing/>
        <w:jc w:val="both"/>
      </w:pPr>
      <w:r w:rsidRPr="001872DC">
        <w:rPr>
          <w:sz w:val="24"/>
          <w:szCs w:val="24"/>
        </w:rPr>
        <w:t xml:space="preserve">О внесении изменений в приказ комитета по тарифам и ценовой политике Ленинградской области от 7 декабря 2019 года № 354-п «Об установлении тарифов на питьевую воду и водоотведение акционерного общества «Ленинградские областные коммунальные системы» (филиал «Тосненский водоканал» АО «ЛОКС»)  на 2019-2023 годы». </w:t>
      </w:r>
      <w:r w:rsidRPr="001872DC">
        <w:t>(вода, стоки)</w:t>
      </w:r>
    </w:p>
    <w:p w:rsidR="001872DC" w:rsidRPr="001872DC" w:rsidRDefault="001872DC" w:rsidP="00FA6C9F">
      <w:pPr>
        <w:numPr>
          <w:ilvl w:val="0"/>
          <w:numId w:val="5"/>
        </w:numPr>
        <w:ind w:left="0" w:firstLine="360"/>
        <w:contextualSpacing/>
        <w:jc w:val="both"/>
        <w:rPr>
          <w:sz w:val="24"/>
          <w:szCs w:val="24"/>
        </w:rPr>
      </w:pPr>
      <w:r w:rsidRPr="001872DC">
        <w:rPr>
          <w:sz w:val="24"/>
          <w:szCs w:val="24"/>
        </w:rPr>
        <w:t xml:space="preserve">О внесении изменений в приказ комитета по тарифам и ценовой политике Ленинградской области от 14 декабря 2019 года № 393-п «Об установлении тарифов водоотведение акционерного общества «Ленинградские областные коммунальные системы» (филиал «Тосненский водоканал» АО «ЛОКС»)  на 2019-2021 годы». </w:t>
      </w:r>
      <w:r w:rsidRPr="001872DC">
        <w:t>(поверхностные стоки)</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23 ноября 2018 года № 239-п «Об установлении тарифов на питьевую воду и водоотведение Акционерного общества «Ленинградская областная тепло - энергетическая компания» на 2019-2023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транспортировку сточных вод методом сравнения аналогов открытого акционерного общества «Объединенные электротехнические заводы» на 2020 год и о признании утратившим силу приказа комитета по тарифам и ценовой политике Ленинградской области от 25 октября 2018 года № 158-п «Об установлении тарифов на транспортировку сточных вод открытого акционерного общества «Объединенные электротехнические заводы» на 2019-2023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20 декабря 2018 года № 493-п «Об установлении тарифов на транспортировку воды и транспортировку сточных вод общества с ограниченной ответственностью «Аква Норд-Вест» на 2019-2021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техническую воду общества с ограниченной ответственностью «Альянс плюс» на 2020-2022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услуги по захоронению твердых коммунальных отходов, оказываемые обществом с ограниченной ответственностью «Благоустройство» в 2020-2022 годах.</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питьевую воду и  водоотведение общества с ограниченной ответственностью «Водоканал» на 2020-2024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питьевую воду и водоотведение общества с ограниченной ответственностью «ВОДОСФЕРА» на 2020 год.</w:t>
      </w:r>
    </w:p>
    <w:p w:rsidR="001872DC" w:rsidRPr="001872DC" w:rsidRDefault="001872DC" w:rsidP="00FA6C9F">
      <w:pPr>
        <w:numPr>
          <w:ilvl w:val="0"/>
          <w:numId w:val="5"/>
        </w:numPr>
        <w:ind w:left="0" w:firstLine="360"/>
        <w:contextualSpacing/>
        <w:jc w:val="both"/>
        <w:rPr>
          <w:sz w:val="24"/>
          <w:szCs w:val="24"/>
        </w:rPr>
      </w:pPr>
      <w:r w:rsidRPr="001872DC">
        <w:rPr>
          <w:sz w:val="24"/>
          <w:szCs w:val="24"/>
        </w:rPr>
        <w:lastRenderedPageBreak/>
        <w:t>Об установлении тарифов на питьевую воду и водоотведение общества с ограниченной ответственностью «Интехстрой» на 2020-2022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20 декабря 2018 года № 526-п «Об установлении тарифов на питьевую воду общества с ограниченной ответственностью «Ладога-Ресурс» на 2019-2021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30 ноября 2018 года № 269-п «Об установлении тарифов на транспортировку воды и водоотведение общества с ограниченной ответственностью «МПЗ Русско-Высоцкое» на 2019-2023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транспортировку воды методом сравнения аналогов общества с ограниченной ответственностью «МПЗ Русско-Высоцкое» на 2020 год.</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19 декабря 2017 года № 490-п «Об установлении тарифов на техническую воду и водоотведение общества с ограниченной ответственностью «Полар Инвест» на 2018-2020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питьевую воду общества с ограниченной ответственностью «Прогресс» на 2020-2022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20 декабря 2018 года № 528-п «Об установлении тарифов на техническую воду общества с ограниченной ответственностью «Флагман» на 2019-2021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водоотведение общества с ограниченной ответственностью «ЭкоПром» на 2020-2022 годы.</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20 декабря 2018 года № 574-п «Об установлении тарифов на услуги по захоронению твердых коммунальных отходов, оказываемые закрытым акционерным обществом «Интернешнл Пейпер» в 2019-2021 годах».</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20 декабря 2018 года № 571-п «Об установлении тарифов на услуги по захоронению твердых коммунальных отходов, оказываемые акционерным обществом «Чистый город» в 2019-2021 годах».</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услуги по обработке твердых коммунальных отходов, оказываемые индивидуальным предпринимателем Сергеем Владимировичем Карасевым в 2020 году.</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20 декабря 2018 года № 575-п «Об установлении тарифов на услуги по захоронению твердых коммунальных отходов, оказываемые обществом с ограниченной ответственностью «Лель-ЭКО» в 2019-2021 годах».</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14 декабря 2018 года № 390-п «Об установлении тарифов на услуги по захоронению твердых коммунальных отходов, оказываемые обществом с ограниченной ответственностью «Региональное агентство системного и экологического менеджмента» в 2019-2021 годах».</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14 декабря 2018 года № 406-п «Об установлении долгосрочных параметров регулирования деятельности, тарифов на тепловую энергию, поставляемую открытым акционерным обществом «Птицефабрика Ударник» потребителям на территории Ленинградской области, на долгосрочный период регулирования 2019-2023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19 декабря 2018 года № 459-п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«Агалатово-сервис» потребителям на территории Ленинградской области, на долгосрочный период регулирования 2019-2023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19 декабря 2018 года № 458-п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«Агалатово-сервис» потребителям на территории Ленинградской области, на долгосрочный период регулирования 2019-2021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lastRenderedPageBreak/>
        <w:t>О внесении изменений в приказ комитета по тарифам и ценовой политике Ленинградской области от 20 декабря 2018 года № 542-п «Об установлении долгосрочных параметров регулирования деятельности, тарифов на тепловую энергию, поставляемую закрытым акционерным обществом Агрофирма «Выборжец» потребителям на территории Ленинградской области, на долгосрочный период регулирования 2019-2023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«Бис Мелиор Трейд» потребителям на территории Ленинградской области, на долгосрочный период регулирования 2020-2024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17 декабря 2018 года № 424-п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«Всеволожские тепловые сети» потребителям на территории Ленинградской области, на долгосрочный период регулирования 2019-2023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долгосрочных параметров регулирования деятельности, тарифов на тепловую энергию и горячую воду, поставляемые Государственным казенным учреждением здравоохранения Ленинградской области «Дружносельская психиатрическая больница» потребителям на территории Ленинградской области, на долгосрочный период регулирования 2020-2024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14 декабря 2018 года № 374-п «Об установлении долгосрочных параметров регулирования деятельности, тарифов на услуги по передаче тепловой энергии, оказываемые обществом с ограниченной ответственностью «Ленстрой» потребителям на территории Ленинградской области, на долгосрочный период регулирования 2019-2021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13 декабря 2018 года № 364-п «Об установлении долгосрочных параметров регулирования деятельности и тарифов на услуги в сфере теплоснабжения, оказываемые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потребителям на территории Ленинградской области, на долгосрочный период регулирования 2019-2023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корректировке тарифов на тепловую энергию, поставляемую обществом с ограниченной ответственностью «Ольшаники».</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корректировке тарифов на тепловую энергию, поставляемую открытым акционерным обществом «Элтеза» (филиалом Северо-Западный производственный комплекс) на территории Ленинградской области на период 2020 года.</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 Сервис» потребителям на территории Ленинградской области, на долгосрочный период регулирования 2020-2024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«Управляющая компания «Алгоритм» потребителям на территории Ленинградской области, на долгосрочный период регулирования 2020-2022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19 декабря 2018 года № 480-п «Об установлении долгосрочных параметров регулирования деятельности, тарифов на тепловую энергию, поставляемые муниципальным унитарным предприятием «Управление жилищно-коммунальным хозяйством муниципального образования Виллозское сельское поселение» потребителям на территории Ленинградской области, на долгосрочный период регулирования 2019-2023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 xml:space="preserve">О внесении изменений в приказ комитета по тарифам и ценовой политике Ленинградской области от 15 декабря 2017 года № 393-п «Об установлении долгосрочных параметров регулирования деятельности, тарифов на тепловую энергию, поставляемую обществом с </w:t>
      </w:r>
      <w:r w:rsidRPr="001872DC">
        <w:rPr>
          <w:sz w:val="24"/>
          <w:szCs w:val="24"/>
        </w:rPr>
        <w:lastRenderedPageBreak/>
        <w:t>ограниченной ответственностью «Тепловая Компания «Северная» потребителям на территории Ленинградской области, на долгосрочный период регулирования 2018-2020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тарифов на тепловую энергию, поставляемую муниципальным предприятием муниципального образования «Токсовское городское поселение» Всеволожского муниципального района Ленинградской области «Токсовский энергетический коммунальный комплекс» потребителям (кроме населения) на территории Ленинградской области в 2019 году.</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долгосрочных параметров регулирования деятельности, тарифов на тепловую энергию и горячую воду, поставляемые акционерным обществом «Пикалевские тепловые сети» потребителям на территории муниципальных образований «Самойловское сельское поселение» и «Лидское сельское поселение» Бокситогорского муниципального района Ленинградской области, на долгосрочный период регулирования 2020-2024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2020-2024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О внесении изменений в приказ комитета по тарифам и ценовой политике Ленинградской области от 19 декабря 2018 года № 478-п «Об установлении долгосрочных параметров регулирования деятельности, тарифов на тепловую энергию, поставляемые муниципальным унитарным предприятием «Ефимовские тепловые сети» потребителям на территории Ленинградской области, на долгосрочный период регулирования 2019-2021 годов».</w:t>
      </w:r>
    </w:p>
    <w:p w:rsidR="001872DC" w:rsidRPr="001872DC" w:rsidRDefault="001872DC" w:rsidP="00FA6C9F">
      <w:pPr>
        <w:numPr>
          <w:ilvl w:val="0"/>
          <w:numId w:val="5"/>
        </w:numPr>
        <w:ind w:left="0" w:firstLine="360"/>
        <w:contextualSpacing/>
        <w:jc w:val="both"/>
        <w:rPr>
          <w:sz w:val="24"/>
          <w:szCs w:val="24"/>
        </w:rPr>
      </w:pPr>
      <w:r w:rsidRPr="001872DC">
        <w:rPr>
          <w:sz w:val="24"/>
          <w:szCs w:val="24"/>
        </w:rPr>
        <w:t xml:space="preserve">Об установлении предельного тарифа за маневровую работу локомотива, оказываемую на подъездных железнодорожных путях необщего пользования Федерального государственного унитарного предприятия «Завод имени Морозова» на территории Ленинградской области, </w:t>
      </w:r>
      <w:r w:rsidRPr="001872DC">
        <w:rPr>
          <w:sz w:val="24"/>
          <w:szCs w:val="24"/>
        </w:rPr>
        <w:br/>
        <w:t>на 2020 год.</w:t>
      </w:r>
    </w:p>
    <w:p w:rsidR="00792041" w:rsidRDefault="00792041" w:rsidP="00FA6C9F">
      <w:pPr>
        <w:tabs>
          <w:tab w:val="left" w:pos="851"/>
        </w:tabs>
        <w:ind w:firstLine="567"/>
        <w:contextualSpacing/>
        <w:jc w:val="both"/>
        <w:rPr>
          <w:sz w:val="24"/>
          <w:szCs w:val="24"/>
        </w:rPr>
      </w:pPr>
    </w:p>
    <w:p w:rsidR="001872DC" w:rsidRPr="001872DC" w:rsidRDefault="00792041" w:rsidP="00FA6C9F">
      <w:pPr>
        <w:pStyle w:val="a6"/>
        <w:spacing w:after="0"/>
        <w:ind w:firstLine="567"/>
        <w:contextualSpacing/>
        <w:jc w:val="both"/>
        <w:rPr>
          <w:rFonts w:eastAsia="Calibri"/>
          <w:sz w:val="24"/>
          <w:szCs w:val="24"/>
          <w:lang w:eastAsia="en-US"/>
        </w:rPr>
      </w:pPr>
      <w:r w:rsidRPr="00792041">
        <w:rPr>
          <w:b/>
          <w:sz w:val="24"/>
          <w:szCs w:val="24"/>
        </w:rPr>
        <w:t>1. По вопросу повестки «</w:t>
      </w:r>
      <w:r w:rsidR="001872DC" w:rsidRPr="001872DC">
        <w:rPr>
          <w:b/>
          <w:sz w:val="24"/>
          <w:szCs w:val="24"/>
        </w:rPr>
        <w:t>О внесении изменений в приказ комитета по тарифам и ценовой политике Ленинградской области от 7 декабря 2018 года № 350-п «Об установлении тарифов на питьевую воду акционерного общества «Ленинградские областные коммунальные системы» (филиал «Невский водопровод» АО «ЛОКС») на 2019-2023 годы</w:t>
      </w:r>
      <w:r w:rsidRPr="00792041">
        <w:rPr>
          <w:b/>
          <w:sz w:val="24"/>
          <w:szCs w:val="24"/>
        </w:rPr>
        <w:t>»</w:t>
      </w:r>
      <w:r>
        <w:rPr>
          <w:b/>
          <w:sz w:val="24"/>
          <w:szCs w:val="24"/>
        </w:rPr>
        <w:t xml:space="preserve"> </w:t>
      </w:r>
      <w:r w:rsidR="001872DC" w:rsidRPr="001872D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872DC" w:rsidRPr="001872DC">
        <w:rPr>
          <w:sz w:val="24"/>
          <w:szCs w:val="24"/>
          <w:lang w:eastAsia="x-none"/>
        </w:rPr>
        <w:t xml:space="preserve"> и </w:t>
      </w:r>
      <w:r w:rsidR="001872DC" w:rsidRPr="001872DC">
        <w:rPr>
          <w:sz w:val="24"/>
          <w:szCs w:val="24"/>
          <w:lang w:val="x-none" w:eastAsia="x-none"/>
        </w:rPr>
        <w:t>изложила основные положения э</w:t>
      </w:r>
      <w:r w:rsidR="001872DC" w:rsidRPr="001872DC">
        <w:rPr>
          <w:rFonts w:eastAsia="Calibri"/>
          <w:sz w:val="24"/>
          <w:szCs w:val="24"/>
          <w:lang w:val="x-none" w:eastAsia="en-US"/>
        </w:rPr>
        <w:t>кспертного заключения</w:t>
      </w:r>
      <w:r w:rsidR="001872DC" w:rsidRPr="001872DC">
        <w:rPr>
          <w:rFonts w:eastAsia="Calibri"/>
          <w:sz w:val="24"/>
          <w:szCs w:val="24"/>
          <w:lang w:eastAsia="en-US"/>
        </w:rPr>
        <w:t xml:space="preserve"> по корректировке необходимой валовой выручки акционерного общества «Ленинградские областные коммунальные системы» (филиал «Невский водопровод» АО «ЛОКС») (далее - АО «ЛОКС») и тарифов на услугу в сфере водоснабжения, оказываемую потребителям Ленинградской области в 2020 году.</w:t>
      </w:r>
      <w:r w:rsidR="001872DC" w:rsidRPr="001872DC">
        <w:rPr>
          <w:rFonts w:eastAsia="Calibri"/>
          <w:i/>
          <w:sz w:val="24"/>
          <w:szCs w:val="24"/>
          <w:lang w:eastAsia="en-US"/>
        </w:rPr>
        <w:t xml:space="preserve"> </w:t>
      </w:r>
    </w:p>
    <w:p w:rsidR="001872DC" w:rsidRPr="001872DC" w:rsidRDefault="001872DC" w:rsidP="00FA6C9F">
      <w:pPr>
        <w:ind w:firstLine="567"/>
        <w:contextualSpacing/>
        <w:jc w:val="both"/>
        <w:rPr>
          <w:rFonts w:eastAsia="Calibri"/>
          <w:i/>
          <w:sz w:val="24"/>
          <w:szCs w:val="24"/>
          <w:lang w:eastAsia="en-US"/>
        </w:rPr>
      </w:pPr>
      <w:r w:rsidRPr="001872DC">
        <w:rPr>
          <w:rFonts w:eastAsia="Calibri"/>
          <w:sz w:val="24"/>
          <w:szCs w:val="24"/>
          <w:lang w:eastAsia="en-US"/>
        </w:rPr>
        <w:t>АО «ЛОКС» обратилось с заявлением о корректировке необходимой валовой выручки и тарифов в сфере водоснабжения (питьевая вода) от 22.04.2019 исх. № 503 (вх. от 26.04.2019 № КТ-1-2309/2019).</w:t>
      </w:r>
    </w:p>
    <w:p w:rsidR="001872DC" w:rsidRPr="001872DC" w:rsidRDefault="001872DC" w:rsidP="00FA6C9F">
      <w:pPr>
        <w:ind w:firstLine="567"/>
        <w:contextualSpacing/>
        <w:jc w:val="both"/>
        <w:rPr>
          <w:rFonts w:eastAsia="Calibri"/>
          <w:sz w:val="24"/>
          <w:szCs w:val="24"/>
          <w:lang w:eastAsia="en-US"/>
        </w:rPr>
      </w:pPr>
      <w:r w:rsidRPr="001872DC">
        <w:rPr>
          <w:rFonts w:eastAsia="Calibri"/>
          <w:sz w:val="24"/>
          <w:szCs w:val="24"/>
          <w:lang w:eastAsia="en-US"/>
        </w:rPr>
        <w:t>Присутствующий на заседании Правления ЛенРТК представитель АО «ЛОКС» Мамаева Т.В. (по доверенности № 45 от 31.01.2019) выразила устное несогласие с предложенным ЛенРТК уровнем тарифа и представила письменное возражение (вх. № КТ-1-7856/2019 от 13.12.2019).</w:t>
      </w:r>
    </w:p>
    <w:p w:rsidR="001872DC" w:rsidRPr="001872DC" w:rsidRDefault="001872DC" w:rsidP="00FA6C9F">
      <w:pPr>
        <w:ind w:firstLine="567"/>
        <w:contextualSpacing/>
        <w:jc w:val="both"/>
        <w:rPr>
          <w:rFonts w:eastAsia="Calibri"/>
          <w:sz w:val="24"/>
          <w:szCs w:val="24"/>
          <w:lang w:eastAsia="en-US"/>
        </w:rPr>
      </w:pPr>
    </w:p>
    <w:p w:rsidR="001872DC" w:rsidRPr="001872DC" w:rsidRDefault="001872DC" w:rsidP="00FA6C9F">
      <w:pPr>
        <w:autoSpaceDE w:val="0"/>
        <w:autoSpaceDN w:val="0"/>
        <w:adjustRightInd w:val="0"/>
        <w:ind w:firstLine="540"/>
        <w:contextualSpacing/>
        <w:jc w:val="both"/>
        <w:rPr>
          <w:b/>
          <w:sz w:val="24"/>
          <w:szCs w:val="24"/>
        </w:rPr>
      </w:pPr>
      <w:r w:rsidRPr="001872DC">
        <w:rPr>
          <w:b/>
          <w:sz w:val="24"/>
          <w:szCs w:val="24"/>
        </w:rPr>
        <w:t xml:space="preserve">Правление приняло решение:  </w:t>
      </w:r>
    </w:p>
    <w:p w:rsidR="001872DC" w:rsidRPr="001872DC" w:rsidRDefault="001872DC" w:rsidP="00FA6C9F">
      <w:pPr>
        <w:ind w:firstLine="426"/>
        <w:contextualSpacing/>
        <w:jc w:val="both"/>
        <w:rPr>
          <w:sz w:val="24"/>
          <w:szCs w:val="24"/>
          <w:lang w:eastAsia="ar-SA"/>
        </w:rPr>
      </w:pPr>
      <w:r w:rsidRPr="001872DC">
        <w:rPr>
          <w:sz w:val="24"/>
          <w:szCs w:val="24"/>
          <w:lang w:eastAsia="ar-SA"/>
        </w:rPr>
        <w:t>1. Основные показатели производственной программы в сфере холодного водоснабжения (питьевая вода), утверждены приказом ЛенРТК от 07.12.2018 года № 350-пп «Об утверждении производственной программы в сфере холодного водоснабжения (питьевая вода) акционерного общества «Ленинградские областные коммунальные системы» (филиал «Невский водопровод» АО «ЛОКС») на 2019-2023 годы».</w:t>
      </w:r>
    </w:p>
    <w:p w:rsidR="001872DC" w:rsidRPr="001872DC" w:rsidRDefault="001872DC" w:rsidP="00FA6C9F">
      <w:pPr>
        <w:ind w:firstLine="426"/>
        <w:contextualSpacing/>
        <w:jc w:val="both"/>
        <w:rPr>
          <w:sz w:val="24"/>
          <w:szCs w:val="24"/>
          <w:lang w:eastAsia="ar-SA"/>
        </w:rPr>
      </w:pPr>
      <w:r w:rsidRPr="001872DC">
        <w:rPr>
          <w:sz w:val="24"/>
          <w:szCs w:val="24"/>
          <w:lang w:eastAsia="ar-SA"/>
        </w:rPr>
        <w:t xml:space="preserve">Согласно пунктам 4, 5 Методических указаний расчетный объем отпуска воды, определяется исходя из фактического объема отпуска воды за последний отчетный год и динамики отпуска воды за последние 3 года. </w:t>
      </w:r>
    </w:p>
    <w:p w:rsidR="001872DC" w:rsidRPr="001872DC" w:rsidRDefault="001872DC" w:rsidP="00FA6C9F">
      <w:pPr>
        <w:tabs>
          <w:tab w:val="left" w:pos="567"/>
        </w:tabs>
        <w:ind w:firstLine="426"/>
        <w:contextualSpacing/>
        <w:jc w:val="both"/>
        <w:rPr>
          <w:sz w:val="24"/>
          <w:szCs w:val="24"/>
          <w:lang w:eastAsia="ar-SA"/>
        </w:rPr>
      </w:pPr>
      <w:r w:rsidRPr="001872DC">
        <w:rPr>
          <w:sz w:val="24"/>
          <w:szCs w:val="24"/>
          <w:lang w:eastAsia="ar-SA"/>
        </w:rPr>
        <w:t xml:space="preserve">В соответствии с пунктами 4 и 5 Методических указаний ЛенРТК произвел расчет объема воды, отпускаемой абонентам, планируемых на 2020 год, исходя из фактических объемов отпуска воды за последний отчетный год и динамики отпуска воды за последние 3 года, а также информации об </w:t>
      </w:r>
      <w:r w:rsidRPr="001872DC">
        <w:rPr>
          <w:sz w:val="24"/>
          <w:szCs w:val="24"/>
          <w:lang w:eastAsia="ar-SA"/>
        </w:rPr>
        <w:lastRenderedPageBreak/>
        <w:t>объеме воды, отпущенной новым абонентам, объекты которых подключены (планируется подключить) к централизованным системам водоснабжения.</w:t>
      </w:r>
    </w:p>
    <w:p w:rsidR="001872DC" w:rsidRPr="001872DC" w:rsidRDefault="001872DC" w:rsidP="00FA6C9F">
      <w:pPr>
        <w:tabs>
          <w:tab w:val="left" w:pos="567"/>
        </w:tabs>
        <w:ind w:firstLine="426"/>
        <w:contextualSpacing/>
        <w:jc w:val="both"/>
        <w:rPr>
          <w:sz w:val="24"/>
          <w:szCs w:val="24"/>
          <w:lang w:eastAsia="ar-SA"/>
        </w:rPr>
      </w:pPr>
      <w:r w:rsidRPr="001872DC">
        <w:rPr>
          <w:sz w:val="24"/>
          <w:szCs w:val="24"/>
          <w:lang w:eastAsia="ar-SA"/>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276"/>
        <w:gridCol w:w="1276"/>
        <w:gridCol w:w="1275"/>
        <w:gridCol w:w="1276"/>
        <w:gridCol w:w="1418"/>
      </w:tblGrid>
      <w:tr w:rsidR="001872DC" w:rsidRPr="001872DC" w:rsidTr="001872DC">
        <w:tc>
          <w:tcPr>
            <w:tcW w:w="70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п/п</w:t>
            </w:r>
          </w:p>
        </w:tc>
        <w:tc>
          <w:tcPr>
            <w:tcW w:w="2835"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Показатель</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2015 (факт)</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2016 (факт)</w:t>
            </w:r>
          </w:p>
        </w:tc>
        <w:tc>
          <w:tcPr>
            <w:tcW w:w="1275"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2017 (факт)</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2018 (факт)</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2020 (план)</w:t>
            </w:r>
          </w:p>
        </w:tc>
      </w:tr>
      <w:tr w:rsidR="001872DC" w:rsidRPr="001872DC" w:rsidTr="001872DC">
        <w:tc>
          <w:tcPr>
            <w:tcW w:w="70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1.</w:t>
            </w:r>
          </w:p>
        </w:tc>
        <w:tc>
          <w:tcPr>
            <w:tcW w:w="2835"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Объем отпущенной потребителям воды</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8134,82</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8089,62</w:t>
            </w:r>
          </w:p>
        </w:tc>
        <w:tc>
          <w:tcPr>
            <w:tcW w:w="1275"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7692,12</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7553,20</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7684,01</w:t>
            </w:r>
          </w:p>
        </w:tc>
      </w:tr>
      <w:tr w:rsidR="001872DC" w:rsidRPr="001872DC" w:rsidTr="001872DC">
        <w:tc>
          <w:tcPr>
            <w:tcW w:w="70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w:t>
            </w:r>
          </w:p>
        </w:tc>
        <w:tc>
          <w:tcPr>
            <w:tcW w:w="2835"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 xml:space="preserve">Объем воды, отпущенной новым абонентов, за вычетом абонентов, водоснабжение по которым прекращено </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0,0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0,0</w:t>
            </w:r>
          </w:p>
        </w:tc>
        <w:tc>
          <w:tcPr>
            <w:tcW w:w="1275" w:type="dxa"/>
            <w:shd w:val="clear" w:color="auto" w:fill="auto"/>
            <w:vAlign w:val="center"/>
          </w:tcPr>
          <w:p w:rsidR="001872DC" w:rsidRPr="001872DC" w:rsidRDefault="001872DC" w:rsidP="00FA6C9F">
            <w:pPr>
              <w:contextualSpacing/>
              <w:jc w:val="center"/>
              <w:rPr>
                <w:lang w:eastAsia="ar-SA"/>
              </w:rPr>
            </w:pPr>
            <w:r w:rsidRPr="001872DC">
              <w:rPr>
                <w:lang w:eastAsia="ar-SA"/>
              </w:rPr>
              <w:t>0,0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0,0</w:t>
            </w:r>
          </w:p>
        </w:tc>
        <w:tc>
          <w:tcPr>
            <w:tcW w:w="1418" w:type="dxa"/>
            <w:shd w:val="clear" w:color="auto" w:fill="auto"/>
            <w:vAlign w:val="center"/>
          </w:tcPr>
          <w:p w:rsidR="001872DC" w:rsidRPr="001872DC" w:rsidRDefault="001872DC" w:rsidP="00FA6C9F">
            <w:pPr>
              <w:contextualSpacing/>
              <w:jc w:val="center"/>
              <w:rPr>
                <w:lang w:eastAsia="ar-SA"/>
              </w:rPr>
            </w:pPr>
            <w:r w:rsidRPr="001872DC">
              <w:rPr>
                <w:lang w:eastAsia="ar-SA"/>
              </w:rPr>
              <w:t>0,0</w:t>
            </w:r>
          </w:p>
        </w:tc>
      </w:tr>
      <w:tr w:rsidR="001872DC" w:rsidRPr="001872DC" w:rsidTr="001872DC">
        <w:tc>
          <w:tcPr>
            <w:tcW w:w="70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3.</w:t>
            </w:r>
          </w:p>
        </w:tc>
        <w:tc>
          <w:tcPr>
            <w:tcW w:w="2835"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Изменение объема, связанное с пересмотром нормативов</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0,0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0,0</w:t>
            </w:r>
          </w:p>
        </w:tc>
        <w:tc>
          <w:tcPr>
            <w:tcW w:w="1275" w:type="dxa"/>
            <w:shd w:val="clear" w:color="auto" w:fill="auto"/>
            <w:vAlign w:val="center"/>
          </w:tcPr>
          <w:p w:rsidR="001872DC" w:rsidRPr="001872DC" w:rsidRDefault="001872DC" w:rsidP="00FA6C9F">
            <w:pPr>
              <w:contextualSpacing/>
              <w:jc w:val="center"/>
              <w:rPr>
                <w:lang w:eastAsia="ar-SA"/>
              </w:rPr>
            </w:pPr>
            <w:r w:rsidRPr="001872DC">
              <w:rPr>
                <w:lang w:eastAsia="ar-SA"/>
              </w:rPr>
              <w:t>0,0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0,0</w:t>
            </w:r>
          </w:p>
        </w:tc>
        <w:tc>
          <w:tcPr>
            <w:tcW w:w="1418" w:type="dxa"/>
            <w:shd w:val="clear" w:color="auto" w:fill="auto"/>
            <w:vAlign w:val="center"/>
          </w:tcPr>
          <w:p w:rsidR="001872DC" w:rsidRPr="001872DC" w:rsidRDefault="001872DC" w:rsidP="00FA6C9F">
            <w:pPr>
              <w:contextualSpacing/>
              <w:jc w:val="center"/>
              <w:rPr>
                <w:lang w:eastAsia="ar-SA"/>
              </w:rPr>
            </w:pPr>
            <w:r w:rsidRPr="001872DC">
              <w:rPr>
                <w:lang w:eastAsia="ar-SA"/>
              </w:rPr>
              <w:t>0,0</w:t>
            </w:r>
          </w:p>
        </w:tc>
      </w:tr>
      <w:tr w:rsidR="001872DC" w:rsidRPr="001872DC" w:rsidTr="001872DC">
        <w:tc>
          <w:tcPr>
            <w:tcW w:w="70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4.</w:t>
            </w:r>
          </w:p>
        </w:tc>
        <w:tc>
          <w:tcPr>
            <w:tcW w:w="2835"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Объем отпущенной потребителям воды, рассчитанный в соответствии с Методическими указаниями</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275"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7191,29</w:t>
            </w:r>
          </w:p>
        </w:tc>
      </w:tr>
      <w:tr w:rsidR="001872DC" w:rsidRPr="001872DC" w:rsidTr="001872DC">
        <w:trPr>
          <w:trHeight w:val="481"/>
        </w:trPr>
        <w:tc>
          <w:tcPr>
            <w:tcW w:w="70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5.</w:t>
            </w:r>
          </w:p>
        </w:tc>
        <w:tc>
          <w:tcPr>
            <w:tcW w:w="2835"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Принято ЛенРТК</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275"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276"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7684,01</w:t>
            </w:r>
          </w:p>
        </w:tc>
      </w:tr>
    </w:tbl>
    <w:p w:rsidR="001872DC" w:rsidRPr="001872DC" w:rsidRDefault="001872DC" w:rsidP="00FA6C9F">
      <w:pPr>
        <w:tabs>
          <w:tab w:val="left" w:pos="567"/>
        </w:tabs>
        <w:ind w:firstLine="426"/>
        <w:contextualSpacing/>
        <w:jc w:val="both"/>
        <w:rPr>
          <w:sz w:val="24"/>
          <w:szCs w:val="24"/>
        </w:rPr>
      </w:pPr>
      <w:r w:rsidRPr="001872DC">
        <w:rPr>
          <w:sz w:val="24"/>
          <w:szCs w:val="24"/>
          <w:lang w:eastAsia="ar-SA"/>
        </w:rPr>
        <w:t xml:space="preserve">Учитывая, что объемы отпущенной потребителям воды, предусмотренные АО «ЛОКС» на рассматриваемый период регулирования, превышают показатель, определенный в соответствии с Методическими указаниями, ЛенРТК </w:t>
      </w:r>
      <w:r w:rsidRPr="001872DC">
        <w:rPr>
          <w:sz w:val="24"/>
          <w:szCs w:val="24"/>
        </w:rPr>
        <w:t>принял их в размере, заявленном АО «ЛОКС».</w:t>
      </w:r>
    </w:p>
    <w:p w:rsidR="001872DC" w:rsidRPr="001872DC" w:rsidRDefault="001872DC" w:rsidP="00FA6C9F">
      <w:pPr>
        <w:tabs>
          <w:tab w:val="left" w:pos="567"/>
        </w:tabs>
        <w:ind w:firstLine="426"/>
        <w:contextualSpacing/>
        <w:jc w:val="both"/>
        <w:rPr>
          <w:sz w:val="24"/>
          <w:szCs w:val="24"/>
          <w:lang w:eastAsia="ar-SA"/>
        </w:rPr>
      </w:pPr>
      <w:r w:rsidRPr="001872DC">
        <w:rPr>
          <w:sz w:val="24"/>
          <w:szCs w:val="24"/>
          <w:lang w:eastAsia="ar-SA"/>
        </w:rPr>
        <w:t>Кроме того, в представленной производственной программе в сфере водоснабжения на 2020 год (корректировка) отсутствует Приложение 1 табл. 1.1.1 «Определение объема отпуска воды, используемых для расчета тарифов в сфере водоснабжения».</w:t>
      </w:r>
    </w:p>
    <w:p w:rsidR="001872DC" w:rsidRPr="001872DC" w:rsidRDefault="001872DC" w:rsidP="00FA6C9F">
      <w:pPr>
        <w:tabs>
          <w:tab w:val="left" w:pos="4536"/>
        </w:tabs>
        <w:ind w:left="567" w:right="-52"/>
        <w:contextualSpacing/>
        <w:jc w:val="center"/>
        <w:rPr>
          <w:sz w:val="24"/>
          <w:szCs w:val="24"/>
          <w:lang w:eastAsia="ar-SA"/>
        </w:rPr>
      </w:pPr>
      <w:r w:rsidRPr="001872DC">
        <w:rPr>
          <w:sz w:val="24"/>
          <w:szCs w:val="24"/>
          <w:lang w:eastAsia="ar-SA"/>
        </w:rPr>
        <w:t>Питьевая вода, всего</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276"/>
        <w:gridCol w:w="1134"/>
        <w:gridCol w:w="1276"/>
        <w:gridCol w:w="1417"/>
        <w:gridCol w:w="993"/>
        <w:gridCol w:w="2126"/>
      </w:tblGrid>
      <w:tr w:rsidR="001872DC" w:rsidRPr="001872DC" w:rsidTr="00FA6C9F">
        <w:tc>
          <w:tcPr>
            <w:tcW w:w="709"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 п/п</w:t>
            </w:r>
          </w:p>
        </w:tc>
        <w:tc>
          <w:tcPr>
            <w:tcW w:w="1559"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Показатели</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Ед. изм.</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Утверждено ЛенРТК на 2020 год</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 xml:space="preserve">План </w:t>
            </w:r>
          </w:p>
          <w:p w:rsidR="001872DC" w:rsidRPr="001872DC" w:rsidRDefault="001872DC" w:rsidP="00FA6C9F">
            <w:pPr>
              <w:ind w:right="-52"/>
              <w:contextualSpacing/>
              <w:jc w:val="center"/>
              <w:rPr>
                <w:lang w:eastAsia="ar-SA"/>
              </w:rPr>
            </w:pPr>
            <w:r w:rsidRPr="001872DC">
              <w:rPr>
                <w:lang w:eastAsia="ar-SA"/>
              </w:rPr>
              <w:t xml:space="preserve">Организации на </w:t>
            </w:r>
          </w:p>
          <w:p w:rsidR="001872DC" w:rsidRPr="001872DC" w:rsidRDefault="001872DC" w:rsidP="00FA6C9F">
            <w:pPr>
              <w:ind w:right="-52"/>
              <w:contextualSpacing/>
              <w:jc w:val="center"/>
              <w:rPr>
                <w:lang w:eastAsia="ar-SA"/>
              </w:rPr>
            </w:pPr>
            <w:r w:rsidRPr="001872DC">
              <w:rPr>
                <w:lang w:eastAsia="ar-SA"/>
              </w:rPr>
              <w:t>2020 год</w:t>
            </w:r>
          </w:p>
        </w:tc>
        <w:tc>
          <w:tcPr>
            <w:tcW w:w="1417"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 xml:space="preserve">Корректи-ровка </w:t>
            </w:r>
          </w:p>
          <w:p w:rsidR="001872DC" w:rsidRPr="001872DC" w:rsidRDefault="001872DC" w:rsidP="00FA6C9F">
            <w:pPr>
              <w:ind w:right="-52"/>
              <w:contextualSpacing/>
              <w:jc w:val="center"/>
              <w:rPr>
                <w:lang w:eastAsia="ar-SA"/>
              </w:rPr>
            </w:pPr>
            <w:r w:rsidRPr="001872DC">
              <w:rPr>
                <w:lang w:eastAsia="ar-SA"/>
              </w:rPr>
              <w:t xml:space="preserve">ЛенРТК на </w:t>
            </w:r>
          </w:p>
          <w:p w:rsidR="001872DC" w:rsidRPr="001872DC" w:rsidRDefault="001872DC" w:rsidP="00FA6C9F">
            <w:pPr>
              <w:ind w:right="-52"/>
              <w:contextualSpacing/>
              <w:jc w:val="center"/>
              <w:rPr>
                <w:lang w:eastAsia="ar-SA"/>
              </w:rPr>
            </w:pPr>
            <w:r w:rsidRPr="001872DC">
              <w:rPr>
                <w:lang w:eastAsia="ar-SA"/>
              </w:rPr>
              <w:t>2020 год</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Откло-нение (гр.6-гр.4)</w:t>
            </w:r>
          </w:p>
        </w:tc>
        <w:tc>
          <w:tcPr>
            <w:tcW w:w="212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Причины корректировки</w:t>
            </w:r>
          </w:p>
        </w:tc>
      </w:tr>
      <w:tr w:rsidR="001872DC" w:rsidRPr="001872DC" w:rsidTr="00FA6C9F">
        <w:tc>
          <w:tcPr>
            <w:tcW w:w="709"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w:t>
            </w:r>
          </w:p>
        </w:tc>
        <w:tc>
          <w:tcPr>
            <w:tcW w:w="1559"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w:t>
            </w:r>
          </w:p>
        </w:tc>
        <w:tc>
          <w:tcPr>
            <w:tcW w:w="1417"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w:t>
            </w:r>
          </w:p>
        </w:tc>
        <w:tc>
          <w:tcPr>
            <w:tcW w:w="212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w:t>
            </w:r>
          </w:p>
        </w:tc>
      </w:tr>
      <w:tr w:rsidR="001872DC" w:rsidRPr="001872DC" w:rsidTr="00FA6C9F">
        <w:trPr>
          <w:trHeight w:val="339"/>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1.</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Поднято воды, всего</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34179,57</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37115,54</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32844,78</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-1334,79</w:t>
            </w:r>
          </w:p>
        </w:tc>
        <w:tc>
          <w:tcPr>
            <w:tcW w:w="2126" w:type="dxa"/>
            <w:vMerge w:val="restart"/>
            <w:shd w:val="clear" w:color="auto" w:fill="auto"/>
            <w:vAlign w:val="center"/>
          </w:tcPr>
          <w:p w:rsidR="001872DC" w:rsidRPr="001872DC" w:rsidRDefault="001872DC" w:rsidP="00FA6C9F">
            <w:pPr>
              <w:ind w:right="-52"/>
              <w:contextualSpacing/>
              <w:rPr>
                <w:sz w:val="18"/>
                <w:szCs w:val="18"/>
                <w:lang w:eastAsia="ar-SA"/>
              </w:rPr>
            </w:pPr>
            <w:r w:rsidRPr="001872DC">
              <w:rPr>
                <w:rFonts w:eastAsia="Calibri"/>
                <w:sz w:val="18"/>
                <w:szCs w:val="18"/>
                <w:lang w:eastAsia="en-US"/>
              </w:rPr>
              <w:t xml:space="preserve">Откорректировано </w:t>
            </w:r>
            <w:r w:rsidRPr="001872DC">
              <w:rPr>
                <w:sz w:val="18"/>
                <w:szCs w:val="18"/>
              </w:rPr>
              <w:t>с учетом процента потерь воды в водопроводных сетях, утвержденного в качестве долгосрочного параметра регулирования</w:t>
            </w:r>
            <w:r w:rsidRPr="001872DC">
              <w:rPr>
                <w:sz w:val="18"/>
                <w:szCs w:val="18"/>
                <w:lang w:eastAsia="ar-SA"/>
              </w:rPr>
              <w:t>, а также в связи с корректировкой объемов товарной воды и объемов на нужды собственных подразделений (цехов)</w:t>
            </w:r>
          </w:p>
        </w:tc>
      </w:tr>
      <w:tr w:rsidR="001872DC" w:rsidRPr="001872DC" w:rsidTr="00FA6C9F">
        <w:trPr>
          <w:trHeight w:val="237"/>
        </w:trPr>
        <w:tc>
          <w:tcPr>
            <w:tcW w:w="709" w:type="dxa"/>
            <w:shd w:val="clear" w:color="auto" w:fill="auto"/>
            <w:vAlign w:val="center"/>
          </w:tcPr>
          <w:p w:rsidR="001872DC" w:rsidRPr="001872DC" w:rsidRDefault="001872DC" w:rsidP="00FA6C9F">
            <w:pPr>
              <w:contextualSpacing/>
              <w:jc w:val="center"/>
              <w:rPr>
                <w:lang w:eastAsia="ar-SA"/>
              </w:rPr>
            </w:pP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в том числе:</w:t>
            </w:r>
          </w:p>
        </w:tc>
        <w:tc>
          <w:tcPr>
            <w:tcW w:w="1276" w:type="dxa"/>
            <w:shd w:val="clear" w:color="auto" w:fill="auto"/>
            <w:vAlign w:val="center"/>
          </w:tcPr>
          <w:p w:rsidR="001872DC" w:rsidRPr="001872DC" w:rsidRDefault="001872DC" w:rsidP="00FA6C9F">
            <w:pPr>
              <w:contextualSpacing/>
              <w:jc w:val="center"/>
              <w:rPr>
                <w:lang w:eastAsia="ar-SA"/>
              </w:rPr>
            </w:pPr>
          </w:p>
        </w:tc>
        <w:tc>
          <w:tcPr>
            <w:tcW w:w="1134" w:type="dxa"/>
            <w:shd w:val="clear" w:color="auto" w:fill="auto"/>
            <w:vAlign w:val="center"/>
          </w:tcPr>
          <w:p w:rsidR="001872DC" w:rsidRPr="001872DC" w:rsidRDefault="001872DC" w:rsidP="00FA6C9F">
            <w:pPr>
              <w:contextualSpacing/>
              <w:jc w:val="center"/>
              <w:rPr>
                <w:lang w:eastAsia="ar-SA"/>
              </w:rPr>
            </w:pPr>
          </w:p>
        </w:tc>
        <w:tc>
          <w:tcPr>
            <w:tcW w:w="1276" w:type="dxa"/>
            <w:shd w:val="clear" w:color="auto" w:fill="auto"/>
            <w:vAlign w:val="center"/>
          </w:tcPr>
          <w:p w:rsidR="001872DC" w:rsidRPr="001872DC" w:rsidRDefault="001872DC" w:rsidP="00FA6C9F">
            <w:pPr>
              <w:contextualSpacing/>
              <w:jc w:val="center"/>
              <w:rPr>
                <w:lang w:eastAsia="ar-SA"/>
              </w:rPr>
            </w:pPr>
          </w:p>
        </w:tc>
        <w:tc>
          <w:tcPr>
            <w:tcW w:w="1417"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2126" w:type="dxa"/>
            <w:vMerge/>
            <w:shd w:val="clear" w:color="auto" w:fill="auto"/>
            <w:vAlign w:val="center"/>
          </w:tcPr>
          <w:p w:rsidR="001872DC" w:rsidRPr="001872DC" w:rsidRDefault="001872DC" w:rsidP="00FA6C9F">
            <w:pPr>
              <w:ind w:right="-52"/>
              <w:contextualSpacing/>
              <w:jc w:val="center"/>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1.1.</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из поверхностных водоисточников</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13187,43</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18302,48</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16196,47</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+3009,04</w:t>
            </w:r>
          </w:p>
        </w:tc>
        <w:tc>
          <w:tcPr>
            <w:tcW w:w="2126" w:type="dxa"/>
            <w:vMerge/>
            <w:shd w:val="clear" w:color="auto" w:fill="auto"/>
            <w:vAlign w:val="center"/>
          </w:tcPr>
          <w:p w:rsidR="001872DC" w:rsidRPr="001872DC" w:rsidRDefault="001872DC" w:rsidP="00FA6C9F">
            <w:pPr>
              <w:ind w:right="-52"/>
              <w:contextualSpacing/>
              <w:jc w:val="center"/>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1.2.</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из подземных водоисточников</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20992,14</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18813,06</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16648,30</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-4343,84</w:t>
            </w:r>
          </w:p>
        </w:tc>
        <w:tc>
          <w:tcPr>
            <w:tcW w:w="2126" w:type="dxa"/>
            <w:vMerge/>
            <w:shd w:val="clear" w:color="auto" w:fill="auto"/>
            <w:vAlign w:val="center"/>
          </w:tcPr>
          <w:p w:rsidR="001872DC" w:rsidRPr="001872DC" w:rsidRDefault="001872DC" w:rsidP="00FA6C9F">
            <w:pPr>
              <w:ind w:right="-52"/>
              <w:contextualSpacing/>
              <w:jc w:val="center"/>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2.</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Пропущено воды через водопроводные очистные сооружения</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34179,57</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37115,54</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32844,78</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-1334,79</w:t>
            </w:r>
          </w:p>
        </w:tc>
        <w:tc>
          <w:tcPr>
            <w:tcW w:w="2126" w:type="dxa"/>
            <w:vMerge/>
            <w:shd w:val="clear" w:color="auto" w:fill="auto"/>
            <w:vAlign w:val="center"/>
          </w:tcPr>
          <w:p w:rsidR="001872DC" w:rsidRPr="001872DC" w:rsidRDefault="001872DC" w:rsidP="00FA6C9F">
            <w:pPr>
              <w:ind w:right="-52"/>
              <w:contextualSpacing/>
              <w:jc w:val="center"/>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3.</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Собственные нужды (технологические нужды)</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1990,00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1990,00</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1990,00</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2126" w:type="dxa"/>
            <w:shd w:val="clear" w:color="auto" w:fill="auto"/>
            <w:vAlign w:val="center"/>
          </w:tcPr>
          <w:p w:rsidR="001872DC" w:rsidRPr="001872DC" w:rsidRDefault="001872DC" w:rsidP="00FA6C9F">
            <w:pPr>
              <w:ind w:right="-52"/>
              <w:contextualSpacing/>
              <w:jc w:val="center"/>
              <w:rPr>
                <w:sz w:val="18"/>
                <w:szCs w:val="18"/>
                <w:lang w:eastAsia="ar-SA"/>
              </w:rPr>
            </w:pPr>
            <w:r w:rsidRPr="001872DC">
              <w:rPr>
                <w:sz w:val="18"/>
                <w:szCs w:val="18"/>
                <w:lang w:eastAsia="ar-SA"/>
              </w:rPr>
              <w:t>-</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4.</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Подано воды в водопроводную сеть</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32189,57</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35125,54</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30854,78</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-1334,79</w:t>
            </w:r>
          </w:p>
        </w:tc>
        <w:tc>
          <w:tcPr>
            <w:tcW w:w="2126" w:type="dxa"/>
            <w:vMerge w:val="restart"/>
            <w:shd w:val="clear" w:color="auto" w:fill="auto"/>
            <w:vAlign w:val="center"/>
          </w:tcPr>
          <w:p w:rsidR="001872DC" w:rsidRPr="001872DC" w:rsidRDefault="001872DC" w:rsidP="00FA6C9F">
            <w:pPr>
              <w:ind w:right="-52"/>
              <w:contextualSpacing/>
              <w:rPr>
                <w:sz w:val="18"/>
                <w:szCs w:val="18"/>
                <w:lang w:eastAsia="ar-SA"/>
              </w:rPr>
            </w:pPr>
            <w:r w:rsidRPr="001872DC">
              <w:rPr>
                <w:rFonts w:eastAsia="Calibri"/>
                <w:sz w:val="18"/>
                <w:szCs w:val="18"/>
                <w:lang w:eastAsia="en-US"/>
              </w:rPr>
              <w:t xml:space="preserve">Откорректировано </w:t>
            </w:r>
            <w:r w:rsidRPr="001872DC">
              <w:rPr>
                <w:sz w:val="18"/>
                <w:szCs w:val="18"/>
              </w:rPr>
              <w:t>с учетом процента потерь воды в водопроводных сетях, утвержденного в качестве долгосрочного параметра регулирования</w:t>
            </w:r>
            <w:r w:rsidRPr="001872DC">
              <w:rPr>
                <w:sz w:val="18"/>
                <w:szCs w:val="18"/>
                <w:lang w:eastAsia="ar-SA"/>
              </w:rPr>
              <w:t>, а также в связи с корректировкой объемов товарной воды и объемов на нужды собственных подразделений (цехов)</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5.</w:t>
            </w:r>
          </w:p>
        </w:tc>
        <w:tc>
          <w:tcPr>
            <w:tcW w:w="1559" w:type="dxa"/>
            <w:shd w:val="clear" w:color="auto" w:fill="auto"/>
            <w:vAlign w:val="center"/>
          </w:tcPr>
          <w:p w:rsidR="001872DC" w:rsidRPr="001872DC" w:rsidRDefault="001872DC" w:rsidP="00FA6C9F">
            <w:pPr>
              <w:contextualSpacing/>
            </w:pPr>
            <w:r w:rsidRPr="001872DC">
              <w:t>Потери воды в водопроводных сетях</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 xml:space="preserve">3 </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6437,91</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10537,66</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6170,96</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-266,95</w:t>
            </w:r>
          </w:p>
        </w:tc>
        <w:tc>
          <w:tcPr>
            <w:tcW w:w="2126" w:type="dxa"/>
            <w:vMerge/>
            <w:shd w:val="clear" w:color="auto" w:fill="auto"/>
            <w:vAlign w:val="center"/>
          </w:tcPr>
          <w:p w:rsidR="001872DC" w:rsidRPr="001872DC" w:rsidRDefault="001872DC" w:rsidP="00FA6C9F">
            <w:pPr>
              <w:ind w:right="-52"/>
              <w:contextualSpacing/>
              <w:jc w:val="center"/>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5.1.</w:t>
            </w:r>
          </w:p>
        </w:tc>
        <w:tc>
          <w:tcPr>
            <w:tcW w:w="1559" w:type="dxa"/>
            <w:shd w:val="clear" w:color="auto" w:fill="auto"/>
            <w:vAlign w:val="center"/>
          </w:tcPr>
          <w:p w:rsidR="001872DC" w:rsidRPr="001872DC" w:rsidRDefault="001872DC" w:rsidP="00FA6C9F">
            <w:pPr>
              <w:contextualSpacing/>
            </w:pPr>
            <w:r w:rsidRPr="001872DC">
              <w:t>Потери воды в водопроводных сетях</w:t>
            </w:r>
          </w:p>
        </w:tc>
        <w:tc>
          <w:tcPr>
            <w:tcW w:w="1276" w:type="dxa"/>
            <w:shd w:val="clear" w:color="auto" w:fill="auto"/>
            <w:vAlign w:val="center"/>
          </w:tcPr>
          <w:p w:rsidR="001872DC" w:rsidRPr="001872DC" w:rsidRDefault="001872DC" w:rsidP="00FA6C9F">
            <w:pPr>
              <w:contextualSpacing/>
              <w:jc w:val="center"/>
              <w:rPr>
                <w:lang w:eastAsia="ar-SA"/>
              </w:rPr>
            </w:pPr>
            <w:r w:rsidRPr="001872DC">
              <w:t>%</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20,00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0,30</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20,00</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2126" w:type="dxa"/>
            <w:vMerge/>
            <w:shd w:val="clear" w:color="auto" w:fill="auto"/>
            <w:vAlign w:val="center"/>
          </w:tcPr>
          <w:p w:rsidR="001872DC" w:rsidRPr="001872DC" w:rsidRDefault="001872DC" w:rsidP="00FA6C9F">
            <w:pPr>
              <w:ind w:right="-52"/>
              <w:contextualSpacing/>
              <w:jc w:val="center"/>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6.</w:t>
            </w:r>
          </w:p>
        </w:tc>
        <w:tc>
          <w:tcPr>
            <w:tcW w:w="1559" w:type="dxa"/>
            <w:shd w:val="clear" w:color="auto" w:fill="auto"/>
            <w:vAlign w:val="center"/>
          </w:tcPr>
          <w:p w:rsidR="001872DC" w:rsidRPr="001872DC" w:rsidRDefault="001872DC" w:rsidP="00FA6C9F">
            <w:pPr>
              <w:contextualSpacing/>
            </w:pPr>
            <w:r w:rsidRPr="001872DC">
              <w:t xml:space="preserve">Отпущено воды потребителям, </w:t>
            </w:r>
            <w:r w:rsidRPr="001872DC">
              <w:lastRenderedPageBreak/>
              <w:t>всего</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lastRenderedPageBreak/>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25751,66</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24587,91</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24683,82</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-1067,84</w:t>
            </w:r>
          </w:p>
        </w:tc>
        <w:tc>
          <w:tcPr>
            <w:tcW w:w="2126" w:type="dxa"/>
            <w:vMerge/>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249"/>
        </w:trPr>
        <w:tc>
          <w:tcPr>
            <w:tcW w:w="709" w:type="dxa"/>
            <w:shd w:val="clear" w:color="auto" w:fill="auto"/>
            <w:vAlign w:val="center"/>
          </w:tcPr>
          <w:p w:rsidR="001872DC" w:rsidRPr="001872DC" w:rsidRDefault="001872DC" w:rsidP="00FA6C9F">
            <w:pPr>
              <w:contextualSpacing/>
              <w:jc w:val="center"/>
              <w:rPr>
                <w:lang w:eastAsia="ar-SA"/>
              </w:rPr>
            </w:pP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в том числе:</w:t>
            </w:r>
          </w:p>
        </w:tc>
        <w:tc>
          <w:tcPr>
            <w:tcW w:w="1276" w:type="dxa"/>
            <w:shd w:val="clear" w:color="auto" w:fill="auto"/>
            <w:vAlign w:val="center"/>
          </w:tcPr>
          <w:p w:rsidR="001872DC" w:rsidRPr="001872DC" w:rsidRDefault="001872DC" w:rsidP="00FA6C9F">
            <w:pPr>
              <w:contextualSpacing/>
              <w:jc w:val="center"/>
              <w:rPr>
                <w:lang w:eastAsia="ar-SA"/>
              </w:rPr>
            </w:pPr>
          </w:p>
        </w:tc>
        <w:tc>
          <w:tcPr>
            <w:tcW w:w="1134" w:type="dxa"/>
            <w:shd w:val="clear" w:color="auto" w:fill="auto"/>
            <w:vAlign w:val="center"/>
          </w:tcPr>
          <w:p w:rsidR="001872DC" w:rsidRPr="001872DC" w:rsidRDefault="001872DC" w:rsidP="00FA6C9F">
            <w:pPr>
              <w:contextualSpacing/>
              <w:jc w:val="center"/>
              <w:rPr>
                <w:lang w:eastAsia="ar-SA"/>
              </w:rPr>
            </w:pPr>
          </w:p>
        </w:tc>
        <w:tc>
          <w:tcPr>
            <w:tcW w:w="1276" w:type="dxa"/>
            <w:shd w:val="clear" w:color="auto" w:fill="auto"/>
            <w:vAlign w:val="center"/>
          </w:tcPr>
          <w:p w:rsidR="001872DC" w:rsidRPr="001872DC" w:rsidRDefault="001872DC" w:rsidP="00FA6C9F">
            <w:pPr>
              <w:contextualSpacing/>
              <w:jc w:val="center"/>
              <w:rPr>
                <w:lang w:eastAsia="ar-SA"/>
              </w:rPr>
            </w:pPr>
          </w:p>
        </w:tc>
        <w:tc>
          <w:tcPr>
            <w:tcW w:w="1417"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2126" w:type="dxa"/>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6.1.</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на производственно-хозяйственные нужды</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1,54</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1,54</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1,54</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2126" w:type="dxa"/>
            <w:shd w:val="clear" w:color="auto" w:fill="auto"/>
            <w:vAlign w:val="center"/>
          </w:tcPr>
          <w:p w:rsidR="001872DC" w:rsidRPr="001872DC" w:rsidRDefault="001872DC" w:rsidP="00FA6C9F">
            <w:pPr>
              <w:ind w:right="-52"/>
              <w:contextualSpacing/>
              <w:jc w:val="center"/>
              <w:rPr>
                <w:sz w:val="18"/>
                <w:szCs w:val="18"/>
                <w:lang w:eastAsia="ar-SA"/>
              </w:rPr>
            </w:pPr>
            <w:r w:rsidRPr="001872DC">
              <w:rPr>
                <w:sz w:val="18"/>
                <w:szCs w:val="18"/>
                <w:lang w:eastAsia="ar-SA"/>
              </w:rPr>
              <w:t>-</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6.2.</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на нужды собственных подразделений (цехов)</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5854,10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5854,10</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5950,01</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+95,91</w:t>
            </w:r>
          </w:p>
        </w:tc>
        <w:tc>
          <w:tcPr>
            <w:tcW w:w="2126" w:type="dxa"/>
            <w:shd w:val="clear" w:color="auto" w:fill="auto"/>
            <w:vAlign w:val="center"/>
          </w:tcPr>
          <w:p w:rsidR="001872DC" w:rsidRPr="001872DC" w:rsidRDefault="001872DC" w:rsidP="00FA6C9F">
            <w:pPr>
              <w:ind w:right="-52"/>
              <w:contextualSpacing/>
              <w:rPr>
                <w:sz w:val="18"/>
                <w:szCs w:val="18"/>
                <w:lang w:eastAsia="ar-SA"/>
              </w:rPr>
            </w:pPr>
            <w:r w:rsidRPr="001872DC">
              <w:rPr>
                <w:sz w:val="18"/>
                <w:szCs w:val="18"/>
                <w:lang w:eastAsia="ar-SA"/>
              </w:rPr>
              <w:t xml:space="preserve">ЛенРТК принял плановый объем </w:t>
            </w:r>
            <w:r w:rsidRPr="001872DC">
              <w:rPr>
                <w:lang w:eastAsia="ar-SA"/>
              </w:rPr>
              <w:t>на нужды собственных подразделений (цехов)</w:t>
            </w:r>
            <w:r w:rsidRPr="001872DC">
              <w:rPr>
                <w:sz w:val="18"/>
                <w:szCs w:val="18"/>
                <w:lang w:eastAsia="ar-SA"/>
              </w:rPr>
              <w:t xml:space="preserve"> с учетом показателей предусмотренных АО «ЛОКС» (филиал «Тосненский водоканал» АО «ЛОКС»)  в производственной программе в сфере водоснабжения</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7.</w:t>
            </w:r>
          </w:p>
        </w:tc>
        <w:tc>
          <w:tcPr>
            <w:tcW w:w="1559" w:type="dxa"/>
            <w:shd w:val="clear" w:color="auto" w:fill="auto"/>
            <w:vAlign w:val="center"/>
          </w:tcPr>
          <w:p w:rsidR="001872DC" w:rsidRPr="001872DC" w:rsidRDefault="001872DC" w:rsidP="00FA6C9F">
            <w:pPr>
              <w:contextualSpacing/>
              <w:rPr>
                <w:lang w:eastAsia="ar-SA"/>
              </w:rPr>
            </w:pPr>
            <w:r w:rsidRPr="001872DC">
              <w:t>Товарная вода, всего</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19896,02</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18732,27</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18732,27</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-1163,75</w:t>
            </w:r>
          </w:p>
        </w:tc>
        <w:tc>
          <w:tcPr>
            <w:tcW w:w="2126" w:type="dxa"/>
            <w:shd w:val="clear" w:color="auto" w:fill="auto"/>
            <w:vAlign w:val="center"/>
          </w:tcPr>
          <w:p w:rsidR="001872DC" w:rsidRPr="001872DC" w:rsidRDefault="001872DC" w:rsidP="00FA6C9F">
            <w:pPr>
              <w:ind w:right="-52"/>
              <w:contextualSpacing/>
              <w:rPr>
                <w:sz w:val="18"/>
                <w:szCs w:val="18"/>
                <w:lang w:eastAsia="ar-SA"/>
              </w:rPr>
            </w:pPr>
            <w:r w:rsidRPr="001872DC">
              <w:rPr>
                <w:sz w:val="18"/>
                <w:szCs w:val="18"/>
                <w:lang w:eastAsia="ar-SA"/>
              </w:rPr>
              <w:t xml:space="preserve">Показатель принят в размере, предусмотренном </w:t>
            </w:r>
            <w:r w:rsidRPr="001872DC">
              <w:rPr>
                <w:sz w:val="18"/>
                <w:szCs w:val="18"/>
              </w:rPr>
              <w:t xml:space="preserve">АО «ЛОКС» </w:t>
            </w:r>
            <w:r w:rsidRPr="001872DC">
              <w:rPr>
                <w:sz w:val="18"/>
                <w:szCs w:val="18"/>
                <w:lang w:eastAsia="ar-SA"/>
              </w:rPr>
              <w:t>в производственной программе в сфере водоснабжения</w:t>
            </w:r>
          </w:p>
          <w:p w:rsidR="001872DC" w:rsidRPr="001872DC" w:rsidRDefault="001872DC" w:rsidP="00FA6C9F">
            <w:pPr>
              <w:ind w:right="-52"/>
              <w:contextualSpacing/>
              <w:rPr>
                <w:sz w:val="18"/>
                <w:szCs w:val="18"/>
                <w:lang w:eastAsia="ar-SA"/>
              </w:rPr>
            </w:pPr>
            <w:r w:rsidRPr="001872DC">
              <w:rPr>
                <w:sz w:val="18"/>
                <w:szCs w:val="18"/>
                <w:lang w:eastAsia="ar-SA"/>
              </w:rPr>
              <w:t>на 2020 г.</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8.</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Расход электроэнергии, всего</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тыс.кВт.ч</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18874,22</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20459,64</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18153,43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-720,79</w:t>
            </w:r>
          </w:p>
        </w:tc>
        <w:tc>
          <w:tcPr>
            <w:tcW w:w="2126" w:type="dxa"/>
            <w:shd w:val="clear" w:color="auto" w:fill="auto"/>
            <w:vAlign w:val="center"/>
          </w:tcPr>
          <w:p w:rsidR="001872DC" w:rsidRPr="001872DC" w:rsidRDefault="001872DC" w:rsidP="00FA6C9F">
            <w:pPr>
              <w:ind w:right="-52"/>
              <w:contextualSpacing/>
              <w:rPr>
                <w:sz w:val="18"/>
                <w:szCs w:val="18"/>
                <w:lang w:eastAsia="ar-SA"/>
              </w:rPr>
            </w:pPr>
            <w:r w:rsidRPr="001872DC">
              <w:rPr>
                <w:sz w:val="18"/>
                <w:szCs w:val="18"/>
                <w:lang w:eastAsia="ar-SA"/>
              </w:rPr>
              <w:t>Показатель изменен с учетом корректировки расхода электроэнергии на технологические нужды</w:t>
            </w:r>
          </w:p>
        </w:tc>
      </w:tr>
      <w:tr w:rsidR="001872DC" w:rsidRPr="001872DC" w:rsidTr="00FA6C9F">
        <w:trPr>
          <w:trHeight w:val="131"/>
        </w:trPr>
        <w:tc>
          <w:tcPr>
            <w:tcW w:w="709" w:type="dxa"/>
            <w:shd w:val="clear" w:color="auto" w:fill="auto"/>
            <w:vAlign w:val="center"/>
          </w:tcPr>
          <w:p w:rsidR="001872DC" w:rsidRPr="001872DC" w:rsidRDefault="001872DC" w:rsidP="00FA6C9F">
            <w:pPr>
              <w:contextualSpacing/>
              <w:jc w:val="center"/>
              <w:rPr>
                <w:lang w:eastAsia="ar-SA"/>
              </w:rPr>
            </w:pP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в том числе:</w:t>
            </w:r>
          </w:p>
        </w:tc>
        <w:tc>
          <w:tcPr>
            <w:tcW w:w="1276" w:type="dxa"/>
            <w:shd w:val="clear" w:color="auto" w:fill="auto"/>
            <w:vAlign w:val="center"/>
          </w:tcPr>
          <w:p w:rsidR="001872DC" w:rsidRPr="001872DC" w:rsidRDefault="001872DC" w:rsidP="00FA6C9F">
            <w:pPr>
              <w:contextualSpacing/>
              <w:jc w:val="center"/>
              <w:rPr>
                <w:lang w:eastAsia="ar-SA"/>
              </w:rPr>
            </w:pPr>
          </w:p>
        </w:tc>
        <w:tc>
          <w:tcPr>
            <w:tcW w:w="1134" w:type="dxa"/>
            <w:shd w:val="clear" w:color="auto" w:fill="auto"/>
            <w:vAlign w:val="center"/>
          </w:tcPr>
          <w:p w:rsidR="001872DC" w:rsidRPr="001872DC" w:rsidRDefault="001872DC" w:rsidP="00FA6C9F">
            <w:pPr>
              <w:contextualSpacing/>
              <w:jc w:val="center"/>
              <w:rPr>
                <w:lang w:eastAsia="ar-SA"/>
              </w:rPr>
            </w:pPr>
          </w:p>
        </w:tc>
        <w:tc>
          <w:tcPr>
            <w:tcW w:w="1276" w:type="dxa"/>
            <w:shd w:val="clear" w:color="auto" w:fill="auto"/>
            <w:vAlign w:val="center"/>
          </w:tcPr>
          <w:p w:rsidR="001872DC" w:rsidRPr="001872DC" w:rsidRDefault="001872DC" w:rsidP="00FA6C9F">
            <w:pPr>
              <w:contextualSpacing/>
              <w:jc w:val="center"/>
              <w:rPr>
                <w:lang w:eastAsia="ar-SA"/>
              </w:rPr>
            </w:pPr>
          </w:p>
        </w:tc>
        <w:tc>
          <w:tcPr>
            <w:tcW w:w="1417"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2126" w:type="dxa"/>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8.1.</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на технологические нужды</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тыс.кВт.ч</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18456,97</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20042,39</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17736,18</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-720,79</w:t>
            </w:r>
          </w:p>
        </w:tc>
        <w:tc>
          <w:tcPr>
            <w:tcW w:w="2126" w:type="dxa"/>
            <w:shd w:val="clear" w:color="auto" w:fill="auto"/>
            <w:vAlign w:val="center"/>
          </w:tcPr>
          <w:p w:rsidR="001872DC" w:rsidRPr="001872DC" w:rsidRDefault="001872DC" w:rsidP="00FA6C9F">
            <w:pPr>
              <w:ind w:right="-52"/>
              <w:contextualSpacing/>
              <w:rPr>
                <w:sz w:val="18"/>
                <w:szCs w:val="18"/>
                <w:lang w:eastAsia="ar-SA"/>
              </w:rPr>
            </w:pPr>
            <w:r w:rsidRPr="001872DC">
              <w:rPr>
                <w:sz w:val="18"/>
                <w:szCs w:val="18"/>
              </w:rPr>
              <w:t xml:space="preserve">Показатель определен с учетом удельного расхода, утвержденного в качестве долгосрочного параметра регулирования и </w:t>
            </w:r>
            <w:r w:rsidRPr="001872DC">
              <w:rPr>
                <w:sz w:val="18"/>
                <w:szCs w:val="18"/>
                <w:lang w:eastAsia="ar-SA"/>
              </w:rPr>
              <w:t>объема поднятой воды</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8.1.1.</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удельный расход</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кВт.ч/м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0,54</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0,54</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0,54</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2126" w:type="dxa"/>
            <w:shd w:val="clear" w:color="auto" w:fill="auto"/>
            <w:vAlign w:val="center"/>
          </w:tcPr>
          <w:p w:rsidR="001872DC" w:rsidRPr="001872DC" w:rsidRDefault="001872DC" w:rsidP="00FA6C9F">
            <w:pPr>
              <w:ind w:right="-52"/>
              <w:contextualSpacing/>
              <w:jc w:val="center"/>
              <w:rPr>
                <w:sz w:val="18"/>
                <w:szCs w:val="18"/>
                <w:lang w:eastAsia="ar-SA"/>
              </w:rPr>
            </w:pPr>
            <w:r w:rsidRPr="001872DC">
              <w:rPr>
                <w:sz w:val="18"/>
                <w:szCs w:val="18"/>
                <w:lang w:eastAsia="ar-SA"/>
              </w:rPr>
              <w:t>-</w:t>
            </w:r>
          </w:p>
        </w:tc>
      </w:tr>
      <w:tr w:rsidR="001872DC" w:rsidRPr="001872DC" w:rsidTr="00FA6C9F">
        <w:trPr>
          <w:trHeight w:val="295"/>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8.2.</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на общепроизводственные нужды</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тыс.кВт.ч</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417,25</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417,25</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417,25</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212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r>
    </w:tbl>
    <w:p w:rsidR="001872DC" w:rsidRPr="001872DC" w:rsidRDefault="001872DC" w:rsidP="00FA6C9F">
      <w:pPr>
        <w:tabs>
          <w:tab w:val="left" w:pos="4536"/>
        </w:tabs>
        <w:ind w:left="567" w:right="-52"/>
        <w:contextualSpacing/>
        <w:jc w:val="center"/>
        <w:rPr>
          <w:sz w:val="24"/>
          <w:szCs w:val="24"/>
          <w:lang w:eastAsia="ar-SA"/>
        </w:rPr>
      </w:pPr>
      <w:r w:rsidRPr="001872DC">
        <w:rPr>
          <w:sz w:val="24"/>
          <w:szCs w:val="24"/>
          <w:lang w:eastAsia="ar-SA"/>
        </w:rPr>
        <w:t>Питьевая вода, по объемам Ленинградской области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276"/>
        <w:gridCol w:w="1134"/>
        <w:gridCol w:w="1276"/>
        <w:gridCol w:w="1417"/>
        <w:gridCol w:w="993"/>
        <w:gridCol w:w="2126"/>
      </w:tblGrid>
      <w:tr w:rsidR="001872DC" w:rsidRPr="001872DC" w:rsidTr="00FA6C9F">
        <w:tc>
          <w:tcPr>
            <w:tcW w:w="709"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 п/п</w:t>
            </w:r>
          </w:p>
        </w:tc>
        <w:tc>
          <w:tcPr>
            <w:tcW w:w="1559"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Показатели</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Ед. изм.</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Утверждено ЛенРТК на 2020 год</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 xml:space="preserve">План </w:t>
            </w:r>
          </w:p>
          <w:p w:rsidR="001872DC" w:rsidRPr="001872DC" w:rsidRDefault="001872DC" w:rsidP="00FA6C9F">
            <w:pPr>
              <w:ind w:right="-52"/>
              <w:contextualSpacing/>
              <w:jc w:val="center"/>
              <w:rPr>
                <w:lang w:eastAsia="ar-SA"/>
              </w:rPr>
            </w:pPr>
            <w:r w:rsidRPr="001872DC">
              <w:rPr>
                <w:lang w:eastAsia="ar-SA"/>
              </w:rPr>
              <w:t xml:space="preserve">Организации </w:t>
            </w:r>
          </w:p>
          <w:p w:rsidR="001872DC" w:rsidRPr="001872DC" w:rsidRDefault="001872DC" w:rsidP="00FA6C9F">
            <w:pPr>
              <w:ind w:right="-52"/>
              <w:contextualSpacing/>
              <w:jc w:val="center"/>
              <w:rPr>
                <w:lang w:eastAsia="ar-SA"/>
              </w:rPr>
            </w:pPr>
            <w:r w:rsidRPr="001872DC">
              <w:rPr>
                <w:lang w:eastAsia="ar-SA"/>
              </w:rPr>
              <w:t>на 2020 год</w:t>
            </w:r>
          </w:p>
        </w:tc>
        <w:tc>
          <w:tcPr>
            <w:tcW w:w="1417"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Корректи-</w:t>
            </w:r>
          </w:p>
          <w:p w:rsidR="001872DC" w:rsidRPr="001872DC" w:rsidRDefault="001872DC" w:rsidP="00FA6C9F">
            <w:pPr>
              <w:ind w:right="-52"/>
              <w:contextualSpacing/>
              <w:jc w:val="center"/>
              <w:rPr>
                <w:lang w:eastAsia="ar-SA"/>
              </w:rPr>
            </w:pPr>
            <w:r w:rsidRPr="001872DC">
              <w:rPr>
                <w:lang w:eastAsia="ar-SA"/>
              </w:rPr>
              <w:t xml:space="preserve">ровка </w:t>
            </w:r>
          </w:p>
          <w:p w:rsidR="001872DC" w:rsidRPr="001872DC" w:rsidRDefault="001872DC" w:rsidP="00FA6C9F">
            <w:pPr>
              <w:ind w:right="-52"/>
              <w:contextualSpacing/>
              <w:jc w:val="center"/>
              <w:rPr>
                <w:lang w:eastAsia="ar-SA"/>
              </w:rPr>
            </w:pPr>
            <w:r w:rsidRPr="001872DC">
              <w:rPr>
                <w:lang w:eastAsia="ar-SA"/>
              </w:rPr>
              <w:t xml:space="preserve">ЛенРТК на </w:t>
            </w:r>
          </w:p>
          <w:p w:rsidR="001872DC" w:rsidRPr="001872DC" w:rsidRDefault="001872DC" w:rsidP="00FA6C9F">
            <w:pPr>
              <w:ind w:right="-52"/>
              <w:contextualSpacing/>
              <w:jc w:val="center"/>
              <w:rPr>
                <w:lang w:eastAsia="ar-SA"/>
              </w:rPr>
            </w:pPr>
            <w:r w:rsidRPr="001872DC">
              <w:rPr>
                <w:lang w:eastAsia="ar-SA"/>
              </w:rPr>
              <w:t>2020 год</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Откло-нение (гр.6-гр.4)</w:t>
            </w:r>
          </w:p>
        </w:tc>
        <w:tc>
          <w:tcPr>
            <w:tcW w:w="212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Причины корректировки</w:t>
            </w:r>
          </w:p>
        </w:tc>
      </w:tr>
      <w:tr w:rsidR="001872DC" w:rsidRPr="001872DC" w:rsidTr="00FA6C9F">
        <w:tc>
          <w:tcPr>
            <w:tcW w:w="709"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w:t>
            </w:r>
          </w:p>
        </w:tc>
        <w:tc>
          <w:tcPr>
            <w:tcW w:w="1559"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w:t>
            </w:r>
          </w:p>
        </w:tc>
        <w:tc>
          <w:tcPr>
            <w:tcW w:w="1417"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w:t>
            </w:r>
          </w:p>
        </w:tc>
        <w:tc>
          <w:tcPr>
            <w:tcW w:w="212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w:t>
            </w:r>
          </w:p>
        </w:tc>
      </w:tr>
      <w:tr w:rsidR="001872DC" w:rsidRPr="001872DC" w:rsidTr="00FA6C9F">
        <w:trPr>
          <w:trHeight w:val="471"/>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1.</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Поднято воды, всего</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18780,83</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20351,47</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18053,71</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-727,12</w:t>
            </w:r>
          </w:p>
        </w:tc>
        <w:tc>
          <w:tcPr>
            <w:tcW w:w="2126" w:type="dxa"/>
            <w:vMerge w:val="restart"/>
            <w:shd w:val="clear" w:color="auto" w:fill="auto"/>
            <w:vAlign w:val="center"/>
          </w:tcPr>
          <w:p w:rsidR="001872DC" w:rsidRPr="001872DC" w:rsidRDefault="001872DC" w:rsidP="00FA6C9F">
            <w:pPr>
              <w:ind w:right="-52"/>
              <w:contextualSpacing/>
              <w:rPr>
                <w:sz w:val="18"/>
                <w:szCs w:val="18"/>
                <w:lang w:eastAsia="ar-SA"/>
              </w:rPr>
            </w:pPr>
            <w:r w:rsidRPr="001872DC">
              <w:rPr>
                <w:rFonts w:eastAsia="Calibri"/>
                <w:sz w:val="18"/>
                <w:szCs w:val="18"/>
                <w:lang w:eastAsia="en-US"/>
              </w:rPr>
              <w:t xml:space="preserve">Откорректировано </w:t>
            </w:r>
            <w:r w:rsidRPr="001872DC">
              <w:rPr>
                <w:sz w:val="18"/>
                <w:szCs w:val="18"/>
              </w:rPr>
              <w:t>с учетом процента потерь воды в водопроводных сетях, утвержденного в качестве долгосрочного параметра регулирования</w:t>
            </w:r>
            <w:r w:rsidRPr="001872DC">
              <w:rPr>
                <w:sz w:val="18"/>
                <w:szCs w:val="18"/>
                <w:lang w:eastAsia="ar-SA"/>
              </w:rPr>
              <w:t>, а также в связи с корректировкой объемов товарной воды и объемов на нужды собственных подразделений (цехов)</w:t>
            </w:r>
          </w:p>
        </w:tc>
      </w:tr>
      <w:tr w:rsidR="001872DC" w:rsidRPr="001872DC" w:rsidTr="00FA6C9F">
        <w:trPr>
          <w:trHeight w:val="126"/>
        </w:trPr>
        <w:tc>
          <w:tcPr>
            <w:tcW w:w="709" w:type="dxa"/>
            <w:shd w:val="clear" w:color="auto" w:fill="auto"/>
            <w:vAlign w:val="center"/>
          </w:tcPr>
          <w:p w:rsidR="001872DC" w:rsidRPr="001872DC" w:rsidRDefault="001872DC" w:rsidP="00FA6C9F">
            <w:pPr>
              <w:contextualSpacing/>
              <w:jc w:val="center"/>
              <w:rPr>
                <w:lang w:eastAsia="ar-SA"/>
              </w:rPr>
            </w:pP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в том числе:</w:t>
            </w:r>
          </w:p>
        </w:tc>
        <w:tc>
          <w:tcPr>
            <w:tcW w:w="1276" w:type="dxa"/>
            <w:shd w:val="clear" w:color="auto" w:fill="auto"/>
            <w:vAlign w:val="center"/>
          </w:tcPr>
          <w:p w:rsidR="001872DC" w:rsidRPr="001872DC" w:rsidRDefault="001872DC" w:rsidP="00FA6C9F">
            <w:pPr>
              <w:contextualSpacing/>
              <w:jc w:val="center"/>
              <w:rPr>
                <w:lang w:eastAsia="ar-SA"/>
              </w:rPr>
            </w:pPr>
          </w:p>
        </w:tc>
        <w:tc>
          <w:tcPr>
            <w:tcW w:w="1134" w:type="dxa"/>
            <w:shd w:val="clear" w:color="auto" w:fill="auto"/>
            <w:vAlign w:val="center"/>
          </w:tcPr>
          <w:p w:rsidR="001872DC" w:rsidRPr="001872DC" w:rsidRDefault="001872DC" w:rsidP="00FA6C9F">
            <w:pPr>
              <w:contextualSpacing/>
              <w:jc w:val="center"/>
              <w:rPr>
                <w:lang w:eastAsia="ar-SA"/>
              </w:rPr>
            </w:pPr>
          </w:p>
        </w:tc>
        <w:tc>
          <w:tcPr>
            <w:tcW w:w="1276" w:type="dxa"/>
            <w:shd w:val="clear" w:color="auto" w:fill="auto"/>
            <w:vAlign w:val="center"/>
          </w:tcPr>
          <w:p w:rsidR="001872DC" w:rsidRPr="001872DC" w:rsidRDefault="001872DC" w:rsidP="00FA6C9F">
            <w:pPr>
              <w:contextualSpacing/>
              <w:jc w:val="center"/>
              <w:rPr>
                <w:lang w:eastAsia="ar-SA"/>
              </w:rPr>
            </w:pPr>
          </w:p>
        </w:tc>
        <w:tc>
          <w:tcPr>
            <w:tcW w:w="1417"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2126" w:type="dxa"/>
            <w:vMerge/>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325"/>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1.1.</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из поверхностных водоисточников</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10673,83</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11566,48</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10260,58</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-413,25</w:t>
            </w:r>
          </w:p>
        </w:tc>
        <w:tc>
          <w:tcPr>
            <w:tcW w:w="2126" w:type="dxa"/>
            <w:vMerge/>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459"/>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1.2.</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из подземных водоисточников</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8107,00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8784,99</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7793,13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-313,87</w:t>
            </w:r>
          </w:p>
        </w:tc>
        <w:tc>
          <w:tcPr>
            <w:tcW w:w="2126" w:type="dxa"/>
            <w:vMerge/>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339"/>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2.</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 xml:space="preserve">Пропущено воды через водопроводные очистные </w:t>
            </w:r>
            <w:r w:rsidRPr="001872DC">
              <w:rPr>
                <w:lang w:eastAsia="ar-SA"/>
              </w:rPr>
              <w:lastRenderedPageBreak/>
              <w:t>сооружения</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lastRenderedPageBreak/>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18780,83</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20351,47</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18053,71</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-727,12</w:t>
            </w:r>
          </w:p>
        </w:tc>
        <w:tc>
          <w:tcPr>
            <w:tcW w:w="2126" w:type="dxa"/>
            <w:vMerge/>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265"/>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lastRenderedPageBreak/>
              <w:t>3.</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Собственные нужды (технологические нужды)</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1010,00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1010,00</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1010,00</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2126" w:type="dxa"/>
            <w:shd w:val="clear" w:color="auto" w:fill="auto"/>
            <w:vAlign w:val="center"/>
          </w:tcPr>
          <w:p w:rsidR="001872DC" w:rsidRPr="001872DC" w:rsidRDefault="001872DC" w:rsidP="00FA6C9F">
            <w:pPr>
              <w:ind w:right="-52"/>
              <w:contextualSpacing/>
              <w:jc w:val="center"/>
              <w:rPr>
                <w:sz w:val="18"/>
                <w:szCs w:val="18"/>
                <w:lang w:eastAsia="ar-SA"/>
              </w:rPr>
            </w:pPr>
            <w:r w:rsidRPr="001872DC">
              <w:rPr>
                <w:sz w:val="18"/>
                <w:szCs w:val="18"/>
                <w:lang w:eastAsia="ar-SA"/>
              </w:rPr>
              <w:t>-</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4.</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Подано воды в водопроводную сеть</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17770,83</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19341,47</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17043,71</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-727,12</w:t>
            </w:r>
          </w:p>
        </w:tc>
        <w:tc>
          <w:tcPr>
            <w:tcW w:w="2126" w:type="dxa"/>
            <w:vMerge w:val="restart"/>
            <w:shd w:val="clear" w:color="auto" w:fill="auto"/>
            <w:vAlign w:val="center"/>
          </w:tcPr>
          <w:p w:rsidR="001872DC" w:rsidRPr="001872DC" w:rsidRDefault="001872DC" w:rsidP="00FA6C9F">
            <w:pPr>
              <w:ind w:right="-52"/>
              <w:contextualSpacing/>
              <w:rPr>
                <w:sz w:val="18"/>
                <w:szCs w:val="18"/>
                <w:lang w:eastAsia="ar-SA"/>
              </w:rPr>
            </w:pPr>
            <w:r w:rsidRPr="001872DC">
              <w:rPr>
                <w:rFonts w:eastAsia="Calibri"/>
                <w:sz w:val="18"/>
                <w:szCs w:val="18"/>
                <w:lang w:eastAsia="en-US"/>
              </w:rPr>
              <w:t xml:space="preserve">Откорректировано </w:t>
            </w:r>
            <w:r w:rsidRPr="001872DC">
              <w:rPr>
                <w:sz w:val="18"/>
                <w:szCs w:val="18"/>
              </w:rPr>
              <w:t>с учетом процента потерь воды в водопроводных сетях, утвержденного в качестве долгосрочного параметра регулирования</w:t>
            </w:r>
            <w:r w:rsidRPr="001872DC">
              <w:rPr>
                <w:sz w:val="18"/>
                <w:szCs w:val="18"/>
                <w:lang w:eastAsia="ar-SA"/>
              </w:rPr>
              <w:t>, а также в связи с корректировкой объемов товарной воды и объемов на нужды собственных подразделений (цехов)</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5.</w:t>
            </w:r>
          </w:p>
        </w:tc>
        <w:tc>
          <w:tcPr>
            <w:tcW w:w="1559" w:type="dxa"/>
            <w:shd w:val="clear" w:color="auto" w:fill="auto"/>
            <w:vAlign w:val="center"/>
          </w:tcPr>
          <w:p w:rsidR="001872DC" w:rsidRPr="001872DC" w:rsidRDefault="001872DC" w:rsidP="00FA6C9F">
            <w:pPr>
              <w:contextualSpacing/>
            </w:pPr>
            <w:r w:rsidRPr="001872DC">
              <w:t>Потери воды в водопроводных сетях</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 xml:space="preserve">3 </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3554,17</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5802,44</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3408,74</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-145,43</w:t>
            </w:r>
          </w:p>
        </w:tc>
        <w:tc>
          <w:tcPr>
            <w:tcW w:w="2126" w:type="dxa"/>
            <w:vMerge/>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5.1.</w:t>
            </w:r>
          </w:p>
        </w:tc>
        <w:tc>
          <w:tcPr>
            <w:tcW w:w="1559" w:type="dxa"/>
            <w:shd w:val="clear" w:color="auto" w:fill="auto"/>
            <w:vAlign w:val="center"/>
          </w:tcPr>
          <w:p w:rsidR="001872DC" w:rsidRPr="001872DC" w:rsidRDefault="001872DC" w:rsidP="00FA6C9F">
            <w:pPr>
              <w:contextualSpacing/>
            </w:pPr>
            <w:r w:rsidRPr="001872DC">
              <w:t>Потери воды в водопроводных сетях</w:t>
            </w:r>
          </w:p>
        </w:tc>
        <w:tc>
          <w:tcPr>
            <w:tcW w:w="1276" w:type="dxa"/>
            <w:shd w:val="clear" w:color="auto" w:fill="auto"/>
            <w:vAlign w:val="center"/>
          </w:tcPr>
          <w:p w:rsidR="001872DC" w:rsidRPr="001872DC" w:rsidRDefault="001872DC" w:rsidP="00FA6C9F">
            <w:pPr>
              <w:contextualSpacing/>
              <w:jc w:val="center"/>
              <w:rPr>
                <w:lang w:eastAsia="ar-SA"/>
              </w:rPr>
            </w:pPr>
            <w:r w:rsidRPr="001872DC">
              <w:t>%</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20,00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0,30</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20,00</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2126" w:type="dxa"/>
            <w:vMerge/>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6.</w:t>
            </w:r>
          </w:p>
        </w:tc>
        <w:tc>
          <w:tcPr>
            <w:tcW w:w="1559" w:type="dxa"/>
            <w:shd w:val="clear" w:color="auto" w:fill="auto"/>
            <w:vAlign w:val="center"/>
          </w:tcPr>
          <w:p w:rsidR="001872DC" w:rsidRPr="001872DC" w:rsidRDefault="001872DC" w:rsidP="00FA6C9F">
            <w:pPr>
              <w:contextualSpacing/>
            </w:pPr>
            <w:r w:rsidRPr="001872DC">
              <w:t>Отпущено воды потребителям, всего</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14216,67</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13539,06</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13634,97</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-581,70</w:t>
            </w:r>
          </w:p>
        </w:tc>
        <w:tc>
          <w:tcPr>
            <w:tcW w:w="2126" w:type="dxa"/>
            <w:vMerge/>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178"/>
        </w:trPr>
        <w:tc>
          <w:tcPr>
            <w:tcW w:w="709" w:type="dxa"/>
            <w:shd w:val="clear" w:color="auto" w:fill="auto"/>
            <w:vAlign w:val="center"/>
          </w:tcPr>
          <w:p w:rsidR="001872DC" w:rsidRPr="001872DC" w:rsidRDefault="001872DC" w:rsidP="00FA6C9F">
            <w:pPr>
              <w:contextualSpacing/>
              <w:jc w:val="center"/>
              <w:rPr>
                <w:lang w:eastAsia="ar-SA"/>
              </w:rPr>
            </w:pP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в том числе:</w:t>
            </w:r>
          </w:p>
        </w:tc>
        <w:tc>
          <w:tcPr>
            <w:tcW w:w="1276" w:type="dxa"/>
            <w:shd w:val="clear" w:color="auto" w:fill="auto"/>
            <w:vAlign w:val="center"/>
          </w:tcPr>
          <w:p w:rsidR="001872DC" w:rsidRPr="001872DC" w:rsidRDefault="001872DC" w:rsidP="00FA6C9F">
            <w:pPr>
              <w:contextualSpacing/>
              <w:jc w:val="center"/>
              <w:rPr>
                <w:lang w:eastAsia="ar-SA"/>
              </w:rPr>
            </w:pPr>
          </w:p>
        </w:tc>
        <w:tc>
          <w:tcPr>
            <w:tcW w:w="1134" w:type="dxa"/>
            <w:shd w:val="clear" w:color="auto" w:fill="auto"/>
            <w:vAlign w:val="center"/>
          </w:tcPr>
          <w:p w:rsidR="001872DC" w:rsidRPr="001872DC" w:rsidRDefault="001872DC" w:rsidP="00FA6C9F">
            <w:pPr>
              <w:contextualSpacing/>
              <w:jc w:val="center"/>
              <w:rPr>
                <w:lang w:eastAsia="ar-SA"/>
              </w:rPr>
            </w:pPr>
          </w:p>
        </w:tc>
        <w:tc>
          <w:tcPr>
            <w:tcW w:w="1276" w:type="dxa"/>
            <w:shd w:val="clear" w:color="auto" w:fill="auto"/>
            <w:vAlign w:val="center"/>
          </w:tcPr>
          <w:p w:rsidR="001872DC" w:rsidRPr="001872DC" w:rsidRDefault="001872DC" w:rsidP="00FA6C9F">
            <w:pPr>
              <w:contextualSpacing/>
              <w:jc w:val="center"/>
              <w:rPr>
                <w:lang w:eastAsia="ar-SA"/>
              </w:rPr>
            </w:pPr>
          </w:p>
        </w:tc>
        <w:tc>
          <w:tcPr>
            <w:tcW w:w="1417"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2126" w:type="dxa"/>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6.1.</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на производственно-хозяйственные нужды</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0,95</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0,95</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0,95</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2126" w:type="dxa"/>
            <w:shd w:val="clear" w:color="auto" w:fill="auto"/>
            <w:vAlign w:val="center"/>
          </w:tcPr>
          <w:p w:rsidR="001872DC" w:rsidRPr="001872DC" w:rsidRDefault="001872DC" w:rsidP="00FA6C9F">
            <w:pPr>
              <w:ind w:right="-52"/>
              <w:contextualSpacing/>
              <w:jc w:val="center"/>
              <w:rPr>
                <w:sz w:val="18"/>
                <w:szCs w:val="18"/>
                <w:lang w:eastAsia="ar-SA"/>
              </w:rPr>
            </w:pPr>
            <w:r w:rsidRPr="001872DC">
              <w:rPr>
                <w:sz w:val="18"/>
                <w:szCs w:val="18"/>
                <w:lang w:eastAsia="ar-SA"/>
              </w:rPr>
              <w:t>-</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6.2.</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на нужды собственных подразделений (цехов)</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5854,10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5854,10</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5950,01</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+95,91</w:t>
            </w:r>
          </w:p>
        </w:tc>
        <w:tc>
          <w:tcPr>
            <w:tcW w:w="2126" w:type="dxa"/>
            <w:shd w:val="clear" w:color="auto" w:fill="auto"/>
            <w:vAlign w:val="center"/>
          </w:tcPr>
          <w:p w:rsidR="001872DC" w:rsidRPr="001872DC" w:rsidRDefault="001872DC" w:rsidP="00FA6C9F">
            <w:pPr>
              <w:ind w:right="-52"/>
              <w:contextualSpacing/>
              <w:rPr>
                <w:sz w:val="18"/>
                <w:szCs w:val="18"/>
                <w:lang w:eastAsia="ar-SA"/>
              </w:rPr>
            </w:pPr>
            <w:r w:rsidRPr="001872DC">
              <w:rPr>
                <w:sz w:val="18"/>
                <w:szCs w:val="18"/>
                <w:lang w:eastAsia="ar-SA"/>
              </w:rPr>
              <w:t xml:space="preserve">ЛенРТК принял плановый объем </w:t>
            </w:r>
            <w:r w:rsidRPr="001872DC">
              <w:rPr>
                <w:lang w:eastAsia="ar-SA"/>
              </w:rPr>
              <w:t>на нужды собственных подразделений (цехов)</w:t>
            </w:r>
            <w:r w:rsidRPr="001872DC">
              <w:rPr>
                <w:sz w:val="18"/>
                <w:szCs w:val="18"/>
                <w:lang w:eastAsia="ar-SA"/>
              </w:rPr>
              <w:t xml:space="preserve"> с учетом показателей предусмотренных АО «ЛОКС» (филиал «Тосненский водоканал» АО «ЛОКС»)  в производственной программе в сфере водоснабжения</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7.</w:t>
            </w:r>
          </w:p>
        </w:tc>
        <w:tc>
          <w:tcPr>
            <w:tcW w:w="1559" w:type="dxa"/>
            <w:shd w:val="clear" w:color="auto" w:fill="auto"/>
            <w:vAlign w:val="center"/>
          </w:tcPr>
          <w:p w:rsidR="001872DC" w:rsidRPr="001872DC" w:rsidRDefault="001872DC" w:rsidP="00FA6C9F">
            <w:pPr>
              <w:contextualSpacing/>
              <w:rPr>
                <w:lang w:eastAsia="ar-SA"/>
              </w:rPr>
            </w:pPr>
            <w:r w:rsidRPr="001872DC">
              <w:t>Товарная вода, всего</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8361,62</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7684,01</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7684,01</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-677,61</w:t>
            </w:r>
          </w:p>
        </w:tc>
        <w:tc>
          <w:tcPr>
            <w:tcW w:w="2126" w:type="dxa"/>
            <w:shd w:val="clear" w:color="auto" w:fill="auto"/>
            <w:vAlign w:val="center"/>
          </w:tcPr>
          <w:p w:rsidR="001872DC" w:rsidRPr="001872DC" w:rsidRDefault="001872DC" w:rsidP="00FA6C9F">
            <w:pPr>
              <w:ind w:right="-52"/>
              <w:contextualSpacing/>
              <w:rPr>
                <w:sz w:val="18"/>
                <w:szCs w:val="18"/>
                <w:lang w:eastAsia="ar-SA"/>
              </w:rPr>
            </w:pPr>
            <w:r w:rsidRPr="001872DC">
              <w:rPr>
                <w:sz w:val="18"/>
                <w:szCs w:val="18"/>
                <w:lang w:eastAsia="ar-SA"/>
              </w:rPr>
              <w:t xml:space="preserve">Показатель принят в размере, предусмотренном </w:t>
            </w:r>
            <w:r w:rsidRPr="001872DC">
              <w:rPr>
                <w:sz w:val="18"/>
                <w:szCs w:val="18"/>
              </w:rPr>
              <w:t xml:space="preserve">АО «ЛОКС» </w:t>
            </w:r>
            <w:r w:rsidRPr="001872DC">
              <w:rPr>
                <w:sz w:val="18"/>
                <w:szCs w:val="18"/>
                <w:lang w:eastAsia="ar-SA"/>
              </w:rPr>
              <w:t>в производственной программе в сфере водоснабжения</w:t>
            </w:r>
          </w:p>
          <w:p w:rsidR="001872DC" w:rsidRPr="001872DC" w:rsidRDefault="001872DC" w:rsidP="00FA6C9F">
            <w:pPr>
              <w:ind w:right="-52"/>
              <w:contextualSpacing/>
              <w:rPr>
                <w:sz w:val="18"/>
                <w:szCs w:val="18"/>
                <w:lang w:eastAsia="ar-SA"/>
              </w:rPr>
            </w:pPr>
            <w:r w:rsidRPr="001872DC">
              <w:rPr>
                <w:sz w:val="18"/>
                <w:szCs w:val="18"/>
                <w:lang w:eastAsia="ar-SA"/>
              </w:rPr>
              <w:t>на 2020 г.</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8.</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Расход электроэнергии, всего</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тыс.кВт.ч</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10558,90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11407,04</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10166,25</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-392,65</w:t>
            </w:r>
          </w:p>
        </w:tc>
        <w:tc>
          <w:tcPr>
            <w:tcW w:w="2126" w:type="dxa"/>
            <w:shd w:val="clear" w:color="auto" w:fill="auto"/>
            <w:vAlign w:val="center"/>
          </w:tcPr>
          <w:p w:rsidR="001872DC" w:rsidRPr="001872DC" w:rsidRDefault="001872DC" w:rsidP="00FA6C9F">
            <w:pPr>
              <w:ind w:right="-52"/>
              <w:contextualSpacing/>
              <w:rPr>
                <w:sz w:val="18"/>
                <w:szCs w:val="18"/>
                <w:lang w:eastAsia="ar-SA"/>
              </w:rPr>
            </w:pPr>
            <w:r w:rsidRPr="001872DC">
              <w:rPr>
                <w:sz w:val="18"/>
                <w:szCs w:val="18"/>
                <w:lang w:eastAsia="ar-SA"/>
              </w:rPr>
              <w:t>Показатель изменен с учетом корректировки расхода электроэнергии на технологические нужды</w:t>
            </w:r>
          </w:p>
        </w:tc>
      </w:tr>
      <w:tr w:rsidR="001872DC" w:rsidRPr="001872DC" w:rsidTr="00FA6C9F">
        <w:trPr>
          <w:trHeight w:val="107"/>
        </w:trPr>
        <w:tc>
          <w:tcPr>
            <w:tcW w:w="709" w:type="dxa"/>
            <w:shd w:val="clear" w:color="auto" w:fill="auto"/>
            <w:vAlign w:val="center"/>
          </w:tcPr>
          <w:p w:rsidR="001872DC" w:rsidRPr="001872DC" w:rsidRDefault="001872DC" w:rsidP="00FA6C9F">
            <w:pPr>
              <w:contextualSpacing/>
              <w:jc w:val="center"/>
              <w:rPr>
                <w:lang w:eastAsia="ar-SA"/>
              </w:rPr>
            </w:pP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в том числе:</w:t>
            </w:r>
          </w:p>
        </w:tc>
        <w:tc>
          <w:tcPr>
            <w:tcW w:w="1276" w:type="dxa"/>
            <w:shd w:val="clear" w:color="auto" w:fill="auto"/>
            <w:vAlign w:val="center"/>
          </w:tcPr>
          <w:p w:rsidR="001872DC" w:rsidRPr="001872DC" w:rsidRDefault="001872DC" w:rsidP="00FA6C9F">
            <w:pPr>
              <w:contextualSpacing/>
              <w:jc w:val="center"/>
              <w:rPr>
                <w:lang w:eastAsia="ar-SA"/>
              </w:rPr>
            </w:pPr>
          </w:p>
        </w:tc>
        <w:tc>
          <w:tcPr>
            <w:tcW w:w="1134" w:type="dxa"/>
            <w:shd w:val="clear" w:color="auto" w:fill="auto"/>
            <w:vAlign w:val="center"/>
          </w:tcPr>
          <w:p w:rsidR="001872DC" w:rsidRPr="001872DC" w:rsidRDefault="001872DC" w:rsidP="00FA6C9F">
            <w:pPr>
              <w:contextualSpacing/>
              <w:jc w:val="center"/>
              <w:rPr>
                <w:lang w:eastAsia="ar-SA"/>
              </w:rPr>
            </w:pPr>
          </w:p>
        </w:tc>
        <w:tc>
          <w:tcPr>
            <w:tcW w:w="1276" w:type="dxa"/>
            <w:shd w:val="clear" w:color="auto" w:fill="auto"/>
            <w:vAlign w:val="center"/>
          </w:tcPr>
          <w:p w:rsidR="001872DC" w:rsidRPr="001872DC" w:rsidRDefault="001872DC" w:rsidP="00FA6C9F">
            <w:pPr>
              <w:contextualSpacing/>
              <w:jc w:val="center"/>
              <w:rPr>
                <w:lang w:eastAsia="ar-SA"/>
              </w:rPr>
            </w:pPr>
          </w:p>
        </w:tc>
        <w:tc>
          <w:tcPr>
            <w:tcW w:w="1417"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2126" w:type="dxa"/>
            <w:shd w:val="clear" w:color="auto" w:fill="auto"/>
            <w:vAlign w:val="center"/>
          </w:tcPr>
          <w:p w:rsidR="001872DC" w:rsidRPr="001872DC" w:rsidRDefault="001872DC" w:rsidP="00FA6C9F">
            <w:pPr>
              <w:ind w:right="-52"/>
              <w:contextualSpacing/>
              <w:rPr>
                <w:sz w:val="18"/>
                <w:szCs w:val="18"/>
                <w:lang w:eastAsia="ar-SA"/>
              </w:rPr>
            </w:pP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8.1.</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на технологические нужды</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тыс.кВт.ч</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10141,65</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10989,79</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9749,00</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-392,65</w:t>
            </w:r>
          </w:p>
        </w:tc>
        <w:tc>
          <w:tcPr>
            <w:tcW w:w="2126" w:type="dxa"/>
            <w:shd w:val="clear" w:color="auto" w:fill="auto"/>
            <w:vAlign w:val="center"/>
          </w:tcPr>
          <w:p w:rsidR="001872DC" w:rsidRPr="001872DC" w:rsidRDefault="001872DC" w:rsidP="00FA6C9F">
            <w:pPr>
              <w:ind w:right="-52"/>
              <w:contextualSpacing/>
              <w:rPr>
                <w:sz w:val="18"/>
                <w:szCs w:val="18"/>
                <w:lang w:eastAsia="ar-SA"/>
              </w:rPr>
            </w:pPr>
            <w:r w:rsidRPr="001872DC">
              <w:rPr>
                <w:sz w:val="18"/>
                <w:szCs w:val="18"/>
              </w:rPr>
              <w:t xml:space="preserve">Показатель определен с учетом удельного расхода, утвержденного в качестве долгосрочного параметра регулирования и </w:t>
            </w:r>
            <w:r w:rsidRPr="001872DC">
              <w:rPr>
                <w:sz w:val="18"/>
                <w:szCs w:val="18"/>
                <w:lang w:eastAsia="ar-SA"/>
              </w:rPr>
              <w:t>объема поднятой воды</w:t>
            </w:r>
          </w:p>
        </w:tc>
      </w:tr>
      <w:tr w:rsidR="001872DC" w:rsidRPr="001872DC" w:rsidTr="00FA6C9F">
        <w:trPr>
          <w:trHeight w:val="326"/>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8.1.1.</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удельный расход</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кВт.ч/м</w:t>
            </w:r>
            <w:r w:rsidRPr="001872DC">
              <w:rPr>
                <w:vertAlign w:val="superscript"/>
                <w:lang w:eastAsia="ar-SA"/>
              </w:rPr>
              <w:t>3</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0,54</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0,54</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0,54</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2126" w:type="dxa"/>
            <w:shd w:val="clear" w:color="auto" w:fill="auto"/>
            <w:vAlign w:val="center"/>
          </w:tcPr>
          <w:p w:rsidR="001872DC" w:rsidRPr="001872DC" w:rsidRDefault="001872DC" w:rsidP="00FA6C9F">
            <w:pPr>
              <w:ind w:right="-52"/>
              <w:contextualSpacing/>
              <w:jc w:val="center"/>
              <w:rPr>
                <w:sz w:val="18"/>
                <w:szCs w:val="18"/>
                <w:lang w:eastAsia="ar-SA"/>
              </w:rPr>
            </w:pPr>
            <w:r w:rsidRPr="001872DC">
              <w:rPr>
                <w:sz w:val="18"/>
                <w:szCs w:val="18"/>
                <w:lang w:eastAsia="ar-SA"/>
              </w:rPr>
              <w:t>-</w:t>
            </w:r>
          </w:p>
        </w:tc>
      </w:tr>
      <w:tr w:rsidR="001872DC" w:rsidRPr="001872DC" w:rsidTr="00FA6C9F">
        <w:trPr>
          <w:trHeight w:val="295"/>
        </w:trPr>
        <w:tc>
          <w:tcPr>
            <w:tcW w:w="709" w:type="dxa"/>
            <w:shd w:val="clear" w:color="auto" w:fill="auto"/>
            <w:vAlign w:val="center"/>
          </w:tcPr>
          <w:p w:rsidR="001872DC" w:rsidRPr="001872DC" w:rsidRDefault="001872DC" w:rsidP="00FA6C9F">
            <w:pPr>
              <w:contextualSpacing/>
              <w:jc w:val="center"/>
              <w:rPr>
                <w:lang w:eastAsia="ar-SA"/>
              </w:rPr>
            </w:pPr>
            <w:r w:rsidRPr="001872DC">
              <w:rPr>
                <w:lang w:eastAsia="ar-SA"/>
              </w:rPr>
              <w:t>8.2.</w:t>
            </w:r>
          </w:p>
        </w:tc>
        <w:tc>
          <w:tcPr>
            <w:tcW w:w="1559" w:type="dxa"/>
            <w:shd w:val="clear" w:color="auto" w:fill="auto"/>
            <w:vAlign w:val="center"/>
          </w:tcPr>
          <w:p w:rsidR="001872DC" w:rsidRPr="001872DC" w:rsidRDefault="001872DC" w:rsidP="00FA6C9F">
            <w:pPr>
              <w:contextualSpacing/>
              <w:rPr>
                <w:lang w:eastAsia="ar-SA"/>
              </w:rPr>
            </w:pPr>
            <w:r w:rsidRPr="001872DC">
              <w:rPr>
                <w:lang w:eastAsia="ar-SA"/>
              </w:rPr>
              <w:t>на общепроизводственные нужды</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тыс.кВт.ч</w:t>
            </w:r>
          </w:p>
        </w:tc>
        <w:tc>
          <w:tcPr>
            <w:tcW w:w="1134" w:type="dxa"/>
            <w:shd w:val="clear" w:color="auto" w:fill="auto"/>
            <w:vAlign w:val="center"/>
          </w:tcPr>
          <w:p w:rsidR="001872DC" w:rsidRPr="001872DC" w:rsidRDefault="001872DC" w:rsidP="00FA6C9F">
            <w:pPr>
              <w:contextualSpacing/>
              <w:jc w:val="center"/>
              <w:rPr>
                <w:lang w:eastAsia="ar-SA"/>
              </w:rPr>
            </w:pPr>
            <w:r w:rsidRPr="001872DC">
              <w:rPr>
                <w:lang w:eastAsia="ar-SA"/>
              </w:rPr>
              <w:t>417,25</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417,25</w:t>
            </w:r>
          </w:p>
        </w:tc>
        <w:tc>
          <w:tcPr>
            <w:tcW w:w="1417" w:type="dxa"/>
            <w:shd w:val="clear" w:color="auto" w:fill="auto"/>
            <w:vAlign w:val="center"/>
          </w:tcPr>
          <w:p w:rsidR="001872DC" w:rsidRPr="001872DC" w:rsidRDefault="001872DC" w:rsidP="00FA6C9F">
            <w:pPr>
              <w:contextualSpacing/>
              <w:jc w:val="center"/>
              <w:rPr>
                <w:lang w:eastAsia="ar-SA"/>
              </w:rPr>
            </w:pPr>
            <w:r w:rsidRPr="001872DC">
              <w:rPr>
                <w:lang w:eastAsia="ar-SA"/>
              </w:rPr>
              <w:t>417,25</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212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r>
    </w:tbl>
    <w:p w:rsidR="001872DC" w:rsidRPr="001872DC" w:rsidRDefault="001872DC" w:rsidP="00FA6C9F">
      <w:pPr>
        <w:ind w:firstLine="426"/>
        <w:contextualSpacing/>
        <w:jc w:val="both"/>
        <w:rPr>
          <w:sz w:val="24"/>
          <w:szCs w:val="24"/>
        </w:rPr>
      </w:pPr>
    </w:p>
    <w:p w:rsidR="001872DC" w:rsidRPr="001872DC" w:rsidRDefault="001872DC" w:rsidP="00FA6C9F">
      <w:pPr>
        <w:ind w:firstLine="426"/>
        <w:contextualSpacing/>
        <w:jc w:val="both"/>
        <w:rPr>
          <w:sz w:val="22"/>
          <w:szCs w:val="22"/>
        </w:rPr>
      </w:pPr>
      <w:r w:rsidRPr="001872DC">
        <w:rPr>
          <w:sz w:val="24"/>
          <w:szCs w:val="24"/>
        </w:rPr>
        <w:t>2. Операционные расходы</w:t>
      </w:r>
      <w:r w:rsidRPr="001872DC">
        <w:rPr>
          <w:sz w:val="26"/>
          <w:szCs w:val="26"/>
        </w:rPr>
        <w:t>.</w:t>
      </w:r>
      <w:r w:rsidRPr="001872DC">
        <w:rPr>
          <w:sz w:val="26"/>
          <w:szCs w:val="26"/>
        </w:rPr>
        <w:tab/>
      </w:r>
      <w:r w:rsidRPr="001872DC">
        <w:rPr>
          <w:sz w:val="24"/>
          <w:szCs w:val="24"/>
        </w:rPr>
        <w:tab/>
      </w:r>
      <w:r w:rsidRPr="001872DC">
        <w:rPr>
          <w:sz w:val="24"/>
          <w:szCs w:val="24"/>
        </w:rPr>
        <w:tab/>
      </w:r>
      <w:r w:rsidRPr="001872DC">
        <w:rPr>
          <w:sz w:val="24"/>
          <w:szCs w:val="24"/>
        </w:rPr>
        <w:tab/>
      </w:r>
      <w:r w:rsidRPr="001872DC">
        <w:rPr>
          <w:sz w:val="24"/>
          <w:szCs w:val="24"/>
        </w:rPr>
        <w:tab/>
      </w:r>
      <w:r w:rsidRPr="001872DC">
        <w:rPr>
          <w:sz w:val="24"/>
          <w:szCs w:val="24"/>
        </w:rPr>
        <w:tab/>
      </w:r>
      <w:r w:rsidRPr="001872DC">
        <w:rPr>
          <w:sz w:val="24"/>
          <w:szCs w:val="24"/>
        </w:rPr>
        <w:tab/>
        <w:t xml:space="preserve">             </w:t>
      </w:r>
      <w:r w:rsidRPr="001872DC">
        <w:rPr>
          <w:sz w:val="22"/>
          <w:szCs w:val="22"/>
        </w:rPr>
        <w:t>тыс. руб.</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1872DC" w:rsidRPr="001872DC" w:rsidTr="001872DC">
        <w:trPr>
          <w:trHeight w:val="339"/>
        </w:trPr>
        <w:tc>
          <w:tcPr>
            <w:tcW w:w="4111" w:type="dxa"/>
            <w:shd w:val="clear" w:color="auto" w:fill="auto"/>
            <w:vAlign w:val="center"/>
          </w:tcPr>
          <w:p w:rsidR="001872DC" w:rsidRPr="001872DC" w:rsidRDefault="001872DC" w:rsidP="00FA6C9F">
            <w:pPr>
              <w:contextualSpacing/>
              <w:jc w:val="center"/>
              <w:rPr>
                <w:sz w:val="22"/>
                <w:szCs w:val="22"/>
              </w:rPr>
            </w:pPr>
            <w:r w:rsidRPr="001872DC">
              <w:rPr>
                <w:sz w:val="22"/>
                <w:szCs w:val="22"/>
              </w:rPr>
              <w:lastRenderedPageBreak/>
              <w:t>Товары, услуги</w:t>
            </w:r>
          </w:p>
        </w:tc>
        <w:tc>
          <w:tcPr>
            <w:tcW w:w="3827" w:type="dxa"/>
            <w:vAlign w:val="center"/>
          </w:tcPr>
          <w:p w:rsidR="001872DC" w:rsidRPr="001872DC" w:rsidRDefault="001872DC" w:rsidP="00FA6C9F">
            <w:pPr>
              <w:contextualSpacing/>
              <w:jc w:val="center"/>
              <w:rPr>
                <w:sz w:val="22"/>
                <w:szCs w:val="22"/>
              </w:rPr>
            </w:pPr>
            <w:r w:rsidRPr="001872DC">
              <w:rPr>
                <w:sz w:val="22"/>
                <w:szCs w:val="22"/>
              </w:rPr>
              <w:t>Принято ЛенРТК на 2020 год</w:t>
            </w:r>
          </w:p>
        </w:tc>
      </w:tr>
      <w:tr w:rsidR="001872DC" w:rsidRPr="001872DC" w:rsidTr="001872DC">
        <w:trPr>
          <w:trHeight w:val="232"/>
        </w:trPr>
        <w:tc>
          <w:tcPr>
            <w:tcW w:w="4111" w:type="dxa"/>
            <w:shd w:val="clear" w:color="auto" w:fill="auto"/>
            <w:vAlign w:val="center"/>
          </w:tcPr>
          <w:p w:rsidR="001872DC" w:rsidRPr="001872DC" w:rsidRDefault="001872DC" w:rsidP="00FA6C9F">
            <w:pPr>
              <w:tabs>
                <w:tab w:val="left" w:pos="4536"/>
              </w:tabs>
              <w:ind w:left="567" w:right="-52" w:hanging="675"/>
              <w:contextualSpacing/>
              <w:jc w:val="center"/>
              <w:rPr>
                <w:sz w:val="22"/>
                <w:szCs w:val="22"/>
              </w:rPr>
            </w:pPr>
            <w:r w:rsidRPr="001872DC">
              <w:rPr>
                <w:sz w:val="22"/>
                <w:szCs w:val="22"/>
              </w:rPr>
              <w:t>Питьевая вода</w:t>
            </w:r>
          </w:p>
        </w:tc>
        <w:tc>
          <w:tcPr>
            <w:tcW w:w="3827" w:type="dxa"/>
            <w:vAlign w:val="center"/>
          </w:tcPr>
          <w:p w:rsidR="001872DC" w:rsidRPr="001872DC" w:rsidRDefault="001872DC" w:rsidP="00FA6C9F">
            <w:pPr>
              <w:contextualSpacing/>
              <w:jc w:val="center"/>
              <w:rPr>
                <w:sz w:val="22"/>
                <w:szCs w:val="22"/>
              </w:rPr>
            </w:pPr>
            <w:r w:rsidRPr="001872DC">
              <w:rPr>
                <w:sz w:val="22"/>
                <w:szCs w:val="22"/>
              </w:rPr>
              <w:t>239 140,80</w:t>
            </w:r>
          </w:p>
        </w:tc>
      </w:tr>
    </w:tbl>
    <w:p w:rsidR="001872DC" w:rsidRPr="001872DC" w:rsidRDefault="001872DC" w:rsidP="00FA6C9F">
      <w:pPr>
        <w:ind w:firstLine="426"/>
        <w:contextualSpacing/>
        <w:jc w:val="both"/>
        <w:rPr>
          <w:sz w:val="24"/>
          <w:szCs w:val="24"/>
        </w:rPr>
      </w:pPr>
    </w:p>
    <w:p w:rsidR="001872DC" w:rsidRPr="001872DC" w:rsidRDefault="001872DC" w:rsidP="00FA6C9F">
      <w:pPr>
        <w:ind w:firstLine="426"/>
        <w:contextualSpacing/>
        <w:jc w:val="both"/>
        <w:rPr>
          <w:sz w:val="24"/>
          <w:szCs w:val="24"/>
        </w:rPr>
      </w:pPr>
      <w:r w:rsidRPr="001872DC">
        <w:rPr>
          <w:sz w:val="24"/>
          <w:szCs w:val="24"/>
        </w:rPr>
        <w:t>3. Корректировка расходов на электрическую энергию.</w:t>
      </w:r>
    </w:p>
    <w:p w:rsidR="001872DC" w:rsidRPr="001872DC" w:rsidRDefault="001872DC" w:rsidP="00FA6C9F">
      <w:pPr>
        <w:ind w:right="-1" w:firstLine="426"/>
        <w:contextualSpacing/>
        <w:jc w:val="both"/>
        <w:rPr>
          <w:sz w:val="24"/>
          <w:szCs w:val="24"/>
        </w:rPr>
      </w:pPr>
      <w:r w:rsidRPr="001872DC">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1872DC">
        <w:rPr>
          <w:sz w:val="24"/>
          <w:szCs w:val="24"/>
        </w:rPr>
        <w:tab/>
      </w:r>
      <w:r w:rsidRPr="001872DC">
        <w:rPr>
          <w:sz w:val="22"/>
          <w:szCs w:val="22"/>
        </w:rPr>
        <w:t xml:space="preserve"> </w:t>
      </w:r>
      <w:r w:rsidRPr="001872DC">
        <w:t>тыс. руб.</w:t>
      </w:r>
    </w:p>
    <w:tbl>
      <w:tblPr>
        <w:tblW w:w="10456" w:type="dxa"/>
        <w:tblLayout w:type="fixed"/>
        <w:tblLook w:val="04A0" w:firstRow="1" w:lastRow="0" w:firstColumn="1" w:lastColumn="0" w:noHBand="0" w:noVBand="1"/>
      </w:tblPr>
      <w:tblGrid>
        <w:gridCol w:w="567"/>
        <w:gridCol w:w="2835"/>
        <w:gridCol w:w="1418"/>
        <w:gridCol w:w="1276"/>
        <w:gridCol w:w="1559"/>
        <w:gridCol w:w="2801"/>
      </w:tblGrid>
      <w:tr w:rsidR="001872DC" w:rsidRPr="001872DC" w:rsidTr="001872DC">
        <w:trPr>
          <w:trHeight w:val="861"/>
        </w:trPr>
        <w:tc>
          <w:tcPr>
            <w:tcW w:w="56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t>№ п/п</w:t>
            </w:r>
          </w:p>
        </w:tc>
        <w:tc>
          <w:tcPr>
            <w:tcW w:w="2835"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t>Показатели</w:t>
            </w:r>
          </w:p>
        </w:tc>
        <w:tc>
          <w:tcPr>
            <w:tcW w:w="141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contextualSpacing/>
              <w:jc w:val="center"/>
              <w:rPr>
                <w:lang w:eastAsia="ar-SA"/>
              </w:rPr>
            </w:pPr>
            <w:r w:rsidRPr="001872DC">
              <w:t>План предприятия на 2020 год</w:t>
            </w:r>
          </w:p>
        </w:tc>
        <w:tc>
          <w:tcPr>
            <w:tcW w:w="1276"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contextualSpacing/>
              <w:jc w:val="center"/>
              <w:rPr>
                <w:lang w:eastAsia="ar-SA"/>
              </w:rPr>
            </w:pPr>
            <w:r w:rsidRPr="001872DC">
              <w:t>Принято ЛенРТК на 2020 год</w:t>
            </w:r>
          </w:p>
        </w:tc>
        <w:tc>
          <w:tcPr>
            <w:tcW w:w="1559" w:type="dxa"/>
            <w:tcBorders>
              <w:top w:val="single" w:sz="4" w:space="0" w:color="000000"/>
              <w:left w:val="single" w:sz="4" w:space="0" w:color="000000"/>
              <w:bottom w:val="single" w:sz="4" w:space="0" w:color="auto"/>
              <w:right w:val="nil"/>
            </w:tcBorders>
            <w:vAlign w:val="center"/>
            <w:hideMark/>
          </w:tcPr>
          <w:p w:rsidR="001872DC" w:rsidRPr="001872DC" w:rsidRDefault="001872DC" w:rsidP="00FA6C9F">
            <w:pPr>
              <w:snapToGrid w:val="0"/>
              <w:ind w:right="-52" w:hanging="108"/>
              <w:contextualSpacing/>
              <w:jc w:val="center"/>
              <w:rPr>
                <w:lang w:eastAsia="ar-SA"/>
              </w:rPr>
            </w:pPr>
            <w:r w:rsidRPr="001872DC">
              <w:t>Отклонение</w:t>
            </w:r>
          </w:p>
        </w:tc>
        <w:tc>
          <w:tcPr>
            <w:tcW w:w="2801" w:type="dxa"/>
            <w:tcBorders>
              <w:top w:val="single" w:sz="4" w:space="0" w:color="000000"/>
              <w:left w:val="single" w:sz="4" w:space="0" w:color="000000"/>
              <w:bottom w:val="single" w:sz="4" w:space="0" w:color="auto"/>
              <w:right w:val="single" w:sz="4" w:space="0" w:color="000000"/>
            </w:tcBorders>
            <w:vAlign w:val="center"/>
            <w:hideMark/>
          </w:tcPr>
          <w:p w:rsidR="001872DC" w:rsidRPr="001872DC" w:rsidRDefault="001872DC" w:rsidP="00FA6C9F">
            <w:pPr>
              <w:snapToGrid w:val="0"/>
              <w:ind w:right="-52"/>
              <w:contextualSpacing/>
              <w:jc w:val="center"/>
              <w:rPr>
                <w:lang w:eastAsia="ar-SA"/>
              </w:rPr>
            </w:pPr>
            <w:r w:rsidRPr="001872DC">
              <w:t>Причины отклонения, обоснование</w:t>
            </w:r>
          </w:p>
        </w:tc>
      </w:tr>
      <w:tr w:rsidR="001872DC" w:rsidRPr="001872DC" w:rsidTr="001872DC">
        <w:trPr>
          <w:trHeight w:val="256"/>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w:t>
            </w:r>
          </w:p>
        </w:tc>
        <w:tc>
          <w:tcPr>
            <w:tcW w:w="283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pPr>
            <w:r w:rsidRPr="001872DC">
              <w:t>Водоснабжение</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2801" w:type="dxa"/>
            <w:vMerge w:val="restart"/>
            <w:tcBorders>
              <w:left w:val="single" w:sz="4" w:space="0" w:color="000000"/>
              <w:right w:val="single" w:sz="4" w:space="0" w:color="000000"/>
            </w:tcBorders>
            <w:vAlign w:val="center"/>
          </w:tcPr>
          <w:p w:rsidR="001872DC" w:rsidRPr="001872DC" w:rsidRDefault="001872DC" w:rsidP="00FA6C9F">
            <w:pPr>
              <w:snapToGrid w:val="0"/>
              <w:ind w:right="-53"/>
              <w:contextualSpacing/>
              <w:rPr>
                <w:sz w:val="18"/>
                <w:szCs w:val="18"/>
              </w:rPr>
            </w:pPr>
            <w:r w:rsidRPr="001872DC">
              <w:rPr>
                <w:sz w:val="18"/>
                <w:szCs w:val="18"/>
              </w:rPr>
              <w:t>АО «ЛОКС» представило в ЛенРТК договоры энергоснабжения от 01.09.2002 № 24-000011 и от 01.01.2006 № 26-000302, заключенные с АО «Петербургская сбытовая компания».</w:t>
            </w:r>
          </w:p>
          <w:p w:rsidR="001872DC" w:rsidRPr="001872DC" w:rsidRDefault="001872DC" w:rsidP="00FA6C9F">
            <w:pPr>
              <w:snapToGrid w:val="0"/>
              <w:ind w:right="-53"/>
              <w:contextualSpacing/>
              <w:rPr>
                <w:sz w:val="18"/>
                <w:szCs w:val="18"/>
              </w:rPr>
            </w:pPr>
            <w:r w:rsidRPr="001872DC">
              <w:rPr>
                <w:sz w:val="18"/>
                <w:szCs w:val="18"/>
              </w:rPr>
              <w:t xml:space="preserve">Расход на энергетические ресурсы определен исходя из объема электроэнергии на технологические нужды, на общепроизводственные нужды и среднего </w:t>
            </w:r>
            <w:r w:rsidRPr="001872DC">
              <w:rPr>
                <w:sz w:val="18"/>
                <w:szCs w:val="18"/>
                <w:lang w:eastAsia="ar-SA"/>
              </w:rPr>
              <w:t xml:space="preserve">тарифа на электрическую энергию за октябрь 2019 г. </w:t>
            </w:r>
            <w:r w:rsidRPr="001872DC">
              <w:rPr>
                <w:sz w:val="18"/>
                <w:szCs w:val="18"/>
              </w:rPr>
              <w:t xml:space="preserve">на основании представленных счетов-фактур с учетом </w:t>
            </w:r>
            <w:r w:rsidRPr="001872DC">
              <w:t>Сценарных условий.</w:t>
            </w:r>
          </w:p>
        </w:tc>
      </w:tr>
      <w:tr w:rsidR="001872DC" w:rsidRPr="001872DC" w:rsidTr="001872DC">
        <w:trPr>
          <w:trHeight w:val="440"/>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1.1.</w:t>
            </w:r>
          </w:p>
        </w:tc>
        <w:tc>
          <w:tcPr>
            <w:tcW w:w="283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pPr>
            <w:r w:rsidRPr="001872DC">
              <w:t>Расходы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115804,94</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95591,79</w:t>
            </w:r>
          </w:p>
        </w:tc>
        <w:tc>
          <w:tcPr>
            <w:tcW w:w="155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-20213,15</w:t>
            </w:r>
          </w:p>
        </w:tc>
        <w:tc>
          <w:tcPr>
            <w:tcW w:w="2801" w:type="dxa"/>
            <w:vMerge/>
            <w:tcBorders>
              <w:left w:val="single" w:sz="4" w:space="0" w:color="000000"/>
              <w:right w:val="single" w:sz="4" w:space="0" w:color="000000"/>
            </w:tcBorders>
            <w:vAlign w:val="center"/>
          </w:tcPr>
          <w:p w:rsidR="001872DC" w:rsidRPr="001872DC" w:rsidRDefault="001872DC" w:rsidP="00FA6C9F">
            <w:pPr>
              <w:snapToGrid w:val="0"/>
              <w:ind w:right="-53"/>
              <w:contextualSpacing/>
            </w:pPr>
          </w:p>
        </w:tc>
      </w:tr>
      <w:tr w:rsidR="001872DC" w:rsidRPr="001872DC" w:rsidTr="001872DC">
        <w:trPr>
          <w:trHeight w:val="440"/>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w:t>
            </w:r>
          </w:p>
        </w:tc>
        <w:tc>
          <w:tcPr>
            <w:tcW w:w="283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pPr>
            <w:r w:rsidRPr="001872DC">
              <w:t>Расходы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2410,87</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2248,83</w:t>
            </w:r>
          </w:p>
        </w:tc>
        <w:tc>
          <w:tcPr>
            <w:tcW w:w="155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-162,04</w:t>
            </w:r>
          </w:p>
        </w:tc>
        <w:tc>
          <w:tcPr>
            <w:tcW w:w="2801" w:type="dxa"/>
            <w:vMerge/>
            <w:tcBorders>
              <w:left w:val="single" w:sz="4" w:space="0" w:color="000000"/>
              <w:bottom w:val="single" w:sz="4" w:space="0" w:color="auto"/>
              <w:right w:val="single" w:sz="4" w:space="0" w:color="000000"/>
            </w:tcBorders>
            <w:vAlign w:val="center"/>
          </w:tcPr>
          <w:p w:rsidR="001872DC" w:rsidRPr="001872DC" w:rsidRDefault="001872DC" w:rsidP="00FA6C9F">
            <w:pPr>
              <w:snapToGrid w:val="0"/>
              <w:ind w:right="-53"/>
              <w:contextualSpacing/>
            </w:pPr>
          </w:p>
        </w:tc>
      </w:tr>
      <w:tr w:rsidR="001872DC" w:rsidRPr="001872DC" w:rsidTr="001872DC">
        <w:trPr>
          <w:trHeight w:val="440"/>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1.3</w:t>
            </w:r>
          </w:p>
        </w:tc>
        <w:tc>
          <w:tcPr>
            <w:tcW w:w="283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pPr>
            <w:r w:rsidRPr="001872DC">
              <w:rPr>
                <w:lang w:eastAsia="ar-SA"/>
              </w:rPr>
              <w:t>Расходы на покупку тепловой энергии</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2136,94</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1982,18</w:t>
            </w:r>
          </w:p>
        </w:tc>
        <w:tc>
          <w:tcPr>
            <w:tcW w:w="155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-154,76</w:t>
            </w:r>
          </w:p>
        </w:tc>
        <w:tc>
          <w:tcPr>
            <w:tcW w:w="2801" w:type="dxa"/>
            <w:tcBorders>
              <w:top w:val="single" w:sz="4" w:space="0" w:color="auto"/>
              <w:left w:val="single" w:sz="4" w:space="0" w:color="000000"/>
              <w:bottom w:val="single" w:sz="4" w:space="0" w:color="auto"/>
              <w:right w:val="single" w:sz="4" w:space="0" w:color="000000"/>
            </w:tcBorders>
            <w:vAlign w:val="center"/>
          </w:tcPr>
          <w:p w:rsidR="001872DC" w:rsidRPr="001872DC" w:rsidRDefault="001872DC" w:rsidP="00FA6C9F">
            <w:pPr>
              <w:snapToGrid w:val="0"/>
              <w:ind w:right="-53"/>
              <w:contextualSpacing/>
              <w:rPr>
                <w:sz w:val="18"/>
                <w:szCs w:val="18"/>
              </w:rPr>
            </w:pPr>
            <w:r w:rsidRPr="001872DC">
              <w:rPr>
                <w:sz w:val="18"/>
                <w:szCs w:val="18"/>
              </w:rPr>
              <w:t>АО «ЛОКС» представило в ЛенРТК договор от 12.09.2002 № 80455, заключенный с ГУП «ТЭК СПб» с соглашением о перемене лиц в договоре теплоснабжения в горячей воде от 30.04.2011 г.</w:t>
            </w:r>
          </w:p>
          <w:p w:rsidR="001872DC" w:rsidRPr="001872DC" w:rsidRDefault="001872DC" w:rsidP="00FA6C9F">
            <w:pPr>
              <w:snapToGrid w:val="0"/>
              <w:ind w:right="-53"/>
              <w:contextualSpacing/>
            </w:pPr>
            <w:r w:rsidRPr="001872DC">
              <w:rPr>
                <w:sz w:val="18"/>
                <w:szCs w:val="18"/>
              </w:rPr>
              <w:t xml:space="preserve">Расход на покупку тепловой энергии откорректирован </w:t>
            </w:r>
            <w:r w:rsidRPr="001872DC">
              <w:rPr>
                <w:sz w:val="18"/>
                <w:szCs w:val="18"/>
                <w:lang w:eastAsia="ar-SA"/>
              </w:rPr>
              <w:t>на основании Распоряжения комитета по тарифам Санкт-Петербурга от 19.12.2018 № 252-р «Об установлении тарифов в сфере теплоснабжения государственного унитарного предприятия «Топливно-энергетический комплекс Санкт-Петербурга» на территории Санкт-Петербурга на 2019-2023 годы» (в ред. от 27.12.2018 № 303-р, от 14.06.2019 № 52-р) с учетом Сценарных условий.</w:t>
            </w:r>
          </w:p>
        </w:tc>
      </w:tr>
    </w:tbl>
    <w:p w:rsidR="001872DC" w:rsidRPr="001872DC" w:rsidRDefault="001872DC" w:rsidP="00FA6C9F">
      <w:pPr>
        <w:ind w:firstLine="426"/>
        <w:contextualSpacing/>
        <w:jc w:val="both"/>
        <w:rPr>
          <w:sz w:val="24"/>
          <w:szCs w:val="24"/>
        </w:rPr>
      </w:pPr>
      <w:r w:rsidRPr="001872DC">
        <w:rPr>
          <w:sz w:val="24"/>
          <w:szCs w:val="24"/>
        </w:rPr>
        <w:t>4. Корректировка неподконтрольных расходов.</w:t>
      </w:r>
    </w:p>
    <w:p w:rsidR="001872DC" w:rsidRPr="001872DC" w:rsidRDefault="001872DC" w:rsidP="00FA6C9F">
      <w:pPr>
        <w:ind w:firstLine="426"/>
        <w:contextualSpacing/>
        <w:jc w:val="both"/>
      </w:pPr>
      <w:r w:rsidRPr="001872DC">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1872DC">
        <w:rPr>
          <w:sz w:val="24"/>
          <w:szCs w:val="24"/>
        </w:rPr>
        <w:tab/>
      </w:r>
      <w:r w:rsidRPr="001872DC">
        <w:rPr>
          <w:sz w:val="24"/>
          <w:szCs w:val="24"/>
        </w:rPr>
        <w:tab/>
      </w:r>
      <w:r w:rsidRPr="001872DC">
        <w:rPr>
          <w:sz w:val="24"/>
          <w:szCs w:val="24"/>
        </w:rPr>
        <w:tab/>
      </w:r>
      <w:r w:rsidRPr="001872DC">
        <w:rPr>
          <w:sz w:val="24"/>
          <w:szCs w:val="24"/>
        </w:rPr>
        <w:tab/>
      </w:r>
      <w:r w:rsidRPr="001872DC">
        <w:rPr>
          <w:sz w:val="24"/>
          <w:szCs w:val="24"/>
        </w:rPr>
        <w:tab/>
      </w:r>
      <w:r w:rsidRPr="001872DC">
        <w:rPr>
          <w:sz w:val="24"/>
          <w:szCs w:val="24"/>
        </w:rPr>
        <w:tab/>
      </w:r>
      <w:r w:rsidRPr="001872DC">
        <w:rPr>
          <w:sz w:val="24"/>
          <w:szCs w:val="24"/>
        </w:rPr>
        <w:tab/>
      </w:r>
      <w:r w:rsidRPr="001872DC">
        <w:rPr>
          <w:sz w:val="24"/>
          <w:szCs w:val="24"/>
        </w:rPr>
        <w:tab/>
      </w:r>
      <w:r w:rsidRPr="001872DC">
        <w:rPr>
          <w:sz w:val="24"/>
          <w:szCs w:val="24"/>
        </w:rPr>
        <w:tab/>
      </w:r>
      <w:r w:rsidRPr="001872DC">
        <w:rPr>
          <w:sz w:val="24"/>
          <w:szCs w:val="24"/>
        </w:rPr>
        <w:tab/>
      </w:r>
      <w:r w:rsidRPr="001872DC">
        <w:rPr>
          <w:sz w:val="24"/>
          <w:szCs w:val="24"/>
        </w:rPr>
        <w:tab/>
      </w:r>
      <w:r w:rsidRPr="001872DC">
        <w:t xml:space="preserve">             тыс. руб.</w:t>
      </w:r>
    </w:p>
    <w:tbl>
      <w:tblPr>
        <w:tblW w:w="10348" w:type="dxa"/>
        <w:tblInd w:w="108" w:type="dxa"/>
        <w:tblLayout w:type="fixed"/>
        <w:tblLook w:val="04A0" w:firstRow="1" w:lastRow="0" w:firstColumn="1" w:lastColumn="0" w:noHBand="0" w:noVBand="1"/>
      </w:tblPr>
      <w:tblGrid>
        <w:gridCol w:w="567"/>
        <w:gridCol w:w="2977"/>
        <w:gridCol w:w="1418"/>
        <w:gridCol w:w="1275"/>
        <w:gridCol w:w="1418"/>
        <w:gridCol w:w="2693"/>
      </w:tblGrid>
      <w:tr w:rsidR="001872DC" w:rsidRPr="001872DC" w:rsidTr="001872DC">
        <w:tc>
          <w:tcPr>
            <w:tcW w:w="56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t>№ п/п</w:t>
            </w:r>
          </w:p>
        </w:tc>
        <w:tc>
          <w:tcPr>
            <w:tcW w:w="297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t>Показатели</w:t>
            </w:r>
          </w:p>
        </w:tc>
        <w:tc>
          <w:tcPr>
            <w:tcW w:w="141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contextualSpacing/>
              <w:jc w:val="center"/>
              <w:rPr>
                <w:lang w:eastAsia="ar-SA"/>
              </w:rPr>
            </w:pPr>
            <w:r w:rsidRPr="001872DC">
              <w:t>План предприятия на 2020 год</w:t>
            </w:r>
          </w:p>
        </w:tc>
        <w:tc>
          <w:tcPr>
            <w:tcW w:w="1275"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contextualSpacing/>
              <w:jc w:val="center"/>
              <w:rPr>
                <w:lang w:eastAsia="ar-SA"/>
              </w:rPr>
            </w:pPr>
            <w:r w:rsidRPr="001872DC">
              <w:t>Принято ЛенРТК на 2020 год</w:t>
            </w:r>
          </w:p>
        </w:tc>
        <w:tc>
          <w:tcPr>
            <w:tcW w:w="141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hanging="108"/>
              <w:contextualSpacing/>
              <w:jc w:val="center"/>
              <w:rPr>
                <w:lang w:eastAsia="ar-SA"/>
              </w:rPr>
            </w:pPr>
            <w:r w:rsidRPr="001872DC">
              <w:t>Отклонение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872DC" w:rsidRPr="001872DC" w:rsidRDefault="001872DC" w:rsidP="00FA6C9F">
            <w:pPr>
              <w:snapToGrid w:val="0"/>
              <w:ind w:right="-52"/>
              <w:contextualSpacing/>
              <w:jc w:val="center"/>
              <w:rPr>
                <w:lang w:eastAsia="ar-SA"/>
              </w:rPr>
            </w:pPr>
            <w:r w:rsidRPr="001872DC">
              <w:t>Причины отклонения, обоснование</w:t>
            </w:r>
          </w:p>
        </w:tc>
      </w:tr>
      <w:tr w:rsidR="001872DC" w:rsidRPr="001872DC" w:rsidTr="001872DC">
        <w:trPr>
          <w:trHeight w:val="264"/>
        </w:trPr>
        <w:tc>
          <w:tcPr>
            <w:tcW w:w="56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t>1.</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t>Водоснабжение</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i/>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i/>
                <w:lang w:eastAsia="ar-SA"/>
              </w:rPr>
            </w:pPr>
          </w:p>
        </w:tc>
      </w:tr>
      <w:tr w:rsidR="001872DC" w:rsidRPr="001872DC" w:rsidTr="001872DC">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1.1.</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lang w:eastAsia="ar-SA"/>
              </w:rPr>
            </w:pPr>
            <w:r w:rsidRPr="001872DC">
              <w:rPr>
                <w:bCs/>
                <w:lang w:eastAsia="ar-SA"/>
              </w:rPr>
              <w:t>74 436,87</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lang w:eastAsia="ar-SA"/>
              </w:rPr>
            </w:pPr>
            <w:r w:rsidRPr="001872DC">
              <w:rPr>
                <w:bCs/>
                <w:lang w:eastAsia="ar-SA"/>
              </w:rPr>
              <w:t>24 040,00</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-50 396,87</w:t>
            </w:r>
          </w:p>
        </w:tc>
        <w:tc>
          <w:tcPr>
            <w:tcW w:w="2693"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rPr>
                <w:sz w:val="18"/>
                <w:szCs w:val="18"/>
                <w:lang w:eastAsia="ar-SA"/>
              </w:rPr>
            </w:pPr>
            <w:r w:rsidRPr="001872DC">
              <w:rPr>
                <w:sz w:val="18"/>
                <w:szCs w:val="18"/>
                <w:lang w:eastAsia="ar-SA"/>
              </w:rPr>
              <w:t xml:space="preserve">АО «ЛОКС» оказывает услугу в сфере холодного водоснабжения (питьевая вода) потребителям Ленинградской области и Санкт-Петербурга. </w:t>
            </w:r>
          </w:p>
          <w:p w:rsidR="001872DC" w:rsidRPr="001872DC" w:rsidRDefault="001872DC" w:rsidP="00FA6C9F">
            <w:pPr>
              <w:snapToGrid w:val="0"/>
              <w:contextualSpacing/>
              <w:rPr>
                <w:sz w:val="18"/>
                <w:szCs w:val="18"/>
                <w:lang w:eastAsia="ar-SA"/>
              </w:rPr>
            </w:pPr>
            <w:r w:rsidRPr="001872DC">
              <w:rPr>
                <w:sz w:val="18"/>
                <w:szCs w:val="18"/>
                <w:lang w:eastAsia="ar-SA"/>
              </w:rPr>
              <w:t xml:space="preserve">Распоряжением Комитета по тарифам Санкт-Петербурга от 25.11.2019 № 161-р «О внесении изменений в </w:t>
            </w:r>
            <w:r w:rsidRPr="001872DC">
              <w:rPr>
                <w:sz w:val="18"/>
                <w:szCs w:val="18"/>
                <w:lang w:eastAsia="ar-SA"/>
              </w:rPr>
              <w:lastRenderedPageBreak/>
              <w:t>распоряжение Комитета по тарифам Санкт-Петербурга от 12.12.2018 № 204-р «Об установлении тарифов на питьевую воду (питьевое водоснабжение) АО «ЛОКС» на территории Санкт-Петербурга» на 2019-2023 годы» АО «ЛОКС» установлены тарифы на питьевую воду на 2020 г.</w:t>
            </w:r>
          </w:p>
          <w:p w:rsidR="001872DC" w:rsidRPr="001872DC" w:rsidRDefault="001872DC" w:rsidP="00FA6C9F">
            <w:pPr>
              <w:snapToGrid w:val="0"/>
              <w:contextualSpacing/>
              <w:rPr>
                <w:sz w:val="18"/>
                <w:szCs w:val="18"/>
                <w:lang w:eastAsia="ar-SA"/>
              </w:rPr>
            </w:pPr>
            <w:r w:rsidRPr="001872DC">
              <w:rPr>
                <w:sz w:val="18"/>
                <w:szCs w:val="18"/>
                <w:lang w:eastAsia="ar-SA"/>
              </w:rPr>
              <w:t xml:space="preserve">В ЛенРТК Комитетом по тарифам Санкт-Петербурга представлена сводная калькуляция по холодному водоснабжению АО «ЛОКС» - корректировка 2020 г. (2019-2023 г.г.). В результате анализа данной сводной калькуляции Комитета по тарифам Санкт-Петербурга и калькуляции себестоимости питьевой воды АО «ЛОКС» на 2020 г. (корректировка), представленной в ЛенРТК выявлены расхождения по статье «Амортизация основных средств, относимых к объектам ЦС водоснабжения». В сводной калькуляции Комитета по тарифам Санкт-Петербурга </w:t>
            </w:r>
          </w:p>
          <w:p w:rsidR="001872DC" w:rsidRPr="001872DC" w:rsidRDefault="001872DC" w:rsidP="00FA6C9F">
            <w:pPr>
              <w:snapToGrid w:val="0"/>
              <w:contextualSpacing/>
              <w:rPr>
                <w:sz w:val="18"/>
                <w:szCs w:val="18"/>
                <w:lang w:eastAsia="ar-SA"/>
              </w:rPr>
            </w:pPr>
            <w:r w:rsidRPr="001872DC">
              <w:rPr>
                <w:sz w:val="18"/>
                <w:szCs w:val="18"/>
                <w:lang w:eastAsia="ar-SA"/>
              </w:rPr>
              <w:t>в п. 2 «Амортизация основных средств и нематериальных активов» указано скорректированное предложение Организации на 2020 г. в размере 28482,56 тыс. руб., (скорректированное предложение специалистом на 2020 г. 22837,57 тыс. руб.).</w:t>
            </w:r>
          </w:p>
          <w:p w:rsidR="001872DC" w:rsidRPr="001872DC" w:rsidRDefault="001872DC" w:rsidP="00FA6C9F">
            <w:pPr>
              <w:snapToGrid w:val="0"/>
              <w:contextualSpacing/>
              <w:rPr>
                <w:sz w:val="18"/>
                <w:szCs w:val="18"/>
                <w:lang w:eastAsia="ar-SA"/>
              </w:rPr>
            </w:pPr>
            <w:r w:rsidRPr="001872DC">
              <w:rPr>
                <w:sz w:val="18"/>
                <w:szCs w:val="18"/>
                <w:lang w:eastAsia="ar-SA"/>
              </w:rPr>
              <w:t>При этом в калькуляции себестоимости питьевой воды на 2020 г. (корректировка), представленной в ЛенРТК АО «ЛОКС» указало по статье «Амортизация основных средств, относимых к объектам ЦС водоснабжения» план всего в размере 74436,87 тыс. руб., в том числе: Ленинградская область в размере 40987,84 тыс. руб., Санкт-Петербург в размере 33449,03 тыс. руб.</w:t>
            </w:r>
          </w:p>
          <w:p w:rsidR="001872DC" w:rsidRPr="001872DC" w:rsidRDefault="001872DC" w:rsidP="00FA6C9F">
            <w:pPr>
              <w:snapToGrid w:val="0"/>
              <w:contextualSpacing/>
              <w:rPr>
                <w:sz w:val="18"/>
                <w:szCs w:val="18"/>
                <w:lang w:eastAsia="ar-SA"/>
              </w:rPr>
            </w:pPr>
            <w:r w:rsidRPr="001872DC">
              <w:rPr>
                <w:sz w:val="18"/>
                <w:szCs w:val="18"/>
                <w:lang w:eastAsia="ar-SA"/>
              </w:rPr>
              <w:t>Таким образом, с учетом выявленных расхождений ЛенРТК откорректировал амортизацию в соответствии со ст. 3 Федерального закона от 07.11.2011 № 416-ФЗ «О водоснабжении и водоотведении» и распоряжением Правительства Российской Федерации от 29.10.2019 № 2556-р «Об утверждении изменения размера вносимой гражданами платы за коммунальные услуги в среднем по субъектам Российской Федерации на 2020 год».</w:t>
            </w:r>
          </w:p>
          <w:p w:rsidR="001872DC" w:rsidRPr="001872DC" w:rsidRDefault="001872DC" w:rsidP="00FA6C9F">
            <w:pPr>
              <w:snapToGrid w:val="0"/>
              <w:contextualSpacing/>
              <w:rPr>
                <w:sz w:val="18"/>
                <w:szCs w:val="18"/>
                <w:lang w:eastAsia="ar-SA"/>
              </w:rPr>
            </w:pPr>
            <w:r w:rsidRPr="001872DC">
              <w:rPr>
                <w:sz w:val="18"/>
                <w:szCs w:val="18"/>
                <w:lang w:eastAsia="ar-SA"/>
              </w:rPr>
              <w:t xml:space="preserve">Кроме того, АО «ЛОКС» </w:t>
            </w:r>
            <w:r w:rsidRPr="001872DC">
              <w:rPr>
                <w:sz w:val="18"/>
                <w:szCs w:val="18"/>
                <w:lang w:eastAsia="ar-SA"/>
              </w:rPr>
              <w:lastRenderedPageBreak/>
              <w:t>представило в ЛенРТК следующие инвентарные карточки учета объекта основных средств:</w:t>
            </w:r>
          </w:p>
          <w:p w:rsidR="001872DC" w:rsidRPr="001872DC" w:rsidRDefault="001872DC" w:rsidP="00FA6C9F">
            <w:pPr>
              <w:snapToGrid w:val="0"/>
              <w:contextualSpacing/>
              <w:rPr>
                <w:sz w:val="18"/>
                <w:szCs w:val="18"/>
                <w:lang w:eastAsia="ar-SA"/>
              </w:rPr>
            </w:pPr>
            <w:r w:rsidRPr="001872DC">
              <w:rPr>
                <w:sz w:val="18"/>
                <w:szCs w:val="18"/>
                <w:lang w:eastAsia="ar-SA"/>
              </w:rPr>
              <w:t>- инвентарная карточка учета объекта основных средств от 31.08.2018 № 00000109 (насосная станция первого подъема, лит. Д) первоначальная стоимость на дату принятия к бухгалтерскому учету (09.08.2005)</w:t>
            </w:r>
          </w:p>
          <w:p w:rsidR="001872DC" w:rsidRPr="001872DC" w:rsidRDefault="001872DC" w:rsidP="00FA6C9F">
            <w:pPr>
              <w:snapToGrid w:val="0"/>
              <w:contextualSpacing/>
              <w:rPr>
                <w:sz w:val="18"/>
                <w:szCs w:val="18"/>
                <w:lang w:eastAsia="ar-SA"/>
              </w:rPr>
            </w:pPr>
            <w:r w:rsidRPr="001872DC">
              <w:rPr>
                <w:sz w:val="18"/>
                <w:szCs w:val="18"/>
                <w:lang w:eastAsia="ar-SA"/>
              </w:rPr>
              <w:t>1031,45 тыс. руб., изменения первоначальной стоимости объекта основных средств 31.10.2012 в размере 10002,75 тыс. руб. - Модернизация и 30.11.2015 в размере 8002,21 тыс. руб. – Модернизация;</w:t>
            </w:r>
          </w:p>
          <w:p w:rsidR="001872DC" w:rsidRPr="001872DC" w:rsidRDefault="001872DC" w:rsidP="00FA6C9F">
            <w:pPr>
              <w:snapToGrid w:val="0"/>
              <w:contextualSpacing/>
              <w:rPr>
                <w:sz w:val="18"/>
                <w:szCs w:val="18"/>
                <w:lang w:eastAsia="ar-SA"/>
              </w:rPr>
            </w:pPr>
            <w:r w:rsidRPr="001872DC">
              <w:rPr>
                <w:sz w:val="18"/>
                <w:szCs w:val="18"/>
                <w:lang w:eastAsia="ar-SA"/>
              </w:rPr>
              <w:t>- инвентарная карточка учета объекта основных средств от 28.11.2017 № 00000358 (Фильтры скорые 2-хслойные крупнозен.119 м.кв.) первоначальная стоимость на дату принятия к бухгалтерскому учету (09.08.2005)</w:t>
            </w:r>
          </w:p>
          <w:p w:rsidR="001872DC" w:rsidRPr="001872DC" w:rsidRDefault="001872DC" w:rsidP="00FA6C9F">
            <w:pPr>
              <w:snapToGrid w:val="0"/>
              <w:contextualSpacing/>
              <w:rPr>
                <w:sz w:val="18"/>
                <w:szCs w:val="18"/>
                <w:lang w:eastAsia="ar-SA"/>
              </w:rPr>
            </w:pPr>
            <w:r w:rsidRPr="001872DC">
              <w:rPr>
                <w:sz w:val="18"/>
                <w:szCs w:val="18"/>
                <w:lang w:eastAsia="ar-SA"/>
              </w:rPr>
              <w:t>83,28 тыс. руб., изменения первоначальной стоимости объекта основных средств 30.11.2015 в размере 7516,48 тыс. руб. - Модернизация;</w:t>
            </w:r>
          </w:p>
          <w:p w:rsidR="001872DC" w:rsidRPr="001872DC" w:rsidRDefault="001872DC" w:rsidP="00FA6C9F">
            <w:pPr>
              <w:snapToGrid w:val="0"/>
              <w:contextualSpacing/>
              <w:rPr>
                <w:sz w:val="18"/>
                <w:szCs w:val="18"/>
                <w:lang w:eastAsia="ar-SA"/>
              </w:rPr>
            </w:pPr>
            <w:r w:rsidRPr="001872DC">
              <w:rPr>
                <w:sz w:val="18"/>
                <w:szCs w:val="18"/>
                <w:lang w:eastAsia="ar-SA"/>
              </w:rPr>
              <w:t>- инвентарная карточка учета объекта основных средств от 28.11.2017 № 00000359 (Фильтры скорые 2-хслойные крупнозен.119 м.кв.) первоначальная стоимость на дату принятия к бухгалтерскому учету (09.08.2005)</w:t>
            </w:r>
          </w:p>
          <w:p w:rsidR="001872DC" w:rsidRPr="001872DC" w:rsidRDefault="001872DC" w:rsidP="00FA6C9F">
            <w:pPr>
              <w:snapToGrid w:val="0"/>
              <w:contextualSpacing/>
              <w:rPr>
                <w:sz w:val="18"/>
                <w:szCs w:val="18"/>
                <w:lang w:eastAsia="ar-SA"/>
              </w:rPr>
            </w:pPr>
            <w:r w:rsidRPr="001872DC">
              <w:rPr>
                <w:sz w:val="18"/>
                <w:szCs w:val="18"/>
                <w:lang w:eastAsia="ar-SA"/>
              </w:rPr>
              <w:t>83,28 тыс. руб., изменения первоначальной стоимости объекта основных средств 30.11.2015 в размере 7516,48 тыс. руб. - Модернизация;</w:t>
            </w:r>
          </w:p>
          <w:p w:rsidR="001872DC" w:rsidRPr="001872DC" w:rsidRDefault="001872DC" w:rsidP="00FA6C9F">
            <w:pPr>
              <w:snapToGrid w:val="0"/>
              <w:contextualSpacing/>
              <w:rPr>
                <w:sz w:val="18"/>
                <w:szCs w:val="18"/>
                <w:lang w:eastAsia="ar-SA"/>
              </w:rPr>
            </w:pPr>
            <w:r w:rsidRPr="001872DC">
              <w:rPr>
                <w:sz w:val="18"/>
                <w:szCs w:val="18"/>
                <w:lang w:eastAsia="ar-SA"/>
              </w:rPr>
              <w:t>- инвентарная карточка учета объекта основных средств от 28.11.2017 № 00000360 (Фильтры скорые 2-хслойные крупнозен.119 м.кв.) первоначальная стоимость на дату принятия к бухгалтерскому учету (09.08.2005)</w:t>
            </w:r>
          </w:p>
          <w:p w:rsidR="001872DC" w:rsidRPr="001872DC" w:rsidRDefault="001872DC" w:rsidP="00FA6C9F">
            <w:pPr>
              <w:snapToGrid w:val="0"/>
              <w:contextualSpacing/>
              <w:rPr>
                <w:sz w:val="18"/>
                <w:szCs w:val="18"/>
                <w:lang w:eastAsia="ar-SA"/>
              </w:rPr>
            </w:pPr>
            <w:r w:rsidRPr="001872DC">
              <w:rPr>
                <w:sz w:val="18"/>
                <w:szCs w:val="18"/>
                <w:lang w:eastAsia="ar-SA"/>
              </w:rPr>
              <w:t>83,28 тыс. руб., изменения первоначальной стоимости объекта основных средств 30.11.2015 в размере 3785,73 тыс. руб. - Модернизация;</w:t>
            </w:r>
          </w:p>
          <w:p w:rsidR="001872DC" w:rsidRPr="001872DC" w:rsidRDefault="001872DC" w:rsidP="00FA6C9F">
            <w:pPr>
              <w:snapToGrid w:val="0"/>
              <w:contextualSpacing/>
              <w:rPr>
                <w:sz w:val="18"/>
                <w:szCs w:val="18"/>
                <w:lang w:eastAsia="ar-SA"/>
              </w:rPr>
            </w:pPr>
            <w:r w:rsidRPr="001872DC">
              <w:rPr>
                <w:sz w:val="18"/>
                <w:szCs w:val="18"/>
                <w:lang w:eastAsia="ar-SA"/>
              </w:rPr>
              <w:t>- инвентарная карточка учета объекта основных средств от 28.11.2017 № 00000361 (Фильтры скорые 2-хслойные крупнозен.119 м.кв.) первоначальная стоимость на дату принятия к бухгалтерскому учету (09.08.2005)</w:t>
            </w:r>
          </w:p>
          <w:p w:rsidR="001872DC" w:rsidRPr="001872DC" w:rsidRDefault="001872DC" w:rsidP="00FA6C9F">
            <w:pPr>
              <w:snapToGrid w:val="0"/>
              <w:contextualSpacing/>
              <w:rPr>
                <w:sz w:val="18"/>
                <w:szCs w:val="18"/>
                <w:lang w:eastAsia="ar-SA"/>
              </w:rPr>
            </w:pPr>
            <w:r w:rsidRPr="001872DC">
              <w:rPr>
                <w:sz w:val="18"/>
                <w:szCs w:val="18"/>
                <w:lang w:eastAsia="ar-SA"/>
              </w:rPr>
              <w:t xml:space="preserve">83,28 тыс. руб., изменения </w:t>
            </w:r>
            <w:r w:rsidRPr="001872DC">
              <w:rPr>
                <w:sz w:val="18"/>
                <w:szCs w:val="18"/>
                <w:lang w:eastAsia="ar-SA"/>
              </w:rPr>
              <w:lastRenderedPageBreak/>
              <w:t>первоначальной стоимости объекта основных средств 30.11.2015 в размере 3785,73 тыс. руб. - Модернизация;</w:t>
            </w:r>
          </w:p>
          <w:p w:rsidR="001872DC" w:rsidRPr="001872DC" w:rsidRDefault="001872DC" w:rsidP="00FA6C9F">
            <w:pPr>
              <w:snapToGrid w:val="0"/>
              <w:contextualSpacing/>
              <w:rPr>
                <w:sz w:val="18"/>
                <w:szCs w:val="18"/>
                <w:lang w:eastAsia="ar-SA"/>
              </w:rPr>
            </w:pPr>
            <w:r w:rsidRPr="001872DC">
              <w:rPr>
                <w:sz w:val="18"/>
                <w:szCs w:val="18"/>
                <w:lang w:eastAsia="ar-SA"/>
              </w:rPr>
              <w:t>- инвентарная карточка учета объекта основных средств от 28.11.2017 № 00000362 (Фильтры скорые 2-хслойные крупнозен.119 м.кв.) первоначальная стоимость на дату принятия к бухгалтерскому учету (09.08.2005)</w:t>
            </w:r>
          </w:p>
          <w:p w:rsidR="001872DC" w:rsidRPr="001872DC" w:rsidRDefault="001872DC" w:rsidP="00FA6C9F">
            <w:pPr>
              <w:snapToGrid w:val="0"/>
              <w:contextualSpacing/>
              <w:rPr>
                <w:sz w:val="18"/>
                <w:szCs w:val="18"/>
                <w:lang w:eastAsia="ar-SA"/>
              </w:rPr>
            </w:pPr>
            <w:r w:rsidRPr="001872DC">
              <w:rPr>
                <w:sz w:val="18"/>
                <w:szCs w:val="18"/>
                <w:lang w:eastAsia="ar-SA"/>
              </w:rPr>
              <w:t>83,28 тыс. руб., изменения первоначальной стоимости объекта основных средств 30.11.2015 в размере 3785,73 тыс. руб. - Модернизация.</w:t>
            </w:r>
          </w:p>
          <w:p w:rsidR="001872DC" w:rsidRPr="001872DC" w:rsidRDefault="001872DC" w:rsidP="00FA6C9F">
            <w:pPr>
              <w:snapToGrid w:val="0"/>
              <w:contextualSpacing/>
              <w:rPr>
                <w:sz w:val="18"/>
                <w:szCs w:val="18"/>
                <w:lang w:eastAsia="ar-SA"/>
              </w:rPr>
            </w:pPr>
            <w:r w:rsidRPr="001872DC">
              <w:rPr>
                <w:sz w:val="18"/>
                <w:szCs w:val="18"/>
                <w:lang w:eastAsia="ar-SA"/>
              </w:rPr>
              <w:t>Согласно постановлению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перечень мероприятий по строительству, модернизации и (или) реконструкции объектов централизованных систем водоснабжения  и (или) водоотведения включается в инвестиционную программу (далее - Постановление № 641).</w:t>
            </w:r>
          </w:p>
          <w:p w:rsidR="001872DC" w:rsidRPr="001872DC" w:rsidRDefault="001872DC" w:rsidP="00FA6C9F">
            <w:pPr>
              <w:snapToGrid w:val="0"/>
              <w:contextualSpacing/>
              <w:rPr>
                <w:sz w:val="18"/>
                <w:szCs w:val="18"/>
                <w:lang w:eastAsia="ar-SA"/>
              </w:rPr>
            </w:pPr>
            <w:r w:rsidRPr="001872DC">
              <w:rPr>
                <w:sz w:val="18"/>
                <w:szCs w:val="18"/>
                <w:lang w:eastAsia="ar-SA"/>
              </w:rPr>
              <w:t xml:space="preserve">Таким образом, ввиду отсутствия обосновывающих документов (инвестиционная программа) ЛенРТК не принял вышеуказанные инвентарные карточки учета объекта основных средств (основание Постановление № 641 и п. 30 Правил </w:t>
            </w:r>
            <w:r w:rsidRPr="001872DC">
              <w:rPr>
                <w:rFonts w:eastAsia="Calibri"/>
                <w:sz w:val="18"/>
                <w:szCs w:val="18"/>
                <w:lang w:eastAsia="en-US"/>
              </w:rPr>
              <w:t>регулирования тарифов в сфере водоснабжения и водоотведения,</w:t>
            </w:r>
            <w:r w:rsidRPr="001872DC">
              <w:rPr>
                <w:sz w:val="18"/>
                <w:szCs w:val="18"/>
                <w:lang w:eastAsia="ar-SA"/>
              </w:rPr>
              <w:t xml:space="preserve"> утвержденных Постановлением № 406).</w:t>
            </w:r>
          </w:p>
        </w:tc>
      </w:tr>
      <w:tr w:rsidR="001872DC" w:rsidRPr="001872DC" w:rsidTr="001872DC">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lastRenderedPageBreak/>
              <w:t>1.2.</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Расходы на арендную плату, лизинговые платежи (цеховые расходы)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sz w:val="24"/>
                <w:szCs w:val="24"/>
                <w:lang w:eastAsia="ar-SA"/>
              </w:rPr>
            </w:pPr>
            <w:r w:rsidRPr="001872DC">
              <w:rPr>
                <w:bCs/>
                <w:lang w:eastAsia="ar-SA"/>
              </w:rPr>
              <w:t>9 161,20</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sz w:val="24"/>
                <w:szCs w:val="24"/>
                <w:lang w:eastAsia="ar-SA"/>
              </w:rPr>
            </w:pPr>
            <w:r w:rsidRPr="001872DC">
              <w:rPr>
                <w:bCs/>
                <w:lang w:eastAsia="ar-SA"/>
              </w:rPr>
              <w:t>3 745,00</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-5 416,20</w:t>
            </w:r>
          </w:p>
        </w:tc>
        <w:tc>
          <w:tcPr>
            <w:tcW w:w="2693"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rPr>
                <w:rFonts w:eastAsia="Calibri"/>
                <w:sz w:val="18"/>
                <w:szCs w:val="18"/>
                <w:lang w:eastAsia="en-US"/>
              </w:rPr>
            </w:pPr>
            <w:r w:rsidRPr="001872DC">
              <w:rPr>
                <w:sz w:val="18"/>
                <w:szCs w:val="18"/>
                <w:lang w:eastAsia="ar-SA"/>
              </w:rPr>
              <w:t xml:space="preserve">1.Приняты </w:t>
            </w:r>
            <w:r w:rsidRPr="001872DC">
              <w:rPr>
                <w:rFonts w:eastAsia="Calibri"/>
                <w:sz w:val="18"/>
                <w:szCs w:val="18"/>
                <w:lang w:eastAsia="en-US"/>
              </w:rPr>
              <w:t>расходы на аренду спецтехники на основании представленного договора от 16.04.2019 № 16-04/2019-1 на предоставление в аренду специализированных транспортных средств с экипажем, заключенного с ООО «Варкан» (протокол № 2 Заседания Единой комиссии по закупкам по подведению итогов открытого запроса предложений в электронной форме).</w:t>
            </w:r>
          </w:p>
          <w:p w:rsidR="001872DC" w:rsidRPr="001872DC" w:rsidRDefault="001872DC" w:rsidP="00FA6C9F">
            <w:pPr>
              <w:snapToGrid w:val="0"/>
              <w:contextualSpacing/>
              <w:rPr>
                <w:sz w:val="18"/>
                <w:szCs w:val="18"/>
                <w:lang w:eastAsia="ar-SA"/>
              </w:rPr>
            </w:pPr>
            <w:r w:rsidRPr="001872DC">
              <w:rPr>
                <w:rFonts w:eastAsia="Calibri"/>
                <w:sz w:val="18"/>
                <w:szCs w:val="18"/>
                <w:lang w:eastAsia="en-US"/>
              </w:rPr>
              <w:t xml:space="preserve">2. </w:t>
            </w:r>
            <w:r w:rsidRPr="001872DC">
              <w:rPr>
                <w:sz w:val="18"/>
                <w:szCs w:val="18"/>
                <w:lang w:eastAsia="ar-SA"/>
              </w:rPr>
              <w:t>Приняты расходы на лизинговые платежи на основании следующих документов:</w:t>
            </w:r>
          </w:p>
          <w:p w:rsidR="001872DC" w:rsidRPr="001872DC" w:rsidRDefault="001872DC" w:rsidP="00FA6C9F">
            <w:pPr>
              <w:snapToGrid w:val="0"/>
              <w:contextualSpacing/>
              <w:rPr>
                <w:sz w:val="18"/>
                <w:szCs w:val="18"/>
                <w:lang w:eastAsia="ar-SA"/>
              </w:rPr>
            </w:pPr>
            <w:r w:rsidRPr="001872DC">
              <w:rPr>
                <w:sz w:val="18"/>
                <w:szCs w:val="18"/>
                <w:lang w:eastAsia="ar-SA"/>
              </w:rPr>
              <w:t>- договор внутреннего лизинга от 03.10.2017 № ЛД-78-0508/17, заключенный с ООО «Интерлизинг»;</w:t>
            </w:r>
          </w:p>
          <w:p w:rsidR="001872DC" w:rsidRPr="001872DC" w:rsidRDefault="001872DC" w:rsidP="00FA6C9F">
            <w:pPr>
              <w:snapToGrid w:val="0"/>
              <w:contextualSpacing/>
              <w:rPr>
                <w:sz w:val="18"/>
                <w:szCs w:val="18"/>
                <w:lang w:eastAsia="ar-SA"/>
              </w:rPr>
            </w:pPr>
            <w:r w:rsidRPr="001872DC">
              <w:rPr>
                <w:sz w:val="18"/>
                <w:szCs w:val="18"/>
                <w:lang w:eastAsia="ar-SA"/>
              </w:rPr>
              <w:t xml:space="preserve">- договор лизинга от 26.04.2018 № 03133-СПБ-18-Л, заключенный с </w:t>
            </w:r>
            <w:r w:rsidRPr="001872DC">
              <w:rPr>
                <w:sz w:val="18"/>
                <w:szCs w:val="18"/>
                <w:lang w:eastAsia="ar-SA"/>
              </w:rPr>
              <w:lastRenderedPageBreak/>
              <w:t>ООО «Альфамобиль»;</w:t>
            </w:r>
          </w:p>
          <w:p w:rsidR="001872DC" w:rsidRPr="001872DC" w:rsidRDefault="001872DC" w:rsidP="00FA6C9F">
            <w:pPr>
              <w:snapToGrid w:val="0"/>
              <w:contextualSpacing/>
              <w:rPr>
                <w:sz w:val="18"/>
                <w:szCs w:val="18"/>
                <w:lang w:eastAsia="ar-SA"/>
              </w:rPr>
            </w:pPr>
            <w:r w:rsidRPr="001872DC">
              <w:rPr>
                <w:sz w:val="18"/>
                <w:szCs w:val="18"/>
                <w:lang w:eastAsia="ar-SA"/>
              </w:rPr>
              <w:t>- договор лизинга от 14.12.2018 № 10701-СПБ-18-Л, заключенный с ООО «Альфамобиль»;</w:t>
            </w:r>
          </w:p>
          <w:p w:rsidR="001872DC" w:rsidRPr="001872DC" w:rsidRDefault="001872DC" w:rsidP="00FA6C9F">
            <w:pPr>
              <w:snapToGrid w:val="0"/>
              <w:contextualSpacing/>
              <w:rPr>
                <w:rFonts w:eastAsia="Calibri"/>
                <w:sz w:val="18"/>
                <w:szCs w:val="18"/>
                <w:lang w:eastAsia="en-US"/>
              </w:rPr>
            </w:pPr>
            <w:r w:rsidRPr="001872DC">
              <w:rPr>
                <w:rFonts w:eastAsia="Calibri"/>
                <w:sz w:val="18"/>
                <w:szCs w:val="18"/>
                <w:lang w:eastAsia="en-US"/>
              </w:rPr>
              <w:t>- договор лизинга от 20.03.2019 № 8423СПб-ЛОК/05/2019, заключенный с ООО «РЕСО-Лизинг»;</w:t>
            </w:r>
          </w:p>
          <w:p w:rsidR="001872DC" w:rsidRPr="001872DC" w:rsidRDefault="001872DC" w:rsidP="00FA6C9F">
            <w:pPr>
              <w:snapToGrid w:val="0"/>
              <w:contextualSpacing/>
              <w:rPr>
                <w:rFonts w:eastAsia="Calibri"/>
                <w:sz w:val="18"/>
                <w:szCs w:val="18"/>
                <w:lang w:eastAsia="en-US"/>
              </w:rPr>
            </w:pPr>
            <w:r w:rsidRPr="001872DC">
              <w:rPr>
                <w:rFonts w:eastAsia="Calibri"/>
                <w:sz w:val="18"/>
                <w:szCs w:val="18"/>
                <w:lang w:eastAsia="en-US"/>
              </w:rPr>
              <w:t>- договор лизинга от 20.03.2019 № 8430СПб-ЛОК/06/2019, заключенный с ООО «РЕСО-Лизинг».</w:t>
            </w:r>
          </w:p>
          <w:p w:rsidR="001872DC" w:rsidRPr="001872DC" w:rsidRDefault="001872DC" w:rsidP="00FA6C9F">
            <w:pPr>
              <w:snapToGrid w:val="0"/>
              <w:contextualSpacing/>
              <w:rPr>
                <w:rFonts w:eastAsia="Calibri"/>
                <w:sz w:val="18"/>
                <w:szCs w:val="18"/>
                <w:lang w:eastAsia="en-US"/>
              </w:rPr>
            </w:pPr>
            <w:r w:rsidRPr="001872DC">
              <w:rPr>
                <w:rFonts w:eastAsia="Calibri"/>
                <w:sz w:val="18"/>
                <w:szCs w:val="18"/>
                <w:lang w:eastAsia="en-US"/>
              </w:rPr>
              <w:t>При этом договор лизинга от 19.03.2019 № 8402СПб-ЛОК/01/2019, заключенный с ООО «РЕСО-Лизинг» не принят ввиду отсутствия обосновывающих документов (инвентарная карточка учета объекта основных средств).</w:t>
            </w:r>
          </w:p>
        </w:tc>
      </w:tr>
      <w:tr w:rsidR="001872DC" w:rsidRPr="001872DC" w:rsidTr="001872DC">
        <w:trPr>
          <w:trHeight w:val="552"/>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lastRenderedPageBreak/>
              <w:t>1.3.</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t>Расходы на арендную плату (прочие прямые расходы)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sz w:val="24"/>
                <w:szCs w:val="24"/>
                <w:lang w:eastAsia="ar-SA"/>
              </w:rPr>
            </w:pPr>
            <w:r w:rsidRPr="001872DC">
              <w:rPr>
                <w:bCs/>
                <w:lang w:eastAsia="ar-SA"/>
              </w:rPr>
              <w:t>355,79</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sz w:val="24"/>
                <w:szCs w:val="24"/>
                <w:lang w:eastAsia="ar-SA"/>
              </w:rPr>
            </w:pPr>
            <w:r w:rsidRPr="001872DC">
              <w:rPr>
                <w:bCs/>
                <w:lang w:eastAsia="ar-SA"/>
              </w:rPr>
              <w:t>285,74</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-70,05</w:t>
            </w:r>
          </w:p>
        </w:tc>
        <w:tc>
          <w:tcPr>
            <w:tcW w:w="2693"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ind w:right="-53"/>
              <w:contextualSpacing/>
              <w:rPr>
                <w:bCs/>
                <w:color w:val="000000"/>
                <w:sz w:val="18"/>
                <w:szCs w:val="18"/>
                <w:lang w:eastAsia="ar-SA"/>
              </w:rPr>
            </w:pPr>
            <w:r w:rsidRPr="001872DC">
              <w:rPr>
                <w:bCs/>
                <w:color w:val="000000"/>
                <w:sz w:val="18"/>
                <w:szCs w:val="18"/>
                <w:lang w:eastAsia="ar-SA"/>
              </w:rPr>
              <w:t>Расходы приняты на основании представленных в ЛенРТК договоров аренды земельного участка от 17.01.2005</w:t>
            </w:r>
          </w:p>
          <w:p w:rsidR="001872DC" w:rsidRPr="001872DC" w:rsidRDefault="001872DC" w:rsidP="00FA6C9F">
            <w:pPr>
              <w:snapToGrid w:val="0"/>
              <w:contextualSpacing/>
              <w:rPr>
                <w:sz w:val="18"/>
                <w:szCs w:val="18"/>
                <w:lang w:eastAsia="ar-SA"/>
              </w:rPr>
            </w:pPr>
            <w:r w:rsidRPr="001872DC">
              <w:rPr>
                <w:bCs/>
                <w:color w:val="000000"/>
                <w:sz w:val="18"/>
                <w:szCs w:val="18"/>
                <w:lang w:eastAsia="ar-SA"/>
              </w:rPr>
              <w:t>№ 06/ЗД-02652 и от 18.10.2005 № 18/ЗД-01689.</w:t>
            </w:r>
          </w:p>
        </w:tc>
      </w:tr>
      <w:tr w:rsidR="001872DC" w:rsidRPr="001872DC" w:rsidTr="001872DC">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1.4.</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Расходы на уплату процентов по займам и кредитам</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sz w:val="24"/>
                <w:szCs w:val="24"/>
                <w:lang w:eastAsia="ar-SA"/>
              </w:rPr>
            </w:pPr>
            <w:r w:rsidRPr="001872DC">
              <w:rPr>
                <w:bCs/>
                <w:lang w:eastAsia="ar-SA"/>
              </w:rPr>
              <w:t>15 948,07</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sz w:val="24"/>
                <w:szCs w:val="24"/>
                <w:lang w:eastAsia="ar-SA"/>
              </w:rPr>
            </w:pPr>
            <w:r w:rsidRPr="001872DC">
              <w:rPr>
                <w:bCs/>
                <w:lang w:eastAsia="ar-SA"/>
              </w:rPr>
              <w:t>14 466,20</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-1 481,87</w:t>
            </w:r>
          </w:p>
        </w:tc>
        <w:tc>
          <w:tcPr>
            <w:tcW w:w="2693"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rPr>
                <w:sz w:val="18"/>
                <w:szCs w:val="18"/>
                <w:lang w:eastAsia="ar-SA"/>
              </w:rPr>
            </w:pPr>
            <w:r w:rsidRPr="001872DC">
              <w:rPr>
                <w:sz w:val="18"/>
                <w:szCs w:val="18"/>
                <w:lang w:eastAsia="ar-SA"/>
              </w:rPr>
              <w:t>Расходы, связанные с уплатой процентов по займам и кредитам приняты на основании представленных в ЛенРТК договоров займа от 01.11.2011 № 01К-2011, от 18.01.2012 № 02К-2012, заключенных с Компанией «Барна Финанс Лимитед» с учетом п. 22 Методических указаний.</w:t>
            </w:r>
          </w:p>
        </w:tc>
      </w:tr>
      <w:tr w:rsidR="001872DC" w:rsidRPr="001872DC" w:rsidTr="001872DC">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1.5.</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Расходы на арендную плату и лизинговые платежи (общехозяйственные расходы)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sz w:val="24"/>
                <w:szCs w:val="24"/>
                <w:lang w:eastAsia="ar-SA"/>
              </w:rPr>
            </w:pPr>
            <w:r w:rsidRPr="001872DC">
              <w:rPr>
                <w:lang w:eastAsia="ar-SA"/>
              </w:rPr>
              <w:t>1 711,81</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sz w:val="24"/>
                <w:szCs w:val="24"/>
                <w:lang w:eastAsia="ar-SA"/>
              </w:rPr>
            </w:pPr>
            <w:r w:rsidRPr="001872DC">
              <w:rPr>
                <w:bCs/>
                <w:lang w:eastAsia="ar-SA"/>
              </w:rPr>
              <w:t>840,94</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-870,87</w:t>
            </w:r>
          </w:p>
        </w:tc>
        <w:tc>
          <w:tcPr>
            <w:tcW w:w="2693"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rPr>
                <w:sz w:val="18"/>
                <w:szCs w:val="18"/>
                <w:lang w:eastAsia="ar-SA"/>
              </w:rPr>
            </w:pPr>
            <w:r w:rsidRPr="001872DC">
              <w:rPr>
                <w:sz w:val="18"/>
                <w:szCs w:val="18"/>
                <w:lang w:eastAsia="ar-SA"/>
              </w:rPr>
              <w:t>Расходы приняты на основании представленных в ЛенРТК договоров:</w:t>
            </w:r>
          </w:p>
          <w:p w:rsidR="001872DC" w:rsidRPr="001872DC" w:rsidRDefault="001872DC" w:rsidP="00FA6C9F">
            <w:pPr>
              <w:snapToGrid w:val="0"/>
              <w:contextualSpacing/>
              <w:rPr>
                <w:sz w:val="18"/>
                <w:szCs w:val="18"/>
                <w:lang w:eastAsia="ar-SA"/>
              </w:rPr>
            </w:pPr>
            <w:r w:rsidRPr="001872DC">
              <w:rPr>
                <w:sz w:val="18"/>
                <w:szCs w:val="18"/>
                <w:lang w:eastAsia="ar-SA"/>
              </w:rPr>
              <w:t>- договор аренды от 24.04.2017 № 05-А/17, заключенный с ГУП «Водоканал Санкт-Петербурга»;</w:t>
            </w:r>
          </w:p>
          <w:p w:rsidR="001872DC" w:rsidRPr="001872DC" w:rsidRDefault="001872DC" w:rsidP="00FA6C9F">
            <w:pPr>
              <w:snapToGrid w:val="0"/>
              <w:contextualSpacing/>
              <w:rPr>
                <w:sz w:val="18"/>
                <w:szCs w:val="18"/>
                <w:lang w:eastAsia="ar-SA"/>
              </w:rPr>
            </w:pPr>
            <w:r w:rsidRPr="001872DC">
              <w:rPr>
                <w:sz w:val="18"/>
                <w:szCs w:val="18"/>
                <w:lang w:eastAsia="ar-SA"/>
              </w:rPr>
              <w:t>- договор аренды от 07.12.2018 № 09-А/18, заключенный с ГУП «Водоканал Санкт-Петербурга»;</w:t>
            </w:r>
          </w:p>
          <w:p w:rsidR="001872DC" w:rsidRPr="001872DC" w:rsidRDefault="001872DC" w:rsidP="00FA6C9F">
            <w:pPr>
              <w:snapToGrid w:val="0"/>
              <w:contextualSpacing/>
              <w:rPr>
                <w:sz w:val="18"/>
                <w:szCs w:val="18"/>
                <w:lang w:eastAsia="ar-SA"/>
              </w:rPr>
            </w:pPr>
            <w:r w:rsidRPr="001872DC">
              <w:rPr>
                <w:sz w:val="18"/>
                <w:szCs w:val="18"/>
                <w:lang w:eastAsia="ar-SA"/>
              </w:rPr>
              <w:t>- договор аренды от 07.12.2018 № 010-А/18, заключенный с ГУП «Водоканал Санкт-Петербурга»;</w:t>
            </w:r>
          </w:p>
          <w:p w:rsidR="001872DC" w:rsidRPr="001872DC" w:rsidRDefault="001872DC" w:rsidP="00FA6C9F">
            <w:pPr>
              <w:snapToGrid w:val="0"/>
              <w:contextualSpacing/>
              <w:rPr>
                <w:sz w:val="18"/>
                <w:szCs w:val="18"/>
                <w:lang w:eastAsia="ar-SA"/>
              </w:rPr>
            </w:pPr>
            <w:r w:rsidRPr="001872DC">
              <w:rPr>
                <w:sz w:val="18"/>
                <w:szCs w:val="18"/>
                <w:lang w:eastAsia="ar-SA"/>
              </w:rPr>
              <w:t>-договор аренды нежилого помещения от 01.09.2017 № 01-09/17, заключенный с ООО «Племенной завод «Лесное».</w:t>
            </w:r>
          </w:p>
          <w:p w:rsidR="001872DC" w:rsidRPr="001872DC" w:rsidRDefault="001872DC" w:rsidP="00FA6C9F">
            <w:pPr>
              <w:snapToGrid w:val="0"/>
              <w:contextualSpacing/>
              <w:rPr>
                <w:lang w:eastAsia="ar-SA"/>
              </w:rPr>
            </w:pPr>
            <w:r w:rsidRPr="001872DC">
              <w:rPr>
                <w:sz w:val="18"/>
                <w:szCs w:val="18"/>
                <w:lang w:eastAsia="ar-SA"/>
              </w:rPr>
              <w:t>При этом договор на коммунальное и техническое обслуживание нежилых помещений № 0081/14, заключенный с ГУП «Водоканал Санкт-Петербурга» не принят, так как срок договора истек 31.12.2019 г.</w:t>
            </w:r>
          </w:p>
        </w:tc>
      </w:tr>
      <w:tr w:rsidR="001872DC" w:rsidRPr="001872DC" w:rsidTr="001872DC">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1.6.</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sz w:val="24"/>
                <w:szCs w:val="24"/>
                <w:lang w:eastAsia="ar-SA"/>
              </w:rPr>
            </w:pPr>
            <w:r w:rsidRPr="001872DC">
              <w:rPr>
                <w:bCs/>
                <w:lang w:eastAsia="ar-SA"/>
              </w:rPr>
              <w:t>31 902,02</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Cs/>
                <w:sz w:val="24"/>
                <w:szCs w:val="24"/>
                <w:lang w:eastAsia="ar-SA"/>
              </w:rPr>
            </w:pPr>
            <w:r w:rsidRPr="001872DC">
              <w:rPr>
                <w:bCs/>
                <w:lang w:eastAsia="ar-SA"/>
              </w:rPr>
              <w:t>14 420,42</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-17 481,60</w:t>
            </w:r>
          </w:p>
        </w:tc>
        <w:tc>
          <w:tcPr>
            <w:tcW w:w="2693"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rPr>
                <w:sz w:val="18"/>
                <w:szCs w:val="18"/>
                <w:lang w:eastAsia="ar-SA"/>
              </w:rPr>
            </w:pPr>
            <w:r w:rsidRPr="001872DC">
              <w:rPr>
                <w:sz w:val="18"/>
                <w:szCs w:val="18"/>
                <w:lang w:eastAsia="ar-SA"/>
              </w:rPr>
              <w:t xml:space="preserve">Расходы, связанные с уплатой налогов и сборов скорректированы с учетом Методических указаний. </w:t>
            </w:r>
          </w:p>
          <w:p w:rsidR="001872DC" w:rsidRPr="001872DC" w:rsidRDefault="001872DC" w:rsidP="00FA6C9F">
            <w:pPr>
              <w:snapToGrid w:val="0"/>
              <w:contextualSpacing/>
              <w:rPr>
                <w:sz w:val="18"/>
                <w:szCs w:val="18"/>
                <w:lang w:eastAsia="ar-SA"/>
              </w:rPr>
            </w:pPr>
            <w:r w:rsidRPr="001872DC">
              <w:rPr>
                <w:sz w:val="18"/>
                <w:szCs w:val="18"/>
                <w:lang w:eastAsia="ar-SA"/>
              </w:rPr>
              <w:t xml:space="preserve">Кроме того, налог за пользование водными </w:t>
            </w:r>
            <w:r w:rsidRPr="001872DC">
              <w:rPr>
                <w:sz w:val="18"/>
                <w:szCs w:val="18"/>
                <w:lang w:eastAsia="ar-SA"/>
              </w:rPr>
              <w:lastRenderedPageBreak/>
              <w:t>объектами скорректирован в соответствии с п. 1 статьи 333.12 главы 25.2 НК РФ ч.2., налог на имущество, налог на землю и  транспортный налог приняты исходя из фактических данных АО «ЛОКС» за 2018 год.</w:t>
            </w:r>
          </w:p>
          <w:p w:rsidR="001872DC" w:rsidRPr="001872DC" w:rsidRDefault="001872DC" w:rsidP="00FA6C9F">
            <w:pPr>
              <w:snapToGrid w:val="0"/>
              <w:contextualSpacing/>
              <w:rPr>
                <w:sz w:val="18"/>
                <w:szCs w:val="18"/>
                <w:lang w:eastAsia="ar-SA"/>
              </w:rPr>
            </w:pPr>
            <w:r w:rsidRPr="001872DC">
              <w:rPr>
                <w:sz w:val="18"/>
                <w:szCs w:val="18"/>
                <w:lang w:eastAsia="ar-SA"/>
              </w:rPr>
              <w:t xml:space="preserve">Налог на прибыль изменен с учетом корректировки </w:t>
            </w:r>
          </w:p>
          <w:p w:rsidR="001872DC" w:rsidRPr="001872DC" w:rsidRDefault="001872DC" w:rsidP="00FA6C9F">
            <w:pPr>
              <w:snapToGrid w:val="0"/>
              <w:contextualSpacing/>
              <w:rPr>
                <w:sz w:val="18"/>
                <w:szCs w:val="18"/>
                <w:lang w:eastAsia="ar-SA"/>
              </w:rPr>
            </w:pPr>
            <w:r w:rsidRPr="001872DC">
              <w:rPr>
                <w:sz w:val="18"/>
                <w:szCs w:val="18"/>
                <w:lang w:eastAsia="ar-SA"/>
              </w:rPr>
              <w:t>базы начисления налога – нормативной прибыли.</w:t>
            </w:r>
          </w:p>
          <w:p w:rsidR="001872DC" w:rsidRPr="001872DC" w:rsidRDefault="001872DC" w:rsidP="00FA6C9F">
            <w:pPr>
              <w:snapToGrid w:val="0"/>
              <w:contextualSpacing/>
              <w:rPr>
                <w:sz w:val="18"/>
                <w:szCs w:val="18"/>
                <w:lang w:eastAsia="ar-SA"/>
              </w:rPr>
            </w:pPr>
            <w:r w:rsidRPr="001872DC">
              <w:rPr>
                <w:sz w:val="18"/>
                <w:szCs w:val="18"/>
                <w:lang w:eastAsia="ar-SA"/>
              </w:rPr>
              <w:t>Плата за негативное воздействие на окружающую среду принята на основании декларации о плате за негативное воздействие на окружающую среду за 2018 г. с учетом требований п. 30 Методических указаний.</w:t>
            </w:r>
          </w:p>
        </w:tc>
      </w:tr>
    </w:tbl>
    <w:p w:rsidR="001872DC" w:rsidRPr="001872DC" w:rsidRDefault="001872DC" w:rsidP="00FA6C9F">
      <w:pPr>
        <w:tabs>
          <w:tab w:val="left" w:pos="851"/>
          <w:tab w:val="left" w:pos="1134"/>
        </w:tabs>
        <w:ind w:right="-52" w:firstLine="426"/>
        <w:contextualSpacing/>
        <w:jc w:val="both"/>
        <w:rPr>
          <w:sz w:val="24"/>
          <w:szCs w:val="24"/>
          <w:lang w:eastAsia="ar-SA"/>
        </w:rPr>
      </w:pPr>
      <w:r w:rsidRPr="001872DC">
        <w:rPr>
          <w:sz w:val="24"/>
          <w:szCs w:val="24"/>
          <w:lang w:eastAsia="ar-SA"/>
        </w:rPr>
        <w:lastRenderedPageBreak/>
        <w:t xml:space="preserve">5. Согласно пункту 78 </w:t>
      </w:r>
      <w:r w:rsidRPr="001872DC">
        <w:rPr>
          <w:sz w:val="24"/>
          <w:szCs w:val="24"/>
        </w:rPr>
        <w:t xml:space="preserve">Основ ценообразования в сфере водоснабжения и водоотведения, утвержденных </w:t>
      </w:r>
      <w:r w:rsidRPr="001872DC">
        <w:rPr>
          <w:sz w:val="24"/>
          <w:szCs w:val="24"/>
          <w:lang w:eastAsia="ar-SA"/>
        </w:rPr>
        <w:t>Постановлением № 406 ЛенРТК в расчет НВВ принял нормативную прибыль на 2020 год на основании коллективного договора в размере 4105,61 тыс. руб. (материальная помощь по обязательствам по коллективному договору (и страховые взносы) в размере 994,69 тыс. руб., на содержание соцсферы (профсоюзные отчисления, 0,5% от ФОТ) по обязательствам по коллективному договору в размере 501,46 тыс. руб., подарки, премии разовые по обязательствам по коллективному договору в размере 499,95 тыс. руб., торжественные мероприятия по коллективному договору в размере 623,61 тыс. руб., благоустройство офиса и производственных площадок в размере 1485,91 тыс. руб.).</w:t>
      </w:r>
    </w:p>
    <w:p w:rsidR="001872DC" w:rsidRPr="001872DC" w:rsidRDefault="001872DC" w:rsidP="00FA6C9F">
      <w:pPr>
        <w:tabs>
          <w:tab w:val="left" w:pos="851"/>
          <w:tab w:val="left" w:pos="1134"/>
        </w:tabs>
        <w:ind w:right="-52" w:firstLine="426"/>
        <w:contextualSpacing/>
        <w:jc w:val="both"/>
        <w:rPr>
          <w:sz w:val="24"/>
          <w:szCs w:val="24"/>
          <w:lang w:eastAsia="ar-SA"/>
        </w:rPr>
      </w:pPr>
      <w:r w:rsidRPr="001872DC">
        <w:rPr>
          <w:sz w:val="24"/>
          <w:szCs w:val="24"/>
          <w:lang w:eastAsia="ar-SA"/>
        </w:rPr>
        <w:t xml:space="preserve">Согласно пункту 78 </w:t>
      </w:r>
      <w:r w:rsidRPr="001872DC">
        <w:rPr>
          <w:sz w:val="24"/>
          <w:szCs w:val="24"/>
        </w:rPr>
        <w:t xml:space="preserve">Основ ценообразования в сфере водоснабжения и водоотведения, утвержденных </w:t>
      </w:r>
      <w:r w:rsidRPr="001872DC">
        <w:rPr>
          <w:sz w:val="24"/>
          <w:szCs w:val="24"/>
          <w:lang w:eastAsia="ar-SA"/>
        </w:rPr>
        <w:t xml:space="preserve">Постановлением № 406 </w:t>
      </w:r>
      <w:r w:rsidRPr="001872DC">
        <w:rPr>
          <w:sz w:val="24"/>
          <w:szCs w:val="24"/>
        </w:rPr>
        <w:t>величина нормативной прибыли регулируемой организации включает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w:t>
      </w:r>
    </w:p>
    <w:p w:rsidR="001872DC" w:rsidRPr="001872DC" w:rsidRDefault="001872DC" w:rsidP="00FA6C9F">
      <w:pPr>
        <w:tabs>
          <w:tab w:val="left" w:pos="851"/>
          <w:tab w:val="left" w:pos="1134"/>
        </w:tabs>
        <w:ind w:right="-52" w:firstLine="426"/>
        <w:contextualSpacing/>
        <w:jc w:val="both"/>
        <w:rPr>
          <w:sz w:val="24"/>
          <w:szCs w:val="24"/>
          <w:lang w:eastAsia="ar-SA"/>
        </w:rPr>
      </w:pPr>
      <w:r w:rsidRPr="001872DC">
        <w:rPr>
          <w:sz w:val="24"/>
          <w:szCs w:val="24"/>
          <w:lang w:eastAsia="ar-SA"/>
        </w:rPr>
        <w:t>По предложению АО «ЛОКС» в НВВ надлежало включить расходы на приобретение основных фондов для обеспечения условий труда в соответствии с коллективным договором в размере 7552,50 тыс. руб.</w:t>
      </w:r>
    </w:p>
    <w:p w:rsidR="001872DC" w:rsidRPr="001872DC" w:rsidRDefault="001872DC" w:rsidP="00FA6C9F">
      <w:pPr>
        <w:tabs>
          <w:tab w:val="left" w:pos="851"/>
          <w:tab w:val="left" w:pos="1134"/>
        </w:tabs>
        <w:ind w:right="-52" w:firstLine="426"/>
        <w:contextualSpacing/>
        <w:jc w:val="both"/>
        <w:rPr>
          <w:sz w:val="24"/>
          <w:szCs w:val="24"/>
        </w:rPr>
      </w:pPr>
      <w:r w:rsidRPr="001872DC">
        <w:rPr>
          <w:sz w:val="24"/>
          <w:szCs w:val="24"/>
          <w:lang w:eastAsia="ar-SA"/>
        </w:rPr>
        <w:t xml:space="preserve">В соответствии со статьей 40 Трудового кодекса Российской Федерации (далее - ТК РФ) </w:t>
      </w:r>
      <w:r w:rsidRPr="001872DC">
        <w:rPr>
          <w:sz w:val="24"/>
          <w:szCs w:val="24"/>
        </w:rPr>
        <w:t>коллективный договор - правовой акт, регулирующий социально-трудовые отношения. Как следует из статьи 41 ТК РФ в коллективный договор могут включаться обязательства по следующим вопросам:</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формы, системы и размеры оплаты труда;</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выплата пособий, компенсаций;</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механизм регулирования оплаты труда с учетом роста цен, уровня инфляции, выполнения показателей, определенных коллективным договором;</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занятость, переобучение, условия высвобождения работников;</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рабочее время и время отдыха, включая вопросы предоставления и продолжительности отпусков;</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улучшение условий и охраны труда работников, в том числе женщин и молодежи;</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соблюдение интересов работников при приватизации государственного и муниципального имущества;</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экологическая безопасность и охрана здоровья работников на производстве;</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гарантии и льготы работникам, совмещающим работу с обучением;</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оздоровление и отдых работников и членов их семей;</w:t>
      </w:r>
    </w:p>
    <w:p w:rsidR="001872DC" w:rsidRPr="001872DC" w:rsidRDefault="001872DC" w:rsidP="00FA6C9F">
      <w:pPr>
        <w:autoSpaceDE w:val="0"/>
        <w:autoSpaceDN w:val="0"/>
        <w:adjustRightInd w:val="0"/>
        <w:ind w:firstLine="426"/>
        <w:contextualSpacing/>
        <w:jc w:val="both"/>
        <w:rPr>
          <w:sz w:val="24"/>
          <w:szCs w:val="24"/>
        </w:rPr>
      </w:pPr>
      <w:r w:rsidRPr="001872DC">
        <w:rPr>
          <w:sz w:val="24"/>
          <w:szCs w:val="24"/>
        </w:rPr>
        <w:t>- частичная или полная оплата питания работников.</w:t>
      </w:r>
    </w:p>
    <w:p w:rsidR="001872DC" w:rsidRPr="001872DC" w:rsidRDefault="001872DC" w:rsidP="00FA6C9F">
      <w:pPr>
        <w:tabs>
          <w:tab w:val="left" w:pos="851"/>
          <w:tab w:val="left" w:pos="1134"/>
        </w:tabs>
        <w:ind w:right="-52" w:firstLine="426"/>
        <w:contextualSpacing/>
        <w:jc w:val="both"/>
        <w:rPr>
          <w:sz w:val="24"/>
          <w:szCs w:val="24"/>
          <w:lang w:eastAsia="ar-SA"/>
        </w:rPr>
      </w:pPr>
      <w:r w:rsidRPr="001872DC">
        <w:rPr>
          <w:sz w:val="24"/>
          <w:szCs w:val="24"/>
          <w:lang w:eastAsia="ar-SA"/>
        </w:rPr>
        <w:t xml:space="preserve">Вместе с тем </w:t>
      </w:r>
      <w:r w:rsidRPr="001872DC">
        <w:rPr>
          <w:sz w:val="24"/>
          <w:szCs w:val="24"/>
        </w:rPr>
        <w:t>коллективный договор, зарегистрирован комитетом по труду и занятости населения Ленинградской области от 15.01.2019 рег. № 8-19, такую меру социальных гарантий и компенсаций как приобретение основных фондов для обеспечения условий труда, не содержит.</w:t>
      </w:r>
    </w:p>
    <w:p w:rsidR="001872DC" w:rsidRPr="001872DC" w:rsidRDefault="001872DC" w:rsidP="00FA6C9F">
      <w:pPr>
        <w:tabs>
          <w:tab w:val="left" w:pos="851"/>
          <w:tab w:val="left" w:pos="1134"/>
        </w:tabs>
        <w:ind w:right="-52" w:firstLine="426"/>
        <w:contextualSpacing/>
        <w:jc w:val="both"/>
        <w:rPr>
          <w:sz w:val="24"/>
          <w:szCs w:val="24"/>
          <w:lang w:eastAsia="ar-SA"/>
        </w:rPr>
      </w:pPr>
      <w:r w:rsidRPr="001872DC">
        <w:rPr>
          <w:sz w:val="24"/>
          <w:szCs w:val="24"/>
          <w:lang w:eastAsia="ar-SA"/>
        </w:rPr>
        <w:t>Следовательно, заявленные АО «ЛОКС» расходы не могут быть включены в расчет нормативной прибыли, как экономически необоснованные.</w:t>
      </w:r>
    </w:p>
    <w:p w:rsidR="001872DC" w:rsidRPr="001872DC" w:rsidRDefault="001872DC" w:rsidP="00FA6C9F">
      <w:pPr>
        <w:tabs>
          <w:tab w:val="left" w:pos="851"/>
          <w:tab w:val="left" w:pos="1134"/>
        </w:tabs>
        <w:ind w:right="-52" w:firstLine="426"/>
        <w:contextualSpacing/>
        <w:jc w:val="both"/>
        <w:rPr>
          <w:sz w:val="24"/>
          <w:szCs w:val="24"/>
          <w:lang w:eastAsia="ar-SA"/>
        </w:rPr>
      </w:pPr>
      <w:r w:rsidRPr="001872DC">
        <w:rPr>
          <w:sz w:val="24"/>
          <w:szCs w:val="24"/>
          <w:lang w:eastAsia="ar-SA"/>
        </w:rPr>
        <w:lastRenderedPageBreak/>
        <w:t xml:space="preserve">Кроме того, согласно пункту 78 </w:t>
      </w:r>
      <w:r w:rsidRPr="001872DC">
        <w:rPr>
          <w:sz w:val="24"/>
          <w:szCs w:val="24"/>
        </w:rPr>
        <w:t xml:space="preserve">Основ ценообразования в сфере водоснабжения и водоотведения, утвержденных </w:t>
      </w:r>
      <w:r w:rsidRPr="001872DC">
        <w:rPr>
          <w:sz w:val="24"/>
          <w:szCs w:val="24"/>
          <w:lang w:eastAsia="ar-SA"/>
        </w:rPr>
        <w:t xml:space="preserve">Постановлением № 406 ЛенРТК не принял </w:t>
      </w:r>
      <w:r w:rsidRPr="001872DC">
        <w:rPr>
          <w:rFonts w:eastAsia="Calibri"/>
          <w:sz w:val="24"/>
          <w:szCs w:val="24"/>
          <w:lang w:eastAsia="ar-SA"/>
        </w:rPr>
        <w:t xml:space="preserve">прочие расходы в размере 5278,75 тыс. руб. (взносы, страхование, сборы в размере 805,62 тыс. руб., банковское обслуживание в размере 682,47 тыс. руб., пени, штрафы, судебные издержки, санкции, госпошлина по судебным искам в размере 1671,06 тыс. руб., прочие в размере 2119,59 тыс. руб.) </w:t>
      </w:r>
    </w:p>
    <w:p w:rsidR="001872DC" w:rsidRPr="001872DC" w:rsidRDefault="001872DC" w:rsidP="00FA6C9F">
      <w:pPr>
        <w:ind w:firstLine="426"/>
        <w:contextualSpacing/>
        <w:jc w:val="both"/>
        <w:rPr>
          <w:sz w:val="24"/>
          <w:szCs w:val="24"/>
          <w:lang w:eastAsia="ar-SA"/>
        </w:rPr>
      </w:pPr>
      <w:r w:rsidRPr="001872DC">
        <w:rPr>
          <w:sz w:val="24"/>
          <w:szCs w:val="24"/>
          <w:lang w:eastAsia="ar-SA"/>
        </w:rPr>
        <w:t>6. В соответствии с подпунктом «д» пункта 26 Правил</w:t>
      </w:r>
      <w:r w:rsidRPr="001872DC">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1872DC">
        <w:rPr>
          <w:sz w:val="24"/>
          <w:szCs w:val="24"/>
          <w:lang w:eastAsia="ar-SA"/>
        </w:rPr>
        <w:t xml:space="preserve"> № 406, ЛенРТК произведен анализ фактических расходов, сложившихся по данным АО «ЛОКС» в 2018 году, и определен финансовый результат, отраженный в протоколе рабочего совещания ЛенРТК от 18.10.2019 № 16.</w:t>
      </w:r>
    </w:p>
    <w:p w:rsidR="001872DC" w:rsidRPr="001872DC" w:rsidRDefault="001872DC" w:rsidP="00FA6C9F">
      <w:pPr>
        <w:ind w:firstLine="426"/>
        <w:contextualSpacing/>
        <w:jc w:val="both"/>
        <w:rPr>
          <w:sz w:val="24"/>
          <w:szCs w:val="24"/>
          <w:lang w:eastAsia="ar-SA"/>
        </w:rPr>
      </w:pPr>
      <w:r w:rsidRPr="001872DC">
        <w:rPr>
          <w:sz w:val="24"/>
          <w:szCs w:val="24"/>
          <w:lang w:eastAsia="ar-SA"/>
        </w:rPr>
        <w:t>- питьевая вода - экономически необоснованные доходы в размере – 2 052,66 тыс. руб.</w:t>
      </w:r>
    </w:p>
    <w:p w:rsidR="001872DC" w:rsidRPr="001872DC" w:rsidRDefault="001872DC" w:rsidP="00FA6C9F">
      <w:pPr>
        <w:ind w:firstLine="426"/>
        <w:contextualSpacing/>
        <w:jc w:val="both"/>
        <w:rPr>
          <w:sz w:val="24"/>
          <w:szCs w:val="24"/>
          <w:lang w:eastAsia="ar-SA"/>
        </w:rPr>
      </w:pPr>
      <w:r w:rsidRPr="001872DC">
        <w:rPr>
          <w:sz w:val="24"/>
          <w:szCs w:val="24"/>
          <w:lang w:eastAsia="ar-SA"/>
        </w:rPr>
        <w:t>При определении НВВ на 2020 год АО «ЛОКС» учел следующий финансовый результат, сложившийся за 2018 год:</w:t>
      </w:r>
    </w:p>
    <w:p w:rsidR="001872DC" w:rsidRPr="001872DC" w:rsidRDefault="001872DC" w:rsidP="00FA6C9F">
      <w:pPr>
        <w:ind w:firstLine="426"/>
        <w:contextualSpacing/>
        <w:jc w:val="both"/>
        <w:rPr>
          <w:sz w:val="24"/>
          <w:szCs w:val="24"/>
          <w:lang w:eastAsia="ar-SA"/>
        </w:rPr>
      </w:pPr>
      <w:r w:rsidRPr="001872DC">
        <w:rPr>
          <w:sz w:val="24"/>
          <w:szCs w:val="24"/>
          <w:lang w:eastAsia="ar-SA"/>
        </w:rPr>
        <w:t>- питьевая вода - экономически обоснованные расходы, неучтенные органом регулирования тарифов при установлении тарифов на ее товары (работы, услуги) в прошлом периоде – 10831,15 тыс. руб. и недополученные доходы прошлых периодов регулирования – 2070,82 тыс. руб.</w:t>
      </w:r>
    </w:p>
    <w:p w:rsidR="001872DC" w:rsidRPr="001872DC" w:rsidRDefault="001872DC" w:rsidP="00FA6C9F">
      <w:pPr>
        <w:ind w:firstLine="426"/>
        <w:contextualSpacing/>
        <w:jc w:val="both"/>
        <w:rPr>
          <w:sz w:val="24"/>
          <w:szCs w:val="24"/>
          <w:lang w:eastAsia="ar-SA"/>
        </w:rPr>
      </w:pPr>
      <w:r w:rsidRPr="001872DC">
        <w:rPr>
          <w:sz w:val="24"/>
          <w:szCs w:val="24"/>
          <w:lang w:eastAsia="ar-SA"/>
        </w:rPr>
        <w:t>Учитывая, что в результате анализа форм бухгалтерской и статистической отчетности за 2018 год, выявлены расхождения с данными, предоставленными АО «ЛОКС», ЛенРТК в соответствии с пунктом 15 Основ ценообразования в сфере водоснабжения и водоотведения, утвержденных Постановлением № 406, не принял полученный финансовый результат в расчет НВВ 2020 года.</w:t>
      </w:r>
    </w:p>
    <w:p w:rsidR="001872DC" w:rsidRPr="001872DC" w:rsidRDefault="001872DC" w:rsidP="00FA6C9F">
      <w:pPr>
        <w:ind w:firstLine="426"/>
        <w:contextualSpacing/>
        <w:jc w:val="both"/>
        <w:rPr>
          <w:sz w:val="22"/>
          <w:szCs w:val="22"/>
        </w:rPr>
      </w:pPr>
      <w:r w:rsidRPr="001872DC">
        <w:rPr>
          <w:sz w:val="24"/>
          <w:szCs w:val="24"/>
        </w:rPr>
        <w:t xml:space="preserve">Таким образом, скорректированная НВВ на 2020 год составит: </w:t>
      </w:r>
      <w:r w:rsidRPr="001872DC">
        <w:rPr>
          <w:sz w:val="24"/>
          <w:szCs w:val="24"/>
        </w:rPr>
        <w:tab/>
      </w:r>
      <w:r w:rsidRPr="001872DC">
        <w:rPr>
          <w:sz w:val="24"/>
          <w:szCs w:val="24"/>
        </w:rPr>
        <w:tab/>
      </w:r>
      <w:r w:rsidRPr="001872DC">
        <w:rPr>
          <w:sz w:val="24"/>
          <w:szCs w:val="24"/>
        </w:rPr>
        <w:tab/>
      </w:r>
      <w:r w:rsidRPr="001872DC">
        <w:rPr>
          <w:sz w:val="24"/>
          <w:szCs w:val="24"/>
        </w:rPr>
        <w:tab/>
      </w:r>
      <w:r w:rsidRPr="001872DC">
        <w:rPr>
          <w:sz w:val="22"/>
          <w:szCs w:val="22"/>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2977"/>
      </w:tblGrid>
      <w:tr w:rsidR="001872DC" w:rsidRPr="001872DC" w:rsidTr="001872DC">
        <w:trPr>
          <w:trHeight w:val="166"/>
        </w:trPr>
        <w:tc>
          <w:tcPr>
            <w:tcW w:w="4253" w:type="dxa"/>
            <w:shd w:val="clear" w:color="auto" w:fill="auto"/>
          </w:tcPr>
          <w:p w:rsidR="001872DC" w:rsidRPr="001872DC" w:rsidRDefault="001872DC" w:rsidP="00FA6C9F">
            <w:pPr>
              <w:contextualSpacing/>
              <w:jc w:val="center"/>
            </w:pPr>
            <w:r w:rsidRPr="001872DC">
              <w:t>Товары, услуги</w:t>
            </w:r>
          </w:p>
        </w:tc>
        <w:tc>
          <w:tcPr>
            <w:tcW w:w="2835" w:type="dxa"/>
            <w:shd w:val="clear" w:color="auto" w:fill="auto"/>
          </w:tcPr>
          <w:p w:rsidR="001872DC" w:rsidRPr="001872DC" w:rsidRDefault="001872DC" w:rsidP="00FA6C9F">
            <w:pPr>
              <w:contextualSpacing/>
              <w:jc w:val="center"/>
            </w:pPr>
            <w:r w:rsidRPr="001872DC">
              <w:t>Утверждено на 2020 год</w:t>
            </w:r>
          </w:p>
        </w:tc>
        <w:tc>
          <w:tcPr>
            <w:tcW w:w="2977" w:type="dxa"/>
            <w:shd w:val="clear" w:color="auto" w:fill="auto"/>
          </w:tcPr>
          <w:p w:rsidR="001872DC" w:rsidRPr="001872DC" w:rsidRDefault="001872DC" w:rsidP="00FA6C9F">
            <w:pPr>
              <w:contextualSpacing/>
              <w:jc w:val="center"/>
            </w:pPr>
            <w:r w:rsidRPr="001872DC">
              <w:t>Корректировка на 2020 год</w:t>
            </w:r>
          </w:p>
        </w:tc>
      </w:tr>
      <w:tr w:rsidR="001872DC" w:rsidRPr="001872DC" w:rsidTr="001872DC">
        <w:trPr>
          <w:trHeight w:val="227"/>
        </w:trPr>
        <w:tc>
          <w:tcPr>
            <w:tcW w:w="4253" w:type="dxa"/>
            <w:shd w:val="clear" w:color="auto" w:fill="auto"/>
            <w:vAlign w:val="center"/>
          </w:tcPr>
          <w:p w:rsidR="001872DC" w:rsidRPr="001872DC" w:rsidRDefault="001872DC" w:rsidP="00FA6C9F">
            <w:pPr>
              <w:contextualSpacing/>
            </w:pPr>
            <w:r w:rsidRPr="001872DC">
              <w:rPr>
                <w:lang w:eastAsia="ar-SA"/>
              </w:rPr>
              <w:t>Питьевая вода, всего</w:t>
            </w:r>
          </w:p>
        </w:tc>
        <w:tc>
          <w:tcPr>
            <w:tcW w:w="2835" w:type="dxa"/>
            <w:shd w:val="clear" w:color="auto" w:fill="auto"/>
            <w:vAlign w:val="center"/>
          </w:tcPr>
          <w:p w:rsidR="001872DC" w:rsidRPr="001872DC" w:rsidRDefault="001872DC" w:rsidP="00FA6C9F">
            <w:pPr>
              <w:contextualSpacing/>
              <w:jc w:val="center"/>
            </w:pPr>
            <w:r w:rsidRPr="001872DC">
              <w:t>347 892,92</w:t>
            </w:r>
          </w:p>
        </w:tc>
        <w:tc>
          <w:tcPr>
            <w:tcW w:w="2977" w:type="dxa"/>
            <w:shd w:val="clear" w:color="auto" w:fill="auto"/>
            <w:vAlign w:val="center"/>
          </w:tcPr>
          <w:p w:rsidR="001872DC" w:rsidRPr="001872DC" w:rsidRDefault="001872DC" w:rsidP="00FA6C9F">
            <w:pPr>
              <w:contextualSpacing/>
              <w:jc w:val="center"/>
            </w:pPr>
            <w:r w:rsidRPr="001872DC">
              <w:t>330 742,49</w:t>
            </w:r>
          </w:p>
        </w:tc>
      </w:tr>
      <w:tr w:rsidR="001872DC" w:rsidRPr="001872DC" w:rsidTr="001872DC">
        <w:trPr>
          <w:trHeight w:val="257"/>
        </w:trPr>
        <w:tc>
          <w:tcPr>
            <w:tcW w:w="4253" w:type="dxa"/>
            <w:shd w:val="clear" w:color="auto" w:fill="auto"/>
            <w:vAlign w:val="center"/>
          </w:tcPr>
          <w:p w:rsidR="001872DC" w:rsidRPr="001872DC" w:rsidRDefault="001872DC" w:rsidP="00FA6C9F">
            <w:pPr>
              <w:contextualSpacing/>
              <w:rPr>
                <w:lang w:eastAsia="ar-SA"/>
              </w:rPr>
            </w:pPr>
            <w:r w:rsidRPr="001872DC">
              <w:rPr>
                <w:lang w:eastAsia="ar-SA"/>
              </w:rPr>
              <w:t>в том числе: Ленинградская область</w:t>
            </w:r>
          </w:p>
        </w:tc>
        <w:tc>
          <w:tcPr>
            <w:tcW w:w="2835" w:type="dxa"/>
            <w:shd w:val="clear" w:color="auto" w:fill="auto"/>
            <w:vAlign w:val="center"/>
          </w:tcPr>
          <w:p w:rsidR="001872DC" w:rsidRPr="001872DC" w:rsidRDefault="001872DC" w:rsidP="00FA6C9F">
            <w:pPr>
              <w:contextualSpacing/>
              <w:jc w:val="center"/>
            </w:pPr>
            <w:r w:rsidRPr="001872DC">
              <w:t>143 207,50</w:t>
            </w:r>
          </w:p>
        </w:tc>
        <w:tc>
          <w:tcPr>
            <w:tcW w:w="2977" w:type="dxa"/>
            <w:shd w:val="clear" w:color="auto" w:fill="auto"/>
            <w:vAlign w:val="center"/>
          </w:tcPr>
          <w:p w:rsidR="001872DC" w:rsidRPr="001872DC" w:rsidRDefault="001872DC" w:rsidP="00FA6C9F">
            <w:pPr>
              <w:contextualSpacing/>
              <w:jc w:val="center"/>
            </w:pPr>
            <w:r w:rsidRPr="001872DC">
              <w:t>132 671,15</w:t>
            </w:r>
          </w:p>
        </w:tc>
      </w:tr>
    </w:tbl>
    <w:p w:rsidR="001872DC" w:rsidRPr="001872DC" w:rsidRDefault="001872DC" w:rsidP="00FA6C9F">
      <w:pPr>
        <w:ind w:firstLine="426"/>
        <w:contextualSpacing/>
        <w:jc w:val="center"/>
        <w:rPr>
          <w:sz w:val="24"/>
          <w:szCs w:val="24"/>
          <w:lang w:eastAsia="ar-SA"/>
        </w:rPr>
      </w:pPr>
      <w:r w:rsidRPr="001872DC">
        <w:rPr>
          <w:sz w:val="24"/>
          <w:szCs w:val="24"/>
        </w:rPr>
        <w:t xml:space="preserve">Исходя из обоснованной НВВ, предлагаются </w:t>
      </w:r>
      <w:r w:rsidRPr="001872DC">
        <w:rPr>
          <w:sz w:val="24"/>
          <w:szCs w:val="24"/>
          <w:lang w:eastAsia="ar-SA"/>
        </w:rPr>
        <w:t xml:space="preserve">к утверждению следующие уровни тарифов на услугу в сфере водоснабжения, оказываемую АО «ЛОКС»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546"/>
        <w:gridCol w:w="3249"/>
        <w:gridCol w:w="3562"/>
      </w:tblGrid>
      <w:tr w:rsidR="001872DC" w:rsidRPr="001872DC" w:rsidTr="001872DC">
        <w:trPr>
          <w:trHeight w:val="859"/>
        </w:trPr>
        <w:tc>
          <w:tcPr>
            <w:tcW w:w="708" w:type="dxa"/>
            <w:tcBorders>
              <w:bottom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 п/п</w:t>
            </w:r>
          </w:p>
        </w:tc>
        <w:tc>
          <w:tcPr>
            <w:tcW w:w="2546" w:type="dxa"/>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Наименование потребителей, регулируемого вида деятельности</w:t>
            </w:r>
          </w:p>
        </w:tc>
        <w:tc>
          <w:tcPr>
            <w:tcW w:w="3249" w:type="dxa"/>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 xml:space="preserve">Год с календарной разбивкой </w:t>
            </w:r>
          </w:p>
        </w:tc>
        <w:tc>
          <w:tcPr>
            <w:tcW w:w="3562" w:type="dxa"/>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Тарифы, руб./м</w:t>
            </w:r>
            <w:r w:rsidRPr="001872DC">
              <w:rPr>
                <w:rFonts w:eastAsia="Calibri"/>
                <w:vertAlign w:val="superscript"/>
              </w:rPr>
              <w:t xml:space="preserve">3 </w:t>
            </w:r>
            <w:r w:rsidRPr="001872DC">
              <w:rPr>
                <w:rFonts w:eastAsia="Calibri"/>
              </w:rPr>
              <w:t>*</w:t>
            </w:r>
          </w:p>
        </w:tc>
      </w:tr>
      <w:tr w:rsidR="001872DC" w:rsidRPr="001872DC" w:rsidTr="001872DC">
        <w:trPr>
          <w:trHeight w:val="309"/>
        </w:trPr>
        <w:tc>
          <w:tcPr>
            <w:tcW w:w="10065" w:type="dxa"/>
            <w:gridSpan w:val="4"/>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Для потребителей Ленинградской области</w:t>
            </w:r>
          </w:p>
        </w:tc>
      </w:tr>
      <w:tr w:rsidR="001872DC" w:rsidRPr="001872DC" w:rsidTr="001872DC">
        <w:trPr>
          <w:trHeight w:val="322"/>
        </w:trPr>
        <w:tc>
          <w:tcPr>
            <w:tcW w:w="708" w:type="dxa"/>
            <w:vMerge w:val="restart"/>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1.</w:t>
            </w:r>
          </w:p>
        </w:tc>
        <w:tc>
          <w:tcPr>
            <w:tcW w:w="2546" w:type="dxa"/>
            <w:vMerge w:val="restart"/>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lang w:eastAsia="ar-SA"/>
              </w:rPr>
              <w:t>Питьевая вода</w:t>
            </w:r>
          </w:p>
        </w:tc>
        <w:tc>
          <w:tcPr>
            <w:tcW w:w="324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01.01.2020 по 30.06.2020</w:t>
            </w:r>
          </w:p>
        </w:tc>
        <w:tc>
          <w:tcPr>
            <w:tcW w:w="3562"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16,66</w:t>
            </w:r>
          </w:p>
        </w:tc>
      </w:tr>
      <w:tr w:rsidR="001872DC" w:rsidRPr="001872DC" w:rsidTr="001872DC">
        <w:trPr>
          <w:trHeight w:val="270"/>
        </w:trPr>
        <w:tc>
          <w:tcPr>
            <w:tcW w:w="708" w:type="dxa"/>
            <w:vMerge/>
            <w:vAlign w:val="center"/>
          </w:tcPr>
          <w:p w:rsidR="001872DC" w:rsidRPr="001872DC" w:rsidRDefault="001872DC" w:rsidP="00FA6C9F">
            <w:pPr>
              <w:widowControl w:val="0"/>
              <w:autoSpaceDE w:val="0"/>
              <w:autoSpaceDN w:val="0"/>
              <w:adjustRightInd w:val="0"/>
              <w:contextualSpacing/>
              <w:jc w:val="center"/>
              <w:rPr>
                <w:rFonts w:eastAsia="Calibri"/>
              </w:rPr>
            </w:pPr>
          </w:p>
        </w:tc>
        <w:tc>
          <w:tcPr>
            <w:tcW w:w="2546" w:type="dxa"/>
            <w:vMerge/>
            <w:vAlign w:val="center"/>
          </w:tcPr>
          <w:p w:rsidR="001872DC" w:rsidRPr="001872DC" w:rsidRDefault="001872DC" w:rsidP="00FA6C9F">
            <w:pPr>
              <w:widowControl w:val="0"/>
              <w:autoSpaceDE w:val="0"/>
              <w:autoSpaceDN w:val="0"/>
              <w:adjustRightInd w:val="0"/>
              <w:contextualSpacing/>
              <w:jc w:val="center"/>
              <w:rPr>
                <w:rFonts w:eastAsia="Calibri"/>
              </w:rPr>
            </w:pPr>
          </w:p>
        </w:tc>
        <w:tc>
          <w:tcPr>
            <w:tcW w:w="324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01.07.2020 по 31.12.2020</w:t>
            </w:r>
          </w:p>
        </w:tc>
        <w:tc>
          <w:tcPr>
            <w:tcW w:w="3562"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17,87</w:t>
            </w:r>
          </w:p>
        </w:tc>
      </w:tr>
    </w:tbl>
    <w:p w:rsidR="001872DC" w:rsidRPr="001872DC" w:rsidRDefault="001872DC" w:rsidP="00FA6C9F">
      <w:pPr>
        <w:contextualSpacing/>
        <w:rPr>
          <w:lang w:eastAsia="ar-SA"/>
        </w:rPr>
      </w:pPr>
      <w:r w:rsidRPr="001872DC">
        <w:rPr>
          <w:lang w:eastAsia="ar-SA"/>
        </w:rPr>
        <w:t xml:space="preserve">* тариф указан без учета налога на добавленную стоимость </w:t>
      </w:r>
    </w:p>
    <w:p w:rsidR="001872DC" w:rsidRPr="001872DC" w:rsidRDefault="001872DC" w:rsidP="00FA6C9F">
      <w:pPr>
        <w:contextualSpacing/>
        <w:rPr>
          <w:sz w:val="24"/>
          <w:szCs w:val="24"/>
          <w:lang w:eastAsia="ar-SA"/>
        </w:rPr>
      </w:pPr>
    </w:p>
    <w:p w:rsidR="001872DC" w:rsidRPr="001872DC" w:rsidRDefault="001872DC" w:rsidP="00FA6C9F">
      <w:pPr>
        <w:contextualSpacing/>
        <w:jc w:val="center"/>
        <w:rPr>
          <w:b/>
          <w:sz w:val="24"/>
          <w:szCs w:val="24"/>
        </w:rPr>
      </w:pPr>
      <w:r w:rsidRPr="001872DC">
        <w:rPr>
          <w:b/>
          <w:sz w:val="24"/>
          <w:szCs w:val="24"/>
        </w:rPr>
        <w:t>Результаты голосования: за – 6 человек, против – нет, воздержались – нет.</w:t>
      </w:r>
    </w:p>
    <w:p w:rsidR="00FA2FD8" w:rsidRDefault="00FA2FD8" w:rsidP="00FA6C9F">
      <w:pPr>
        <w:pStyle w:val="a6"/>
        <w:spacing w:after="0"/>
        <w:ind w:firstLine="567"/>
        <w:contextualSpacing/>
        <w:jc w:val="both"/>
        <w:rPr>
          <w:b/>
          <w:sz w:val="24"/>
          <w:szCs w:val="24"/>
        </w:rPr>
      </w:pPr>
    </w:p>
    <w:p w:rsidR="001872DC" w:rsidRPr="001872DC" w:rsidRDefault="00D96C87" w:rsidP="00FA6C9F">
      <w:pPr>
        <w:pStyle w:val="a6"/>
        <w:spacing w:after="0"/>
        <w:ind w:firstLine="567"/>
        <w:contextualSpacing/>
        <w:jc w:val="both"/>
        <w:rPr>
          <w:rFonts w:eastAsia="Calibri"/>
          <w:sz w:val="24"/>
          <w:szCs w:val="24"/>
          <w:lang w:eastAsia="en-US"/>
        </w:rPr>
      </w:pPr>
      <w:r>
        <w:rPr>
          <w:b/>
          <w:sz w:val="24"/>
          <w:szCs w:val="24"/>
        </w:rPr>
        <w:t>2</w:t>
      </w:r>
      <w:r w:rsidRPr="00D96C87">
        <w:rPr>
          <w:b/>
          <w:sz w:val="24"/>
          <w:szCs w:val="24"/>
        </w:rPr>
        <w:t>. По вопросу повестки «</w:t>
      </w:r>
      <w:r w:rsidR="001872DC" w:rsidRPr="001872DC">
        <w:rPr>
          <w:b/>
          <w:sz w:val="24"/>
          <w:szCs w:val="24"/>
        </w:rPr>
        <w:t>О внесении изменений в приказ комитета по тарифам и ценовой политике Ленинградской области от 14 декабря 2018 года № 371-п «Об установлении тарифов на питьевую воду, техническую воду и водоотведение открытого акционерного общества «Всеволожские тепловые сети» на 2019-2023 годы</w:t>
      </w:r>
      <w:r w:rsidR="00AE6B71">
        <w:rPr>
          <w:b/>
          <w:sz w:val="24"/>
          <w:szCs w:val="24"/>
        </w:rPr>
        <w:t>»</w:t>
      </w:r>
      <w:r w:rsidR="00BA5420" w:rsidRPr="00BA5420">
        <w:rPr>
          <w:b/>
          <w:sz w:val="24"/>
          <w:szCs w:val="24"/>
        </w:rPr>
        <w:t xml:space="preserve"> </w:t>
      </w:r>
      <w:r w:rsidR="001872DC" w:rsidRPr="001872D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872DC" w:rsidRPr="001872DC">
        <w:rPr>
          <w:sz w:val="24"/>
          <w:szCs w:val="24"/>
          <w:lang w:eastAsia="x-none"/>
        </w:rPr>
        <w:t xml:space="preserve"> и </w:t>
      </w:r>
      <w:r w:rsidR="001872DC" w:rsidRPr="001872DC">
        <w:rPr>
          <w:sz w:val="24"/>
          <w:szCs w:val="24"/>
          <w:lang w:val="x-none" w:eastAsia="x-none"/>
        </w:rPr>
        <w:t>изложила основные положения э</w:t>
      </w:r>
      <w:r w:rsidR="001872DC" w:rsidRPr="001872DC">
        <w:rPr>
          <w:rFonts w:eastAsia="Calibri"/>
          <w:sz w:val="24"/>
          <w:szCs w:val="24"/>
          <w:lang w:val="x-none" w:eastAsia="en-US"/>
        </w:rPr>
        <w:t>кспертного заключения</w:t>
      </w:r>
      <w:r w:rsidR="001872DC" w:rsidRPr="001872DC">
        <w:rPr>
          <w:rFonts w:eastAsia="Calibri"/>
          <w:sz w:val="24"/>
          <w:szCs w:val="24"/>
          <w:lang w:eastAsia="en-US"/>
        </w:rPr>
        <w:t xml:space="preserve"> по корректировке необходимой валовой выручки открытого акционерного общества «Всеволожские тепловые сети» и тарифов на услуги в сфере холодного водоснабжения (питьевая вода, техническая вода) и водоотведения, оказываемые потребителям  Всеволожского муниципального района Ленинградской области в 2020 году.</w:t>
      </w:r>
      <w:r w:rsidR="001872DC" w:rsidRPr="001872DC">
        <w:rPr>
          <w:rFonts w:eastAsia="Calibri"/>
          <w:i/>
          <w:sz w:val="24"/>
          <w:szCs w:val="24"/>
          <w:lang w:eastAsia="en-US"/>
        </w:rPr>
        <w:t xml:space="preserve"> </w:t>
      </w:r>
    </w:p>
    <w:p w:rsidR="001872DC" w:rsidRPr="001872DC" w:rsidRDefault="001872DC" w:rsidP="00FA6C9F">
      <w:pPr>
        <w:ind w:firstLine="567"/>
        <w:contextualSpacing/>
        <w:jc w:val="both"/>
        <w:rPr>
          <w:rFonts w:eastAsia="Calibri"/>
          <w:i/>
          <w:sz w:val="24"/>
          <w:szCs w:val="24"/>
          <w:lang w:eastAsia="en-US"/>
        </w:rPr>
      </w:pPr>
      <w:r w:rsidRPr="001872DC">
        <w:rPr>
          <w:rFonts w:eastAsia="Calibri"/>
          <w:sz w:val="24"/>
          <w:szCs w:val="24"/>
          <w:lang w:eastAsia="en-US"/>
        </w:rPr>
        <w:t>ОАО «ВТС» обратилось с заявлением о корректировке необходимой валовой выручки и тарифов в сфере холодного водоснабжения (питьевая вода, техническая вода) и водоотведения на 2020 год от 29.04.2019 исх. № 1946 (вх. от 29.04.2019 № КТ-1-2398/2019) с учетом изменений и дополнений, внесенных письмами от 23.09.2019 исх. № 4192 (вх. от 24.09.2019 № КТ-1-5480/2019), от 28.11.2019 исх. № 5439 (вх. от 28.11.2019 № КТ-1-7352/2019).</w:t>
      </w:r>
    </w:p>
    <w:p w:rsidR="001872DC" w:rsidRPr="001872DC" w:rsidRDefault="001872DC" w:rsidP="00FA6C9F">
      <w:pPr>
        <w:ind w:firstLine="567"/>
        <w:contextualSpacing/>
        <w:jc w:val="both"/>
        <w:rPr>
          <w:rFonts w:eastAsia="Calibri"/>
          <w:sz w:val="24"/>
          <w:szCs w:val="24"/>
          <w:lang w:eastAsia="en-US"/>
        </w:rPr>
      </w:pPr>
      <w:r w:rsidRPr="001872DC">
        <w:rPr>
          <w:rFonts w:eastAsia="Calibri"/>
          <w:sz w:val="24"/>
          <w:szCs w:val="24"/>
          <w:lang w:eastAsia="en-US"/>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КТ-1-7829/2019 от 12.12.2019).</w:t>
      </w:r>
    </w:p>
    <w:p w:rsidR="001872DC" w:rsidRPr="001872DC" w:rsidRDefault="001872DC" w:rsidP="00FA6C9F">
      <w:pPr>
        <w:contextualSpacing/>
        <w:jc w:val="both"/>
        <w:rPr>
          <w:rFonts w:eastAsia="Calibri"/>
          <w:sz w:val="24"/>
          <w:szCs w:val="24"/>
          <w:lang w:eastAsia="en-US"/>
        </w:rPr>
      </w:pPr>
    </w:p>
    <w:p w:rsidR="001872DC" w:rsidRPr="001872DC" w:rsidRDefault="001872DC" w:rsidP="00FA6C9F">
      <w:pPr>
        <w:autoSpaceDE w:val="0"/>
        <w:autoSpaceDN w:val="0"/>
        <w:adjustRightInd w:val="0"/>
        <w:ind w:firstLine="567"/>
        <w:contextualSpacing/>
        <w:jc w:val="both"/>
        <w:rPr>
          <w:b/>
          <w:sz w:val="24"/>
          <w:szCs w:val="24"/>
        </w:rPr>
      </w:pPr>
      <w:r w:rsidRPr="001872DC">
        <w:rPr>
          <w:b/>
          <w:sz w:val="24"/>
          <w:szCs w:val="24"/>
        </w:rPr>
        <w:t xml:space="preserve">Правление приняло решение:  </w:t>
      </w:r>
    </w:p>
    <w:p w:rsidR="001872DC" w:rsidRPr="001872DC" w:rsidRDefault="001872DC" w:rsidP="00FA6C9F">
      <w:pPr>
        <w:tabs>
          <w:tab w:val="left" w:pos="567"/>
        </w:tabs>
        <w:ind w:firstLine="567"/>
        <w:contextualSpacing/>
        <w:jc w:val="both"/>
        <w:rPr>
          <w:sz w:val="24"/>
          <w:szCs w:val="24"/>
          <w:lang w:eastAsia="ar-SA"/>
        </w:rPr>
      </w:pPr>
      <w:r w:rsidRPr="001872DC">
        <w:rPr>
          <w:sz w:val="24"/>
          <w:szCs w:val="24"/>
          <w:lang w:eastAsia="ar-SA"/>
        </w:rPr>
        <w:t xml:space="preserve">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2020 г. </w:t>
      </w:r>
    </w:p>
    <w:p w:rsidR="001872DC" w:rsidRPr="001872DC" w:rsidRDefault="001872DC" w:rsidP="00FA6C9F">
      <w:pPr>
        <w:tabs>
          <w:tab w:val="left" w:pos="0"/>
        </w:tabs>
        <w:ind w:firstLine="567"/>
        <w:contextualSpacing/>
        <w:jc w:val="both"/>
        <w:rPr>
          <w:sz w:val="24"/>
          <w:szCs w:val="24"/>
          <w:lang w:eastAsia="ar-SA"/>
        </w:rPr>
      </w:pPr>
      <w:r w:rsidRPr="001872DC">
        <w:rPr>
          <w:sz w:val="24"/>
          <w:szCs w:val="24"/>
          <w:lang w:eastAsia="ar-SA"/>
        </w:rPr>
        <w:t>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92"/>
        <w:gridCol w:w="992"/>
        <w:gridCol w:w="992"/>
        <w:gridCol w:w="993"/>
        <w:gridCol w:w="992"/>
        <w:gridCol w:w="993"/>
      </w:tblGrid>
      <w:tr w:rsidR="001872DC" w:rsidRPr="001872DC" w:rsidTr="001872DC">
        <w:trPr>
          <w:trHeight w:val="260"/>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Ед. изм.</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Факт</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План</w:t>
            </w:r>
          </w:p>
        </w:tc>
      </w:tr>
      <w:tr w:rsidR="001872DC" w:rsidRPr="001872DC" w:rsidTr="001872DC">
        <w:trPr>
          <w:trHeight w:val="40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2015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2016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2017год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2020 год</w:t>
            </w:r>
          </w:p>
        </w:tc>
      </w:tr>
      <w:tr w:rsidR="001872DC" w:rsidRPr="001872DC" w:rsidTr="001872DC">
        <w:trPr>
          <w:trHeight w:val="331"/>
        </w:trPr>
        <w:tc>
          <w:tcPr>
            <w:tcW w:w="10173" w:type="dxa"/>
            <w:gridSpan w:val="7"/>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b/>
                <w:i/>
                <w:lang w:eastAsia="ar-SA"/>
              </w:rPr>
            </w:pPr>
            <w:r w:rsidRPr="001872DC">
              <w:rPr>
                <w:b/>
                <w:i/>
                <w:lang w:eastAsia="ar-SA"/>
              </w:rPr>
              <w:t>Водоснабжение (питьевая вода)</w:t>
            </w:r>
          </w:p>
        </w:tc>
      </w:tr>
      <w:tr w:rsidR="001872DC" w:rsidRPr="001872DC" w:rsidTr="001872DC">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Объем воды, отпущенный абонентам, </w:t>
            </w:r>
          </w:p>
          <w:p w:rsidR="001872DC" w:rsidRPr="001872DC" w:rsidRDefault="001872DC" w:rsidP="00FA6C9F">
            <w:pPr>
              <w:contextualSpacing/>
              <w:jc w:val="both"/>
              <w:rPr>
                <w:b/>
                <w:i/>
                <w:lang w:eastAsia="ar-SA"/>
              </w:rPr>
            </w:pPr>
            <w:r w:rsidRPr="001872DC">
              <w:rPr>
                <w:b/>
                <w:i/>
                <w:lang w:eastAsia="ar-SA"/>
              </w:rPr>
              <w:t>по данным Организации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color w:val="000000"/>
                <w:lang w:eastAsia="ar-SA"/>
              </w:rPr>
            </w:pPr>
            <w:r w:rsidRPr="001872DC">
              <w:rPr>
                <w:color w:val="000000"/>
                <w:lang w:eastAsia="ar-SA"/>
              </w:rPr>
              <w:t>3689,68</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3789,93</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tabs>
                <w:tab w:val="left" w:pos="567"/>
              </w:tabs>
              <w:contextualSpacing/>
              <w:jc w:val="center"/>
              <w:rPr>
                <w:lang w:eastAsia="ar-SA"/>
              </w:rPr>
            </w:pPr>
            <w:r w:rsidRPr="001872DC">
              <w:rPr>
                <w:lang w:eastAsia="ar-SA"/>
              </w:rPr>
              <w:t>3728,00</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3813,30</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tabs>
                <w:tab w:val="left" w:pos="567"/>
              </w:tabs>
              <w:contextualSpacing/>
              <w:jc w:val="center"/>
              <w:rPr>
                <w:bCs/>
                <w:color w:val="000000"/>
                <w:lang w:eastAsia="ar-SA"/>
              </w:rPr>
            </w:pPr>
            <w:r w:rsidRPr="001872DC">
              <w:rPr>
                <w:lang w:eastAsia="ar-SA"/>
              </w:rPr>
              <w:t>3966,70</w:t>
            </w:r>
          </w:p>
        </w:tc>
      </w:tr>
      <w:tr w:rsidR="001872DC" w:rsidRPr="001872DC" w:rsidTr="001872DC">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Объем воды, отпускаемый новым абонентам, за вычетом абонентов, водоснабжение которых прекращено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r>
      <w:tr w:rsidR="001872DC" w:rsidRPr="001872DC" w:rsidTr="001872DC">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Изменение объема воды, связанное с пересмотром нормативов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r>
      <w:tr w:rsidR="001872DC" w:rsidRPr="001872DC" w:rsidTr="001872DC">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Объем воды, отпущенный абонентам, </w:t>
            </w:r>
          </w:p>
          <w:p w:rsidR="001872DC" w:rsidRPr="001872DC" w:rsidRDefault="001872DC" w:rsidP="00FA6C9F">
            <w:pPr>
              <w:contextualSpacing/>
              <w:jc w:val="both"/>
              <w:rPr>
                <w:b/>
                <w:i/>
                <w:lang w:eastAsia="ar-SA"/>
              </w:rPr>
            </w:pPr>
            <w:r w:rsidRPr="001872DC">
              <w:rPr>
                <w:b/>
                <w:i/>
                <w:lang w:eastAsia="ar-SA"/>
              </w:rPr>
              <w:t>по расчетам ЛенРТК в соответствии с п.5 Методических указаний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3899,48</w:t>
            </w:r>
          </w:p>
        </w:tc>
      </w:tr>
      <w:tr w:rsidR="001872DC" w:rsidRPr="001872DC" w:rsidTr="001872DC">
        <w:trPr>
          <w:trHeight w:val="556"/>
        </w:trPr>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Объем воды, отпущенный абонентам, </w:t>
            </w:r>
          </w:p>
          <w:p w:rsidR="001872DC" w:rsidRPr="001872DC" w:rsidRDefault="001872DC" w:rsidP="00FA6C9F">
            <w:pPr>
              <w:contextualSpacing/>
              <w:jc w:val="both"/>
              <w:rPr>
                <w:b/>
                <w:i/>
                <w:lang w:eastAsia="ar-SA"/>
              </w:rPr>
            </w:pPr>
            <w:r w:rsidRPr="001872DC">
              <w:rPr>
                <w:b/>
                <w:i/>
                <w:lang w:eastAsia="ar-SA"/>
              </w:rPr>
              <w:t>принято ЛенРТК</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b/>
                <w:lang w:eastAsia="ar-SA"/>
              </w:rPr>
            </w:pPr>
            <w:r w:rsidRPr="001872DC">
              <w:rPr>
                <w:b/>
                <w:lang w:eastAsia="ar-SA"/>
              </w:rPr>
              <w:t>3966,70</w:t>
            </w:r>
          </w:p>
        </w:tc>
      </w:tr>
      <w:tr w:rsidR="001872DC" w:rsidRPr="001872DC" w:rsidTr="001872DC">
        <w:trPr>
          <w:trHeight w:val="285"/>
        </w:trPr>
        <w:tc>
          <w:tcPr>
            <w:tcW w:w="10173" w:type="dxa"/>
            <w:gridSpan w:val="7"/>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b/>
                <w:lang w:eastAsia="ar-SA"/>
              </w:rPr>
            </w:pPr>
            <w:r w:rsidRPr="001872DC">
              <w:rPr>
                <w:b/>
                <w:i/>
                <w:lang w:eastAsia="ar-SA"/>
              </w:rPr>
              <w:t>Водоснабжение (техническая вода)</w:t>
            </w:r>
          </w:p>
        </w:tc>
      </w:tr>
      <w:tr w:rsidR="001872DC" w:rsidRPr="001872DC" w:rsidTr="001872DC">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Объем воды, отпущенный абонентам, </w:t>
            </w:r>
          </w:p>
          <w:p w:rsidR="001872DC" w:rsidRPr="001872DC" w:rsidRDefault="001872DC" w:rsidP="00FA6C9F">
            <w:pPr>
              <w:contextualSpacing/>
              <w:jc w:val="both"/>
              <w:rPr>
                <w:b/>
                <w:i/>
                <w:lang w:eastAsia="ar-SA"/>
              </w:rPr>
            </w:pPr>
            <w:r w:rsidRPr="001872DC">
              <w:rPr>
                <w:b/>
                <w:i/>
                <w:lang w:eastAsia="ar-SA"/>
              </w:rPr>
              <w:t>по данным Организации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color w:val="000000"/>
                <w:lang w:eastAsia="ar-SA"/>
              </w:rPr>
            </w:pPr>
            <w:r w:rsidRPr="001872DC">
              <w:rPr>
                <w:color w:val="000000"/>
                <w:lang w:eastAsia="ar-SA"/>
              </w:rPr>
              <w:t>641,77</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704,98</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tabs>
                <w:tab w:val="left" w:pos="567"/>
              </w:tabs>
              <w:contextualSpacing/>
              <w:jc w:val="center"/>
              <w:rPr>
                <w:lang w:eastAsia="ar-SA"/>
              </w:rPr>
            </w:pPr>
            <w:r w:rsidRPr="001872DC">
              <w:rPr>
                <w:lang w:eastAsia="ar-SA"/>
              </w:rPr>
              <w:t>627,84</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653,06</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tabs>
                <w:tab w:val="left" w:pos="567"/>
              </w:tabs>
              <w:contextualSpacing/>
              <w:jc w:val="center"/>
              <w:rPr>
                <w:bCs/>
                <w:color w:val="000000"/>
                <w:lang w:eastAsia="ar-SA"/>
              </w:rPr>
            </w:pPr>
            <w:r w:rsidRPr="001872DC">
              <w:rPr>
                <w:bCs/>
                <w:color w:val="000000"/>
                <w:lang w:eastAsia="ar-SA"/>
              </w:rPr>
              <w:t>696,22</w:t>
            </w:r>
          </w:p>
        </w:tc>
      </w:tr>
      <w:tr w:rsidR="001872DC" w:rsidRPr="001872DC" w:rsidTr="001872DC">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Объем воды, отпускаемый новым абонентам, за вычетом абонентов, водоснабжение которых прекращено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r>
      <w:tr w:rsidR="001872DC" w:rsidRPr="001872DC" w:rsidTr="001872DC">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Изменение объема воды, связанное с пересмотром нормативов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r>
      <w:tr w:rsidR="001872DC" w:rsidRPr="001872DC" w:rsidTr="001872DC">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Объем воды, отпущенный абонентам, </w:t>
            </w:r>
          </w:p>
          <w:p w:rsidR="001872DC" w:rsidRPr="001872DC" w:rsidRDefault="001872DC" w:rsidP="00FA6C9F">
            <w:pPr>
              <w:contextualSpacing/>
              <w:jc w:val="both"/>
              <w:rPr>
                <w:b/>
                <w:i/>
                <w:lang w:eastAsia="ar-SA"/>
              </w:rPr>
            </w:pPr>
            <w:r w:rsidRPr="001872DC">
              <w:rPr>
                <w:b/>
                <w:i/>
                <w:lang w:eastAsia="ar-SA"/>
              </w:rPr>
              <w:t>по расчетам ЛенРТК в соответствии с п.5 Методических указаний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665,85</w:t>
            </w:r>
          </w:p>
        </w:tc>
      </w:tr>
      <w:tr w:rsidR="001872DC" w:rsidRPr="001872DC" w:rsidTr="001872DC">
        <w:trPr>
          <w:trHeight w:val="556"/>
        </w:trPr>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Объем воды, отпущенный абонентам, </w:t>
            </w:r>
          </w:p>
          <w:p w:rsidR="001872DC" w:rsidRPr="001872DC" w:rsidRDefault="001872DC" w:rsidP="00FA6C9F">
            <w:pPr>
              <w:contextualSpacing/>
              <w:jc w:val="both"/>
              <w:rPr>
                <w:b/>
                <w:i/>
                <w:lang w:eastAsia="ar-SA"/>
              </w:rPr>
            </w:pPr>
            <w:r w:rsidRPr="001872DC">
              <w:rPr>
                <w:b/>
                <w:i/>
                <w:lang w:eastAsia="ar-SA"/>
              </w:rPr>
              <w:t>принято ЛенРТК</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b/>
                <w:lang w:eastAsia="ar-SA"/>
              </w:rPr>
            </w:pPr>
            <w:r w:rsidRPr="001872DC">
              <w:rPr>
                <w:b/>
                <w:lang w:eastAsia="ar-SA"/>
              </w:rPr>
              <w:t>696,22</w:t>
            </w:r>
          </w:p>
        </w:tc>
      </w:tr>
      <w:tr w:rsidR="001872DC" w:rsidRPr="001872DC" w:rsidTr="001872DC">
        <w:trPr>
          <w:trHeight w:val="345"/>
        </w:trPr>
        <w:tc>
          <w:tcPr>
            <w:tcW w:w="10173" w:type="dxa"/>
            <w:gridSpan w:val="7"/>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b/>
                <w:lang w:eastAsia="ar-SA"/>
              </w:rPr>
            </w:pPr>
            <w:r w:rsidRPr="001872DC">
              <w:rPr>
                <w:b/>
                <w:i/>
                <w:lang w:eastAsia="ar-SA"/>
              </w:rPr>
              <w:t>Водоотведение</w:t>
            </w:r>
          </w:p>
        </w:tc>
      </w:tr>
      <w:tr w:rsidR="001872DC" w:rsidRPr="001872DC" w:rsidTr="001872DC">
        <w:trPr>
          <w:trHeight w:val="556"/>
        </w:trPr>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Объем принятых сточных вод от абонентов, </w:t>
            </w:r>
          </w:p>
          <w:p w:rsidR="001872DC" w:rsidRPr="001872DC" w:rsidRDefault="001872DC" w:rsidP="00FA6C9F">
            <w:pPr>
              <w:contextualSpacing/>
              <w:jc w:val="both"/>
              <w:rPr>
                <w:b/>
                <w:i/>
                <w:lang w:eastAsia="ar-SA"/>
              </w:rPr>
            </w:pPr>
            <w:r w:rsidRPr="001872DC">
              <w:rPr>
                <w:b/>
                <w:i/>
                <w:lang w:eastAsia="ar-SA"/>
              </w:rPr>
              <w:t>по данным Организации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color w:val="000000"/>
                <w:lang w:eastAsia="ar-SA"/>
              </w:rPr>
            </w:pPr>
            <w:r w:rsidRPr="001872DC">
              <w:rPr>
                <w:color w:val="000000"/>
                <w:lang w:eastAsia="ar-SA"/>
              </w:rPr>
              <w:t>4371,59</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color w:val="000000"/>
                <w:lang w:eastAsia="ar-SA"/>
              </w:rPr>
            </w:pPr>
            <w:r w:rsidRPr="001872DC">
              <w:rPr>
                <w:color w:val="000000"/>
                <w:lang w:eastAsia="ar-SA"/>
              </w:rPr>
              <w:t>4402,9</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4311,04</w:t>
            </w:r>
          </w:p>
        </w:tc>
        <w:tc>
          <w:tcPr>
            <w:tcW w:w="992"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4351,10</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4464,00</w:t>
            </w:r>
          </w:p>
        </w:tc>
      </w:tr>
      <w:tr w:rsidR="001872DC" w:rsidRPr="001872DC" w:rsidTr="001872DC">
        <w:trPr>
          <w:trHeight w:val="556"/>
        </w:trPr>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Объем принятых сточных вод от новых абонентов, за вычетом абонентов, водоотведение которых прекращено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r>
      <w:tr w:rsidR="001872DC" w:rsidRPr="001872DC" w:rsidTr="001872DC">
        <w:trPr>
          <w:trHeight w:val="556"/>
        </w:trPr>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Изменение объема принятых стоков, связанное с пересмотром нормативов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r>
      <w:tr w:rsidR="001872DC" w:rsidRPr="001872DC" w:rsidTr="001872DC">
        <w:trPr>
          <w:trHeight w:val="556"/>
        </w:trPr>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Объем принятых сточных вод от абонентов, </w:t>
            </w:r>
          </w:p>
          <w:p w:rsidR="001872DC" w:rsidRPr="001872DC" w:rsidRDefault="001872DC" w:rsidP="00FA6C9F">
            <w:pPr>
              <w:contextualSpacing/>
              <w:jc w:val="both"/>
              <w:rPr>
                <w:b/>
                <w:i/>
                <w:lang w:eastAsia="ar-SA"/>
              </w:rPr>
            </w:pPr>
            <w:r w:rsidRPr="001872DC">
              <w:rPr>
                <w:b/>
                <w:i/>
                <w:lang w:eastAsia="ar-SA"/>
              </w:rPr>
              <w:t>по расчетам ЛенРТК в соответствии с п.5 Методических указаний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4338,32</w:t>
            </w:r>
          </w:p>
        </w:tc>
      </w:tr>
      <w:tr w:rsidR="001872DC" w:rsidRPr="001872DC" w:rsidTr="001872DC">
        <w:trPr>
          <w:trHeight w:val="556"/>
        </w:trPr>
        <w:tc>
          <w:tcPr>
            <w:tcW w:w="4219"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both"/>
              <w:rPr>
                <w:lang w:eastAsia="ar-SA"/>
              </w:rPr>
            </w:pPr>
            <w:r w:rsidRPr="001872DC">
              <w:rPr>
                <w:lang w:eastAsia="ar-SA"/>
              </w:rPr>
              <w:t xml:space="preserve">Объем принятых сточных вод от абонентов, </w:t>
            </w:r>
          </w:p>
          <w:p w:rsidR="001872DC" w:rsidRPr="001872DC" w:rsidRDefault="001872DC" w:rsidP="00FA6C9F">
            <w:pPr>
              <w:contextualSpacing/>
              <w:jc w:val="both"/>
              <w:rPr>
                <w:b/>
                <w:i/>
                <w:lang w:eastAsia="ar-SA"/>
              </w:rPr>
            </w:pPr>
            <w:r w:rsidRPr="001872DC">
              <w:rPr>
                <w:b/>
                <w:i/>
                <w:lang w:eastAsia="ar-SA"/>
              </w:rPr>
              <w:t>принято ЛенРТК</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b/>
                <w:lang w:eastAsia="ar-SA"/>
              </w:rPr>
            </w:pPr>
            <w:r w:rsidRPr="001872DC">
              <w:rPr>
                <w:b/>
                <w:lang w:eastAsia="ar-SA"/>
              </w:rPr>
              <w:t>4464,00</w:t>
            </w:r>
          </w:p>
        </w:tc>
      </w:tr>
    </w:tbl>
    <w:p w:rsidR="001872DC" w:rsidRPr="001872DC" w:rsidRDefault="001872DC" w:rsidP="00FA6C9F">
      <w:pPr>
        <w:tabs>
          <w:tab w:val="left" w:pos="0"/>
        </w:tabs>
        <w:ind w:right="-52" w:firstLine="567"/>
        <w:contextualSpacing/>
        <w:jc w:val="both"/>
        <w:rPr>
          <w:sz w:val="24"/>
          <w:szCs w:val="24"/>
          <w:lang w:eastAsia="ar-SA"/>
        </w:rPr>
      </w:pPr>
      <w:r w:rsidRPr="001872DC">
        <w:rPr>
          <w:sz w:val="24"/>
          <w:szCs w:val="24"/>
          <w:lang w:eastAsia="ar-SA"/>
        </w:rPr>
        <w:lastRenderedPageBreak/>
        <w:t>Учитывая то, что значения отпущенной потребителям питьевой воды и пропущенных от потребителей сточных вод на 2020 г., определенные в соответствии с Методическими указаниями, получились ниже, чем плановые показатели организации на 2020 г., ЛенРТК утверждены указанные значения, согласно плану организации.</w:t>
      </w:r>
    </w:p>
    <w:p w:rsidR="001872DC" w:rsidRPr="001872DC" w:rsidRDefault="001872DC" w:rsidP="00FA6C9F">
      <w:pPr>
        <w:ind w:right="-52"/>
        <w:contextualSpacing/>
        <w:rPr>
          <w:i/>
          <w:sz w:val="24"/>
          <w:szCs w:val="24"/>
          <w:lang w:eastAsia="ar-SA"/>
        </w:rPr>
      </w:pPr>
      <w:r w:rsidRPr="001872DC">
        <w:rPr>
          <w:i/>
          <w:sz w:val="24"/>
          <w:szCs w:val="24"/>
          <w:lang w:eastAsia="ar-SA"/>
        </w:rPr>
        <w:t>Питьевая вода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074"/>
        <w:gridCol w:w="1194"/>
        <w:gridCol w:w="1276"/>
        <w:gridCol w:w="1099"/>
        <w:gridCol w:w="1027"/>
        <w:gridCol w:w="2268"/>
      </w:tblGrid>
      <w:tr w:rsidR="001872DC" w:rsidRPr="001872DC" w:rsidTr="001872DC">
        <w:tc>
          <w:tcPr>
            <w:tcW w:w="709"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 п/п</w:t>
            </w:r>
          </w:p>
        </w:tc>
        <w:tc>
          <w:tcPr>
            <w:tcW w:w="1843"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Показатели</w:t>
            </w:r>
          </w:p>
        </w:tc>
        <w:tc>
          <w:tcPr>
            <w:tcW w:w="107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Ед. изм.</w:t>
            </w:r>
          </w:p>
        </w:tc>
        <w:tc>
          <w:tcPr>
            <w:tcW w:w="119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Утверждено ЛенРТК на 2020 год</w:t>
            </w:r>
          </w:p>
        </w:tc>
        <w:tc>
          <w:tcPr>
            <w:tcW w:w="1276"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План ОАО «ВТС»</w:t>
            </w:r>
          </w:p>
          <w:p w:rsidR="001872DC" w:rsidRPr="001872DC" w:rsidRDefault="001872DC" w:rsidP="00FA6C9F">
            <w:pPr>
              <w:ind w:right="-52"/>
              <w:contextualSpacing/>
              <w:jc w:val="center"/>
              <w:rPr>
                <w:i/>
                <w:lang w:eastAsia="ar-SA"/>
              </w:rPr>
            </w:pPr>
            <w:r w:rsidRPr="001872DC">
              <w:rPr>
                <w:i/>
                <w:lang w:eastAsia="ar-SA"/>
              </w:rPr>
              <w:t>на 2020 год</w:t>
            </w:r>
          </w:p>
        </w:tc>
        <w:tc>
          <w:tcPr>
            <w:tcW w:w="1099" w:type="dxa"/>
            <w:vAlign w:val="center"/>
          </w:tcPr>
          <w:p w:rsidR="001872DC" w:rsidRPr="001872DC" w:rsidRDefault="001872DC" w:rsidP="00FA6C9F">
            <w:pPr>
              <w:ind w:right="-52"/>
              <w:contextualSpacing/>
              <w:jc w:val="center"/>
              <w:rPr>
                <w:i/>
                <w:lang w:eastAsia="ar-SA"/>
              </w:rPr>
            </w:pPr>
            <w:r w:rsidRPr="001872DC">
              <w:rPr>
                <w:i/>
                <w:lang w:eastAsia="ar-SA"/>
              </w:rPr>
              <w:t xml:space="preserve">Корректировка ЛенРТК на </w:t>
            </w:r>
          </w:p>
          <w:p w:rsidR="001872DC" w:rsidRPr="001872DC" w:rsidRDefault="001872DC" w:rsidP="00FA6C9F">
            <w:pPr>
              <w:ind w:right="-52"/>
              <w:contextualSpacing/>
              <w:jc w:val="center"/>
              <w:rPr>
                <w:i/>
                <w:lang w:eastAsia="ar-SA"/>
              </w:rPr>
            </w:pPr>
            <w:r w:rsidRPr="001872DC">
              <w:rPr>
                <w:i/>
                <w:lang w:eastAsia="ar-SA"/>
              </w:rPr>
              <w:t>2020 год</w:t>
            </w:r>
          </w:p>
        </w:tc>
        <w:tc>
          <w:tcPr>
            <w:tcW w:w="1027" w:type="dxa"/>
            <w:vAlign w:val="center"/>
          </w:tcPr>
          <w:p w:rsidR="001872DC" w:rsidRPr="001872DC" w:rsidRDefault="001872DC" w:rsidP="00FA6C9F">
            <w:pPr>
              <w:ind w:right="-52"/>
              <w:contextualSpacing/>
              <w:jc w:val="center"/>
              <w:rPr>
                <w:i/>
                <w:lang w:eastAsia="ar-SA"/>
              </w:rPr>
            </w:pPr>
            <w:r w:rsidRPr="001872DC">
              <w:rPr>
                <w:i/>
                <w:lang w:eastAsia="ar-SA"/>
              </w:rPr>
              <w:t xml:space="preserve">Отклонение </w:t>
            </w:r>
          </w:p>
          <w:p w:rsidR="001872DC" w:rsidRPr="001872DC" w:rsidRDefault="001872DC" w:rsidP="00FA6C9F">
            <w:pPr>
              <w:ind w:right="-52"/>
              <w:contextualSpacing/>
              <w:jc w:val="center"/>
              <w:rPr>
                <w:i/>
                <w:lang w:eastAsia="ar-SA"/>
              </w:rPr>
            </w:pPr>
            <w:r w:rsidRPr="001872DC">
              <w:rPr>
                <w:i/>
                <w:lang w:eastAsia="ar-SA"/>
              </w:rPr>
              <w:t>(гр.6-гр.4)</w:t>
            </w:r>
          </w:p>
        </w:tc>
        <w:tc>
          <w:tcPr>
            <w:tcW w:w="2268" w:type="dxa"/>
            <w:vAlign w:val="center"/>
          </w:tcPr>
          <w:p w:rsidR="001872DC" w:rsidRPr="001872DC" w:rsidRDefault="001872DC" w:rsidP="00FA6C9F">
            <w:pPr>
              <w:ind w:right="-52"/>
              <w:contextualSpacing/>
              <w:jc w:val="center"/>
              <w:rPr>
                <w:i/>
                <w:lang w:eastAsia="ar-SA"/>
              </w:rPr>
            </w:pPr>
            <w:r w:rsidRPr="001872DC">
              <w:rPr>
                <w:i/>
                <w:lang w:eastAsia="ar-SA"/>
              </w:rPr>
              <w:t>Причины корректировки</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1</w:t>
            </w:r>
          </w:p>
        </w:tc>
        <w:tc>
          <w:tcPr>
            <w:tcW w:w="1843"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2</w:t>
            </w:r>
          </w:p>
        </w:tc>
        <w:tc>
          <w:tcPr>
            <w:tcW w:w="107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3</w:t>
            </w:r>
          </w:p>
        </w:tc>
        <w:tc>
          <w:tcPr>
            <w:tcW w:w="119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4</w:t>
            </w:r>
          </w:p>
        </w:tc>
        <w:tc>
          <w:tcPr>
            <w:tcW w:w="1276"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5</w:t>
            </w:r>
          </w:p>
        </w:tc>
        <w:tc>
          <w:tcPr>
            <w:tcW w:w="1099" w:type="dxa"/>
            <w:vAlign w:val="center"/>
          </w:tcPr>
          <w:p w:rsidR="001872DC" w:rsidRPr="001872DC" w:rsidRDefault="001872DC" w:rsidP="00FA6C9F">
            <w:pPr>
              <w:ind w:right="-52"/>
              <w:contextualSpacing/>
              <w:jc w:val="center"/>
              <w:rPr>
                <w:i/>
                <w:lang w:eastAsia="ar-SA"/>
              </w:rPr>
            </w:pPr>
            <w:r w:rsidRPr="001872DC">
              <w:rPr>
                <w:i/>
                <w:lang w:eastAsia="ar-SA"/>
              </w:rPr>
              <w:t>6</w:t>
            </w:r>
          </w:p>
        </w:tc>
        <w:tc>
          <w:tcPr>
            <w:tcW w:w="1027" w:type="dxa"/>
            <w:vAlign w:val="center"/>
          </w:tcPr>
          <w:p w:rsidR="001872DC" w:rsidRPr="001872DC" w:rsidRDefault="001872DC" w:rsidP="00FA6C9F">
            <w:pPr>
              <w:ind w:right="-52"/>
              <w:contextualSpacing/>
              <w:jc w:val="center"/>
              <w:rPr>
                <w:i/>
                <w:lang w:eastAsia="ar-SA"/>
              </w:rPr>
            </w:pPr>
            <w:r w:rsidRPr="001872DC">
              <w:rPr>
                <w:i/>
                <w:lang w:eastAsia="ar-SA"/>
              </w:rPr>
              <w:t>7</w:t>
            </w:r>
          </w:p>
        </w:tc>
        <w:tc>
          <w:tcPr>
            <w:tcW w:w="2268" w:type="dxa"/>
          </w:tcPr>
          <w:p w:rsidR="001872DC" w:rsidRPr="001872DC" w:rsidRDefault="001872DC" w:rsidP="00FA6C9F">
            <w:pPr>
              <w:ind w:right="-52"/>
              <w:contextualSpacing/>
              <w:jc w:val="center"/>
              <w:rPr>
                <w:i/>
                <w:lang w:eastAsia="ar-SA"/>
              </w:rPr>
            </w:pPr>
            <w:r w:rsidRPr="001872DC">
              <w:rPr>
                <w:i/>
                <w:lang w:eastAsia="ar-SA"/>
              </w:rPr>
              <w:t>8</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1.</w:t>
            </w:r>
          </w:p>
        </w:tc>
        <w:tc>
          <w:tcPr>
            <w:tcW w:w="1843" w:type="dxa"/>
            <w:shd w:val="clear" w:color="auto" w:fill="auto"/>
            <w:vAlign w:val="center"/>
          </w:tcPr>
          <w:p w:rsidR="001872DC" w:rsidRPr="001872DC" w:rsidRDefault="001872DC" w:rsidP="00FA6C9F">
            <w:pPr>
              <w:ind w:right="-52"/>
              <w:contextualSpacing/>
            </w:pPr>
            <w:r w:rsidRPr="001872DC">
              <w:t>Получено воды со стороны</w:t>
            </w:r>
          </w:p>
        </w:tc>
        <w:tc>
          <w:tcPr>
            <w:tcW w:w="1074" w:type="dxa"/>
            <w:shd w:val="clear" w:color="auto" w:fill="auto"/>
            <w:vAlign w:val="center"/>
          </w:tcPr>
          <w:p w:rsidR="001872DC" w:rsidRPr="001872DC" w:rsidRDefault="001872DC" w:rsidP="00FA6C9F">
            <w:pPr>
              <w:ind w:right="-52"/>
              <w:contextualSpacing/>
              <w:jc w:val="center"/>
            </w:pPr>
            <w:r w:rsidRPr="001872DC">
              <w:t>тыс.м</w:t>
            </w:r>
            <w:r w:rsidRPr="001872DC">
              <w:rPr>
                <w:vertAlign w:val="superscript"/>
              </w:rPr>
              <w:t>3</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7200,30</w:t>
            </w:r>
          </w:p>
        </w:tc>
        <w:tc>
          <w:tcPr>
            <w:tcW w:w="1276" w:type="dxa"/>
            <w:shd w:val="clear" w:color="auto" w:fill="auto"/>
            <w:vAlign w:val="center"/>
          </w:tcPr>
          <w:p w:rsidR="001872DC" w:rsidRPr="001872DC" w:rsidRDefault="001872DC" w:rsidP="00FA6C9F">
            <w:pPr>
              <w:ind w:right="-52"/>
              <w:contextualSpacing/>
              <w:jc w:val="center"/>
            </w:pPr>
            <w:r w:rsidRPr="001872DC">
              <w:t>7270,43</w:t>
            </w:r>
          </w:p>
        </w:tc>
        <w:tc>
          <w:tcPr>
            <w:tcW w:w="1099" w:type="dxa"/>
            <w:vAlign w:val="center"/>
          </w:tcPr>
          <w:p w:rsidR="001872DC" w:rsidRPr="001872DC" w:rsidRDefault="001872DC" w:rsidP="00FA6C9F">
            <w:pPr>
              <w:ind w:right="-52"/>
              <w:contextualSpacing/>
              <w:jc w:val="center"/>
            </w:pPr>
            <w:r w:rsidRPr="001872DC">
              <w:t>7092,15</w:t>
            </w:r>
          </w:p>
        </w:tc>
        <w:tc>
          <w:tcPr>
            <w:tcW w:w="1027" w:type="dxa"/>
            <w:vAlign w:val="center"/>
          </w:tcPr>
          <w:p w:rsidR="001872DC" w:rsidRPr="001872DC" w:rsidRDefault="001872DC" w:rsidP="00FA6C9F">
            <w:pPr>
              <w:ind w:right="-52"/>
              <w:contextualSpacing/>
              <w:jc w:val="center"/>
            </w:pPr>
            <w:r w:rsidRPr="001872DC">
              <w:t>-108,15</w:t>
            </w:r>
          </w:p>
        </w:tc>
        <w:tc>
          <w:tcPr>
            <w:tcW w:w="2268" w:type="dxa"/>
            <w:vMerge w:val="restart"/>
            <w:vAlign w:val="center"/>
          </w:tcPr>
          <w:p w:rsidR="001872DC" w:rsidRPr="001872DC" w:rsidRDefault="001872DC" w:rsidP="00FA6C9F">
            <w:pPr>
              <w:ind w:right="-52"/>
              <w:contextualSpacing/>
              <w:jc w:val="both"/>
              <w:rPr>
                <w:lang w:eastAsia="ar-SA"/>
              </w:rPr>
            </w:pPr>
            <w:r w:rsidRPr="001872DC">
              <w:rPr>
                <w:lang w:eastAsia="ar-SA"/>
              </w:rPr>
              <w:t>Скорректировано исходя из объемов организаций поставщиков воды ООО «Северо-Запад Инжиниринг», МУП «Романовские коммунальные системы» и ГУП «Водоканал СПб»</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2.</w:t>
            </w:r>
          </w:p>
        </w:tc>
        <w:tc>
          <w:tcPr>
            <w:tcW w:w="1843" w:type="dxa"/>
            <w:shd w:val="clear" w:color="auto" w:fill="auto"/>
            <w:vAlign w:val="center"/>
          </w:tcPr>
          <w:p w:rsidR="001872DC" w:rsidRPr="001872DC" w:rsidRDefault="001872DC" w:rsidP="00FA6C9F">
            <w:pPr>
              <w:ind w:right="-52"/>
              <w:contextualSpacing/>
            </w:pPr>
            <w:r w:rsidRPr="001872DC">
              <w:t>Подано воды в водопроводную сеть</w:t>
            </w:r>
          </w:p>
        </w:tc>
        <w:tc>
          <w:tcPr>
            <w:tcW w:w="1074" w:type="dxa"/>
            <w:shd w:val="clear" w:color="auto" w:fill="auto"/>
            <w:vAlign w:val="center"/>
          </w:tcPr>
          <w:p w:rsidR="001872DC" w:rsidRPr="001872DC" w:rsidRDefault="001872DC" w:rsidP="00FA6C9F">
            <w:pPr>
              <w:ind w:right="-52"/>
              <w:contextualSpacing/>
              <w:jc w:val="center"/>
            </w:pPr>
            <w:r w:rsidRPr="001872DC">
              <w:t>тыс.м</w:t>
            </w:r>
            <w:r w:rsidRPr="001872DC">
              <w:rPr>
                <w:vertAlign w:val="superscript"/>
              </w:rPr>
              <w:t>3</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7200,30</w:t>
            </w:r>
          </w:p>
        </w:tc>
        <w:tc>
          <w:tcPr>
            <w:tcW w:w="1276" w:type="dxa"/>
            <w:shd w:val="clear" w:color="auto" w:fill="auto"/>
            <w:vAlign w:val="center"/>
          </w:tcPr>
          <w:p w:rsidR="001872DC" w:rsidRPr="001872DC" w:rsidRDefault="001872DC" w:rsidP="00FA6C9F">
            <w:pPr>
              <w:ind w:right="-52"/>
              <w:contextualSpacing/>
              <w:jc w:val="center"/>
            </w:pPr>
            <w:r w:rsidRPr="001872DC">
              <w:t>7270,43</w:t>
            </w:r>
          </w:p>
        </w:tc>
        <w:tc>
          <w:tcPr>
            <w:tcW w:w="1099" w:type="dxa"/>
            <w:vAlign w:val="center"/>
          </w:tcPr>
          <w:p w:rsidR="001872DC" w:rsidRPr="001872DC" w:rsidRDefault="001872DC" w:rsidP="00FA6C9F">
            <w:pPr>
              <w:ind w:right="-52"/>
              <w:contextualSpacing/>
              <w:jc w:val="center"/>
            </w:pPr>
            <w:r w:rsidRPr="001872DC">
              <w:t>7092,15</w:t>
            </w:r>
          </w:p>
        </w:tc>
        <w:tc>
          <w:tcPr>
            <w:tcW w:w="1027" w:type="dxa"/>
            <w:vAlign w:val="center"/>
          </w:tcPr>
          <w:p w:rsidR="001872DC" w:rsidRPr="001872DC" w:rsidRDefault="001872DC" w:rsidP="00FA6C9F">
            <w:pPr>
              <w:contextualSpacing/>
              <w:jc w:val="center"/>
            </w:pPr>
            <w:r w:rsidRPr="001872DC">
              <w:t>-108,15</w:t>
            </w:r>
          </w:p>
        </w:tc>
        <w:tc>
          <w:tcPr>
            <w:tcW w:w="2268" w:type="dxa"/>
            <w:vMerge/>
            <w:vAlign w:val="center"/>
          </w:tcPr>
          <w:p w:rsidR="001872DC" w:rsidRPr="001872DC" w:rsidRDefault="001872DC" w:rsidP="00FA6C9F">
            <w:pPr>
              <w:contextualSpacing/>
              <w:jc w:val="center"/>
            </w:pPr>
          </w:p>
        </w:tc>
      </w:tr>
      <w:tr w:rsidR="001872DC" w:rsidRPr="001872DC" w:rsidTr="001872DC">
        <w:trPr>
          <w:trHeight w:val="1012"/>
        </w:trPr>
        <w:tc>
          <w:tcPr>
            <w:tcW w:w="709" w:type="dxa"/>
            <w:vMerge w:val="restart"/>
            <w:shd w:val="clear" w:color="auto" w:fill="auto"/>
            <w:vAlign w:val="center"/>
          </w:tcPr>
          <w:p w:rsidR="001872DC" w:rsidRPr="001872DC" w:rsidRDefault="001872DC" w:rsidP="00FA6C9F">
            <w:pPr>
              <w:ind w:right="-52"/>
              <w:contextualSpacing/>
              <w:jc w:val="center"/>
            </w:pPr>
            <w:r w:rsidRPr="001872DC">
              <w:t>3.</w:t>
            </w:r>
          </w:p>
        </w:tc>
        <w:tc>
          <w:tcPr>
            <w:tcW w:w="1843" w:type="dxa"/>
            <w:vMerge w:val="restart"/>
            <w:shd w:val="clear" w:color="auto" w:fill="auto"/>
            <w:vAlign w:val="center"/>
          </w:tcPr>
          <w:p w:rsidR="001872DC" w:rsidRPr="001872DC" w:rsidRDefault="001872DC" w:rsidP="00FA6C9F">
            <w:pPr>
              <w:ind w:right="-52"/>
              <w:contextualSpacing/>
            </w:pPr>
            <w:r w:rsidRPr="001872DC">
              <w:t>Потери воды в сетях</w:t>
            </w:r>
          </w:p>
        </w:tc>
        <w:tc>
          <w:tcPr>
            <w:tcW w:w="1074"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1471,31</w:t>
            </w:r>
          </w:p>
        </w:tc>
        <w:tc>
          <w:tcPr>
            <w:tcW w:w="1276" w:type="dxa"/>
            <w:shd w:val="clear" w:color="auto" w:fill="auto"/>
            <w:vAlign w:val="center"/>
          </w:tcPr>
          <w:p w:rsidR="001872DC" w:rsidRPr="001872DC" w:rsidRDefault="001872DC" w:rsidP="00FA6C9F">
            <w:pPr>
              <w:ind w:right="-52"/>
              <w:contextualSpacing/>
              <w:jc w:val="center"/>
            </w:pPr>
            <w:r w:rsidRPr="001872DC">
              <w:t>1980,63</w:t>
            </w:r>
          </w:p>
        </w:tc>
        <w:tc>
          <w:tcPr>
            <w:tcW w:w="1099" w:type="dxa"/>
            <w:vAlign w:val="center"/>
          </w:tcPr>
          <w:p w:rsidR="001872DC" w:rsidRPr="001872DC" w:rsidRDefault="001872DC" w:rsidP="00FA6C9F">
            <w:pPr>
              <w:ind w:right="-52"/>
              <w:contextualSpacing/>
              <w:jc w:val="center"/>
            </w:pPr>
            <w:r w:rsidRPr="001872DC">
              <w:t>1418,43</w:t>
            </w:r>
          </w:p>
        </w:tc>
        <w:tc>
          <w:tcPr>
            <w:tcW w:w="1027" w:type="dxa"/>
            <w:vAlign w:val="center"/>
          </w:tcPr>
          <w:p w:rsidR="001872DC" w:rsidRPr="001872DC" w:rsidRDefault="001872DC" w:rsidP="00FA6C9F">
            <w:pPr>
              <w:contextualSpacing/>
              <w:jc w:val="center"/>
            </w:pPr>
            <w:r w:rsidRPr="001872DC">
              <w:t>-52,88</w:t>
            </w:r>
          </w:p>
        </w:tc>
        <w:tc>
          <w:tcPr>
            <w:tcW w:w="2268" w:type="dxa"/>
            <w:vMerge w:val="restart"/>
            <w:vAlign w:val="center"/>
          </w:tcPr>
          <w:p w:rsidR="001872DC" w:rsidRPr="001872DC" w:rsidRDefault="001872DC" w:rsidP="00FA6C9F">
            <w:pPr>
              <w:ind w:right="-52"/>
              <w:contextualSpacing/>
              <w:jc w:val="both"/>
              <w:rPr>
                <w:lang w:eastAsia="ar-SA"/>
              </w:rPr>
            </w:pPr>
            <w:r w:rsidRPr="001872DC">
              <w:rPr>
                <w:lang w:eastAsia="ar-SA"/>
              </w:rPr>
              <w:t>Показатель рассчитан исходя из объема поданной воды в водопроводную сеть, принятого ЛенРТК на 2020 г. и уровня потери воды, утвержденного приказом ЛенРТК от 14.12.2018 № 371-п</w:t>
            </w:r>
          </w:p>
        </w:tc>
      </w:tr>
      <w:tr w:rsidR="001872DC" w:rsidRPr="001872DC" w:rsidTr="001872DC">
        <w:tc>
          <w:tcPr>
            <w:tcW w:w="709" w:type="dxa"/>
            <w:vMerge/>
            <w:shd w:val="clear" w:color="auto" w:fill="auto"/>
            <w:vAlign w:val="center"/>
          </w:tcPr>
          <w:p w:rsidR="001872DC" w:rsidRPr="001872DC" w:rsidRDefault="001872DC" w:rsidP="00FA6C9F">
            <w:pPr>
              <w:ind w:right="-52"/>
              <w:contextualSpacing/>
              <w:jc w:val="center"/>
              <w:rPr>
                <w:i/>
              </w:rPr>
            </w:pPr>
          </w:p>
        </w:tc>
        <w:tc>
          <w:tcPr>
            <w:tcW w:w="1843" w:type="dxa"/>
            <w:vMerge/>
            <w:shd w:val="clear" w:color="auto" w:fill="auto"/>
            <w:vAlign w:val="center"/>
          </w:tcPr>
          <w:p w:rsidR="001872DC" w:rsidRPr="001872DC" w:rsidRDefault="001872DC" w:rsidP="00FA6C9F">
            <w:pPr>
              <w:ind w:right="-52"/>
              <w:contextualSpacing/>
              <w:rPr>
                <w:i/>
              </w:rPr>
            </w:pPr>
          </w:p>
        </w:tc>
        <w:tc>
          <w:tcPr>
            <w:tcW w:w="1074" w:type="dxa"/>
            <w:shd w:val="clear" w:color="auto" w:fill="auto"/>
            <w:vAlign w:val="center"/>
          </w:tcPr>
          <w:p w:rsidR="001872DC" w:rsidRPr="001872DC" w:rsidRDefault="001872DC" w:rsidP="00FA6C9F">
            <w:pPr>
              <w:contextualSpacing/>
              <w:jc w:val="center"/>
              <w:rPr>
                <w:i/>
              </w:rPr>
            </w:pPr>
            <w:r w:rsidRPr="001872DC">
              <w:rPr>
                <w:i/>
              </w:rPr>
              <w:t>%</w:t>
            </w:r>
          </w:p>
        </w:tc>
        <w:tc>
          <w:tcPr>
            <w:tcW w:w="119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20,00</w:t>
            </w:r>
          </w:p>
        </w:tc>
        <w:tc>
          <w:tcPr>
            <w:tcW w:w="1276" w:type="dxa"/>
            <w:shd w:val="clear" w:color="auto" w:fill="auto"/>
            <w:vAlign w:val="center"/>
          </w:tcPr>
          <w:p w:rsidR="001872DC" w:rsidRPr="001872DC" w:rsidRDefault="001872DC" w:rsidP="00FA6C9F">
            <w:pPr>
              <w:ind w:right="-52"/>
              <w:contextualSpacing/>
              <w:jc w:val="center"/>
              <w:rPr>
                <w:i/>
              </w:rPr>
            </w:pPr>
            <w:r w:rsidRPr="001872DC">
              <w:rPr>
                <w:i/>
              </w:rPr>
              <w:t>27,24</w:t>
            </w:r>
          </w:p>
        </w:tc>
        <w:tc>
          <w:tcPr>
            <w:tcW w:w="1099" w:type="dxa"/>
            <w:vAlign w:val="center"/>
          </w:tcPr>
          <w:p w:rsidR="001872DC" w:rsidRPr="001872DC" w:rsidRDefault="001872DC" w:rsidP="00FA6C9F">
            <w:pPr>
              <w:ind w:right="-52"/>
              <w:contextualSpacing/>
              <w:jc w:val="center"/>
              <w:rPr>
                <w:i/>
              </w:rPr>
            </w:pPr>
            <w:r w:rsidRPr="001872DC">
              <w:rPr>
                <w:i/>
              </w:rPr>
              <w:t>20,00</w:t>
            </w:r>
          </w:p>
        </w:tc>
        <w:tc>
          <w:tcPr>
            <w:tcW w:w="1027" w:type="dxa"/>
            <w:vAlign w:val="center"/>
          </w:tcPr>
          <w:p w:rsidR="001872DC" w:rsidRPr="001872DC" w:rsidRDefault="001872DC" w:rsidP="00FA6C9F">
            <w:pPr>
              <w:contextualSpacing/>
              <w:jc w:val="center"/>
              <w:rPr>
                <w:i/>
              </w:rPr>
            </w:pPr>
            <w:r w:rsidRPr="001872DC">
              <w:rPr>
                <w:i/>
              </w:rPr>
              <w:t>-</w:t>
            </w:r>
          </w:p>
        </w:tc>
        <w:tc>
          <w:tcPr>
            <w:tcW w:w="2268" w:type="dxa"/>
            <w:vMerge/>
            <w:vAlign w:val="center"/>
          </w:tcPr>
          <w:p w:rsidR="001872DC" w:rsidRPr="001872DC" w:rsidRDefault="001872DC" w:rsidP="00FA6C9F">
            <w:pPr>
              <w:contextualSpacing/>
              <w:jc w:val="center"/>
              <w:rPr>
                <w:i/>
              </w:rPr>
            </w:pP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4.</w:t>
            </w:r>
          </w:p>
        </w:tc>
        <w:tc>
          <w:tcPr>
            <w:tcW w:w="1843" w:type="dxa"/>
            <w:shd w:val="clear" w:color="auto" w:fill="auto"/>
            <w:vAlign w:val="center"/>
          </w:tcPr>
          <w:p w:rsidR="001872DC" w:rsidRPr="001872DC" w:rsidRDefault="001872DC" w:rsidP="00FA6C9F">
            <w:pPr>
              <w:ind w:right="-52"/>
              <w:contextualSpacing/>
            </w:pPr>
            <w:r w:rsidRPr="001872DC">
              <w:t>Отпущено воды из водопроводной сети,  всего, в том числе:</w:t>
            </w:r>
          </w:p>
        </w:tc>
        <w:tc>
          <w:tcPr>
            <w:tcW w:w="1074"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5728,99</w:t>
            </w:r>
          </w:p>
        </w:tc>
        <w:tc>
          <w:tcPr>
            <w:tcW w:w="1276" w:type="dxa"/>
            <w:shd w:val="clear" w:color="auto" w:fill="auto"/>
            <w:vAlign w:val="center"/>
          </w:tcPr>
          <w:p w:rsidR="001872DC" w:rsidRPr="001872DC" w:rsidRDefault="001872DC" w:rsidP="00FA6C9F">
            <w:pPr>
              <w:ind w:right="-52"/>
              <w:contextualSpacing/>
              <w:jc w:val="center"/>
            </w:pPr>
            <w:r w:rsidRPr="001872DC">
              <w:t>5289,80</w:t>
            </w:r>
          </w:p>
        </w:tc>
        <w:tc>
          <w:tcPr>
            <w:tcW w:w="1099" w:type="dxa"/>
            <w:vAlign w:val="center"/>
          </w:tcPr>
          <w:p w:rsidR="001872DC" w:rsidRPr="001872DC" w:rsidRDefault="001872DC" w:rsidP="00FA6C9F">
            <w:pPr>
              <w:ind w:right="-52"/>
              <w:contextualSpacing/>
              <w:jc w:val="center"/>
            </w:pPr>
            <w:r w:rsidRPr="001872DC">
              <w:t>5673,72</w:t>
            </w:r>
          </w:p>
        </w:tc>
        <w:tc>
          <w:tcPr>
            <w:tcW w:w="1027" w:type="dxa"/>
            <w:vAlign w:val="center"/>
          </w:tcPr>
          <w:p w:rsidR="001872DC" w:rsidRPr="001872DC" w:rsidRDefault="001872DC" w:rsidP="00FA6C9F">
            <w:pPr>
              <w:contextualSpacing/>
              <w:jc w:val="center"/>
            </w:pPr>
            <w:r w:rsidRPr="001872DC">
              <w:t>-55,27</w:t>
            </w:r>
          </w:p>
        </w:tc>
        <w:tc>
          <w:tcPr>
            <w:tcW w:w="2268" w:type="dxa"/>
            <w:vAlign w:val="center"/>
          </w:tcPr>
          <w:p w:rsidR="001872DC" w:rsidRPr="001872DC" w:rsidRDefault="001872DC" w:rsidP="00FA6C9F">
            <w:pPr>
              <w:contextualSpacing/>
              <w:jc w:val="both"/>
              <w:rPr>
                <w:lang w:eastAsia="ar-SA"/>
              </w:rPr>
            </w:pPr>
            <w:r w:rsidRPr="001872DC">
              <w:rPr>
                <w:lang w:eastAsia="ar-SA"/>
              </w:rPr>
              <w:t>Определено исходя из скорректированного объема поданной воды в водопроводную сеть и потери воды в сетях</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4.1.</w:t>
            </w:r>
          </w:p>
        </w:tc>
        <w:tc>
          <w:tcPr>
            <w:tcW w:w="1843" w:type="dxa"/>
            <w:shd w:val="clear" w:color="auto" w:fill="auto"/>
            <w:vAlign w:val="center"/>
          </w:tcPr>
          <w:p w:rsidR="001872DC" w:rsidRPr="001872DC" w:rsidRDefault="001872DC" w:rsidP="00FA6C9F">
            <w:pPr>
              <w:ind w:right="-52"/>
              <w:contextualSpacing/>
            </w:pPr>
            <w:r w:rsidRPr="001872DC">
              <w:t>- производственно-хозяйственные нужды</w:t>
            </w:r>
          </w:p>
        </w:tc>
        <w:tc>
          <w:tcPr>
            <w:tcW w:w="1074"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35,00</w:t>
            </w:r>
          </w:p>
        </w:tc>
        <w:tc>
          <w:tcPr>
            <w:tcW w:w="1276" w:type="dxa"/>
            <w:shd w:val="clear" w:color="auto" w:fill="auto"/>
            <w:vAlign w:val="center"/>
          </w:tcPr>
          <w:p w:rsidR="001872DC" w:rsidRPr="001872DC" w:rsidRDefault="001872DC" w:rsidP="00FA6C9F">
            <w:pPr>
              <w:ind w:right="-52"/>
              <w:contextualSpacing/>
              <w:jc w:val="center"/>
            </w:pPr>
            <w:r w:rsidRPr="001872DC">
              <w:t>26,10</w:t>
            </w:r>
          </w:p>
        </w:tc>
        <w:tc>
          <w:tcPr>
            <w:tcW w:w="1099" w:type="dxa"/>
            <w:vAlign w:val="center"/>
          </w:tcPr>
          <w:p w:rsidR="001872DC" w:rsidRPr="001872DC" w:rsidRDefault="001872DC" w:rsidP="00FA6C9F">
            <w:pPr>
              <w:ind w:right="-52"/>
              <w:contextualSpacing/>
              <w:jc w:val="center"/>
            </w:pPr>
            <w:r w:rsidRPr="001872DC">
              <w:t>26,10</w:t>
            </w:r>
          </w:p>
        </w:tc>
        <w:tc>
          <w:tcPr>
            <w:tcW w:w="1027" w:type="dxa"/>
            <w:vAlign w:val="center"/>
          </w:tcPr>
          <w:p w:rsidR="001872DC" w:rsidRPr="001872DC" w:rsidRDefault="001872DC" w:rsidP="00FA6C9F">
            <w:pPr>
              <w:contextualSpacing/>
              <w:jc w:val="center"/>
            </w:pPr>
            <w:r w:rsidRPr="001872DC">
              <w:t>-8,90</w:t>
            </w:r>
          </w:p>
        </w:tc>
        <w:tc>
          <w:tcPr>
            <w:tcW w:w="2268" w:type="dxa"/>
            <w:vAlign w:val="center"/>
          </w:tcPr>
          <w:p w:rsidR="001872DC" w:rsidRPr="001872DC" w:rsidRDefault="001872DC" w:rsidP="00FA6C9F">
            <w:pPr>
              <w:ind w:right="-52"/>
              <w:contextualSpacing/>
              <w:jc w:val="both"/>
            </w:pPr>
            <w:r w:rsidRPr="001872DC">
              <w:rPr>
                <w:lang w:eastAsia="ar-SA"/>
              </w:rPr>
              <w:t>Принят показатель, предусмотренный ОАО «ВТС» на 2020 год</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4.2.</w:t>
            </w:r>
          </w:p>
        </w:tc>
        <w:tc>
          <w:tcPr>
            <w:tcW w:w="1843" w:type="dxa"/>
            <w:shd w:val="clear" w:color="auto" w:fill="auto"/>
            <w:vAlign w:val="center"/>
          </w:tcPr>
          <w:p w:rsidR="001872DC" w:rsidRPr="001872DC" w:rsidRDefault="001872DC" w:rsidP="00FA6C9F">
            <w:pPr>
              <w:ind w:right="-52"/>
              <w:contextualSpacing/>
            </w:pPr>
            <w:r w:rsidRPr="001872DC">
              <w:t>- на нужды собственных подразделений  (цехов)</w:t>
            </w:r>
          </w:p>
        </w:tc>
        <w:tc>
          <w:tcPr>
            <w:tcW w:w="1074"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1735,88</w:t>
            </w:r>
          </w:p>
        </w:tc>
        <w:tc>
          <w:tcPr>
            <w:tcW w:w="1276" w:type="dxa"/>
            <w:shd w:val="clear" w:color="auto" w:fill="auto"/>
            <w:vAlign w:val="center"/>
          </w:tcPr>
          <w:p w:rsidR="001872DC" w:rsidRPr="001872DC" w:rsidRDefault="001872DC" w:rsidP="00FA6C9F">
            <w:pPr>
              <w:ind w:right="-52"/>
              <w:contextualSpacing/>
              <w:jc w:val="center"/>
            </w:pPr>
            <w:r w:rsidRPr="001872DC">
              <w:t>1297,00</w:t>
            </w:r>
          </w:p>
        </w:tc>
        <w:tc>
          <w:tcPr>
            <w:tcW w:w="1099" w:type="dxa"/>
            <w:vAlign w:val="center"/>
          </w:tcPr>
          <w:p w:rsidR="001872DC" w:rsidRPr="001872DC" w:rsidRDefault="001872DC" w:rsidP="00FA6C9F">
            <w:pPr>
              <w:ind w:right="-52"/>
              <w:contextualSpacing/>
              <w:jc w:val="center"/>
            </w:pPr>
            <w:r w:rsidRPr="001872DC">
              <w:t>1680,92</w:t>
            </w:r>
          </w:p>
        </w:tc>
        <w:tc>
          <w:tcPr>
            <w:tcW w:w="1027" w:type="dxa"/>
            <w:vAlign w:val="center"/>
          </w:tcPr>
          <w:p w:rsidR="001872DC" w:rsidRPr="001872DC" w:rsidRDefault="001872DC" w:rsidP="00FA6C9F">
            <w:pPr>
              <w:contextualSpacing/>
              <w:jc w:val="center"/>
            </w:pPr>
            <w:r w:rsidRPr="001872DC">
              <w:t>-54,96</w:t>
            </w:r>
          </w:p>
        </w:tc>
        <w:tc>
          <w:tcPr>
            <w:tcW w:w="2268" w:type="dxa"/>
            <w:vAlign w:val="center"/>
          </w:tcPr>
          <w:p w:rsidR="001872DC" w:rsidRPr="001872DC" w:rsidRDefault="001872DC" w:rsidP="00FA6C9F">
            <w:pPr>
              <w:contextualSpacing/>
              <w:jc w:val="both"/>
              <w:rPr>
                <w:lang w:eastAsia="ar-SA"/>
              </w:rPr>
            </w:pPr>
            <w:r w:rsidRPr="001872DC">
              <w:rPr>
                <w:lang w:eastAsia="ar-SA"/>
              </w:rPr>
              <w:t xml:space="preserve">Определено с учетом корректировки объема отпущенной воды в водопроводную сеть и производственно-хозяйственных нужд </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4.3.</w:t>
            </w:r>
          </w:p>
        </w:tc>
        <w:tc>
          <w:tcPr>
            <w:tcW w:w="1843" w:type="dxa"/>
            <w:shd w:val="clear" w:color="auto" w:fill="auto"/>
            <w:vAlign w:val="center"/>
          </w:tcPr>
          <w:p w:rsidR="001872DC" w:rsidRPr="001872DC" w:rsidRDefault="001872DC" w:rsidP="00FA6C9F">
            <w:pPr>
              <w:ind w:right="-52"/>
              <w:contextualSpacing/>
            </w:pPr>
            <w:r w:rsidRPr="001872DC">
              <w:t>- товарная вода</w:t>
            </w:r>
          </w:p>
        </w:tc>
        <w:tc>
          <w:tcPr>
            <w:tcW w:w="1074"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3958,11</w:t>
            </w:r>
          </w:p>
        </w:tc>
        <w:tc>
          <w:tcPr>
            <w:tcW w:w="1276" w:type="dxa"/>
            <w:shd w:val="clear" w:color="auto" w:fill="auto"/>
            <w:vAlign w:val="center"/>
          </w:tcPr>
          <w:p w:rsidR="001872DC" w:rsidRPr="001872DC" w:rsidRDefault="001872DC" w:rsidP="00FA6C9F">
            <w:pPr>
              <w:ind w:right="-52"/>
              <w:contextualSpacing/>
              <w:jc w:val="center"/>
            </w:pPr>
            <w:r w:rsidRPr="001872DC">
              <w:t>3966,70</w:t>
            </w:r>
          </w:p>
        </w:tc>
        <w:tc>
          <w:tcPr>
            <w:tcW w:w="1099" w:type="dxa"/>
            <w:vAlign w:val="center"/>
          </w:tcPr>
          <w:p w:rsidR="001872DC" w:rsidRPr="001872DC" w:rsidRDefault="001872DC" w:rsidP="00FA6C9F">
            <w:pPr>
              <w:ind w:right="-52"/>
              <w:contextualSpacing/>
              <w:jc w:val="center"/>
            </w:pPr>
            <w:r w:rsidRPr="001872DC">
              <w:t>3966,70</w:t>
            </w:r>
          </w:p>
        </w:tc>
        <w:tc>
          <w:tcPr>
            <w:tcW w:w="1027" w:type="dxa"/>
            <w:vAlign w:val="center"/>
          </w:tcPr>
          <w:p w:rsidR="001872DC" w:rsidRPr="001872DC" w:rsidRDefault="001872DC" w:rsidP="00FA6C9F">
            <w:pPr>
              <w:contextualSpacing/>
              <w:jc w:val="center"/>
            </w:pPr>
            <w:r w:rsidRPr="001872DC">
              <w:t>+8,59</w:t>
            </w:r>
          </w:p>
        </w:tc>
        <w:tc>
          <w:tcPr>
            <w:tcW w:w="2268" w:type="dxa"/>
            <w:vAlign w:val="center"/>
          </w:tcPr>
          <w:p w:rsidR="001872DC" w:rsidRPr="001872DC" w:rsidRDefault="001872DC" w:rsidP="00FA6C9F">
            <w:pPr>
              <w:ind w:right="-52"/>
              <w:contextualSpacing/>
              <w:jc w:val="both"/>
            </w:pPr>
            <w:r w:rsidRPr="001872DC">
              <w:rPr>
                <w:lang w:eastAsia="ar-SA"/>
              </w:rPr>
              <w:t>Принят показатель, предусмотренный ОАО «ВТС» на     2020 г.</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5.</w:t>
            </w:r>
          </w:p>
        </w:tc>
        <w:tc>
          <w:tcPr>
            <w:tcW w:w="1843" w:type="dxa"/>
            <w:shd w:val="clear" w:color="auto" w:fill="auto"/>
            <w:vAlign w:val="center"/>
          </w:tcPr>
          <w:p w:rsidR="001872DC" w:rsidRPr="001872DC" w:rsidRDefault="001872DC" w:rsidP="00FA6C9F">
            <w:pPr>
              <w:contextualSpacing/>
            </w:pPr>
            <w:r w:rsidRPr="001872DC">
              <w:t>Расход электроэнергии, всего, в том числе:</w:t>
            </w:r>
          </w:p>
        </w:tc>
        <w:tc>
          <w:tcPr>
            <w:tcW w:w="1074" w:type="dxa"/>
            <w:shd w:val="clear" w:color="auto" w:fill="auto"/>
            <w:vAlign w:val="center"/>
          </w:tcPr>
          <w:p w:rsidR="001872DC" w:rsidRPr="001872DC" w:rsidRDefault="001872DC" w:rsidP="00FA6C9F">
            <w:pPr>
              <w:contextualSpacing/>
              <w:jc w:val="center"/>
            </w:pPr>
            <w:r w:rsidRPr="001872DC">
              <w:t>тыс.кВтч</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17,89</w:t>
            </w:r>
          </w:p>
        </w:tc>
        <w:tc>
          <w:tcPr>
            <w:tcW w:w="1276" w:type="dxa"/>
            <w:shd w:val="clear" w:color="auto" w:fill="auto"/>
            <w:vAlign w:val="center"/>
          </w:tcPr>
          <w:p w:rsidR="001872DC" w:rsidRPr="001872DC" w:rsidRDefault="001872DC" w:rsidP="00FA6C9F">
            <w:pPr>
              <w:ind w:right="-52"/>
              <w:contextualSpacing/>
              <w:jc w:val="center"/>
            </w:pPr>
            <w:r w:rsidRPr="001872DC">
              <w:t>17,89</w:t>
            </w:r>
          </w:p>
        </w:tc>
        <w:tc>
          <w:tcPr>
            <w:tcW w:w="1099" w:type="dxa"/>
            <w:vAlign w:val="center"/>
          </w:tcPr>
          <w:p w:rsidR="001872DC" w:rsidRPr="001872DC" w:rsidRDefault="001872DC" w:rsidP="00FA6C9F">
            <w:pPr>
              <w:ind w:right="-52"/>
              <w:contextualSpacing/>
              <w:jc w:val="center"/>
            </w:pPr>
            <w:r w:rsidRPr="001872DC">
              <w:t>17,61</w:t>
            </w:r>
          </w:p>
        </w:tc>
        <w:tc>
          <w:tcPr>
            <w:tcW w:w="1027" w:type="dxa"/>
            <w:vAlign w:val="center"/>
          </w:tcPr>
          <w:p w:rsidR="001872DC" w:rsidRPr="001872DC" w:rsidRDefault="001872DC" w:rsidP="00FA6C9F">
            <w:pPr>
              <w:contextualSpacing/>
              <w:jc w:val="center"/>
            </w:pPr>
            <w:r w:rsidRPr="001872DC">
              <w:t>-0,28</w:t>
            </w:r>
          </w:p>
        </w:tc>
        <w:tc>
          <w:tcPr>
            <w:tcW w:w="2268" w:type="dxa"/>
            <w:vAlign w:val="center"/>
          </w:tcPr>
          <w:p w:rsidR="001872DC" w:rsidRPr="001872DC" w:rsidRDefault="001872DC" w:rsidP="00FA6C9F">
            <w:pPr>
              <w:ind w:right="-52"/>
              <w:contextualSpacing/>
              <w:jc w:val="both"/>
              <w:rPr>
                <w:lang w:eastAsia="ar-SA"/>
              </w:rPr>
            </w:pPr>
            <w:r w:rsidRPr="001872DC">
              <w:rPr>
                <w:lang w:eastAsia="ar-SA"/>
              </w:rPr>
              <w:t>Показатель снижен с учетом корректировки расхода электроэнергии на технологические нужды</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5.1.</w:t>
            </w:r>
          </w:p>
        </w:tc>
        <w:tc>
          <w:tcPr>
            <w:tcW w:w="1843" w:type="dxa"/>
            <w:shd w:val="clear" w:color="auto" w:fill="auto"/>
            <w:vAlign w:val="center"/>
          </w:tcPr>
          <w:p w:rsidR="001872DC" w:rsidRPr="001872DC" w:rsidRDefault="001872DC" w:rsidP="00FA6C9F">
            <w:pPr>
              <w:contextualSpacing/>
            </w:pPr>
            <w:r w:rsidRPr="001872DC">
              <w:t>- на технологические нужды</w:t>
            </w:r>
          </w:p>
        </w:tc>
        <w:tc>
          <w:tcPr>
            <w:tcW w:w="1074" w:type="dxa"/>
            <w:shd w:val="clear" w:color="auto" w:fill="auto"/>
            <w:vAlign w:val="center"/>
          </w:tcPr>
          <w:p w:rsidR="001872DC" w:rsidRPr="001872DC" w:rsidRDefault="001872DC" w:rsidP="00FA6C9F">
            <w:pPr>
              <w:contextualSpacing/>
              <w:jc w:val="center"/>
            </w:pPr>
            <w:r w:rsidRPr="001872DC">
              <w:t>тыс.кВтч</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14,46</w:t>
            </w:r>
          </w:p>
        </w:tc>
        <w:tc>
          <w:tcPr>
            <w:tcW w:w="1276" w:type="dxa"/>
            <w:shd w:val="clear" w:color="auto" w:fill="auto"/>
            <w:vAlign w:val="center"/>
          </w:tcPr>
          <w:p w:rsidR="001872DC" w:rsidRPr="001872DC" w:rsidRDefault="001872DC" w:rsidP="00FA6C9F">
            <w:pPr>
              <w:ind w:right="-52"/>
              <w:contextualSpacing/>
              <w:jc w:val="center"/>
            </w:pPr>
            <w:r w:rsidRPr="001872DC">
              <w:t>14,46</w:t>
            </w:r>
          </w:p>
        </w:tc>
        <w:tc>
          <w:tcPr>
            <w:tcW w:w="1099" w:type="dxa"/>
            <w:vAlign w:val="center"/>
          </w:tcPr>
          <w:p w:rsidR="001872DC" w:rsidRPr="001872DC" w:rsidRDefault="001872DC" w:rsidP="00FA6C9F">
            <w:pPr>
              <w:ind w:right="-52"/>
              <w:contextualSpacing/>
              <w:jc w:val="center"/>
            </w:pPr>
            <w:r w:rsidRPr="001872DC">
              <w:t>14,18</w:t>
            </w:r>
          </w:p>
        </w:tc>
        <w:tc>
          <w:tcPr>
            <w:tcW w:w="1027" w:type="dxa"/>
            <w:vAlign w:val="center"/>
          </w:tcPr>
          <w:p w:rsidR="001872DC" w:rsidRPr="001872DC" w:rsidRDefault="001872DC" w:rsidP="00FA6C9F">
            <w:pPr>
              <w:contextualSpacing/>
              <w:jc w:val="center"/>
            </w:pPr>
            <w:r w:rsidRPr="001872DC">
              <w:t>-0,28</w:t>
            </w:r>
          </w:p>
        </w:tc>
        <w:tc>
          <w:tcPr>
            <w:tcW w:w="2268" w:type="dxa"/>
            <w:vAlign w:val="center"/>
          </w:tcPr>
          <w:p w:rsidR="001872DC" w:rsidRPr="001872DC" w:rsidRDefault="001872DC" w:rsidP="00FA6C9F">
            <w:pPr>
              <w:ind w:right="-52"/>
              <w:contextualSpacing/>
              <w:jc w:val="both"/>
              <w:rPr>
                <w:lang w:eastAsia="ar-SA"/>
              </w:rPr>
            </w:pPr>
            <w:r w:rsidRPr="001872DC">
              <w:rPr>
                <w:lang w:eastAsia="ar-SA"/>
              </w:rPr>
              <w:t xml:space="preserve">Показатель определен с учетом удельного расхода, утвержденного в качестве долгосрочного параметра регулирования (Приказ ЛенРТК от 14.12.2018 № 371-п) и объема поданной воды в сеть, скорректированного </w:t>
            </w:r>
            <w:r w:rsidRPr="001872DC">
              <w:rPr>
                <w:lang w:eastAsia="ar-SA"/>
              </w:rPr>
              <w:lastRenderedPageBreak/>
              <w:t>ЛенРТК на 2020 г.</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lastRenderedPageBreak/>
              <w:t>5.1.1.</w:t>
            </w:r>
          </w:p>
        </w:tc>
        <w:tc>
          <w:tcPr>
            <w:tcW w:w="1843" w:type="dxa"/>
            <w:shd w:val="clear" w:color="auto" w:fill="auto"/>
            <w:vAlign w:val="center"/>
          </w:tcPr>
          <w:p w:rsidR="001872DC" w:rsidRPr="001872DC" w:rsidRDefault="001872DC" w:rsidP="00FA6C9F">
            <w:pPr>
              <w:contextualSpacing/>
            </w:pPr>
            <w:r w:rsidRPr="001872DC">
              <w:t>уд. расход</w:t>
            </w:r>
          </w:p>
        </w:tc>
        <w:tc>
          <w:tcPr>
            <w:tcW w:w="1074" w:type="dxa"/>
            <w:shd w:val="clear" w:color="auto" w:fill="auto"/>
            <w:vAlign w:val="center"/>
          </w:tcPr>
          <w:p w:rsidR="001872DC" w:rsidRPr="001872DC" w:rsidRDefault="001872DC" w:rsidP="00FA6C9F">
            <w:pPr>
              <w:contextualSpacing/>
              <w:jc w:val="center"/>
              <w:rPr>
                <w:lang w:eastAsia="ar-SA"/>
              </w:rPr>
            </w:pPr>
            <w:r w:rsidRPr="001872DC">
              <w:rPr>
                <w:lang w:eastAsia="ar-SA"/>
              </w:rPr>
              <w:t>кВт.ч/м</w:t>
            </w:r>
            <w:r w:rsidRPr="001872DC">
              <w:rPr>
                <w:vertAlign w:val="superscript"/>
                <w:lang w:eastAsia="ar-SA"/>
              </w:rPr>
              <w:t>3</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0,002</w:t>
            </w:r>
          </w:p>
        </w:tc>
        <w:tc>
          <w:tcPr>
            <w:tcW w:w="1276" w:type="dxa"/>
            <w:shd w:val="clear" w:color="auto" w:fill="auto"/>
            <w:vAlign w:val="center"/>
          </w:tcPr>
          <w:p w:rsidR="001872DC" w:rsidRPr="001872DC" w:rsidRDefault="001872DC" w:rsidP="00FA6C9F">
            <w:pPr>
              <w:ind w:right="-52"/>
              <w:contextualSpacing/>
              <w:jc w:val="center"/>
            </w:pPr>
            <w:r w:rsidRPr="001872DC">
              <w:t>0,002</w:t>
            </w:r>
          </w:p>
        </w:tc>
        <w:tc>
          <w:tcPr>
            <w:tcW w:w="1099" w:type="dxa"/>
            <w:vAlign w:val="center"/>
          </w:tcPr>
          <w:p w:rsidR="001872DC" w:rsidRPr="001872DC" w:rsidRDefault="001872DC" w:rsidP="00FA6C9F">
            <w:pPr>
              <w:ind w:right="-52"/>
              <w:contextualSpacing/>
              <w:jc w:val="center"/>
            </w:pPr>
            <w:r w:rsidRPr="001872DC">
              <w:t>0,002</w:t>
            </w:r>
          </w:p>
        </w:tc>
        <w:tc>
          <w:tcPr>
            <w:tcW w:w="1027" w:type="dxa"/>
            <w:vAlign w:val="center"/>
          </w:tcPr>
          <w:p w:rsidR="001872DC" w:rsidRPr="001872DC" w:rsidRDefault="001872DC" w:rsidP="00FA6C9F">
            <w:pPr>
              <w:contextualSpacing/>
              <w:jc w:val="center"/>
            </w:pPr>
            <w:r w:rsidRPr="001872DC">
              <w:t>-</w:t>
            </w:r>
          </w:p>
        </w:tc>
        <w:tc>
          <w:tcPr>
            <w:tcW w:w="2268" w:type="dxa"/>
            <w:vAlign w:val="center"/>
          </w:tcPr>
          <w:p w:rsidR="001872DC" w:rsidRPr="001872DC" w:rsidRDefault="001872DC" w:rsidP="00FA6C9F">
            <w:pPr>
              <w:contextualSpacing/>
              <w:jc w:val="center"/>
            </w:pPr>
            <w:r w:rsidRPr="001872DC">
              <w:t>-</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5.2.</w:t>
            </w:r>
          </w:p>
        </w:tc>
        <w:tc>
          <w:tcPr>
            <w:tcW w:w="1843" w:type="dxa"/>
            <w:shd w:val="clear" w:color="auto" w:fill="auto"/>
            <w:vAlign w:val="center"/>
          </w:tcPr>
          <w:p w:rsidR="001872DC" w:rsidRPr="001872DC" w:rsidRDefault="001872DC" w:rsidP="00FA6C9F">
            <w:pPr>
              <w:contextualSpacing/>
            </w:pPr>
            <w:r w:rsidRPr="001872DC">
              <w:t>- на общепроизводственные нужды</w:t>
            </w:r>
          </w:p>
        </w:tc>
        <w:tc>
          <w:tcPr>
            <w:tcW w:w="1074" w:type="dxa"/>
            <w:shd w:val="clear" w:color="auto" w:fill="auto"/>
            <w:vAlign w:val="center"/>
          </w:tcPr>
          <w:p w:rsidR="001872DC" w:rsidRPr="001872DC" w:rsidRDefault="001872DC" w:rsidP="00FA6C9F">
            <w:pPr>
              <w:contextualSpacing/>
              <w:jc w:val="center"/>
            </w:pPr>
            <w:r w:rsidRPr="001872DC">
              <w:t>тыс.кВтч</w:t>
            </w:r>
          </w:p>
        </w:tc>
        <w:tc>
          <w:tcPr>
            <w:tcW w:w="119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3,43</w:t>
            </w:r>
          </w:p>
        </w:tc>
        <w:tc>
          <w:tcPr>
            <w:tcW w:w="1276" w:type="dxa"/>
            <w:shd w:val="clear" w:color="auto" w:fill="auto"/>
            <w:vAlign w:val="center"/>
          </w:tcPr>
          <w:p w:rsidR="001872DC" w:rsidRPr="001872DC" w:rsidRDefault="001872DC" w:rsidP="00FA6C9F">
            <w:pPr>
              <w:ind w:right="-52"/>
              <w:contextualSpacing/>
              <w:jc w:val="center"/>
            </w:pPr>
            <w:r w:rsidRPr="001872DC">
              <w:t>3,43</w:t>
            </w:r>
          </w:p>
        </w:tc>
        <w:tc>
          <w:tcPr>
            <w:tcW w:w="1099" w:type="dxa"/>
            <w:vAlign w:val="center"/>
          </w:tcPr>
          <w:p w:rsidR="001872DC" w:rsidRPr="001872DC" w:rsidRDefault="001872DC" w:rsidP="00FA6C9F">
            <w:pPr>
              <w:ind w:right="-52"/>
              <w:contextualSpacing/>
              <w:jc w:val="center"/>
            </w:pPr>
            <w:r w:rsidRPr="001872DC">
              <w:t>3,43</w:t>
            </w:r>
          </w:p>
        </w:tc>
        <w:tc>
          <w:tcPr>
            <w:tcW w:w="1027" w:type="dxa"/>
            <w:vAlign w:val="center"/>
          </w:tcPr>
          <w:p w:rsidR="001872DC" w:rsidRPr="001872DC" w:rsidRDefault="001872DC" w:rsidP="00FA6C9F">
            <w:pPr>
              <w:contextualSpacing/>
              <w:jc w:val="center"/>
            </w:pPr>
            <w:r w:rsidRPr="001872DC">
              <w:t>-</w:t>
            </w:r>
          </w:p>
        </w:tc>
        <w:tc>
          <w:tcPr>
            <w:tcW w:w="2268" w:type="dxa"/>
            <w:vAlign w:val="center"/>
          </w:tcPr>
          <w:p w:rsidR="001872DC" w:rsidRPr="001872DC" w:rsidRDefault="001872DC" w:rsidP="00FA6C9F">
            <w:pPr>
              <w:contextualSpacing/>
              <w:jc w:val="center"/>
            </w:pPr>
            <w:r w:rsidRPr="001872DC">
              <w:t>-</w:t>
            </w:r>
          </w:p>
        </w:tc>
      </w:tr>
    </w:tbl>
    <w:p w:rsidR="001872DC" w:rsidRPr="001872DC" w:rsidRDefault="001872DC" w:rsidP="00FA6C9F">
      <w:pPr>
        <w:ind w:right="-52"/>
        <w:contextualSpacing/>
        <w:rPr>
          <w:i/>
          <w:sz w:val="24"/>
          <w:szCs w:val="24"/>
        </w:rPr>
      </w:pPr>
      <w:r w:rsidRPr="001872DC">
        <w:rPr>
          <w:i/>
          <w:sz w:val="24"/>
          <w:szCs w:val="24"/>
        </w:rPr>
        <w:t>Техническая вода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134"/>
        <w:gridCol w:w="1134"/>
        <w:gridCol w:w="1275"/>
        <w:gridCol w:w="1134"/>
        <w:gridCol w:w="993"/>
        <w:gridCol w:w="2268"/>
      </w:tblGrid>
      <w:tr w:rsidR="001872DC" w:rsidRPr="001872DC" w:rsidTr="001872DC">
        <w:tc>
          <w:tcPr>
            <w:tcW w:w="709"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 п/п</w:t>
            </w:r>
          </w:p>
        </w:tc>
        <w:tc>
          <w:tcPr>
            <w:tcW w:w="1843"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Показатели</w:t>
            </w:r>
          </w:p>
        </w:tc>
        <w:tc>
          <w:tcPr>
            <w:tcW w:w="113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Ед. изм.</w:t>
            </w:r>
          </w:p>
        </w:tc>
        <w:tc>
          <w:tcPr>
            <w:tcW w:w="113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Утверждено ЛенРТК на 2020 год</w:t>
            </w:r>
          </w:p>
        </w:tc>
        <w:tc>
          <w:tcPr>
            <w:tcW w:w="1275"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 xml:space="preserve">План </w:t>
            </w:r>
          </w:p>
          <w:p w:rsidR="001872DC" w:rsidRPr="001872DC" w:rsidRDefault="001872DC" w:rsidP="00FA6C9F">
            <w:pPr>
              <w:ind w:right="-52"/>
              <w:contextualSpacing/>
              <w:jc w:val="center"/>
              <w:rPr>
                <w:i/>
                <w:lang w:eastAsia="ar-SA"/>
              </w:rPr>
            </w:pPr>
            <w:r w:rsidRPr="001872DC">
              <w:rPr>
                <w:i/>
                <w:lang w:eastAsia="ar-SA"/>
              </w:rPr>
              <w:t>ОАО «ВТС»</w:t>
            </w:r>
          </w:p>
          <w:p w:rsidR="001872DC" w:rsidRPr="001872DC" w:rsidRDefault="001872DC" w:rsidP="00FA6C9F">
            <w:pPr>
              <w:ind w:right="-52"/>
              <w:contextualSpacing/>
              <w:jc w:val="center"/>
              <w:rPr>
                <w:i/>
                <w:lang w:eastAsia="ar-SA"/>
              </w:rPr>
            </w:pPr>
            <w:r w:rsidRPr="001872DC">
              <w:rPr>
                <w:i/>
                <w:lang w:eastAsia="ar-SA"/>
              </w:rPr>
              <w:t>на 2020 год</w:t>
            </w:r>
          </w:p>
        </w:tc>
        <w:tc>
          <w:tcPr>
            <w:tcW w:w="1134" w:type="dxa"/>
            <w:vAlign w:val="center"/>
          </w:tcPr>
          <w:p w:rsidR="001872DC" w:rsidRPr="001872DC" w:rsidRDefault="001872DC" w:rsidP="00FA6C9F">
            <w:pPr>
              <w:ind w:right="-52"/>
              <w:contextualSpacing/>
              <w:jc w:val="center"/>
              <w:rPr>
                <w:i/>
                <w:lang w:eastAsia="ar-SA"/>
              </w:rPr>
            </w:pPr>
            <w:r w:rsidRPr="001872DC">
              <w:rPr>
                <w:i/>
                <w:lang w:eastAsia="ar-SA"/>
              </w:rPr>
              <w:t>Корректировка ЛенРТК на 2020 год</w:t>
            </w:r>
          </w:p>
        </w:tc>
        <w:tc>
          <w:tcPr>
            <w:tcW w:w="993" w:type="dxa"/>
            <w:vAlign w:val="center"/>
          </w:tcPr>
          <w:p w:rsidR="001872DC" w:rsidRPr="001872DC" w:rsidRDefault="001872DC" w:rsidP="00FA6C9F">
            <w:pPr>
              <w:ind w:right="-52"/>
              <w:contextualSpacing/>
              <w:jc w:val="center"/>
              <w:rPr>
                <w:i/>
                <w:lang w:eastAsia="ar-SA"/>
              </w:rPr>
            </w:pPr>
            <w:r w:rsidRPr="001872DC">
              <w:rPr>
                <w:i/>
                <w:lang w:eastAsia="ar-SA"/>
              </w:rPr>
              <w:t>Отклонение (гр.6-гр.4)</w:t>
            </w:r>
          </w:p>
        </w:tc>
        <w:tc>
          <w:tcPr>
            <w:tcW w:w="2268" w:type="dxa"/>
            <w:vAlign w:val="center"/>
          </w:tcPr>
          <w:p w:rsidR="001872DC" w:rsidRPr="001872DC" w:rsidRDefault="001872DC" w:rsidP="00FA6C9F">
            <w:pPr>
              <w:ind w:right="-52"/>
              <w:contextualSpacing/>
              <w:jc w:val="center"/>
              <w:rPr>
                <w:i/>
                <w:lang w:eastAsia="ar-SA"/>
              </w:rPr>
            </w:pPr>
            <w:r w:rsidRPr="001872DC">
              <w:rPr>
                <w:i/>
                <w:lang w:eastAsia="ar-SA"/>
              </w:rPr>
              <w:t>Причины корректировки</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w:t>
            </w:r>
          </w:p>
        </w:tc>
        <w:tc>
          <w:tcPr>
            <w:tcW w:w="184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w:t>
            </w:r>
          </w:p>
        </w:tc>
        <w:tc>
          <w:tcPr>
            <w:tcW w:w="1134" w:type="dxa"/>
            <w:vAlign w:val="center"/>
          </w:tcPr>
          <w:p w:rsidR="001872DC" w:rsidRPr="001872DC" w:rsidRDefault="001872DC" w:rsidP="00FA6C9F">
            <w:pPr>
              <w:ind w:right="-52"/>
              <w:contextualSpacing/>
              <w:jc w:val="center"/>
              <w:rPr>
                <w:lang w:eastAsia="ar-SA"/>
              </w:rPr>
            </w:pPr>
            <w:r w:rsidRPr="001872DC">
              <w:rPr>
                <w:lang w:eastAsia="ar-SA"/>
              </w:rPr>
              <w:t>6</w:t>
            </w:r>
          </w:p>
        </w:tc>
        <w:tc>
          <w:tcPr>
            <w:tcW w:w="993" w:type="dxa"/>
            <w:vAlign w:val="center"/>
          </w:tcPr>
          <w:p w:rsidR="001872DC" w:rsidRPr="001872DC" w:rsidRDefault="001872DC" w:rsidP="00FA6C9F">
            <w:pPr>
              <w:ind w:right="-52"/>
              <w:contextualSpacing/>
              <w:jc w:val="center"/>
              <w:rPr>
                <w:lang w:eastAsia="ar-SA"/>
              </w:rPr>
            </w:pPr>
            <w:r w:rsidRPr="001872DC">
              <w:rPr>
                <w:lang w:eastAsia="ar-SA"/>
              </w:rPr>
              <w:t>7</w:t>
            </w:r>
          </w:p>
        </w:tc>
        <w:tc>
          <w:tcPr>
            <w:tcW w:w="2268" w:type="dxa"/>
          </w:tcPr>
          <w:p w:rsidR="001872DC" w:rsidRPr="001872DC" w:rsidRDefault="001872DC" w:rsidP="00FA6C9F">
            <w:pPr>
              <w:ind w:right="-52"/>
              <w:contextualSpacing/>
              <w:jc w:val="center"/>
              <w:rPr>
                <w:lang w:eastAsia="ar-SA"/>
              </w:rPr>
            </w:pPr>
            <w:r w:rsidRPr="001872DC">
              <w:rPr>
                <w:lang w:eastAsia="ar-SA"/>
              </w:rPr>
              <w:t>8</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1.</w:t>
            </w:r>
          </w:p>
        </w:tc>
        <w:tc>
          <w:tcPr>
            <w:tcW w:w="1843" w:type="dxa"/>
            <w:shd w:val="clear" w:color="auto" w:fill="auto"/>
            <w:vAlign w:val="center"/>
          </w:tcPr>
          <w:p w:rsidR="001872DC" w:rsidRPr="001872DC" w:rsidRDefault="001872DC" w:rsidP="00FA6C9F">
            <w:pPr>
              <w:ind w:right="-52"/>
              <w:contextualSpacing/>
            </w:pPr>
            <w:r w:rsidRPr="001872DC">
              <w:t>Получено воды со стороны</w:t>
            </w:r>
          </w:p>
        </w:tc>
        <w:tc>
          <w:tcPr>
            <w:tcW w:w="1134" w:type="dxa"/>
            <w:shd w:val="clear" w:color="auto" w:fill="auto"/>
            <w:vAlign w:val="center"/>
          </w:tcPr>
          <w:p w:rsidR="001872DC" w:rsidRPr="001872DC" w:rsidRDefault="001872DC" w:rsidP="00FA6C9F">
            <w:pPr>
              <w:ind w:right="-52"/>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862,45</w:t>
            </w:r>
          </w:p>
        </w:tc>
        <w:tc>
          <w:tcPr>
            <w:tcW w:w="1275" w:type="dxa"/>
            <w:shd w:val="clear" w:color="auto" w:fill="auto"/>
            <w:vAlign w:val="center"/>
          </w:tcPr>
          <w:p w:rsidR="001872DC" w:rsidRPr="001872DC" w:rsidRDefault="001872DC" w:rsidP="00FA6C9F">
            <w:pPr>
              <w:ind w:right="-52"/>
              <w:contextualSpacing/>
              <w:jc w:val="center"/>
            </w:pPr>
            <w:r w:rsidRPr="001872DC">
              <w:t>824,00</w:t>
            </w:r>
          </w:p>
        </w:tc>
        <w:tc>
          <w:tcPr>
            <w:tcW w:w="1134" w:type="dxa"/>
            <w:vAlign w:val="center"/>
          </w:tcPr>
          <w:p w:rsidR="001872DC" w:rsidRPr="001872DC" w:rsidRDefault="001872DC" w:rsidP="00FA6C9F">
            <w:pPr>
              <w:ind w:right="-52"/>
              <w:contextualSpacing/>
              <w:jc w:val="center"/>
            </w:pPr>
            <w:r w:rsidRPr="001872DC">
              <w:t>770,45</w:t>
            </w:r>
          </w:p>
        </w:tc>
        <w:tc>
          <w:tcPr>
            <w:tcW w:w="993" w:type="dxa"/>
            <w:vAlign w:val="center"/>
          </w:tcPr>
          <w:p w:rsidR="001872DC" w:rsidRPr="001872DC" w:rsidRDefault="001872DC" w:rsidP="00FA6C9F">
            <w:pPr>
              <w:ind w:right="-52"/>
              <w:contextualSpacing/>
              <w:jc w:val="center"/>
            </w:pPr>
            <w:r w:rsidRPr="001872DC">
              <w:t>-92,00</w:t>
            </w:r>
          </w:p>
        </w:tc>
        <w:tc>
          <w:tcPr>
            <w:tcW w:w="2268" w:type="dxa"/>
            <w:vMerge w:val="restart"/>
            <w:vAlign w:val="center"/>
          </w:tcPr>
          <w:p w:rsidR="001872DC" w:rsidRPr="001872DC" w:rsidRDefault="001872DC" w:rsidP="00FA6C9F">
            <w:pPr>
              <w:ind w:right="-52"/>
              <w:contextualSpacing/>
              <w:jc w:val="both"/>
              <w:rPr>
                <w:lang w:eastAsia="ar-SA"/>
              </w:rPr>
            </w:pPr>
            <w:r w:rsidRPr="001872DC">
              <w:rPr>
                <w:lang w:eastAsia="ar-SA"/>
              </w:rPr>
              <w:t xml:space="preserve">Скорректировано исходя из объема организации поставщика воды ООО «Северо-Запад Инжиниринг» </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2.</w:t>
            </w:r>
          </w:p>
        </w:tc>
        <w:tc>
          <w:tcPr>
            <w:tcW w:w="1843" w:type="dxa"/>
            <w:shd w:val="clear" w:color="auto" w:fill="auto"/>
            <w:vAlign w:val="center"/>
          </w:tcPr>
          <w:p w:rsidR="001872DC" w:rsidRPr="001872DC" w:rsidRDefault="001872DC" w:rsidP="00FA6C9F">
            <w:pPr>
              <w:ind w:right="-52"/>
              <w:contextualSpacing/>
            </w:pPr>
            <w:r w:rsidRPr="001872DC">
              <w:t>Подано воды в водопроводную сеть</w:t>
            </w:r>
          </w:p>
        </w:tc>
        <w:tc>
          <w:tcPr>
            <w:tcW w:w="1134" w:type="dxa"/>
            <w:shd w:val="clear" w:color="auto" w:fill="auto"/>
            <w:vAlign w:val="center"/>
          </w:tcPr>
          <w:p w:rsidR="001872DC" w:rsidRPr="001872DC" w:rsidRDefault="001872DC" w:rsidP="00FA6C9F">
            <w:pPr>
              <w:ind w:right="-52"/>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862,45</w:t>
            </w:r>
          </w:p>
        </w:tc>
        <w:tc>
          <w:tcPr>
            <w:tcW w:w="1275" w:type="dxa"/>
            <w:shd w:val="clear" w:color="auto" w:fill="auto"/>
            <w:vAlign w:val="center"/>
          </w:tcPr>
          <w:p w:rsidR="001872DC" w:rsidRPr="001872DC" w:rsidRDefault="001872DC" w:rsidP="00FA6C9F">
            <w:pPr>
              <w:ind w:right="-52"/>
              <w:contextualSpacing/>
              <w:jc w:val="center"/>
            </w:pPr>
            <w:r w:rsidRPr="001872DC">
              <w:t>824,00</w:t>
            </w:r>
          </w:p>
        </w:tc>
        <w:tc>
          <w:tcPr>
            <w:tcW w:w="1134" w:type="dxa"/>
            <w:vAlign w:val="center"/>
          </w:tcPr>
          <w:p w:rsidR="001872DC" w:rsidRPr="001872DC" w:rsidRDefault="001872DC" w:rsidP="00FA6C9F">
            <w:pPr>
              <w:ind w:right="-52"/>
              <w:contextualSpacing/>
              <w:jc w:val="center"/>
            </w:pPr>
            <w:r w:rsidRPr="001872DC">
              <w:t>770,45</w:t>
            </w:r>
          </w:p>
        </w:tc>
        <w:tc>
          <w:tcPr>
            <w:tcW w:w="993" w:type="dxa"/>
            <w:vAlign w:val="center"/>
          </w:tcPr>
          <w:p w:rsidR="001872DC" w:rsidRPr="001872DC" w:rsidRDefault="001872DC" w:rsidP="00FA6C9F">
            <w:pPr>
              <w:contextualSpacing/>
              <w:jc w:val="center"/>
            </w:pPr>
            <w:r w:rsidRPr="001872DC">
              <w:t>-92,00</w:t>
            </w:r>
          </w:p>
        </w:tc>
        <w:tc>
          <w:tcPr>
            <w:tcW w:w="2268" w:type="dxa"/>
            <w:vMerge/>
            <w:vAlign w:val="center"/>
          </w:tcPr>
          <w:p w:rsidR="001872DC" w:rsidRPr="001872DC" w:rsidRDefault="001872DC" w:rsidP="00FA6C9F">
            <w:pPr>
              <w:contextualSpacing/>
              <w:jc w:val="center"/>
            </w:pPr>
          </w:p>
        </w:tc>
      </w:tr>
      <w:tr w:rsidR="001872DC" w:rsidRPr="001872DC" w:rsidTr="001872DC">
        <w:trPr>
          <w:trHeight w:val="970"/>
        </w:trPr>
        <w:tc>
          <w:tcPr>
            <w:tcW w:w="709" w:type="dxa"/>
            <w:vMerge w:val="restart"/>
            <w:shd w:val="clear" w:color="auto" w:fill="auto"/>
            <w:vAlign w:val="center"/>
          </w:tcPr>
          <w:p w:rsidR="001872DC" w:rsidRPr="001872DC" w:rsidRDefault="001872DC" w:rsidP="00FA6C9F">
            <w:pPr>
              <w:ind w:right="-52"/>
              <w:contextualSpacing/>
              <w:jc w:val="center"/>
            </w:pPr>
            <w:r w:rsidRPr="001872DC">
              <w:t>3.</w:t>
            </w:r>
          </w:p>
        </w:tc>
        <w:tc>
          <w:tcPr>
            <w:tcW w:w="1843" w:type="dxa"/>
            <w:vMerge w:val="restart"/>
            <w:shd w:val="clear" w:color="auto" w:fill="auto"/>
            <w:vAlign w:val="center"/>
          </w:tcPr>
          <w:p w:rsidR="001872DC" w:rsidRPr="001872DC" w:rsidRDefault="001872DC" w:rsidP="00FA6C9F">
            <w:pPr>
              <w:ind w:right="-52"/>
              <w:contextualSpacing/>
            </w:pPr>
            <w:r w:rsidRPr="001872DC">
              <w:t>Потери воды в сетях</w:t>
            </w:r>
          </w:p>
        </w:tc>
        <w:tc>
          <w:tcPr>
            <w:tcW w:w="1134"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21,65</w:t>
            </w:r>
          </w:p>
        </w:tc>
        <w:tc>
          <w:tcPr>
            <w:tcW w:w="1275" w:type="dxa"/>
            <w:shd w:val="clear" w:color="auto" w:fill="auto"/>
            <w:vAlign w:val="center"/>
          </w:tcPr>
          <w:p w:rsidR="001872DC" w:rsidRPr="001872DC" w:rsidRDefault="001872DC" w:rsidP="00FA6C9F">
            <w:pPr>
              <w:ind w:right="-52"/>
              <w:contextualSpacing/>
              <w:jc w:val="center"/>
            </w:pPr>
            <w:r w:rsidRPr="001872DC">
              <w:t>57,68</w:t>
            </w:r>
          </w:p>
        </w:tc>
        <w:tc>
          <w:tcPr>
            <w:tcW w:w="1134" w:type="dxa"/>
            <w:vAlign w:val="center"/>
          </w:tcPr>
          <w:p w:rsidR="001872DC" w:rsidRPr="001872DC" w:rsidRDefault="001872DC" w:rsidP="00FA6C9F">
            <w:pPr>
              <w:ind w:right="-52"/>
              <w:contextualSpacing/>
              <w:jc w:val="center"/>
            </w:pPr>
            <w:r w:rsidRPr="001872DC">
              <w:t>19,34</w:t>
            </w:r>
          </w:p>
        </w:tc>
        <w:tc>
          <w:tcPr>
            <w:tcW w:w="993" w:type="dxa"/>
            <w:vAlign w:val="center"/>
          </w:tcPr>
          <w:p w:rsidR="001872DC" w:rsidRPr="001872DC" w:rsidRDefault="001872DC" w:rsidP="00FA6C9F">
            <w:pPr>
              <w:contextualSpacing/>
              <w:jc w:val="center"/>
            </w:pPr>
            <w:r w:rsidRPr="001872DC">
              <w:t>-2,31</w:t>
            </w:r>
          </w:p>
        </w:tc>
        <w:tc>
          <w:tcPr>
            <w:tcW w:w="2268" w:type="dxa"/>
            <w:vMerge w:val="restart"/>
            <w:vAlign w:val="center"/>
          </w:tcPr>
          <w:p w:rsidR="001872DC" w:rsidRPr="001872DC" w:rsidRDefault="001872DC" w:rsidP="00FA6C9F">
            <w:pPr>
              <w:ind w:right="-52"/>
              <w:contextualSpacing/>
              <w:jc w:val="both"/>
              <w:rPr>
                <w:lang w:eastAsia="ar-SA"/>
              </w:rPr>
            </w:pPr>
            <w:r w:rsidRPr="001872DC">
              <w:rPr>
                <w:lang w:eastAsia="ar-SA"/>
              </w:rPr>
              <w:t>Показатель рассчитан исходя из объема поданной воды в водопроводную сеть, принятого ЛенРТК на 2020 г., и уровня потери воды, утвержденного приказом ЛенРТК от 14.12.2018 № 371-п</w:t>
            </w:r>
          </w:p>
        </w:tc>
      </w:tr>
      <w:tr w:rsidR="001872DC" w:rsidRPr="001872DC" w:rsidTr="001872DC">
        <w:tc>
          <w:tcPr>
            <w:tcW w:w="709" w:type="dxa"/>
            <w:vMerge/>
            <w:shd w:val="clear" w:color="auto" w:fill="auto"/>
            <w:vAlign w:val="center"/>
          </w:tcPr>
          <w:p w:rsidR="001872DC" w:rsidRPr="001872DC" w:rsidRDefault="001872DC" w:rsidP="00FA6C9F">
            <w:pPr>
              <w:ind w:right="-52"/>
              <w:contextualSpacing/>
              <w:jc w:val="center"/>
            </w:pPr>
          </w:p>
        </w:tc>
        <w:tc>
          <w:tcPr>
            <w:tcW w:w="1843" w:type="dxa"/>
            <w:vMerge/>
            <w:shd w:val="clear" w:color="auto" w:fill="auto"/>
            <w:vAlign w:val="center"/>
          </w:tcPr>
          <w:p w:rsidR="001872DC" w:rsidRPr="001872DC" w:rsidRDefault="001872DC" w:rsidP="00FA6C9F">
            <w:pPr>
              <w:ind w:right="-52"/>
              <w:contextualSpacing/>
            </w:pPr>
          </w:p>
        </w:tc>
        <w:tc>
          <w:tcPr>
            <w:tcW w:w="1134" w:type="dxa"/>
            <w:shd w:val="clear" w:color="auto" w:fill="auto"/>
            <w:vAlign w:val="center"/>
          </w:tcPr>
          <w:p w:rsidR="001872DC" w:rsidRPr="001872DC" w:rsidRDefault="001872DC" w:rsidP="00FA6C9F">
            <w:pPr>
              <w:contextualSpacing/>
              <w:jc w:val="center"/>
              <w:rPr>
                <w:i/>
              </w:rPr>
            </w:pPr>
            <w:r w:rsidRPr="001872DC">
              <w:rPr>
                <w:i/>
              </w:rPr>
              <w:t>%</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2,51</w:t>
            </w:r>
          </w:p>
        </w:tc>
        <w:tc>
          <w:tcPr>
            <w:tcW w:w="1275" w:type="dxa"/>
            <w:shd w:val="clear" w:color="auto" w:fill="auto"/>
            <w:vAlign w:val="center"/>
          </w:tcPr>
          <w:p w:rsidR="001872DC" w:rsidRPr="001872DC" w:rsidRDefault="001872DC" w:rsidP="00FA6C9F">
            <w:pPr>
              <w:ind w:right="-52"/>
              <w:contextualSpacing/>
              <w:jc w:val="center"/>
            </w:pPr>
            <w:r w:rsidRPr="001872DC">
              <w:t>7,00</w:t>
            </w:r>
          </w:p>
        </w:tc>
        <w:tc>
          <w:tcPr>
            <w:tcW w:w="1134" w:type="dxa"/>
            <w:vAlign w:val="center"/>
          </w:tcPr>
          <w:p w:rsidR="001872DC" w:rsidRPr="001872DC" w:rsidRDefault="001872DC" w:rsidP="00FA6C9F">
            <w:pPr>
              <w:ind w:right="-52"/>
              <w:contextualSpacing/>
              <w:jc w:val="center"/>
            </w:pPr>
            <w:r w:rsidRPr="001872DC">
              <w:t>2,51</w:t>
            </w:r>
          </w:p>
        </w:tc>
        <w:tc>
          <w:tcPr>
            <w:tcW w:w="993" w:type="dxa"/>
            <w:vAlign w:val="center"/>
          </w:tcPr>
          <w:p w:rsidR="001872DC" w:rsidRPr="001872DC" w:rsidRDefault="001872DC" w:rsidP="00FA6C9F">
            <w:pPr>
              <w:contextualSpacing/>
              <w:jc w:val="center"/>
            </w:pPr>
            <w:r w:rsidRPr="001872DC">
              <w:t>-</w:t>
            </w:r>
          </w:p>
        </w:tc>
        <w:tc>
          <w:tcPr>
            <w:tcW w:w="2268" w:type="dxa"/>
            <w:vMerge/>
            <w:vAlign w:val="center"/>
          </w:tcPr>
          <w:p w:rsidR="001872DC" w:rsidRPr="001872DC" w:rsidRDefault="001872DC" w:rsidP="00FA6C9F">
            <w:pPr>
              <w:contextualSpacing/>
              <w:jc w:val="center"/>
            </w:pP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4.</w:t>
            </w:r>
          </w:p>
        </w:tc>
        <w:tc>
          <w:tcPr>
            <w:tcW w:w="1843" w:type="dxa"/>
            <w:shd w:val="clear" w:color="auto" w:fill="auto"/>
            <w:vAlign w:val="center"/>
          </w:tcPr>
          <w:p w:rsidR="001872DC" w:rsidRPr="001872DC" w:rsidRDefault="001872DC" w:rsidP="00FA6C9F">
            <w:pPr>
              <w:ind w:right="-52"/>
              <w:contextualSpacing/>
            </w:pPr>
            <w:r w:rsidRPr="001872DC">
              <w:t>Отпущено воды из водопроводной сети, всего, в том числе:</w:t>
            </w:r>
          </w:p>
        </w:tc>
        <w:tc>
          <w:tcPr>
            <w:tcW w:w="1134"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840,80</w:t>
            </w:r>
          </w:p>
        </w:tc>
        <w:tc>
          <w:tcPr>
            <w:tcW w:w="1275" w:type="dxa"/>
            <w:shd w:val="clear" w:color="auto" w:fill="auto"/>
            <w:vAlign w:val="center"/>
          </w:tcPr>
          <w:p w:rsidR="001872DC" w:rsidRPr="001872DC" w:rsidRDefault="001872DC" w:rsidP="00FA6C9F">
            <w:pPr>
              <w:ind w:right="-52"/>
              <w:contextualSpacing/>
              <w:jc w:val="center"/>
            </w:pPr>
            <w:r w:rsidRPr="001872DC">
              <w:t>766,32</w:t>
            </w:r>
          </w:p>
        </w:tc>
        <w:tc>
          <w:tcPr>
            <w:tcW w:w="1134" w:type="dxa"/>
            <w:vAlign w:val="center"/>
          </w:tcPr>
          <w:p w:rsidR="001872DC" w:rsidRPr="001872DC" w:rsidRDefault="001872DC" w:rsidP="00FA6C9F">
            <w:pPr>
              <w:ind w:right="-52"/>
              <w:contextualSpacing/>
              <w:jc w:val="center"/>
            </w:pPr>
            <w:r w:rsidRPr="001872DC">
              <w:t>751,11</w:t>
            </w:r>
          </w:p>
        </w:tc>
        <w:tc>
          <w:tcPr>
            <w:tcW w:w="993" w:type="dxa"/>
            <w:vAlign w:val="center"/>
          </w:tcPr>
          <w:p w:rsidR="001872DC" w:rsidRPr="001872DC" w:rsidRDefault="001872DC" w:rsidP="00FA6C9F">
            <w:pPr>
              <w:contextualSpacing/>
              <w:jc w:val="center"/>
            </w:pPr>
            <w:r w:rsidRPr="001872DC">
              <w:t>-89,69</w:t>
            </w:r>
          </w:p>
        </w:tc>
        <w:tc>
          <w:tcPr>
            <w:tcW w:w="2268" w:type="dxa"/>
            <w:vAlign w:val="center"/>
          </w:tcPr>
          <w:p w:rsidR="001872DC" w:rsidRPr="001872DC" w:rsidRDefault="001872DC" w:rsidP="00FA6C9F">
            <w:pPr>
              <w:contextualSpacing/>
              <w:jc w:val="both"/>
              <w:rPr>
                <w:lang w:eastAsia="ar-SA"/>
              </w:rPr>
            </w:pPr>
            <w:r w:rsidRPr="001872DC">
              <w:rPr>
                <w:lang w:eastAsia="ar-SA"/>
              </w:rPr>
              <w:t>Определено исходя из сокращения потери воды в сетях</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4.1.</w:t>
            </w:r>
          </w:p>
        </w:tc>
        <w:tc>
          <w:tcPr>
            <w:tcW w:w="1843" w:type="dxa"/>
            <w:shd w:val="clear" w:color="auto" w:fill="auto"/>
            <w:vAlign w:val="center"/>
          </w:tcPr>
          <w:p w:rsidR="001872DC" w:rsidRPr="001872DC" w:rsidRDefault="001872DC" w:rsidP="00FA6C9F">
            <w:pPr>
              <w:ind w:right="-52"/>
              <w:contextualSpacing/>
            </w:pPr>
            <w:r w:rsidRPr="001872DC">
              <w:t>- на нужды собственных подразделений  (цехов)</w:t>
            </w:r>
          </w:p>
        </w:tc>
        <w:tc>
          <w:tcPr>
            <w:tcW w:w="1134"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89,76</w:t>
            </w:r>
          </w:p>
        </w:tc>
        <w:tc>
          <w:tcPr>
            <w:tcW w:w="1275" w:type="dxa"/>
            <w:shd w:val="clear" w:color="auto" w:fill="auto"/>
            <w:vAlign w:val="center"/>
          </w:tcPr>
          <w:p w:rsidR="001872DC" w:rsidRPr="001872DC" w:rsidRDefault="001872DC" w:rsidP="00FA6C9F">
            <w:pPr>
              <w:ind w:right="-52"/>
              <w:contextualSpacing/>
              <w:jc w:val="center"/>
            </w:pPr>
            <w:r w:rsidRPr="001872DC">
              <w:t>70,10</w:t>
            </w:r>
          </w:p>
        </w:tc>
        <w:tc>
          <w:tcPr>
            <w:tcW w:w="1134" w:type="dxa"/>
            <w:vAlign w:val="center"/>
          </w:tcPr>
          <w:p w:rsidR="001872DC" w:rsidRPr="001872DC" w:rsidRDefault="001872DC" w:rsidP="00FA6C9F">
            <w:pPr>
              <w:ind w:right="-52"/>
              <w:contextualSpacing/>
              <w:jc w:val="center"/>
            </w:pPr>
            <w:r w:rsidRPr="001872DC">
              <w:t>54,89</w:t>
            </w:r>
          </w:p>
        </w:tc>
        <w:tc>
          <w:tcPr>
            <w:tcW w:w="993" w:type="dxa"/>
            <w:vAlign w:val="center"/>
          </w:tcPr>
          <w:p w:rsidR="001872DC" w:rsidRPr="001872DC" w:rsidRDefault="001872DC" w:rsidP="00FA6C9F">
            <w:pPr>
              <w:contextualSpacing/>
              <w:jc w:val="center"/>
            </w:pPr>
            <w:r w:rsidRPr="001872DC">
              <w:t>-34,87</w:t>
            </w:r>
          </w:p>
        </w:tc>
        <w:tc>
          <w:tcPr>
            <w:tcW w:w="2268" w:type="dxa"/>
            <w:vAlign w:val="center"/>
          </w:tcPr>
          <w:p w:rsidR="001872DC" w:rsidRPr="001872DC" w:rsidRDefault="001872DC" w:rsidP="00FA6C9F">
            <w:pPr>
              <w:contextualSpacing/>
              <w:jc w:val="both"/>
              <w:rPr>
                <w:lang w:eastAsia="ar-SA"/>
              </w:rPr>
            </w:pPr>
            <w:r w:rsidRPr="001872DC">
              <w:rPr>
                <w:lang w:eastAsia="ar-SA"/>
              </w:rPr>
              <w:t xml:space="preserve">Определено с учетом корректировки объема отпущенной воды </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pPr>
            <w:r w:rsidRPr="001872DC">
              <w:t>4.2.</w:t>
            </w:r>
          </w:p>
        </w:tc>
        <w:tc>
          <w:tcPr>
            <w:tcW w:w="1843" w:type="dxa"/>
            <w:shd w:val="clear" w:color="auto" w:fill="auto"/>
            <w:vAlign w:val="center"/>
          </w:tcPr>
          <w:p w:rsidR="001872DC" w:rsidRPr="001872DC" w:rsidRDefault="001872DC" w:rsidP="00FA6C9F">
            <w:pPr>
              <w:ind w:right="-52"/>
              <w:contextualSpacing/>
            </w:pPr>
            <w:r w:rsidRPr="001872DC">
              <w:t>- товарная вода</w:t>
            </w:r>
          </w:p>
        </w:tc>
        <w:tc>
          <w:tcPr>
            <w:tcW w:w="1134"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751,04</w:t>
            </w:r>
          </w:p>
        </w:tc>
        <w:tc>
          <w:tcPr>
            <w:tcW w:w="1275" w:type="dxa"/>
            <w:shd w:val="clear" w:color="auto" w:fill="auto"/>
            <w:vAlign w:val="center"/>
          </w:tcPr>
          <w:p w:rsidR="001872DC" w:rsidRPr="001872DC" w:rsidRDefault="001872DC" w:rsidP="00FA6C9F">
            <w:pPr>
              <w:ind w:right="-52"/>
              <w:contextualSpacing/>
              <w:jc w:val="center"/>
            </w:pPr>
            <w:r w:rsidRPr="001872DC">
              <w:t>696,22</w:t>
            </w:r>
          </w:p>
        </w:tc>
        <w:tc>
          <w:tcPr>
            <w:tcW w:w="1134" w:type="dxa"/>
            <w:vAlign w:val="center"/>
          </w:tcPr>
          <w:p w:rsidR="001872DC" w:rsidRPr="001872DC" w:rsidRDefault="001872DC" w:rsidP="00FA6C9F">
            <w:pPr>
              <w:ind w:right="-52"/>
              <w:contextualSpacing/>
              <w:jc w:val="center"/>
            </w:pPr>
            <w:r w:rsidRPr="001872DC">
              <w:t>696,22</w:t>
            </w:r>
          </w:p>
        </w:tc>
        <w:tc>
          <w:tcPr>
            <w:tcW w:w="993" w:type="dxa"/>
            <w:vAlign w:val="center"/>
          </w:tcPr>
          <w:p w:rsidR="001872DC" w:rsidRPr="001872DC" w:rsidRDefault="001872DC" w:rsidP="00FA6C9F">
            <w:pPr>
              <w:contextualSpacing/>
              <w:jc w:val="center"/>
            </w:pPr>
            <w:r w:rsidRPr="001872DC">
              <w:t>-</w:t>
            </w:r>
          </w:p>
        </w:tc>
        <w:tc>
          <w:tcPr>
            <w:tcW w:w="2268" w:type="dxa"/>
            <w:vAlign w:val="center"/>
          </w:tcPr>
          <w:p w:rsidR="001872DC" w:rsidRPr="001872DC" w:rsidRDefault="001872DC" w:rsidP="00FA6C9F">
            <w:pPr>
              <w:ind w:right="-52"/>
              <w:contextualSpacing/>
              <w:jc w:val="both"/>
            </w:pPr>
            <w:r w:rsidRPr="001872DC">
              <w:rPr>
                <w:lang w:eastAsia="ar-SA"/>
              </w:rPr>
              <w:t>Принят показатель, предусмотренный ОАО «ВТС» на 2020 год</w:t>
            </w:r>
          </w:p>
        </w:tc>
      </w:tr>
    </w:tbl>
    <w:p w:rsidR="001872DC" w:rsidRPr="001872DC" w:rsidRDefault="001872DC" w:rsidP="00FA6C9F">
      <w:pPr>
        <w:ind w:right="-52" w:firstLine="567"/>
        <w:contextualSpacing/>
        <w:rPr>
          <w:i/>
          <w:sz w:val="24"/>
          <w:szCs w:val="24"/>
        </w:rPr>
      </w:pPr>
      <w:r w:rsidRPr="001872DC">
        <w:rPr>
          <w:i/>
          <w:sz w:val="24"/>
          <w:szCs w:val="24"/>
        </w:rPr>
        <w:t>Водоотведение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135"/>
        <w:gridCol w:w="1133"/>
        <w:gridCol w:w="1276"/>
        <w:gridCol w:w="1133"/>
        <w:gridCol w:w="993"/>
        <w:gridCol w:w="2268"/>
      </w:tblGrid>
      <w:tr w:rsidR="001872DC" w:rsidRPr="001872DC" w:rsidTr="001872DC">
        <w:tc>
          <w:tcPr>
            <w:tcW w:w="709"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 п/п</w:t>
            </w:r>
          </w:p>
        </w:tc>
        <w:tc>
          <w:tcPr>
            <w:tcW w:w="1843"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Показатели</w:t>
            </w:r>
          </w:p>
        </w:tc>
        <w:tc>
          <w:tcPr>
            <w:tcW w:w="1135"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Ед. изм.</w:t>
            </w:r>
          </w:p>
        </w:tc>
        <w:tc>
          <w:tcPr>
            <w:tcW w:w="1133"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Утверждено ЛенРТК на 2020 год</w:t>
            </w:r>
          </w:p>
        </w:tc>
        <w:tc>
          <w:tcPr>
            <w:tcW w:w="1276"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 xml:space="preserve">План </w:t>
            </w:r>
          </w:p>
          <w:p w:rsidR="001872DC" w:rsidRPr="001872DC" w:rsidRDefault="001872DC" w:rsidP="00FA6C9F">
            <w:pPr>
              <w:ind w:right="-52"/>
              <w:contextualSpacing/>
              <w:jc w:val="center"/>
              <w:rPr>
                <w:i/>
                <w:lang w:eastAsia="ar-SA"/>
              </w:rPr>
            </w:pPr>
            <w:r w:rsidRPr="001872DC">
              <w:rPr>
                <w:i/>
                <w:lang w:eastAsia="ar-SA"/>
              </w:rPr>
              <w:t>ОАО «ВТС»</w:t>
            </w:r>
          </w:p>
          <w:p w:rsidR="001872DC" w:rsidRPr="001872DC" w:rsidRDefault="001872DC" w:rsidP="00FA6C9F">
            <w:pPr>
              <w:ind w:right="-52"/>
              <w:contextualSpacing/>
              <w:jc w:val="center"/>
              <w:rPr>
                <w:i/>
                <w:lang w:eastAsia="ar-SA"/>
              </w:rPr>
            </w:pPr>
            <w:r w:rsidRPr="001872DC">
              <w:rPr>
                <w:i/>
                <w:lang w:eastAsia="ar-SA"/>
              </w:rPr>
              <w:t>на 2020 год</w:t>
            </w:r>
          </w:p>
        </w:tc>
        <w:tc>
          <w:tcPr>
            <w:tcW w:w="1133"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Корректировка ЛенРТК на 2020 год</w:t>
            </w:r>
          </w:p>
        </w:tc>
        <w:tc>
          <w:tcPr>
            <w:tcW w:w="993" w:type="dxa"/>
            <w:vAlign w:val="center"/>
          </w:tcPr>
          <w:p w:rsidR="001872DC" w:rsidRPr="001872DC" w:rsidRDefault="001872DC" w:rsidP="00FA6C9F">
            <w:pPr>
              <w:ind w:right="-52"/>
              <w:contextualSpacing/>
              <w:jc w:val="center"/>
              <w:rPr>
                <w:i/>
                <w:lang w:eastAsia="ar-SA"/>
              </w:rPr>
            </w:pPr>
            <w:r w:rsidRPr="001872DC">
              <w:rPr>
                <w:i/>
                <w:lang w:eastAsia="ar-SA"/>
              </w:rPr>
              <w:t>Отклонение (гр.6-гр.4)</w:t>
            </w:r>
          </w:p>
        </w:tc>
        <w:tc>
          <w:tcPr>
            <w:tcW w:w="2268" w:type="dxa"/>
            <w:vAlign w:val="center"/>
          </w:tcPr>
          <w:p w:rsidR="001872DC" w:rsidRPr="001872DC" w:rsidRDefault="001872DC" w:rsidP="00FA6C9F">
            <w:pPr>
              <w:ind w:right="-52"/>
              <w:contextualSpacing/>
              <w:jc w:val="center"/>
              <w:rPr>
                <w:i/>
                <w:lang w:eastAsia="ar-SA"/>
              </w:rPr>
            </w:pPr>
            <w:r w:rsidRPr="001872DC">
              <w:rPr>
                <w:i/>
                <w:lang w:eastAsia="ar-SA"/>
              </w:rPr>
              <w:t>Причины корректировки</w:t>
            </w:r>
          </w:p>
        </w:tc>
      </w:tr>
      <w:tr w:rsidR="001872DC" w:rsidRPr="001872DC" w:rsidTr="001872DC">
        <w:tc>
          <w:tcPr>
            <w:tcW w:w="709"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w:t>
            </w:r>
          </w:p>
        </w:tc>
        <w:tc>
          <w:tcPr>
            <w:tcW w:w="184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w:t>
            </w:r>
          </w:p>
        </w:tc>
        <w:tc>
          <w:tcPr>
            <w:tcW w:w="113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w:t>
            </w:r>
          </w:p>
        </w:tc>
        <w:tc>
          <w:tcPr>
            <w:tcW w:w="113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w:t>
            </w:r>
          </w:p>
        </w:tc>
        <w:tc>
          <w:tcPr>
            <w:tcW w:w="113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w:t>
            </w:r>
          </w:p>
        </w:tc>
        <w:tc>
          <w:tcPr>
            <w:tcW w:w="993" w:type="dxa"/>
            <w:vAlign w:val="center"/>
          </w:tcPr>
          <w:p w:rsidR="001872DC" w:rsidRPr="001872DC" w:rsidRDefault="001872DC" w:rsidP="00FA6C9F">
            <w:pPr>
              <w:ind w:right="-52"/>
              <w:contextualSpacing/>
              <w:jc w:val="center"/>
              <w:rPr>
                <w:lang w:eastAsia="ar-SA"/>
              </w:rPr>
            </w:pPr>
            <w:r w:rsidRPr="001872DC">
              <w:rPr>
                <w:lang w:eastAsia="ar-SA"/>
              </w:rPr>
              <w:t>7</w:t>
            </w:r>
          </w:p>
        </w:tc>
        <w:tc>
          <w:tcPr>
            <w:tcW w:w="2268" w:type="dxa"/>
          </w:tcPr>
          <w:p w:rsidR="001872DC" w:rsidRPr="001872DC" w:rsidRDefault="001872DC" w:rsidP="00FA6C9F">
            <w:pPr>
              <w:ind w:right="-52"/>
              <w:contextualSpacing/>
              <w:jc w:val="center"/>
              <w:rPr>
                <w:lang w:eastAsia="ar-SA"/>
              </w:rPr>
            </w:pPr>
            <w:r w:rsidRPr="001872DC">
              <w:rPr>
                <w:lang w:eastAsia="ar-SA"/>
              </w:rPr>
              <w:t>8</w:t>
            </w:r>
          </w:p>
        </w:tc>
      </w:tr>
      <w:tr w:rsidR="001872DC" w:rsidRPr="001872DC" w:rsidTr="001872DC">
        <w:tc>
          <w:tcPr>
            <w:tcW w:w="709" w:type="dxa"/>
            <w:shd w:val="clear" w:color="auto" w:fill="auto"/>
          </w:tcPr>
          <w:p w:rsidR="001872DC" w:rsidRPr="001872DC" w:rsidRDefault="001872DC" w:rsidP="00FA6C9F">
            <w:pPr>
              <w:snapToGrid w:val="0"/>
              <w:ind w:right="-52"/>
              <w:contextualSpacing/>
              <w:jc w:val="center"/>
              <w:rPr>
                <w:lang w:eastAsia="ar-SA"/>
              </w:rPr>
            </w:pPr>
            <w:r w:rsidRPr="001872DC">
              <w:rPr>
                <w:lang w:eastAsia="ar-SA"/>
              </w:rPr>
              <w:t>1.</w:t>
            </w:r>
          </w:p>
        </w:tc>
        <w:tc>
          <w:tcPr>
            <w:tcW w:w="1843" w:type="dxa"/>
            <w:shd w:val="clear" w:color="auto" w:fill="auto"/>
            <w:vAlign w:val="center"/>
          </w:tcPr>
          <w:p w:rsidR="001872DC" w:rsidRPr="001872DC" w:rsidRDefault="001872DC" w:rsidP="00FA6C9F">
            <w:pPr>
              <w:snapToGrid w:val="0"/>
              <w:ind w:right="-52"/>
              <w:contextualSpacing/>
              <w:rPr>
                <w:lang w:eastAsia="ar-SA"/>
              </w:rPr>
            </w:pPr>
            <w:r w:rsidRPr="001872DC">
              <w:rPr>
                <w:lang w:eastAsia="ar-SA"/>
              </w:rPr>
              <w:t>Пропущено сточных вод, всего, в том числе:</w:t>
            </w:r>
          </w:p>
        </w:tc>
        <w:tc>
          <w:tcPr>
            <w:tcW w:w="1135" w:type="dxa"/>
            <w:shd w:val="clear" w:color="auto" w:fill="auto"/>
            <w:vAlign w:val="center"/>
          </w:tcPr>
          <w:p w:rsidR="001872DC" w:rsidRPr="001872DC" w:rsidRDefault="001872DC" w:rsidP="00FA6C9F">
            <w:pPr>
              <w:snapToGrid w:val="0"/>
              <w:ind w:right="-52"/>
              <w:contextualSpacing/>
              <w:jc w:val="center"/>
              <w:rPr>
                <w:vertAlign w:val="superscript"/>
                <w:lang w:eastAsia="ar-SA"/>
              </w:rPr>
            </w:pPr>
            <w:r w:rsidRPr="001872DC">
              <w:rPr>
                <w:lang w:eastAsia="ar-SA"/>
              </w:rPr>
              <w:t>тыс.м</w:t>
            </w:r>
            <w:r w:rsidRPr="001872DC">
              <w:rPr>
                <w:vertAlign w:val="superscript"/>
                <w:lang w:eastAsia="ar-SA"/>
              </w:rPr>
              <w:t>3</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4501,04</w:t>
            </w:r>
          </w:p>
        </w:tc>
        <w:tc>
          <w:tcPr>
            <w:tcW w:w="1276"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4510,00</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4510,00</w:t>
            </w:r>
          </w:p>
        </w:tc>
        <w:tc>
          <w:tcPr>
            <w:tcW w:w="993" w:type="dxa"/>
            <w:vAlign w:val="center"/>
          </w:tcPr>
          <w:p w:rsidR="001872DC" w:rsidRPr="001872DC" w:rsidRDefault="001872DC" w:rsidP="00FA6C9F">
            <w:pPr>
              <w:contextualSpacing/>
              <w:jc w:val="center"/>
            </w:pPr>
            <w:r w:rsidRPr="001872DC">
              <w:t>+8,96</w:t>
            </w:r>
          </w:p>
        </w:tc>
        <w:tc>
          <w:tcPr>
            <w:tcW w:w="2268" w:type="dxa"/>
            <w:vMerge w:val="restart"/>
            <w:vAlign w:val="center"/>
          </w:tcPr>
          <w:p w:rsidR="001872DC" w:rsidRPr="001872DC" w:rsidRDefault="001872DC" w:rsidP="00FA6C9F">
            <w:pPr>
              <w:ind w:right="-52"/>
              <w:contextualSpacing/>
              <w:jc w:val="both"/>
            </w:pPr>
            <w:r w:rsidRPr="001872DC">
              <w:rPr>
                <w:lang w:eastAsia="ar-SA"/>
              </w:rPr>
              <w:t>Приняты показатели, предусмотренные ОАО «ВТС» на 2020 год</w:t>
            </w:r>
          </w:p>
        </w:tc>
      </w:tr>
      <w:tr w:rsidR="001872DC" w:rsidRPr="001872DC" w:rsidTr="001872DC">
        <w:tc>
          <w:tcPr>
            <w:tcW w:w="709" w:type="dxa"/>
            <w:shd w:val="clear" w:color="auto" w:fill="auto"/>
          </w:tcPr>
          <w:p w:rsidR="001872DC" w:rsidRPr="001872DC" w:rsidRDefault="001872DC" w:rsidP="00FA6C9F">
            <w:pPr>
              <w:snapToGrid w:val="0"/>
              <w:ind w:right="-52"/>
              <w:contextualSpacing/>
              <w:jc w:val="center"/>
              <w:rPr>
                <w:lang w:eastAsia="ar-SA"/>
              </w:rPr>
            </w:pPr>
            <w:r w:rsidRPr="001872DC">
              <w:rPr>
                <w:lang w:eastAsia="ar-SA"/>
              </w:rPr>
              <w:t>1.1.</w:t>
            </w:r>
          </w:p>
        </w:tc>
        <w:tc>
          <w:tcPr>
            <w:tcW w:w="1843" w:type="dxa"/>
            <w:shd w:val="clear" w:color="auto" w:fill="auto"/>
            <w:vAlign w:val="center"/>
          </w:tcPr>
          <w:p w:rsidR="001872DC" w:rsidRPr="001872DC" w:rsidRDefault="001872DC" w:rsidP="00FA6C9F">
            <w:pPr>
              <w:snapToGrid w:val="0"/>
              <w:ind w:right="-52"/>
              <w:contextualSpacing/>
              <w:rPr>
                <w:lang w:eastAsia="ar-SA"/>
              </w:rPr>
            </w:pPr>
            <w:r w:rsidRPr="001872DC">
              <w:rPr>
                <w:lang w:eastAsia="ar-SA"/>
              </w:rPr>
              <w:t>- от собственного производства</w:t>
            </w:r>
          </w:p>
        </w:tc>
        <w:tc>
          <w:tcPr>
            <w:tcW w:w="1135"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тыс.м3</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47,00</w:t>
            </w:r>
          </w:p>
        </w:tc>
        <w:tc>
          <w:tcPr>
            <w:tcW w:w="1276"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46,00</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46,00</w:t>
            </w:r>
          </w:p>
        </w:tc>
        <w:tc>
          <w:tcPr>
            <w:tcW w:w="993" w:type="dxa"/>
            <w:vAlign w:val="center"/>
          </w:tcPr>
          <w:p w:rsidR="001872DC" w:rsidRPr="001872DC" w:rsidRDefault="001872DC" w:rsidP="00FA6C9F">
            <w:pPr>
              <w:contextualSpacing/>
              <w:jc w:val="center"/>
            </w:pPr>
            <w:r w:rsidRPr="001872DC">
              <w:t>-1,00</w:t>
            </w:r>
          </w:p>
        </w:tc>
        <w:tc>
          <w:tcPr>
            <w:tcW w:w="2268" w:type="dxa"/>
            <w:vMerge/>
            <w:vAlign w:val="center"/>
          </w:tcPr>
          <w:p w:rsidR="001872DC" w:rsidRPr="001872DC" w:rsidRDefault="001872DC" w:rsidP="00FA6C9F">
            <w:pPr>
              <w:contextualSpacing/>
              <w:jc w:val="center"/>
            </w:pPr>
          </w:p>
        </w:tc>
      </w:tr>
      <w:tr w:rsidR="001872DC" w:rsidRPr="001872DC" w:rsidTr="001872DC">
        <w:trPr>
          <w:trHeight w:val="345"/>
        </w:trPr>
        <w:tc>
          <w:tcPr>
            <w:tcW w:w="709" w:type="dxa"/>
            <w:shd w:val="clear" w:color="auto" w:fill="auto"/>
          </w:tcPr>
          <w:p w:rsidR="001872DC" w:rsidRPr="001872DC" w:rsidRDefault="001872DC" w:rsidP="00FA6C9F">
            <w:pPr>
              <w:snapToGrid w:val="0"/>
              <w:ind w:right="-52"/>
              <w:contextualSpacing/>
              <w:jc w:val="center"/>
              <w:rPr>
                <w:lang w:eastAsia="ar-SA"/>
              </w:rPr>
            </w:pPr>
            <w:r w:rsidRPr="001872DC">
              <w:rPr>
                <w:lang w:eastAsia="ar-SA"/>
              </w:rPr>
              <w:t>1.2.</w:t>
            </w:r>
          </w:p>
        </w:tc>
        <w:tc>
          <w:tcPr>
            <w:tcW w:w="1843" w:type="dxa"/>
            <w:shd w:val="clear" w:color="auto" w:fill="auto"/>
            <w:vAlign w:val="center"/>
          </w:tcPr>
          <w:p w:rsidR="001872DC" w:rsidRPr="001872DC" w:rsidRDefault="001872DC" w:rsidP="00FA6C9F">
            <w:pPr>
              <w:snapToGrid w:val="0"/>
              <w:ind w:right="-52"/>
              <w:contextualSpacing/>
              <w:rPr>
                <w:lang w:eastAsia="ar-SA"/>
              </w:rPr>
            </w:pPr>
            <w:r w:rsidRPr="001872DC">
              <w:rPr>
                <w:lang w:eastAsia="ar-SA"/>
              </w:rPr>
              <w:t>- товарные стоки</w:t>
            </w:r>
          </w:p>
        </w:tc>
        <w:tc>
          <w:tcPr>
            <w:tcW w:w="1135" w:type="dxa"/>
            <w:shd w:val="clear" w:color="auto" w:fill="auto"/>
            <w:vAlign w:val="center"/>
          </w:tcPr>
          <w:p w:rsidR="001872DC" w:rsidRPr="001872DC" w:rsidRDefault="001872DC" w:rsidP="00FA6C9F">
            <w:pPr>
              <w:snapToGrid w:val="0"/>
              <w:ind w:right="-52"/>
              <w:contextualSpacing/>
              <w:jc w:val="center"/>
              <w:rPr>
                <w:vertAlign w:val="superscript"/>
                <w:lang w:eastAsia="ar-SA"/>
              </w:rPr>
            </w:pPr>
            <w:r w:rsidRPr="001872DC">
              <w:rPr>
                <w:lang w:eastAsia="ar-SA"/>
              </w:rPr>
              <w:t>тыс.м</w:t>
            </w:r>
            <w:r w:rsidRPr="001872DC">
              <w:rPr>
                <w:vertAlign w:val="superscript"/>
                <w:lang w:eastAsia="ar-SA"/>
              </w:rPr>
              <w:t>3</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4454,04</w:t>
            </w:r>
          </w:p>
        </w:tc>
        <w:tc>
          <w:tcPr>
            <w:tcW w:w="1276"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4464,00</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4464,00</w:t>
            </w:r>
          </w:p>
        </w:tc>
        <w:tc>
          <w:tcPr>
            <w:tcW w:w="993" w:type="dxa"/>
            <w:vAlign w:val="center"/>
          </w:tcPr>
          <w:p w:rsidR="001872DC" w:rsidRPr="001872DC" w:rsidRDefault="001872DC" w:rsidP="00FA6C9F">
            <w:pPr>
              <w:contextualSpacing/>
              <w:jc w:val="center"/>
            </w:pPr>
            <w:r w:rsidRPr="001872DC">
              <w:t>+9,96</w:t>
            </w:r>
          </w:p>
        </w:tc>
        <w:tc>
          <w:tcPr>
            <w:tcW w:w="2268" w:type="dxa"/>
            <w:vMerge/>
            <w:vAlign w:val="center"/>
          </w:tcPr>
          <w:p w:rsidR="001872DC" w:rsidRPr="001872DC" w:rsidRDefault="001872DC" w:rsidP="00FA6C9F">
            <w:pPr>
              <w:contextualSpacing/>
              <w:jc w:val="center"/>
            </w:pPr>
          </w:p>
        </w:tc>
      </w:tr>
      <w:tr w:rsidR="001872DC" w:rsidRPr="001872DC" w:rsidTr="001872DC">
        <w:tc>
          <w:tcPr>
            <w:tcW w:w="709"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1.3.</w:t>
            </w:r>
          </w:p>
        </w:tc>
        <w:tc>
          <w:tcPr>
            <w:tcW w:w="1843" w:type="dxa"/>
            <w:shd w:val="clear" w:color="auto" w:fill="auto"/>
            <w:vAlign w:val="center"/>
          </w:tcPr>
          <w:p w:rsidR="001872DC" w:rsidRPr="001872DC" w:rsidRDefault="001872DC" w:rsidP="00FA6C9F">
            <w:pPr>
              <w:snapToGrid w:val="0"/>
              <w:ind w:right="-52"/>
              <w:contextualSpacing/>
              <w:rPr>
                <w:lang w:eastAsia="ar-SA"/>
              </w:rPr>
            </w:pPr>
            <w:r w:rsidRPr="001872DC">
              <w:rPr>
                <w:lang w:eastAsia="ar-SA"/>
              </w:rPr>
              <w:t>- неучтенный приток сточных вод</w:t>
            </w:r>
          </w:p>
        </w:tc>
        <w:tc>
          <w:tcPr>
            <w:tcW w:w="1135" w:type="dxa"/>
            <w:shd w:val="clear" w:color="auto" w:fill="auto"/>
            <w:vAlign w:val="center"/>
          </w:tcPr>
          <w:p w:rsidR="001872DC" w:rsidRPr="001872DC" w:rsidRDefault="001872DC" w:rsidP="00FA6C9F">
            <w:pPr>
              <w:snapToGrid w:val="0"/>
              <w:ind w:right="-52"/>
              <w:contextualSpacing/>
              <w:jc w:val="center"/>
              <w:rPr>
                <w:vertAlign w:val="superscript"/>
                <w:lang w:eastAsia="ar-SA"/>
              </w:rPr>
            </w:pPr>
            <w:r w:rsidRPr="001872DC">
              <w:rPr>
                <w:lang w:eastAsia="ar-SA"/>
              </w:rPr>
              <w:t>тыс.м</w:t>
            </w:r>
            <w:r w:rsidRPr="001872DC">
              <w:rPr>
                <w:vertAlign w:val="superscript"/>
                <w:lang w:eastAsia="ar-SA"/>
              </w:rPr>
              <w:t>3</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w:t>
            </w:r>
          </w:p>
        </w:tc>
        <w:tc>
          <w:tcPr>
            <w:tcW w:w="1276"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540,20</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w:t>
            </w:r>
          </w:p>
        </w:tc>
        <w:tc>
          <w:tcPr>
            <w:tcW w:w="993" w:type="dxa"/>
            <w:vAlign w:val="center"/>
          </w:tcPr>
          <w:p w:rsidR="001872DC" w:rsidRPr="001872DC" w:rsidRDefault="001872DC" w:rsidP="00FA6C9F">
            <w:pPr>
              <w:contextualSpacing/>
              <w:jc w:val="center"/>
            </w:pPr>
            <w:r w:rsidRPr="001872DC">
              <w:t>-</w:t>
            </w:r>
          </w:p>
        </w:tc>
        <w:tc>
          <w:tcPr>
            <w:tcW w:w="2268" w:type="dxa"/>
            <w:vAlign w:val="center"/>
          </w:tcPr>
          <w:p w:rsidR="001872DC" w:rsidRPr="001872DC" w:rsidRDefault="001872DC" w:rsidP="00FA6C9F">
            <w:pPr>
              <w:contextualSpacing/>
              <w:jc w:val="both"/>
            </w:pPr>
            <w:r w:rsidRPr="001872DC">
              <w:t xml:space="preserve">Не принято ЛенРТК, так как </w:t>
            </w:r>
            <w:r w:rsidRPr="001872DC">
              <w:rPr>
                <w:rFonts w:eastAsia="Calibri"/>
                <w:lang w:eastAsia="en-US"/>
              </w:rPr>
              <w:t xml:space="preserve">является объемом стоков принятых </w:t>
            </w:r>
            <w:r w:rsidRPr="001872DC">
              <w:t xml:space="preserve">ОАО «ВТС» </w:t>
            </w:r>
            <w:r w:rsidRPr="001872DC">
              <w:rPr>
                <w:rFonts w:eastAsia="Calibri"/>
                <w:lang w:eastAsia="en-US"/>
              </w:rPr>
              <w:t xml:space="preserve">от </w:t>
            </w:r>
            <w:r w:rsidRPr="001872DC">
              <w:t>городской ливневой канализации, состоящих из дождевых, талых и дренажных стоков,</w:t>
            </w:r>
            <w:r w:rsidRPr="001872DC">
              <w:rPr>
                <w:rFonts w:eastAsia="Calibri"/>
                <w:lang w:eastAsia="en-US"/>
              </w:rPr>
              <w:t xml:space="preserve"> которая не имеет отдельного выпуска.</w:t>
            </w:r>
          </w:p>
        </w:tc>
      </w:tr>
      <w:tr w:rsidR="001872DC" w:rsidRPr="001872DC" w:rsidTr="001872DC">
        <w:trPr>
          <w:trHeight w:val="795"/>
        </w:trPr>
        <w:tc>
          <w:tcPr>
            <w:tcW w:w="709"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lastRenderedPageBreak/>
              <w:t>2.</w:t>
            </w:r>
          </w:p>
        </w:tc>
        <w:tc>
          <w:tcPr>
            <w:tcW w:w="1843" w:type="dxa"/>
            <w:shd w:val="clear" w:color="auto" w:fill="auto"/>
            <w:vAlign w:val="center"/>
          </w:tcPr>
          <w:p w:rsidR="001872DC" w:rsidRPr="001872DC" w:rsidRDefault="001872DC" w:rsidP="00FA6C9F">
            <w:pPr>
              <w:snapToGrid w:val="0"/>
              <w:ind w:right="-52"/>
              <w:contextualSpacing/>
              <w:rPr>
                <w:lang w:eastAsia="ar-SA"/>
              </w:rPr>
            </w:pPr>
            <w:r w:rsidRPr="001872DC">
              <w:rPr>
                <w:lang w:eastAsia="ar-SA"/>
              </w:rPr>
              <w:t xml:space="preserve">Передано сточных вод на очистку другим канализациям </w:t>
            </w:r>
          </w:p>
        </w:tc>
        <w:tc>
          <w:tcPr>
            <w:tcW w:w="1135" w:type="dxa"/>
            <w:shd w:val="clear" w:color="auto" w:fill="auto"/>
            <w:vAlign w:val="center"/>
          </w:tcPr>
          <w:p w:rsidR="001872DC" w:rsidRPr="001872DC" w:rsidRDefault="001872DC" w:rsidP="00FA6C9F">
            <w:pPr>
              <w:snapToGrid w:val="0"/>
              <w:contextualSpacing/>
              <w:jc w:val="center"/>
              <w:rPr>
                <w:lang w:eastAsia="ar-SA"/>
              </w:rPr>
            </w:pPr>
            <w:r w:rsidRPr="001872DC">
              <w:rPr>
                <w:lang w:eastAsia="ar-SA"/>
              </w:rPr>
              <w:t>тыс.м</w:t>
            </w:r>
            <w:r w:rsidRPr="001872DC">
              <w:rPr>
                <w:vertAlign w:val="superscript"/>
                <w:lang w:eastAsia="ar-SA"/>
              </w:rPr>
              <w:t>3</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4501,04</w:t>
            </w:r>
          </w:p>
        </w:tc>
        <w:tc>
          <w:tcPr>
            <w:tcW w:w="1276"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4942,20</w:t>
            </w:r>
          </w:p>
        </w:tc>
        <w:tc>
          <w:tcPr>
            <w:tcW w:w="1133" w:type="dxa"/>
            <w:shd w:val="clear" w:color="auto" w:fill="auto"/>
            <w:vAlign w:val="center"/>
          </w:tcPr>
          <w:p w:rsidR="001872DC" w:rsidRPr="001872DC" w:rsidRDefault="001872DC" w:rsidP="00FA6C9F">
            <w:pPr>
              <w:contextualSpacing/>
              <w:jc w:val="center"/>
            </w:pPr>
            <w:r w:rsidRPr="001872DC">
              <w:t>4510,00</w:t>
            </w:r>
          </w:p>
        </w:tc>
        <w:tc>
          <w:tcPr>
            <w:tcW w:w="993" w:type="dxa"/>
            <w:vAlign w:val="center"/>
          </w:tcPr>
          <w:p w:rsidR="001872DC" w:rsidRPr="001872DC" w:rsidRDefault="001872DC" w:rsidP="00FA6C9F">
            <w:pPr>
              <w:contextualSpacing/>
              <w:jc w:val="center"/>
            </w:pPr>
            <w:r w:rsidRPr="001872DC">
              <w:t>+8,96</w:t>
            </w:r>
          </w:p>
        </w:tc>
        <w:tc>
          <w:tcPr>
            <w:tcW w:w="2268" w:type="dxa"/>
            <w:vAlign w:val="center"/>
          </w:tcPr>
          <w:p w:rsidR="001872DC" w:rsidRPr="001872DC" w:rsidRDefault="001872DC" w:rsidP="00FA6C9F">
            <w:pPr>
              <w:ind w:right="-52"/>
              <w:contextualSpacing/>
              <w:jc w:val="both"/>
            </w:pPr>
            <w:r w:rsidRPr="001872DC">
              <w:rPr>
                <w:lang w:eastAsia="ar-SA"/>
              </w:rPr>
              <w:t>Принят показатель, согласованный ЛенРТК на 2020 г. (пропущено сточных вод)</w:t>
            </w:r>
          </w:p>
        </w:tc>
      </w:tr>
      <w:tr w:rsidR="001872DC" w:rsidRPr="001872DC" w:rsidTr="001872DC">
        <w:tc>
          <w:tcPr>
            <w:tcW w:w="709"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3.</w:t>
            </w:r>
          </w:p>
        </w:tc>
        <w:tc>
          <w:tcPr>
            <w:tcW w:w="1843" w:type="dxa"/>
            <w:shd w:val="clear" w:color="auto" w:fill="auto"/>
            <w:vAlign w:val="center"/>
          </w:tcPr>
          <w:p w:rsidR="001872DC" w:rsidRPr="001872DC" w:rsidRDefault="001872DC" w:rsidP="00FA6C9F">
            <w:pPr>
              <w:snapToGrid w:val="0"/>
              <w:ind w:right="-52"/>
              <w:contextualSpacing/>
              <w:rPr>
                <w:lang w:eastAsia="ar-SA"/>
              </w:rPr>
            </w:pPr>
            <w:r w:rsidRPr="001872DC">
              <w:rPr>
                <w:lang w:eastAsia="ar-SA"/>
              </w:rPr>
              <w:t xml:space="preserve">Расход электроэнергии, всего, в том числе: </w:t>
            </w:r>
          </w:p>
        </w:tc>
        <w:tc>
          <w:tcPr>
            <w:tcW w:w="1135"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тыс.кВтч</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2822,28</w:t>
            </w:r>
          </w:p>
        </w:tc>
        <w:tc>
          <w:tcPr>
            <w:tcW w:w="1276"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2835,57</w:t>
            </w:r>
          </w:p>
        </w:tc>
        <w:tc>
          <w:tcPr>
            <w:tcW w:w="1133" w:type="dxa"/>
            <w:shd w:val="clear" w:color="auto" w:fill="auto"/>
            <w:vAlign w:val="center"/>
          </w:tcPr>
          <w:p w:rsidR="001872DC" w:rsidRPr="001872DC" w:rsidRDefault="001872DC" w:rsidP="00FA6C9F">
            <w:pPr>
              <w:contextualSpacing/>
              <w:jc w:val="center"/>
            </w:pPr>
            <w:r w:rsidRPr="001872DC">
              <w:t>2811,68</w:t>
            </w:r>
          </w:p>
        </w:tc>
        <w:tc>
          <w:tcPr>
            <w:tcW w:w="993" w:type="dxa"/>
            <w:vAlign w:val="center"/>
          </w:tcPr>
          <w:p w:rsidR="001872DC" w:rsidRPr="001872DC" w:rsidRDefault="001872DC" w:rsidP="00FA6C9F">
            <w:pPr>
              <w:contextualSpacing/>
              <w:jc w:val="center"/>
              <w:rPr>
                <w:lang w:eastAsia="ar-SA"/>
              </w:rPr>
            </w:pPr>
            <w:r w:rsidRPr="001872DC">
              <w:rPr>
                <w:lang w:eastAsia="ar-SA"/>
              </w:rPr>
              <w:t>-10,60</w:t>
            </w:r>
          </w:p>
        </w:tc>
        <w:tc>
          <w:tcPr>
            <w:tcW w:w="2268" w:type="dxa"/>
            <w:vMerge w:val="restart"/>
            <w:vAlign w:val="center"/>
          </w:tcPr>
          <w:p w:rsidR="001872DC" w:rsidRPr="001872DC" w:rsidRDefault="001872DC" w:rsidP="00FA6C9F">
            <w:pPr>
              <w:ind w:right="-52"/>
              <w:contextualSpacing/>
              <w:jc w:val="both"/>
              <w:rPr>
                <w:lang w:eastAsia="ar-SA"/>
              </w:rPr>
            </w:pPr>
            <w:r w:rsidRPr="001872DC">
              <w:rPr>
                <w:lang w:eastAsia="ar-SA"/>
              </w:rPr>
              <w:t>Показатель определен с учетом удельного расхода, утвержденного в качестве долгосрочного параметра регулирования (Приказ ЛенРТК от 14.12.2018 № 371-п) и объема пропущенных сточных вод, скорректированного ЛенРТК на 2020 г.</w:t>
            </w:r>
          </w:p>
        </w:tc>
      </w:tr>
      <w:tr w:rsidR="001872DC" w:rsidRPr="001872DC" w:rsidTr="001872DC">
        <w:trPr>
          <w:trHeight w:val="250"/>
        </w:trPr>
        <w:tc>
          <w:tcPr>
            <w:tcW w:w="709"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3.1.</w:t>
            </w:r>
          </w:p>
        </w:tc>
        <w:tc>
          <w:tcPr>
            <w:tcW w:w="1843" w:type="dxa"/>
            <w:shd w:val="clear" w:color="auto" w:fill="auto"/>
            <w:vAlign w:val="center"/>
          </w:tcPr>
          <w:p w:rsidR="001872DC" w:rsidRPr="001872DC" w:rsidRDefault="001872DC" w:rsidP="00FA6C9F">
            <w:pPr>
              <w:snapToGrid w:val="0"/>
              <w:ind w:right="-52"/>
              <w:contextualSpacing/>
              <w:rPr>
                <w:lang w:eastAsia="ar-SA"/>
              </w:rPr>
            </w:pPr>
            <w:r w:rsidRPr="001872DC">
              <w:rPr>
                <w:lang w:eastAsia="ar-SA"/>
              </w:rPr>
              <w:t>- на технологические нужды</w:t>
            </w:r>
          </w:p>
        </w:tc>
        <w:tc>
          <w:tcPr>
            <w:tcW w:w="1135"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тыс.кВтч</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2025,47</w:t>
            </w:r>
          </w:p>
        </w:tc>
        <w:tc>
          <w:tcPr>
            <w:tcW w:w="1276"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2053,39</w:t>
            </w:r>
          </w:p>
        </w:tc>
        <w:tc>
          <w:tcPr>
            <w:tcW w:w="1133" w:type="dxa"/>
            <w:shd w:val="clear" w:color="auto" w:fill="auto"/>
            <w:vAlign w:val="center"/>
          </w:tcPr>
          <w:p w:rsidR="001872DC" w:rsidRPr="001872DC" w:rsidRDefault="001872DC" w:rsidP="00FA6C9F">
            <w:pPr>
              <w:contextualSpacing/>
              <w:jc w:val="center"/>
            </w:pPr>
            <w:r w:rsidRPr="001872DC">
              <w:t>2029,50</w:t>
            </w:r>
          </w:p>
        </w:tc>
        <w:tc>
          <w:tcPr>
            <w:tcW w:w="993" w:type="dxa"/>
            <w:vAlign w:val="center"/>
          </w:tcPr>
          <w:p w:rsidR="001872DC" w:rsidRPr="001872DC" w:rsidRDefault="001872DC" w:rsidP="00FA6C9F">
            <w:pPr>
              <w:contextualSpacing/>
              <w:jc w:val="center"/>
            </w:pPr>
            <w:r w:rsidRPr="001872DC">
              <w:t>+4,03</w:t>
            </w:r>
          </w:p>
        </w:tc>
        <w:tc>
          <w:tcPr>
            <w:tcW w:w="2268" w:type="dxa"/>
            <w:vMerge/>
            <w:vAlign w:val="center"/>
          </w:tcPr>
          <w:p w:rsidR="001872DC" w:rsidRPr="001872DC" w:rsidRDefault="001872DC" w:rsidP="00FA6C9F">
            <w:pPr>
              <w:contextualSpacing/>
              <w:jc w:val="center"/>
            </w:pPr>
          </w:p>
        </w:tc>
      </w:tr>
      <w:tr w:rsidR="001872DC" w:rsidRPr="001872DC" w:rsidTr="001872DC">
        <w:tc>
          <w:tcPr>
            <w:tcW w:w="709"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3.1.1.</w:t>
            </w:r>
          </w:p>
        </w:tc>
        <w:tc>
          <w:tcPr>
            <w:tcW w:w="1843" w:type="dxa"/>
            <w:shd w:val="clear" w:color="auto" w:fill="auto"/>
            <w:vAlign w:val="center"/>
          </w:tcPr>
          <w:p w:rsidR="001872DC" w:rsidRPr="001872DC" w:rsidRDefault="001872DC" w:rsidP="00FA6C9F">
            <w:pPr>
              <w:contextualSpacing/>
            </w:pPr>
            <w:r w:rsidRPr="001872DC">
              <w:t>уд . расход</w:t>
            </w:r>
          </w:p>
        </w:tc>
        <w:tc>
          <w:tcPr>
            <w:tcW w:w="1135" w:type="dxa"/>
            <w:shd w:val="clear" w:color="auto" w:fill="auto"/>
            <w:vAlign w:val="center"/>
          </w:tcPr>
          <w:p w:rsidR="001872DC" w:rsidRPr="001872DC" w:rsidRDefault="001872DC" w:rsidP="00FA6C9F">
            <w:pPr>
              <w:contextualSpacing/>
              <w:jc w:val="center"/>
            </w:pPr>
            <w:r w:rsidRPr="001872DC">
              <w:t>кВт.ч/ м3</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0,45</w:t>
            </w:r>
          </w:p>
        </w:tc>
        <w:tc>
          <w:tcPr>
            <w:tcW w:w="1276"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0,46</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0,45</w:t>
            </w:r>
          </w:p>
        </w:tc>
        <w:tc>
          <w:tcPr>
            <w:tcW w:w="993" w:type="dxa"/>
            <w:vAlign w:val="center"/>
          </w:tcPr>
          <w:p w:rsidR="001872DC" w:rsidRPr="001872DC" w:rsidRDefault="001872DC" w:rsidP="00FA6C9F">
            <w:pPr>
              <w:contextualSpacing/>
              <w:jc w:val="center"/>
            </w:pPr>
            <w:r w:rsidRPr="001872DC">
              <w:t>-</w:t>
            </w:r>
          </w:p>
        </w:tc>
        <w:tc>
          <w:tcPr>
            <w:tcW w:w="2268" w:type="dxa"/>
            <w:vAlign w:val="center"/>
          </w:tcPr>
          <w:p w:rsidR="001872DC" w:rsidRPr="001872DC" w:rsidRDefault="001872DC" w:rsidP="00FA6C9F">
            <w:pPr>
              <w:contextualSpacing/>
              <w:jc w:val="center"/>
            </w:pPr>
            <w:r w:rsidRPr="001872DC">
              <w:t>-</w:t>
            </w:r>
          </w:p>
        </w:tc>
      </w:tr>
      <w:tr w:rsidR="001872DC" w:rsidRPr="001872DC" w:rsidTr="001872DC">
        <w:tc>
          <w:tcPr>
            <w:tcW w:w="709"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3.2.</w:t>
            </w:r>
          </w:p>
        </w:tc>
        <w:tc>
          <w:tcPr>
            <w:tcW w:w="1843" w:type="dxa"/>
            <w:shd w:val="clear" w:color="auto" w:fill="auto"/>
            <w:vAlign w:val="center"/>
          </w:tcPr>
          <w:p w:rsidR="001872DC" w:rsidRPr="001872DC" w:rsidRDefault="001872DC" w:rsidP="00FA6C9F">
            <w:pPr>
              <w:contextualSpacing/>
            </w:pPr>
            <w:r w:rsidRPr="001872DC">
              <w:t>- на общепроизводственные нужды</w:t>
            </w:r>
          </w:p>
        </w:tc>
        <w:tc>
          <w:tcPr>
            <w:tcW w:w="1135" w:type="dxa"/>
            <w:shd w:val="clear" w:color="auto" w:fill="auto"/>
            <w:vAlign w:val="center"/>
          </w:tcPr>
          <w:p w:rsidR="001872DC" w:rsidRPr="001872DC" w:rsidRDefault="001872DC" w:rsidP="00FA6C9F">
            <w:pPr>
              <w:contextualSpacing/>
              <w:jc w:val="center"/>
            </w:pPr>
            <w:r w:rsidRPr="001872DC">
              <w:t>тыс.кВтч</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796,81</w:t>
            </w:r>
          </w:p>
        </w:tc>
        <w:tc>
          <w:tcPr>
            <w:tcW w:w="1276"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782,18</w:t>
            </w:r>
          </w:p>
        </w:tc>
        <w:tc>
          <w:tcPr>
            <w:tcW w:w="1133" w:type="dxa"/>
            <w:shd w:val="clear" w:color="auto" w:fill="auto"/>
            <w:vAlign w:val="center"/>
          </w:tcPr>
          <w:p w:rsidR="001872DC" w:rsidRPr="001872DC" w:rsidRDefault="001872DC" w:rsidP="00FA6C9F">
            <w:pPr>
              <w:snapToGrid w:val="0"/>
              <w:ind w:right="-52"/>
              <w:contextualSpacing/>
              <w:jc w:val="center"/>
              <w:rPr>
                <w:lang w:eastAsia="ar-SA"/>
              </w:rPr>
            </w:pPr>
            <w:r w:rsidRPr="001872DC">
              <w:rPr>
                <w:lang w:eastAsia="ar-SA"/>
              </w:rPr>
              <w:t>782,18</w:t>
            </w:r>
          </w:p>
        </w:tc>
        <w:tc>
          <w:tcPr>
            <w:tcW w:w="993" w:type="dxa"/>
            <w:vAlign w:val="center"/>
          </w:tcPr>
          <w:p w:rsidR="001872DC" w:rsidRPr="001872DC" w:rsidRDefault="001872DC" w:rsidP="00FA6C9F">
            <w:pPr>
              <w:contextualSpacing/>
              <w:jc w:val="center"/>
            </w:pPr>
            <w:r w:rsidRPr="001872DC">
              <w:t>-14,63</w:t>
            </w:r>
          </w:p>
        </w:tc>
        <w:tc>
          <w:tcPr>
            <w:tcW w:w="2268" w:type="dxa"/>
            <w:vAlign w:val="center"/>
          </w:tcPr>
          <w:p w:rsidR="001872DC" w:rsidRPr="001872DC" w:rsidRDefault="001872DC" w:rsidP="00FA6C9F">
            <w:pPr>
              <w:ind w:right="-52"/>
              <w:contextualSpacing/>
              <w:jc w:val="both"/>
            </w:pPr>
            <w:r w:rsidRPr="001872DC">
              <w:rPr>
                <w:lang w:eastAsia="ar-SA"/>
              </w:rPr>
              <w:t>Принят показатель, предусмотренный ОАО «ВТС» на 2020 год</w:t>
            </w:r>
          </w:p>
        </w:tc>
      </w:tr>
    </w:tbl>
    <w:p w:rsidR="001872DC" w:rsidRPr="001872DC" w:rsidRDefault="001872DC" w:rsidP="00FA6C9F">
      <w:pPr>
        <w:ind w:firstLine="567"/>
        <w:contextualSpacing/>
        <w:jc w:val="both"/>
        <w:rPr>
          <w:i/>
          <w:sz w:val="24"/>
          <w:szCs w:val="24"/>
        </w:rPr>
      </w:pPr>
      <w:r w:rsidRPr="001872DC">
        <w:rPr>
          <w:i/>
          <w:sz w:val="24"/>
          <w:szCs w:val="24"/>
        </w:rPr>
        <w:t>Результаты экспертизы фактической себестоимости услуг в сфере холодного водоснабжения (питьевая вода, техническая вода) и водоотведения, оказанных в 2018 г.</w:t>
      </w:r>
    </w:p>
    <w:p w:rsidR="001872DC" w:rsidRPr="001872DC" w:rsidRDefault="001872DC" w:rsidP="00FA6C9F">
      <w:pPr>
        <w:ind w:firstLine="567"/>
        <w:contextualSpacing/>
        <w:jc w:val="both"/>
        <w:rPr>
          <w:sz w:val="24"/>
          <w:szCs w:val="24"/>
          <w:lang w:eastAsia="ar-SA"/>
        </w:rPr>
      </w:pPr>
      <w:r w:rsidRPr="001872DC">
        <w:rPr>
          <w:sz w:val="24"/>
          <w:szCs w:val="24"/>
          <w:lang w:eastAsia="ar-SA"/>
        </w:rPr>
        <w:t xml:space="preserve">В соответствии с подпунктом «д» пункта 26 </w:t>
      </w:r>
      <w:r w:rsidRPr="001872DC">
        <w:rPr>
          <w:sz w:val="24"/>
          <w:szCs w:val="24"/>
        </w:rPr>
        <w:t>Правил</w:t>
      </w:r>
      <w:r w:rsidRPr="001872DC">
        <w:rPr>
          <w:sz w:val="24"/>
          <w:szCs w:val="24"/>
          <w:lang w:eastAsia="ar-SA"/>
        </w:rPr>
        <w:t>, ЛенРТК произвел анализ основных показателей, сложившихся по данным ОАО «ВТС»</w:t>
      </w:r>
      <w:r w:rsidRPr="001872DC">
        <w:rPr>
          <w:sz w:val="24"/>
          <w:szCs w:val="24"/>
        </w:rPr>
        <w:t xml:space="preserve"> </w:t>
      </w:r>
      <w:r w:rsidRPr="001872DC">
        <w:rPr>
          <w:sz w:val="24"/>
          <w:szCs w:val="24"/>
          <w:lang w:eastAsia="ar-SA"/>
        </w:rPr>
        <w:t xml:space="preserve">в 2018 г. от оказания потребителям услуг в сфере холодного водоснабжения (питьевая вода, техническая вода) </w:t>
      </w:r>
      <w:r w:rsidRPr="001872DC">
        <w:rPr>
          <w:sz w:val="24"/>
          <w:szCs w:val="24"/>
        </w:rPr>
        <w:t xml:space="preserve"> и водоотведения</w:t>
      </w:r>
      <w:r w:rsidRPr="001872DC">
        <w:rPr>
          <w:sz w:val="24"/>
          <w:szCs w:val="24"/>
          <w:lang w:eastAsia="ar-SA"/>
        </w:rPr>
        <w:t xml:space="preserve">, отраженный в протоколе рабочего совещания ЛенРТК </w:t>
      </w:r>
      <w:r w:rsidRPr="001872DC">
        <w:rPr>
          <w:sz w:val="24"/>
          <w:szCs w:val="24"/>
        </w:rPr>
        <w:t>от 23.09.2019 № 13</w:t>
      </w:r>
      <w:r w:rsidRPr="001872DC">
        <w:rPr>
          <w:sz w:val="24"/>
          <w:szCs w:val="24"/>
          <w:lang w:eastAsia="ar-SA"/>
        </w:rPr>
        <w:t>:</w:t>
      </w:r>
    </w:p>
    <w:p w:rsidR="001872DC" w:rsidRPr="001872DC" w:rsidRDefault="001872DC" w:rsidP="00FA6C9F">
      <w:pPr>
        <w:ind w:firstLine="567"/>
        <w:contextualSpacing/>
        <w:jc w:val="both"/>
        <w:rPr>
          <w:sz w:val="24"/>
          <w:szCs w:val="24"/>
          <w:lang w:eastAsia="ar-SA"/>
        </w:rPr>
      </w:pPr>
      <w:r w:rsidRPr="001872DC">
        <w:rPr>
          <w:sz w:val="24"/>
          <w:szCs w:val="24"/>
          <w:lang w:eastAsia="ar-SA"/>
        </w:rPr>
        <w:t xml:space="preserve">1. По холодному водоснабжению (питьевая вода) определены </w:t>
      </w:r>
      <w:r w:rsidRPr="001872DC">
        <w:rPr>
          <w:sz w:val="24"/>
          <w:szCs w:val="24"/>
        </w:rPr>
        <w:t>выпадающие расходы (</w:t>
      </w:r>
      <w:r w:rsidRPr="001872DC">
        <w:rPr>
          <w:rFonts w:eastAsia="Calibri"/>
          <w:sz w:val="24"/>
          <w:szCs w:val="24"/>
          <w:lang w:eastAsia="en-US"/>
        </w:rPr>
        <w:t>недополученные  доходы)</w:t>
      </w:r>
      <w:r w:rsidRPr="001872DC">
        <w:rPr>
          <w:sz w:val="24"/>
          <w:szCs w:val="24"/>
        </w:rPr>
        <w:t xml:space="preserve"> </w:t>
      </w:r>
      <w:r w:rsidRPr="001872DC">
        <w:rPr>
          <w:sz w:val="24"/>
          <w:szCs w:val="24"/>
          <w:lang w:eastAsia="ar-SA"/>
        </w:rPr>
        <w:t>– 87,31 тыс. руб.</w:t>
      </w:r>
    </w:p>
    <w:p w:rsidR="001872DC" w:rsidRPr="001872DC" w:rsidRDefault="001872DC" w:rsidP="00FA6C9F">
      <w:pPr>
        <w:ind w:firstLine="567"/>
        <w:contextualSpacing/>
        <w:jc w:val="both"/>
        <w:rPr>
          <w:sz w:val="24"/>
          <w:szCs w:val="24"/>
          <w:lang w:eastAsia="ar-SA"/>
        </w:rPr>
      </w:pPr>
      <w:r w:rsidRPr="001872DC">
        <w:rPr>
          <w:sz w:val="24"/>
          <w:szCs w:val="24"/>
        </w:rPr>
        <w:t>Выпадающие расходы (</w:t>
      </w:r>
      <w:r w:rsidRPr="001872DC">
        <w:rPr>
          <w:rFonts w:eastAsia="Calibri"/>
          <w:sz w:val="24"/>
          <w:szCs w:val="24"/>
          <w:lang w:eastAsia="en-US"/>
        </w:rPr>
        <w:t xml:space="preserve">недополученные  доходы) за 2018 г. </w:t>
      </w:r>
      <w:r w:rsidRPr="001872DC">
        <w:rPr>
          <w:sz w:val="24"/>
          <w:szCs w:val="24"/>
          <w:lang w:eastAsia="ar-SA"/>
        </w:rPr>
        <w:t xml:space="preserve">будут учтены ЛенРТК в последующие периоды регулирования. </w:t>
      </w:r>
    </w:p>
    <w:p w:rsidR="001872DC" w:rsidRPr="001872DC" w:rsidRDefault="001872DC" w:rsidP="00FA6C9F">
      <w:pPr>
        <w:tabs>
          <w:tab w:val="left" w:pos="0"/>
        </w:tabs>
        <w:autoSpaceDE w:val="0"/>
        <w:autoSpaceDN w:val="0"/>
        <w:adjustRightInd w:val="0"/>
        <w:ind w:firstLine="567"/>
        <w:contextualSpacing/>
        <w:jc w:val="both"/>
        <w:rPr>
          <w:sz w:val="24"/>
          <w:szCs w:val="24"/>
        </w:rPr>
      </w:pPr>
      <w:r w:rsidRPr="001872DC">
        <w:rPr>
          <w:sz w:val="24"/>
          <w:szCs w:val="24"/>
          <w:lang w:eastAsia="ar-SA"/>
        </w:rPr>
        <w:t xml:space="preserve">Лен РТК учел в тарифе на 2020 г. </w:t>
      </w:r>
      <w:r w:rsidRPr="001872DC">
        <w:rPr>
          <w:rFonts w:eastAsia="Calibri"/>
          <w:sz w:val="24"/>
          <w:szCs w:val="24"/>
          <w:lang w:eastAsia="en-US"/>
        </w:rPr>
        <w:t xml:space="preserve">выпадающие расходы (недополученные  доходы) за 2017 год </w:t>
      </w:r>
      <w:r w:rsidRPr="001872DC">
        <w:rPr>
          <w:rFonts w:eastAsia="Calibri"/>
          <w:b/>
          <w:sz w:val="24"/>
          <w:szCs w:val="24"/>
          <w:lang w:eastAsia="en-US"/>
        </w:rPr>
        <w:t xml:space="preserve">- </w:t>
      </w:r>
      <w:r w:rsidRPr="001872DC">
        <w:rPr>
          <w:rFonts w:eastAsia="Calibri"/>
          <w:sz w:val="24"/>
          <w:szCs w:val="24"/>
          <w:lang w:eastAsia="en-US"/>
        </w:rPr>
        <w:t>488,98 тыс. руб.</w:t>
      </w:r>
    </w:p>
    <w:p w:rsidR="001872DC" w:rsidRPr="001872DC" w:rsidRDefault="001872DC" w:rsidP="00FA6C9F">
      <w:pPr>
        <w:ind w:firstLine="567"/>
        <w:contextualSpacing/>
        <w:jc w:val="both"/>
        <w:rPr>
          <w:sz w:val="24"/>
          <w:szCs w:val="24"/>
          <w:lang w:eastAsia="ar-SA"/>
        </w:rPr>
      </w:pPr>
      <w:r w:rsidRPr="001872DC">
        <w:rPr>
          <w:sz w:val="24"/>
          <w:szCs w:val="24"/>
          <w:lang w:eastAsia="ar-SA"/>
        </w:rPr>
        <w:t>2. По холодному водоснабжению (техническая вода) определены экономически необоснованные доходы – 187,17 тыс. руб.;</w:t>
      </w:r>
    </w:p>
    <w:p w:rsidR="001872DC" w:rsidRPr="001872DC" w:rsidRDefault="001872DC" w:rsidP="00FA6C9F">
      <w:pPr>
        <w:ind w:firstLine="567"/>
        <w:contextualSpacing/>
        <w:jc w:val="both"/>
        <w:rPr>
          <w:sz w:val="24"/>
          <w:szCs w:val="24"/>
          <w:lang w:eastAsia="ar-SA"/>
        </w:rPr>
      </w:pPr>
      <w:r w:rsidRPr="001872DC">
        <w:rPr>
          <w:sz w:val="24"/>
          <w:szCs w:val="24"/>
          <w:lang w:eastAsia="ar-SA"/>
        </w:rPr>
        <w:t xml:space="preserve">Экономически необоснованные доходы будут исключены ЛенРТК в последующие периоды регулирования. </w:t>
      </w:r>
    </w:p>
    <w:p w:rsidR="001872DC" w:rsidRPr="001872DC" w:rsidRDefault="001872DC" w:rsidP="00FA6C9F">
      <w:pPr>
        <w:ind w:firstLine="567"/>
        <w:contextualSpacing/>
        <w:jc w:val="both"/>
        <w:rPr>
          <w:sz w:val="24"/>
          <w:szCs w:val="24"/>
          <w:lang w:eastAsia="ar-SA"/>
        </w:rPr>
      </w:pPr>
      <w:r w:rsidRPr="001872DC">
        <w:rPr>
          <w:sz w:val="24"/>
          <w:szCs w:val="24"/>
          <w:lang w:eastAsia="ar-SA"/>
        </w:rPr>
        <w:t xml:space="preserve">3. По водоотведению определены </w:t>
      </w:r>
      <w:r w:rsidRPr="001872DC">
        <w:rPr>
          <w:sz w:val="24"/>
          <w:szCs w:val="24"/>
        </w:rPr>
        <w:t>выпадающие расходы (</w:t>
      </w:r>
      <w:r w:rsidRPr="001872DC">
        <w:rPr>
          <w:rFonts w:eastAsia="Calibri"/>
          <w:sz w:val="24"/>
          <w:szCs w:val="24"/>
          <w:lang w:eastAsia="en-US"/>
        </w:rPr>
        <w:t>недополученные  доходы)</w:t>
      </w:r>
      <w:r w:rsidRPr="001872DC">
        <w:rPr>
          <w:sz w:val="24"/>
          <w:szCs w:val="24"/>
        </w:rPr>
        <w:t xml:space="preserve"> </w:t>
      </w:r>
      <w:r w:rsidRPr="001872DC">
        <w:rPr>
          <w:sz w:val="24"/>
          <w:szCs w:val="24"/>
          <w:lang w:eastAsia="ar-SA"/>
        </w:rPr>
        <w:t>– 334,90 тыс. руб.</w:t>
      </w:r>
    </w:p>
    <w:p w:rsidR="001872DC" w:rsidRPr="001872DC" w:rsidRDefault="001872DC" w:rsidP="00FA6C9F">
      <w:pPr>
        <w:ind w:firstLine="567"/>
        <w:contextualSpacing/>
        <w:jc w:val="both"/>
        <w:rPr>
          <w:sz w:val="24"/>
          <w:szCs w:val="24"/>
          <w:lang w:eastAsia="ar-SA"/>
        </w:rPr>
      </w:pPr>
      <w:r w:rsidRPr="001872DC">
        <w:rPr>
          <w:sz w:val="24"/>
          <w:szCs w:val="24"/>
        </w:rPr>
        <w:t>Выпадающие расходы (</w:t>
      </w:r>
      <w:r w:rsidRPr="001872DC">
        <w:rPr>
          <w:rFonts w:eastAsia="Calibri"/>
          <w:sz w:val="24"/>
          <w:szCs w:val="24"/>
          <w:lang w:eastAsia="en-US"/>
        </w:rPr>
        <w:t xml:space="preserve">недополученные  доходы) </w:t>
      </w:r>
      <w:r w:rsidRPr="001872DC">
        <w:rPr>
          <w:sz w:val="24"/>
          <w:szCs w:val="24"/>
          <w:lang w:eastAsia="ar-SA"/>
        </w:rPr>
        <w:t>будут учтены ЛенРТК в последующие периоды регулирования.</w:t>
      </w:r>
    </w:p>
    <w:p w:rsidR="001872DC" w:rsidRPr="001872DC" w:rsidRDefault="001872DC" w:rsidP="00FA6C9F">
      <w:pPr>
        <w:ind w:firstLine="567"/>
        <w:contextualSpacing/>
        <w:jc w:val="both"/>
        <w:rPr>
          <w:sz w:val="24"/>
          <w:szCs w:val="24"/>
        </w:rPr>
      </w:pPr>
      <w:r w:rsidRPr="001872DC">
        <w:rPr>
          <w:rFonts w:eastAsia="Calibri"/>
          <w:sz w:val="24"/>
          <w:szCs w:val="24"/>
          <w:lang w:eastAsia="ar-SA"/>
        </w:rPr>
        <w:t xml:space="preserve">ЛенРТК, провел анализ установленных тарифов </w:t>
      </w:r>
      <w:r w:rsidRPr="001872DC">
        <w:rPr>
          <w:sz w:val="24"/>
          <w:szCs w:val="24"/>
        </w:rPr>
        <w:t xml:space="preserve">ОАО «ВТС» </w:t>
      </w:r>
      <w:r w:rsidRPr="001872DC">
        <w:rPr>
          <w:rFonts w:eastAsia="Calibri"/>
          <w:sz w:val="24"/>
          <w:szCs w:val="24"/>
          <w:lang w:eastAsia="ar-SA"/>
        </w:rPr>
        <w:t xml:space="preserve">на 2019 г. на услуги в сфере  </w:t>
      </w:r>
      <w:r w:rsidRPr="001872DC">
        <w:rPr>
          <w:sz w:val="24"/>
          <w:szCs w:val="24"/>
          <w:lang w:eastAsia="ar-SA"/>
        </w:rPr>
        <w:t xml:space="preserve">холодного водоснабжения (питьевая вода) и водоотведения </w:t>
      </w:r>
      <w:r w:rsidRPr="001872DC">
        <w:rPr>
          <w:sz w:val="24"/>
          <w:szCs w:val="24"/>
        </w:rPr>
        <w:t>по исполнению решений Федеральной антимонопольной службы Российской Федерации от 29.07.2019, где в результате образовались «потери» НВВ в размере 2 658,42 тыс. руб. в том числе:</w:t>
      </w:r>
    </w:p>
    <w:p w:rsidR="001872DC" w:rsidRPr="001872DC" w:rsidRDefault="001872DC" w:rsidP="00FA6C9F">
      <w:pPr>
        <w:ind w:firstLine="567"/>
        <w:contextualSpacing/>
        <w:jc w:val="both"/>
        <w:rPr>
          <w:sz w:val="24"/>
          <w:szCs w:val="24"/>
        </w:rPr>
      </w:pPr>
      <w:r w:rsidRPr="001872DC">
        <w:rPr>
          <w:sz w:val="24"/>
          <w:szCs w:val="24"/>
        </w:rPr>
        <w:t>- по холодному водоснабжению (питьевая вода) – 694,61 тыс. руб.;</w:t>
      </w:r>
    </w:p>
    <w:p w:rsidR="001872DC" w:rsidRPr="001872DC" w:rsidRDefault="001872DC" w:rsidP="00FA6C9F">
      <w:pPr>
        <w:ind w:firstLine="567"/>
        <w:contextualSpacing/>
        <w:jc w:val="both"/>
        <w:rPr>
          <w:sz w:val="24"/>
          <w:szCs w:val="24"/>
        </w:rPr>
      </w:pPr>
      <w:r w:rsidRPr="001872DC">
        <w:rPr>
          <w:sz w:val="24"/>
          <w:szCs w:val="24"/>
        </w:rPr>
        <w:t>- по водоотведению – 1 963,81 тыс. руб.</w:t>
      </w:r>
    </w:p>
    <w:p w:rsidR="001872DC" w:rsidRPr="001872DC" w:rsidRDefault="001872DC" w:rsidP="00FA6C9F">
      <w:pPr>
        <w:ind w:firstLine="567"/>
        <w:contextualSpacing/>
        <w:jc w:val="both"/>
        <w:rPr>
          <w:sz w:val="24"/>
          <w:szCs w:val="24"/>
        </w:rPr>
      </w:pPr>
      <w:r w:rsidRPr="001872DC">
        <w:rPr>
          <w:sz w:val="24"/>
          <w:szCs w:val="24"/>
        </w:rPr>
        <w:t xml:space="preserve">Таким образом, «потери» НВВ в размере 2 658,42 тыс. руб. включены в тарифы по холодному водоснабжению (питьевая вода) и водоотведению на 2020 г. в полном размере. </w:t>
      </w:r>
    </w:p>
    <w:p w:rsidR="001872DC" w:rsidRPr="001872DC" w:rsidRDefault="001872DC" w:rsidP="00FA6C9F">
      <w:pPr>
        <w:ind w:firstLine="567"/>
        <w:contextualSpacing/>
        <w:jc w:val="both"/>
        <w:rPr>
          <w:sz w:val="26"/>
          <w:szCs w:val="26"/>
          <w:u w:val="single"/>
          <w:lang w:eastAsia="ar-SA"/>
        </w:rPr>
      </w:pPr>
      <w:r w:rsidRPr="001872DC">
        <w:rPr>
          <w:sz w:val="24"/>
          <w:szCs w:val="24"/>
          <w:u w:val="single"/>
          <w:lang w:eastAsia="ar-SA"/>
        </w:rPr>
        <w:t>Операционные расходы (тыс. руб.).</w:t>
      </w:r>
      <w:r w:rsidRPr="001872DC">
        <w:rPr>
          <w:sz w:val="26"/>
          <w:szCs w:val="26"/>
          <w:u w:val="single"/>
          <w:lang w:eastAsia="ar-S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1872DC" w:rsidRPr="001872DC" w:rsidTr="001872DC">
        <w:tc>
          <w:tcPr>
            <w:tcW w:w="5103" w:type="dxa"/>
            <w:shd w:val="clear" w:color="auto" w:fill="auto"/>
            <w:vAlign w:val="center"/>
          </w:tcPr>
          <w:p w:rsidR="001872DC" w:rsidRPr="001872DC" w:rsidRDefault="001872DC" w:rsidP="00FA6C9F">
            <w:pPr>
              <w:contextualSpacing/>
              <w:jc w:val="center"/>
              <w:rPr>
                <w:lang w:eastAsia="ar-SA"/>
              </w:rPr>
            </w:pPr>
            <w:r w:rsidRPr="001872DC">
              <w:rPr>
                <w:lang w:eastAsia="ar-SA"/>
              </w:rPr>
              <w:t>Товары, услуги</w:t>
            </w:r>
          </w:p>
        </w:tc>
        <w:tc>
          <w:tcPr>
            <w:tcW w:w="4678" w:type="dxa"/>
            <w:shd w:val="clear" w:color="auto" w:fill="auto"/>
            <w:vAlign w:val="center"/>
          </w:tcPr>
          <w:p w:rsidR="001872DC" w:rsidRPr="001872DC" w:rsidRDefault="001872DC" w:rsidP="00FA6C9F">
            <w:pPr>
              <w:contextualSpacing/>
              <w:jc w:val="center"/>
              <w:rPr>
                <w:lang w:eastAsia="ar-SA"/>
              </w:rPr>
            </w:pPr>
            <w:r w:rsidRPr="001872DC">
              <w:rPr>
                <w:lang w:eastAsia="ar-SA"/>
              </w:rPr>
              <w:t xml:space="preserve">Принято на 2020 г. </w:t>
            </w:r>
          </w:p>
        </w:tc>
      </w:tr>
      <w:tr w:rsidR="001872DC" w:rsidRPr="001872DC" w:rsidTr="001872DC">
        <w:trPr>
          <w:trHeight w:val="386"/>
        </w:trPr>
        <w:tc>
          <w:tcPr>
            <w:tcW w:w="5103" w:type="dxa"/>
            <w:shd w:val="clear" w:color="auto" w:fill="auto"/>
            <w:vAlign w:val="center"/>
          </w:tcPr>
          <w:p w:rsidR="001872DC" w:rsidRPr="001872DC" w:rsidRDefault="001872DC" w:rsidP="00FA6C9F">
            <w:pPr>
              <w:contextualSpacing/>
              <w:jc w:val="center"/>
              <w:rPr>
                <w:lang w:eastAsia="ar-SA"/>
              </w:rPr>
            </w:pPr>
            <w:r w:rsidRPr="001872DC">
              <w:rPr>
                <w:lang w:eastAsia="ar-SA"/>
              </w:rPr>
              <w:t>Питьевая вода</w:t>
            </w:r>
          </w:p>
        </w:tc>
        <w:tc>
          <w:tcPr>
            <w:tcW w:w="4678" w:type="dxa"/>
            <w:shd w:val="clear" w:color="auto" w:fill="auto"/>
            <w:vAlign w:val="center"/>
          </w:tcPr>
          <w:p w:rsidR="001872DC" w:rsidRPr="001872DC" w:rsidRDefault="001872DC" w:rsidP="00FA6C9F">
            <w:pPr>
              <w:contextualSpacing/>
              <w:jc w:val="center"/>
              <w:rPr>
                <w:sz w:val="22"/>
                <w:szCs w:val="22"/>
                <w:lang w:eastAsia="ar-SA"/>
              </w:rPr>
            </w:pPr>
            <w:r w:rsidRPr="001872DC">
              <w:rPr>
                <w:sz w:val="22"/>
                <w:szCs w:val="22"/>
                <w:lang w:eastAsia="ar-SA"/>
              </w:rPr>
              <w:t>48146,83</w:t>
            </w:r>
          </w:p>
        </w:tc>
      </w:tr>
      <w:tr w:rsidR="001872DC" w:rsidRPr="001872DC" w:rsidTr="001872DC">
        <w:trPr>
          <w:trHeight w:val="386"/>
        </w:trPr>
        <w:tc>
          <w:tcPr>
            <w:tcW w:w="5103" w:type="dxa"/>
            <w:shd w:val="clear" w:color="auto" w:fill="auto"/>
            <w:vAlign w:val="center"/>
          </w:tcPr>
          <w:p w:rsidR="001872DC" w:rsidRPr="001872DC" w:rsidRDefault="001872DC" w:rsidP="00FA6C9F">
            <w:pPr>
              <w:contextualSpacing/>
              <w:jc w:val="center"/>
              <w:rPr>
                <w:lang w:eastAsia="ar-SA"/>
              </w:rPr>
            </w:pPr>
            <w:r w:rsidRPr="001872DC">
              <w:rPr>
                <w:lang w:eastAsia="ar-SA"/>
              </w:rPr>
              <w:t>Техническая вода</w:t>
            </w:r>
          </w:p>
        </w:tc>
        <w:tc>
          <w:tcPr>
            <w:tcW w:w="4678" w:type="dxa"/>
            <w:shd w:val="clear" w:color="auto" w:fill="auto"/>
            <w:vAlign w:val="center"/>
          </w:tcPr>
          <w:p w:rsidR="001872DC" w:rsidRPr="001872DC" w:rsidRDefault="001872DC" w:rsidP="00FA6C9F">
            <w:pPr>
              <w:contextualSpacing/>
              <w:jc w:val="center"/>
              <w:rPr>
                <w:sz w:val="22"/>
                <w:szCs w:val="22"/>
                <w:lang w:eastAsia="ar-SA"/>
              </w:rPr>
            </w:pPr>
            <w:r w:rsidRPr="001872DC">
              <w:rPr>
                <w:sz w:val="22"/>
                <w:szCs w:val="22"/>
                <w:lang w:eastAsia="ar-SA"/>
              </w:rPr>
              <w:t>934,21</w:t>
            </w:r>
          </w:p>
        </w:tc>
      </w:tr>
      <w:tr w:rsidR="001872DC" w:rsidRPr="001872DC" w:rsidTr="001872DC">
        <w:trPr>
          <w:trHeight w:val="386"/>
        </w:trPr>
        <w:tc>
          <w:tcPr>
            <w:tcW w:w="5103" w:type="dxa"/>
            <w:shd w:val="clear" w:color="auto" w:fill="auto"/>
            <w:vAlign w:val="center"/>
          </w:tcPr>
          <w:p w:rsidR="001872DC" w:rsidRPr="001872DC" w:rsidRDefault="001872DC" w:rsidP="00FA6C9F">
            <w:pPr>
              <w:contextualSpacing/>
              <w:jc w:val="center"/>
              <w:rPr>
                <w:lang w:eastAsia="ar-SA"/>
              </w:rPr>
            </w:pPr>
            <w:r w:rsidRPr="001872DC">
              <w:rPr>
                <w:lang w:eastAsia="ar-SA"/>
              </w:rPr>
              <w:t>Водоотведение</w:t>
            </w:r>
          </w:p>
        </w:tc>
        <w:tc>
          <w:tcPr>
            <w:tcW w:w="4678" w:type="dxa"/>
            <w:shd w:val="clear" w:color="auto" w:fill="auto"/>
            <w:vAlign w:val="center"/>
          </w:tcPr>
          <w:p w:rsidR="001872DC" w:rsidRPr="001872DC" w:rsidRDefault="001872DC" w:rsidP="00FA6C9F">
            <w:pPr>
              <w:contextualSpacing/>
              <w:jc w:val="center"/>
              <w:rPr>
                <w:sz w:val="22"/>
                <w:szCs w:val="22"/>
                <w:lang w:eastAsia="ar-SA"/>
              </w:rPr>
            </w:pPr>
            <w:r w:rsidRPr="001872DC">
              <w:rPr>
                <w:sz w:val="22"/>
                <w:szCs w:val="22"/>
                <w:lang w:eastAsia="ar-SA"/>
              </w:rPr>
              <w:t>109643,44</w:t>
            </w:r>
          </w:p>
        </w:tc>
      </w:tr>
    </w:tbl>
    <w:p w:rsidR="001872DC" w:rsidRPr="001872DC" w:rsidRDefault="001872DC" w:rsidP="00FA6C9F">
      <w:pPr>
        <w:tabs>
          <w:tab w:val="left" w:pos="0"/>
        </w:tabs>
        <w:ind w:firstLine="567"/>
        <w:contextualSpacing/>
        <w:jc w:val="both"/>
        <w:rPr>
          <w:sz w:val="24"/>
          <w:szCs w:val="24"/>
          <w:u w:val="single"/>
          <w:lang w:eastAsia="ar-SA"/>
        </w:rPr>
      </w:pPr>
      <w:r w:rsidRPr="001872DC">
        <w:rPr>
          <w:sz w:val="24"/>
          <w:szCs w:val="24"/>
          <w:u w:val="single"/>
          <w:lang w:eastAsia="ar-SA"/>
        </w:rPr>
        <w:t>Корректировка расходов на энергетические ресурсы.</w:t>
      </w:r>
    </w:p>
    <w:p w:rsidR="001872DC" w:rsidRPr="001872DC" w:rsidRDefault="001872DC" w:rsidP="00FA6C9F">
      <w:pPr>
        <w:ind w:firstLine="567"/>
        <w:contextualSpacing/>
        <w:jc w:val="both"/>
        <w:rPr>
          <w:sz w:val="24"/>
          <w:szCs w:val="24"/>
          <w:lang w:eastAsia="ar-SA"/>
        </w:rPr>
      </w:pPr>
      <w:r w:rsidRPr="001872DC">
        <w:rPr>
          <w:sz w:val="24"/>
          <w:szCs w:val="24"/>
          <w:lang w:eastAsia="ar-SA"/>
        </w:rPr>
        <w:lastRenderedPageBreak/>
        <w:t>В соответствии с пунктами 76 и 80 Основ ценообразования, а также с учетом уточненных значений прогнозных параметров в соответствии с Прогнозом расходы на энергетические ресурсы корректируются и составят (тыс. руб.):</w:t>
      </w:r>
    </w:p>
    <w:tbl>
      <w:tblPr>
        <w:tblW w:w="10490" w:type="dxa"/>
        <w:tblInd w:w="108" w:type="dxa"/>
        <w:tblLayout w:type="fixed"/>
        <w:tblLook w:val="04A0" w:firstRow="1" w:lastRow="0" w:firstColumn="1" w:lastColumn="0" w:noHBand="0" w:noVBand="1"/>
      </w:tblPr>
      <w:tblGrid>
        <w:gridCol w:w="851"/>
        <w:gridCol w:w="1701"/>
        <w:gridCol w:w="1276"/>
        <w:gridCol w:w="1417"/>
        <w:gridCol w:w="992"/>
        <w:gridCol w:w="4253"/>
      </w:tblGrid>
      <w:tr w:rsidR="001872DC" w:rsidRPr="001872DC" w:rsidTr="001872DC">
        <w:tc>
          <w:tcPr>
            <w:tcW w:w="851"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rPr>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rPr>
                <w:lang w:eastAsia="ar-SA"/>
              </w:rPr>
              <w:t>Товары, услуги/</w:t>
            </w:r>
          </w:p>
          <w:p w:rsidR="001872DC" w:rsidRPr="001872DC" w:rsidRDefault="001872DC" w:rsidP="00FA6C9F">
            <w:pPr>
              <w:snapToGrid w:val="0"/>
              <w:contextualSpacing/>
              <w:jc w:val="center"/>
              <w:rPr>
                <w:lang w:eastAsia="ar-SA"/>
              </w:rPr>
            </w:pPr>
            <w:r w:rsidRPr="001872DC">
              <w:rPr>
                <w:lang w:eastAsia="ar-SA"/>
              </w:rPr>
              <w:t>Показатели</w:t>
            </w:r>
          </w:p>
        </w:tc>
        <w:tc>
          <w:tcPr>
            <w:tcW w:w="1276"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ind w:right="-52"/>
              <w:contextualSpacing/>
              <w:jc w:val="center"/>
              <w:rPr>
                <w:lang w:eastAsia="ar-SA"/>
              </w:rPr>
            </w:pPr>
            <w:r w:rsidRPr="001872DC">
              <w:rPr>
                <w:lang w:eastAsia="ar-SA"/>
              </w:rPr>
              <w:t xml:space="preserve">План </w:t>
            </w:r>
          </w:p>
          <w:p w:rsidR="001872DC" w:rsidRPr="001872DC" w:rsidRDefault="001872DC" w:rsidP="00FA6C9F">
            <w:pPr>
              <w:ind w:right="-52"/>
              <w:contextualSpacing/>
              <w:jc w:val="center"/>
              <w:rPr>
                <w:lang w:eastAsia="ar-SA"/>
              </w:rPr>
            </w:pPr>
            <w:r w:rsidRPr="001872DC">
              <w:rPr>
                <w:lang w:eastAsia="ar-SA"/>
              </w:rPr>
              <w:t>ОАО «ВТС»</w:t>
            </w:r>
          </w:p>
          <w:p w:rsidR="001872DC" w:rsidRPr="001872DC" w:rsidRDefault="001872DC" w:rsidP="00FA6C9F">
            <w:pPr>
              <w:ind w:right="-52"/>
              <w:contextualSpacing/>
              <w:jc w:val="center"/>
              <w:rPr>
                <w:lang w:eastAsia="ar-SA"/>
              </w:rPr>
            </w:pPr>
            <w:r w:rsidRPr="001872DC">
              <w:rPr>
                <w:lang w:eastAsia="ar-SA"/>
              </w:rPr>
              <w:t>на 2020 год</w:t>
            </w:r>
          </w:p>
        </w:tc>
        <w:tc>
          <w:tcPr>
            <w:tcW w:w="141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lang w:eastAsia="ar-SA"/>
              </w:rPr>
            </w:pPr>
            <w:r w:rsidRPr="001872DC">
              <w:rPr>
                <w:lang w:eastAsia="ar-SA"/>
              </w:rPr>
              <w:t xml:space="preserve">Корректировка ЛенРТК </w:t>
            </w:r>
          </w:p>
          <w:p w:rsidR="001872DC" w:rsidRPr="001872DC" w:rsidRDefault="001872DC" w:rsidP="00FA6C9F">
            <w:pPr>
              <w:contextualSpacing/>
              <w:jc w:val="center"/>
              <w:rPr>
                <w:lang w:eastAsia="ar-SA"/>
              </w:rPr>
            </w:pPr>
            <w:r w:rsidRPr="001872DC">
              <w:rPr>
                <w:lang w:eastAsia="ar-SA"/>
              </w:rPr>
              <w:t>на 2020 год</w:t>
            </w:r>
          </w:p>
        </w:tc>
        <w:tc>
          <w:tcPr>
            <w:tcW w:w="992"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contextualSpacing/>
              <w:jc w:val="center"/>
              <w:rPr>
                <w:lang w:eastAsia="ar-SA"/>
              </w:rPr>
            </w:pPr>
            <w:r w:rsidRPr="001872DC">
              <w:rPr>
                <w:lang w:eastAsia="ar-SA"/>
              </w:rPr>
              <w:t>Откл.</w:t>
            </w:r>
          </w:p>
        </w:tc>
        <w:tc>
          <w:tcPr>
            <w:tcW w:w="4253" w:type="dxa"/>
            <w:tcBorders>
              <w:top w:val="single" w:sz="4" w:space="0" w:color="000000"/>
              <w:left w:val="single" w:sz="4" w:space="0" w:color="000000"/>
              <w:bottom w:val="single" w:sz="4" w:space="0" w:color="auto"/>
              <w:right w:val="single" w:sz="4" w:space="0" w:color="000000"/>
            </w:tcBorders>
            <w:vAlign w:val="center"/>
            <w:hideMark/>
          </w:tcPr>
          <w:p w:rsidR="001872DC" w:rsidRPr="001872DC" w:rsidRDefault="001872DC" w:rsidP="00FA6C9F">
            <w:pPr>
              <w:snapToGrid w:val="0"/>
              <w:ind w:right="-52"/>
              <w:contextualSpacing/>
              <w:jc w:val="center"/>
              <w:rPr>
                <w:lang w:eastAsia="ar-SA"/>
              </w:rPr>
            </w:pPr>
            <w:r w:rsidRPr="001872DC">
              <w:rPr>
                <w:lang w:eastAsia="ar-SA"/>
              </w:rPr>
              <w:t xml:space="preserve">Причины </w:t>
            </w:r>
            <w:r w:rsidRPr="001872DC">
              <w:rPr>
                <w:lang w:eastAsia="ar-SA"/>
              </w:rPr>
              <w:br/>
              <w:t>корректировки</w:t>
            </w:r>
          </w:p>
        </w:tc>
      </w:tr>
      <w:tr w:rsidR="001872DC" w:rsidRPr="001872DC" w:rsidTr="001872DC">
        <w:tc>
          <w:tcPr>
            <w:tcW w:w="85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w:t>
            </w:r>
          </w:p>
        </w:tc>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2"/>
              <w:contextualSpacing/>
              <w:jc w:val="center"/>
              <w:rPr>
                <w:lang w:eastAsia="ar-SA"/>
              </w:rPr>
            </w:pPr>
            <w:r w:rsidRPr="001872DC">
              <w:rPr>
                <w:lang w:eastAsia="ar-SA"/>
              </w:rPr>
              <w:t>Питьевая вода</w:t>
            </w:r>
          </w:p>
        </w:tc>
      </w:tr>
      <w:tr w:rsidR="001872DC" w:rsidRPr="001872DC" w:rsidTr="001872DC">
        <w:trPr>
          <w:trHeight w:val="539"/>
        </w:trPr>
        <w:tc>
          <w:tcPr>
            <w:tcW w:w="85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1.1.</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Расходы на технологические и общепроизводственные нужды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135,90</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133,80</w:t>
            </w:r>
          </w:p>
        </w:tc>
        <w:tc>
          <w:tcPr>
            <w:tcW w:w="992"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-2,10</w:t>
            </w:r>
          </w:p>
        </w:tc>
        <w:tc>
          <w:tcPr>
            <w:tcW w:w="425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ind w:right="-53"/>
              <w:contextualSpacing/>
              <w:jc w:val="both"/>
              <w:rPr>
                <w:lang w:eastAsia="ar-SA"/>
              </w:rPr>
            </w:pPr>
            <w:r w:rsidRPr="001872DC">
              <w:rPr>
                <w:lang w:eastAsia="ar-SA"/>
              </w:rPr>
              <w:t>Затраты определены исходя из объема электрической энергии на технологические и общепроизводственные нужды, принятого ЛенРТК и тарифа, планируемого ОАО «ВТС» на 2020 г.</w:t>
            </w:r>
          </w:p>
        </w:tc>
      </w:tr>
      <w:tr w:rsidR="001872DC" w:rsidRPr="001872DC" w:rsidTr="001872DC">
        <w:trPr>
          <w:trHeight w:val="539"/>
        </w:trPr>
        <w:tc>
          <w:tcPr>
            <w:tcW w:w="85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по статье «Общехозяйственные расходы (административные расходы), отнесенные на товарную воду»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457,38</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457,38</w:t>
            </w:r>
          </w:p>
        </w:tc>
        <w:tc>
          <w:tcPr>
            <w:tcW w:w="992"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425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ind w:right="-53"/>
              <w:contextualSpacing/>
              <w:jc w:val="both"/>
              <w:rPr>
                <w:lang w:eastAsia="ar-SA"/>
              </w:rPr>
            </w:pPr>
            <w:r w:rsidRPr="001872DC">
              <w:rPr>
                <w:lang w:eastAsia="ar-SA"/>
              </w:rPr>
              <w:t xml:space="preserve">Принята ЛенРТК общая сумма расходов на энергетические ресурсы и  распределена по видам деятельности. </w:t>
            </w:r>
          </w:p>
          <w:p w:rsidR="001872DC" w:rsidRPr="001872DC" w:rsidRDefault="001872DC" w:rsidP="00FA6C9F">
            <w:pPr>
              <w:snapToGrid w:val="0"/>
              <w:ind w:right="-53"/>
              <w:contextualSpacing/>
              <w:jc w:val="both"/>
              <w:rPr>
                <w:lang w:eastAsia="ar-SA"/>
              </w:rPr>
            </w:pPr>
            <w:r w:rsidRPr="001872DC">
              <w:rPr>
                <w:lang w:eastAsia="ar-SA"/>
              </w:rPr>
              <w:t xml:space="preserve">ОАО «ВТС» в качестве обоснования затрат представило расчет электроэнергии и тепловой энергии на нужды офисного помещения. </w:t>
            </w:r>
          </w:p>
        </w:tc>
      </w:tr>
      <w:tr w:rsidR="001872DC" w:rsidRPr="001872DC" w:rsidTr="001872DC">
        <w:trPr>
          <w:trHeight w:val="319"/>
        </w:trPr>
        <w:tc>
          <w:tcPr>
            <w:tcW w:w="85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w:t>
            </w:r>
          </w:p>
        </w:tc>
        <w:tc>
          <w:tcPr>
            <w:tcW w:w="9639" w:type="dxa"/>
            <w:gridSpan w:val="5"/>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Водоотведение</w:t>
            </w:r>
          </w:p>
        </w:tc>
      </w:tr>
      <w:tr w:rsidR="001872DC" w:rsidRPr="001872DC" w:rsidTr="001872DC">
        <w:trPr>
          <w:trHeight w:val="844"/>
        </w:trPr>
        <w:tc>
          <w:tcPr>
            <w:tcW w:w="85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2.1.</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Расходы на технологические и общепроизводственные нужды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19244,22</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19082,08</w:t>
            </w:r>
          </w:p>
        </w:tc>
        <w:tc>
          <w:tcPr>
            <w:tcW w:w="992"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-162,14</w:t>
            </w:r>
          </w:p>
        </w:tc>
        <w:tc>
          <w:tcPr>
            <w:tcW w:w="425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См. п.1.1.</w:t>
            </w:r>
          </w:p>
        </w:tc>
      </w:tr>
      <w:tr w:rsidR="001872DC" w:rsidRPr="001872DC" w:rsidTr="001872DC">
        <w:trPr>
          <w:trHeight w:val="844"/>
        </w:trPr>
        <w:tc>
          <w:tcPr>
            <w:tcW w:w="85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2.2.</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по статье «Общехозяйственные расходы (административные расходы), отнесенные на товарную воду»</w:t>
            </w:r>
          </w:p>
        </w:tc>
        <w:tc>
          <w:tcPr>
            <w:tcW w:w="1276"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550,84</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550,84</w:t>
            </w:r>
          </w:p>
        </w:tc>
        <w:tc>
          <w:tcPr>
            <w:tcW w:w="992"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425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См. п. 1.2.</w:t>
            </w:r>
          </w:p>
        </w:tc>
      </w:tr>
      <w:tr w:rsidR="001872DC" w:rsidRPr="001872DC" w:rsidTr="001872DC">
        <w:trPr>
          <w:trHeight w:val="282"/>
        </w:trPr>
        <w:tc>
          <w:tcPr>
            <w:tcW w:w="85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249"/>
              <w:contextualSpacing/>
              <w:rPr>
                <w:lang w:eastAsia="ar-SA"/>
              </w:rPr>
            </w:pPr>
            <w:r w:rsidRPr="001872DC">
              <w:rPr>
                <w:lang w:eastAsia="ar-SA"/>
              </w:rPr>
              <w:t>Техническая вода</w:t>
            </w:r>
          </w:p>
        </w:tc>
        <w:tc>
          <w:tcPr>
            <w:tcW w:w="1276"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992"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4253"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ind w:right="-53"/>
              <w:contextualSpacing/>
              <w:jc w:val="center"/>
              <w:rPr>
                <w:lang w:eastAsia="ar-SA"/>
              </w:rPr>
            </w:pPr>
            <w:r w:rsidRPr="001872DC">
              <w:rPr>
                <w:lang w:eastAsia="ar-SA"/>
              </w:rPr>
              <w:t>-</w:t>
            </w:r>
          </w:p>
        </w:tc>
      </w:tr>
    </w:tbl>
    <w:p w:rsidR="001872DC" w:rsidRPr="001872DC" w:rsidRDefault="001872DC" w:rsidP="00FA6C9F">
      <w:pPr>
        <w:ind w:firstLine="567"/>
        <w:contextualSpacing/>
        <w:jc w:val="both"/>
        <w:rPr>
          <w:sz w:val="24"/>
          <w:szCs w:val="24"/>
          <w:u w:val="single"/>
          <w:lang w:eastAsia="ar-SA"/>
        </w:rPr>
      </w:pPr>
      <w:r w:rsidRPr="001872DC">
        <w:rPr>
          <w:sz w:val="24"/>
          <w:szCs w:val="24"/>
          <w:u w:val="single"/>
          <w:lang w:eastAsia="ar-SA"/>
        </w:rPr>
        <w:t>Корректировка неподконтрольных расходов.</w:t>
      </w:r>
    </w:p>
    <w:p w:rsidR="001872DC" w:rsidRPr="001872DC" w:rsidRDefault="001872DC" w:rsidP="00FA6C9F">
      <w:pPr>
        <w:ind w:firstLine="567"/>
        <w:contextualSpacing/>
        <w:jc w:val="both"/>
        <w:rPr>
          <w:i/>
          <w:sz w:val="24"/>
          <w:szCs w:val="24"/>
          <w:highlight w:val="yellow"/>
          <w:lang w:eastAsia="ar-SA"/>
        </w:rPr>
      </w:pPr>
      <w:r w:rsidRPr="001872DC">
        <w:rPr>
          <w:sz w:val="24"/>
          <w:szCs w:val="24"/>
          <w:lang w:eastAsia="ar-SA"/>
        </w:rPr>
        <w:t>В соответствии с п. 80 Основ ценообразования корректировка НВВ производится с учетом фактически достигнутого уровня неподконтрольных расходов и составит (тыс. руб.):</w:t>
      </w:r>
    </w:p>
    <w:tbl>
      <w:tblPr>
        <w:tblW w:w="4942" w:type="pct"/>
        <w:tblInd w:w="108" w:type="dxa"/>
        <w:tblLayout w:type="fixed"/>
        <w:tblLook w:val="04A0" w:firstRow="1" w:lastRow="0" w:firstColumn="1" w:lastColumn="0" w:noHBand="0" w:noVBand="1"/>
      </w:tblPr>
      <w:tblGrid>
        <w:gridCol w:w="889"/>
        <w:gridCol w:w="1786"/>
        <w:gridCol w:w="1350"/>
        <w:gridCol w:w="1490"/>
        <w:gridCol w:w="1202"/>
        <w:gridCol w:w="3864"/>
      </w:tblGrid>
      <w:tr w:rsidR="001872DC" w:rsidRPr="001872DC" w:rsidTr="001872DC">
        <w:tc>
          <w:tcPr>
            <w:tcW w:w="420" w:type="pct"/>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i/>
                <w:lang w:eastAsia="ar-SA"/>
              </w:rPr>
            </w:pPr>
            <w:r w:rsidRPr="001872DC">
              <w:rPr>
                <w:i/>
                <w:lang w:eastAsia="ar-SA"/>
              </w:rPr>
              <w:t>№ п/п</w:t>
            </w:r>
          </w:p>
        </w:tc>
        <w:tc>
          <w:tcPr>
            <w:tcW w:w="844" w:type="pct"/>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i/>
                <w:lang w:eastAsia="ar-SA"/>
              </w:rPr>
            </w:pPr>
            <w:r w:rsidRPr="001872DC">
              <w:rPr>
                <w:i/>
                <w:lang w:eastAsia="ar-SA"/>
              </w:rPr>
              <w:t>Товары, услуги/</w:t>
            </w:r>
          </w:p>
          <w:p w:rsidR="001872DC" w:rsidRPr="001872DC" w:rsidRDefault="001872DC" w:rsidP="00FA6C9F">
            <w:pPr>
              <w:snapToGrid w:val="0"/>
              <w:contextualSpacing/>
              <w:jc w:val="center"/>
              <w:rPr>
                <w:i/>
                <w:lang w:eastAsia="ar-SA"/>
              </w:rPr>
            </w:pPr>
            <w:r w:rsidRPr="001872DC">
              <w:rPr>
                <w:i/>
                <w:lang w:eastAsia="ar-SA"/>
              </w:rPr>
              <w:t>Показатели</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ind w:right="-52"/>
              <w:contextualSpacing/>
              <w:jc w:val="center"/>
              <w:rPr>
                <w:i/>
                <w:lang w:eastAsia="ar-SA"/>
              </w:rPr>
            </w:pPr>
            <w:r w:rsidRPr="001872DC">
              <w:rPr>
                <w:i/>
                <w:lang w:eastAsia="ar-SA"/>
              </w:rPr>
              <w:t xml:space="preserve">План </w:t>
            </w:r>
          </w:p>
          <w:p w:rsidR="001872DC" w:rsidRPr="001872DC" w:rsidRDefault="001872DC" w:rsidP="00FA6C9F">
            <w:pPr>
              <w:ind w:right="-52"/>
              <w:contextualSpacing/>
              <w:jc w:val="center"/>
              <w:rPr>
                <w:i/>
                <w:lang w:eastAsia="ar-SA"/>
              </w:rPr>
            </w:pPr>
            <w:r w:rsidRPr="001872DC">
              <w:rPr>
                <w:i/>
                <w:lang w:eastAsia="ar-SA"/>
              </w:rPr>
              <w:t>ОАО «ВТС»</w:t>
            </w:r>
          </w:p>
          <w:p w:rsidR="001872DC" w:rsidRPr="001872DC" w:rsidRDefault="001872DC" w:rsidP="00FA6C9F">
            <w:pPr>
              <w:ind w:right="-52"/>
              <w:contextualSpacing/>
              <w:jc w:val="center"/>
              <w:rPr>
                <w:i/>
                <w:lang w:eastAsia="ar-SA"/>
              </w:rPr>
            </w:pPr>
            <w:r w:rsidRPr="001872DC">
              <w:rPr>
                <w:i/>
                <w:lang w:eastAsia="ar-SA"/>
              </w:rPr>
              <w:t>на 2020 год</w:t>
            </w:r>
          </w:p>
        </w:tc>
        <w:tc>
          <w:tcPr>
            <w:tcW w:w="704" w:type="pct"/>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i/>
                <w:lang w:eastAsia="ar-SA"/>
              </w:rPr>
            </w:pPr>
            <w:r w:rsidRPr="001872DC">
              <w:rPr>
                <w:i/>
                <w:lang w:eastAsia="ar-SA"/>
              </w:rPr>
              <w:t xml:space="preserve">Корректировка ЛенРТК </w:t>
            </w:r>
          </w:p>
          <w:p w:rsidR="001872DC" w:rsidRPr="001872DC" w:rsidRDefault="001872DC" w:rsidP="00FA6C9F">
            <w:pPr>
              <w:contextualSpacing/>
              <w:jc w:val="center"/>
              <w:rPr>
                <w:i/>
                <w:lang w:eastAsia="ar-SA"/>
              </w:rPr>
            </w:pPr>
            <w:r w:rsidRPr="001872DC">
              <w:rPr>
                <w:i/>
                <w:lang w:eastAsia="ar-SA"/>
              </w:rPr>
              <w:t>на 2020 год</w:t>
            </w:r>
          </w:p>
        </w:tc>
        <w:tc>
          <w:tcPr>
            <w:tcW w:w="568" w:type="pct"/>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contextualSpacing/>
              <w:jc w:val="center"/>
              <w:rPr>
                <w:i/>
                <w:lang w:eastAsia="ar-SA"/>
              </w:rPr>
            </w:pPr>
            <w:r w:rsidRPr="001872DC">
              <w:rPr>
                <w:i/>
                <w:lang w:eastAsia="ar-SA"/>
              </w:rPr>
              <w:t>Откл.</w:t>
            </w:r>
          </w:p>
        </w:tc>
        <w:tc>
          <w:tcPr>
            <w:tcW w:w="1826" w:type="pct"/>
            <w:tcBorders>
              <w:top w:val="single" w:sz="4" w:space="0" w:color="000000"/>
              <w:left w:val="single" w:sz="4" w:space="0" w:color="000000"/>
              <w:bottom w:val="single" w:sz="4" w:space="0" w:color="000000"/>
              <w:right w:val="single" w:sz="4" w:space="0" w:color="000000"/>
            </w:tcBorders>
            <w:vAlign w:val="center"/>
            <w:hideMark/>
          </w:tcPr>
          <w:p w:rsidR="001872DC" w:rsidRPr="001872DC" w:rsidRDefault="001872DC" w:rsidP="00FA6C9F">
            <w:pPr>
              <w:snapToGrid w:val="0"/>
              <w:ind w:right="-52"/>
              <w:contextualSpacing/>
              <w:jc w:val="center"/>
              <w:rPr>
                <w:i/>
                <w:lang w:eastAsia="ar-SA"/>
              </w:rPr>
            </w:pPr>
            <w:r w:rsidRPr="001872DC">
              <w:rPr>
                <w:i/>
                <w:lang w:eastAsia="ar-SA"/>
              </w:rPr>
              <w:t xml:space="preserve">Причины </w:t>
            </w:r>
            <w:r w:rsidRPr="001872DC">
              <w:rPr>
                <w:i/>
                <w:lang w:eastAsia="ar-SA"/>
              </w:rPr>
              <w:br/>
              <w:t>корректировки</w:t>
            </w:r>
          </w:p>
        </w:tc>
      </w:tr>
      <w:tr w:rsidR="001872DC" w:rsidRPr="001872DC" w:rsidTr="001872DC">
        <w:trPr>
          <w:trHeight w:val="12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w:t>
            </w:r>
          </w:p>
        </w:tc>
        <w:tc>
          <w:tcPr>
            <w:tcW w:w="4580" w:type="pct"/>
            <w:gridSpan w:val="5"/>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contextualSpacing/>
              <w:jc w:val="center"/>
              <w:rPr>
                <w:lang w:eastAsia="ar-SA"/>
              </w:rPr>
            </w:pPr>
            <w:r w:rsidRPr="001872DC">
              <w:rPr>
                <w:lang w:eastAsia="ar-SA"/>
              </w:rPr>
              <w:t>Питьевая вода</w:t>
            </w:r>
          </w:p>
        </w:tc>
      </w:tr>
      <w:tr w:rsidR="001872DC" w:rsidRPr="001872DC" w:rsidTr="001872DC">
        <w:trPr>
          <w:trHeight w:val="12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1.1.</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по статья  «Цеховые расходы»,  расходы на арендную плату</w:t>
            </w:r>
          </w:p>
        </w:tc>
        <w:tc>
          <w:tcPr>
            <w:tcW w:w="638" w:type="pct"/>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102,53</w:t>
            </w:r>
          </w:p>
        </w:tc>
        <w:tc>
          <w:tcPr>
            <w:tcW w:w="704" w:type="pct"/>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102,53</w:t>
            </w:r>
          </w:p>
        </w:tc>
        <w:tc>
          <w:tcPr>
            <w:tcW w:w="568" w:type="pct"/>
            <w:tcBorders>
              <w:top w:val="single" w:sz="4" w:space="0" w:color="000000"/>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both"/>
              <w:rPr>
                <w:lang w:eastAsia="ar-SA"/>
              </w:rPr>
            </w:pPr>
            <w:r w:rsidRPr="001872DC">
              <w:rPr>
                <w:lang w:eastAsia="ar-SA"/>
              </w:rPr>
              <w:t>В обоснование затрат по арендной плате ОАО «ВТС» предоставило:</w:t>
            </w:r>
          </w:p>
          <w:p w:rsidR="001872DC" w:rsidRPr="001872DC" w:rsidRDefault="001872DC" w:rsidP="00FA6C9F">
            <w:pPr>
              <w:snapToGrid w:val="0"/>
              <w:contextualSpacing/>
              <w:jc w:val="both"/>
              <w:rPr>
                <w:lang w:eastAsia="ar-SA"/>
              </w:rPr>
            </w:pPr>
            <w:r w:rsidRPr="001872DC">
              <w:rPr>
                <w:lang w:eastAsia="ar-SA"/>
              </w:rPr>
              <w:t>- расчет арендной платы (техника);</w:t>
            </w:r>
          </w:p>
          <w:p w:rsidR="001872DC" w:rsidRPr="001872DC" w:rsidRDefault="001872DC" w:rsidP="00FA6C9F">
            <w:pPr>
              <w:snapToGrid w:val="0"/>
              <w:contextualSpacing/>
              <w:jc w:val="both"/>
              <w:rPr>
                <w:lang w:eastAsia="ar-SA"/>
              </w:rPr>
            </w:pPr>
            <w:r w:rsidRPr="001872DC">
              <w:rPr>
                <w:lang w:eastAsia="ar-SA"/>
              </w:rPr>
              <w:t xml:space="preserve">- договор аренды транспортных средств (без экипажа)  от 30.01.2015 </w:t>
            </w:r>
            <w:r w:rsidRPr="001872DC">
              <w:rPr>
                <w:lang w:eastAsia="ar-SA"/>
              </w:rPr>
              <w:br/>
              <w:t xml:space="preserve">№ 01/02/15/АБЭ с ООО «Сервис»; </w:t>
            </w:r>
          </w:p>
          <w:p w:rsidR="001872DC" w:rsidRPr="001872DC" w:rsidRDefault="001872DC" w:rsidP="00FA6C9F">
            <w:pPr>
              <w:snapToGrid w:val="0"/>
              <w:contextualSpacing/>
              <w:jc w:val="both"/>
              <w:rPr>
                <w:lang w:eastAsia="ar-SA"/>
              </w:rPr>
            </w:pPr>
            <w:r w:rsidRPr="001872DC">
              <w:rPr>
                <w:lang w:eastAsia="ar-SA"/>
              </w:rPr>
              <w:t>- договор оказания автотранспортных услуг от 01.10.2018 № 110 с ООО «Катюша»;</w:t>
            </w:r>
          </w:p>
          <w:p w:rsidR="001872DC" w:rsidRPr="001872DC" w:rsidRDefault="001872DC" w:rsidP="00FA6C9F">
            <w:pPr>
              <w:snapToGrid w:val="0"/>
              <w:contextualSpacing/>
              <w:jc w:val="both"/>
              <w:rPr>
                <w:lang w:eastAsia="ar-SA"/>
              </w:rPr>
            </w:pPr>
            <w:r w:rsidRPr="001872DC">
              <w:rPr>
                <w:lang w:eastAsia="ar-SA"/>
              </w:rPr>
              <w:t>- договор от 01.02.2012 № 3-2012 (с дополнительным соглашением от 05.06.2018 № 2) с ООО «Всевлесстрой.».</w:t>
            </w:r>
          </w:p>
        </w:tc>
      </w:tr>
      <w:tr w:rsidR="001872DC" w:rsidRPr="001872DC" w:rsidTr="001872DC">
        <w:trPr>
          <w:trHeight w:val="12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по статье  «Прочие расходы»:</w:t>
            </w:r>
          </w:p>
        </w:tc>
        <w:tc>
          <w:tcPr>
            <w:tcW w:w="638" w:type="pct"/>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contextualSpacing/>
              <w:jc w:val="center"/>
              <w:rPr>
                <w:lang w:eastAsia="ar-SA"/>
              </w:rPr>
            </w:pPr>
          </w:p>
        </w:tc>
        <w:tc>
          <w:tcPr>
            <w:tcW w:w="704" w:type="pct"/>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p>
        </w:tc>
        <w:tc>
          <w:tcPr>
            <w:tcW w:w="568" w:type="pct"/>
            <w:tcBorders>
              <w:top w:val="single" w:sz="4" w:space="0" w:color="000000"/>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both"/>
              <w:rPr>
                <w:lang w:eastAsia="ar-SA"/>
              </w:rPr>
            </w:pPr>
          </w:p>
        </w:tc>
      </w:tr>
      <w:tr w:rsidR="001872DC" w:rsidRPr="001872DC" w:rsidTr="001872DC">
        <w:trPr>
          <w:trHeight w:val="12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1.2.1.</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Ремонт бесхозяйных сетей</w:t>
            </w:r>
          </w:p>
        </w:tc>
        <w:tc>
          <w:tcPr>
            <w:tcW w:w="638" w:type="pct"/>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21011,60</w:t>
            </w:r>
          </w:p>
        </w:tc>
        <w:tc>
          <w:tcPr>
            <w:tcW w:w="704" w:type="pct"/>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21011,60</w:t>
            </w:r>
          </w:p>
        </w:tc>
        <w:tc>
          <w:tcPr>
            <w:tcW w:w="568" w:type="pct"/>
            <w:tcBorders>
              <w:top w:val="single" w:sz="4" w:space="0" w:color="000000"/>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both"/>
              <w:rPr>
                <w:lang w:eastAsia="ar-SA"/>
              </w:rPr>
            </w:pPr>
            <w:r w:rsidRPr="001872DC">
              <w:rPr>
                <w:lang w:eastAsia="ar-SA"/>
              </w:rPr>
              <w:t>В обоснование затрат по ремонту бесхозяйных сетей водоснабжения         ОАО «ВТС» предоставило:</w:t>
            </w:r>
          </w:p>
          <w:p w:rsidR="001872DC" w:rsidRPr="001872DC" w:rsidRDefault="001872DC" w:rsidP="00FA6C9F">
            <w:pPr>
              <w:snapToGrid w:val="0"/>
              <w:contextualSpacing/>
              <w:jc w:val="both"/>
              <w:rPr>
                <w:lang w:eastAsia="ar-SA"/>
              </w:rPr>
            </w:pPr>
            <w:r w:rsidRPr="001872DC">
              <w:rPr>
                <w:lang w:eastAsia="ar-SA"/>
              </w:rPr>
              <w:t>- положение о закупках товаров, работ, услуг для ОАО «ВТС»;</w:t>
            </w:r>
          </w:p>
          <w:p w:rsidR="001872DC" w:rsidRPr="001872DC" w:rsidRDefault="001872DC" w:rsidP="00FA6C9F">
            <w:pPr>
              <w:snapToGrid w:val="0"/>
              <w:contextualSpacing/>
              <w:jc w:val="both"/>
              <w:rPr>
                <w:lang w:eastAsia="ar-SA"/>
              </w:rPr>
            </w:pPr>
            <w:r w:rsidRPr="001872DC">
              <w:rPr>
                <w:lang w:eastAsia="ar-SA"/>
              </w:rPr>
              <w:t>- план закупок товаров, работ услуг;</w:t>
            </w:r>
          </w:p>
          <w:p w:rsidR="001872DC" w:rsidRPr="001872DC" w:rsidRDefault="001872DC" w:rsidP="00FA6C9F">
            <w:pPr>
              <w:snapToGrid w:val="0"/>
              <w:contextualSpacing/>
              <w:jc w:val="both"/>
              <w:rPr>
                <w:lang w:eastAsia="ar-SA"/>
              </w:rPr>
            </w:pPr>
            <w:r w:rsidRPr="001872DC">
              <w:rPr>
                <w:lang w:eastAsia="ar-SA"/>
              </w:rPr>
              <w:t xml:space="preserve">- извещения на право заключения </w:t>
            </w:r>
            <w:r w:rsidRPr="001872DC">
              <w:rPr>
                <w:lang w:eastAsia="ar-SA"/>
              </w:rPr>
              <w:lastRenderedPageBreak/>
              <w:t>договоров на выполнение работ по ремонту бесхозяйных водопроводных сетей;</w:t>
            </w:r>
          </w:p>
          <w:p w:rsidR="001872DC" w:rsidRPr="001872DC" w:rsidRDefault="001872DC" w:rsidP="00FA6C9F">
            <w:pPr>
              <w:snapToGrid w:val="0"/>
              <w:contextualSpacing/>
              <w:jc w:val="both"/>
              <w:rPr>
                <w:lang w:eastAsia="ar-SA"/>
              </w:rPr>
            </w:pPr>
            <w:r w:rsidRPr="001872DC">
              <w:rPr>
                <w:lang w:eastAsia="ar-SA"/>
              </w:rPr>
              <w:t>- протоколы заседания комиссий по закупке у единственного поставщика (исполнителя, подрядчика);</w:t>
            </w:r>
          </w:p>
          <w:p w:rsidR="001872DC" w:rsidRPr="001872DC" w:rsidRDefault="001872DC" w:rsidP="00FA6C9F">
            <w:pPr>
              <w:snapToGrid w:val="0"/>
              <w:contextualSpacing/>
              <w:jc w:val="both"/>
              <w:rPr>
                <w:lang w:eastAsia="ar-SA"/>
              </w:rPr>
            </w:pPr>
            <w:r w:rsidRPr="001872DC">
              <w:rPr>
                <w:lang w:eastAsia="ar-SA"/>
              </w:rPr>
              <w:t>- технические задания по ремонту бесхозяйных водопроводных сетей;</w:t>
            </w:r>
          </w:p>
          <w:p w:rsidR="001872DC" w:rsidRPr="001872DC" w:rsidRDefault="001872DC" w:rsidP="00FA6C9F">
            <w:pPr>
              <w:snapToGrid w:val="0"/>
              <w:contextualSpacing/>
              <w:jc w:val="both"/>
              <w:rPr>
                <w:lang w:eastAsia="ar-SA"/>
              </w:rPr>
            </w:pPr>
            <w:r w:rsidRPr="001872DC">
              <w:rPr>
                <w:lang w:eastAsia="ar-SA"/>
              </w:rPr>
              <w:t>- коммерческие предложения на ремонт бесхозяйных водопроводных сетей;</w:t>
            </w:r>
          </w:p>
          <w:p w:rsidR="001872DC" w:rsidRPr="001872DC" w:rsidRDefault="001872DC" w:rsidP="00FA6C9F">
            <w:pPr>
              <w:snapToGrid w:val="0"/>
              <w:contextualSpacing/>
              <w:jc w:val="both"/>
              <w:rPr>
                <w:lang w:eastAsia="ar-SA"/>
              </w:rPr>
            </w:pPr>
            <w:r w:rsidRPr="001872DC">
              <w:rPr>
                <w:lang w:eastAsia="ar-SA"/>
              </w:rPr>
              <w:t>- график ремонта на 2020 г. бесхозяйных водопроводных сетей согласованный заместителем главы администрации МО «Всеволожский МР»;</w:t>
            </w:r>
          </w:p>
          <w:p w:rsidR="001872DC" w:rsidRPr="001872DC" w:rsidRDefault="001872DC" w:rsidP="00FA6C9F">
            <w:pPr>
              <w:snapToGrid w:val="0"/>
              <w:contextualSpacing/>
              <w:jc w:val="both"/>
              <w:rPr>
                <w:lang w:eastAsia="ar-SA"/>
              </w:rPr>
            </w:pPr>
            <w:r w:rsidRPr="001872DC">
              <w:rPr>
                <w:lang w:eastAsia="ar-SA"/>
              </w:rPr>
              <w:t>- акт обследования в бесхозяйных водопроводных сетей согласованный заместителем главы администрации МО «Всеволожский МР»;</w:t>
            </w:r>
          </w:p>
          <w:p w:rsidR="001872DC" w:rsidRPr="001872DC" w:rsidRDefault="001872DC" w:rsidP="00FA6C9F">
            <w:pPr>
              <w:snapToGrid w:val="0"/>
              <w:contextualSpacing/>
              <w:jc w:val="both"/>
              <w:rPr>
                <w:lang w:eastAsia="ar-SA"/>
              </w:rPr>
            </w:pPr>
            <w:r w:rsidRPr="001872DC">
              <w:rPr>
                <w:lang w:eastAsia="ar-SA"/>
              </w:rPr>
              <w:t>- предварительный договор подряда с ООО «Инженерные сети» от 26.11.2019 №   ОКСД-00010/2019 с локальной сметой № 55-18/1;</w:t>
            </w:r>
          </w:p>
          <w:p w:rsidR="001872DC" w:rsidRPr="001872DC" w:rsidRDefault="001872DC" w:rsidP="00FA6C9F">
            <w:pPr>
              <w:snapToGrid w:val="0"/>
              <w:contextualSpacing/>
              <w:jc w:val="both"/>
              <w:rPr>
                <w:lang w:eastAsia="ar-SA"/>
              </w:rPr>
            </w:pPr>
            <w:r w:rsidRPr="001872DC">
              <w:rPr>
                <w:lang w:eastAsia="ar-SA"/>
              </w:rPr>
              <w:t>- предварительный договор подряда с ООО «Инженерные сети» от 26.11.2019 №   ОКСД-00011/2019 с локальной сметой № 55-18/2;</w:t>
            </w:r>
          </w:p>
          <w:p w:rsidR="001872DC" w:rsidRPr="001872DC" w:rsidRDefault="001872DC" w:rsidP="00FA6C9F">
            <w:pPr>
              <w:snapToGrid w:val="0"/>
              <w:contextualSpacing/>
              <w:jc w:val="both"/>
              <w:rPr>
                <w:lang w:eastAsia="ar-SA"/>
              </w:rPr>
            </w:pPr>
            <w:r w:rsidRPr="001872DC">
              <w:rPr>
                <w:lang w:eastAsia="ar-SA"/>
              </w:rPr>
              <w:t>- предварительный договор подряда с ООО «Инженерные сети» от 26.11.2019 №   ОКСД-00012/2019 с локальной сметой № 55-18/3</w:t>
            </w:r>
          </w:p>
        </w:tc>
      </w:tr>
      <w:tr w:rsidR="001872DC" w:rsidRPr="001872DC" w:rsidTr="001872DC">
        <w:trPr>
          <w:trHeight w:val="12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lastRenderedPageBreak/>
              <w:t>1.2.2.</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Текущий ремонт бесхозяйных сетей</w:t>
            </w:r>
          </w:p>
        </w:tc>
        <w:tc>
          <w:tcPr>
            <w:tcW w:w="638" w:type="pct"/>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4761,70</w:t>
            </w:r>
          </w:p>
        </w:tc>
        <w:tc>
          <w:tcPr>
            <w:tcW w:w="704" w:type="pct"/>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568" w:type="pct"/>
            <w:tcBorders>
              <w:top w:val="single" w:sz="4" w:space="0" w:color="000000"/>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-4761,70</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both"/>
              <w:rPr>
                <w:lang w:eastAsia="ar-SA"/>
              </w:rPr>
            </w:pPr>
            <w:r w:rsidRPr="001872DC">
              <w:t>Расходы на текущий ремонт бесхозяйных сетей не приняты с учетом критерия доступности (статья 3 Федерального закона № 416-ФЗ).</w:t>
            </w:r>
          </w:p>
        </w:tc>
      </w:tr>
      <w:tr w:rsidR="001872DC" w:rsidRPr="001872DC" w:rsidTr="001872DC">
        <w:trPr>
          <w:trHeight w:val="12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1.2.3.</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Заработная плата рабочих аварийной бригады (содержание бесхозяйных сетей)</w:t>
            </w:r>
          </w:p>
        </w:tc>
        <w:tc>
          <w:tcPr>
            <w:tcW w:w="638" w:type="pct"/>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2990,71</w:t>
            </w:r>
          </w:p>
        </w:tc>
        <w:tc>
          <w:tcPr>
            <w:tcW w:w="704" w:type="pct"/>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2990,71</w:t>
            </w:r>
          </w:p>
        </w:tc>
        <w:tc>
          <w:tcPr>
            <w:tcW w:w="568" w:type="pct"/>
            <w:tcBorders>
              <w:top w:val="single" w:sz="4" w:space="0" w:color="000000"/>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both"/>
              <w:rPr>
                <w:lang w:eastAsia="ar-SA"/>
              </w:rPr>
            </w:pPr>
            <w:r w:rsidRPr="001872DC">
              <w:rPr>
                <w:lang w:eastAsia="ar-SA"/>
              </w:rPr>
              <w:t>Протяженность бесхозяйных водопроводных сетей составляет 40,68 км.</w:t>
            </w:r>
          </w:p>
          <w:p w:rsidR="001872DC" w:rsidRPr="001872DC" w:rsidRDefault="001872DC" w:rsidP="00FA6C9F">
            <w:pPr>
              <w:snapToGrid w:val="0"/>
              <w:contextualSpacing/>
              <w:jc w:val="both"/>
              <w:rPr>
                <w:lang w:eastAsia="ar-SA"/>
              </w:rPr>
            </w:pPr>
            <w:r w:rsidRPr="001872DC">
              <w:rPr>
                <w:lang w:eastAsia="ar-SA"/>
              </w:rPr>
              <w:t>ЛенРТК в соответствии с п.2.2.3. «Рекомендаций по нормированию труда работников водопроводно-канализационного хозяйства (утв. Приказом Госстроя РФ от 22.03.1999 № 66) принял 9 человек рабочих аварийной бригады с заработной платой 27691,76 руб.</w:t>
            </w:r>
          </w:p>
        </w:tc>
      </w:tr>
      <w:tr w:rsidR="001872DC" w:rsidRPr="001872DC" w:rsidTr="001872DC">
        <w:trPr>
          <w:trHeight w:val="12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1.2.4.</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Отчисления на социальные нужды  рабочих (содержание бесхозяйных сетей)</w:t>
            </w:r>
          </w:p>
        </w:tc>
        <w:tc>
          <w:tcPr>
            <w:tcW w:w="638" w:type="pct"/>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905,59</w:t>
            </w:r>
          </w:p>
        </w:tc>
        <w:tc>
          <w:tcPr>
            <w:tcW w:w="704" w:type="pct"/>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905,59</w:t>
            </w:r>
          </w:p>
        </w:tc>
        <w:tc>
          <w:tcPr>
            <w:tcW w:w="568" w:type="pct"/>
            <w:tcBorders>
              <w:top w:val="single" w:sz="4" w:space="0" w:color="000000"/>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1826" w:type="pct"/>
            <w:tcBorders>
              <w:top w:val="single" w:sz="4" w:space="0" w:color="auto"/>
              <w:left w:val="single" w:sz="4" w:space="0" w:color="auto"/>
              <w:bottom w:val="single" w:sz="4" w:space="0" w:color="auto"/>
              <w:right w:val="single" w:sz="4" w:space="0" w:color="auto"/>
            </w:tcBorders>
          </w:tcPr>
          <w:p w:rsidR="001872DC" w:rsidRPr="001872DC" w:rsidRDefault="001872DC" w:rsidP="00FA6C9F">
            <w:pPr>
              <w:snapToGrid w:val="0"/>
              <w:contextualSpacing/>
              <w:jc w:val="both"/>
              <w:rPr>
                <w:lang w:eastAsia="ar-SA"/>
              </w:rPr>
            </w:pPr>
            <w:r w:rsidRPr="001872DC">
              <w:rPr>
                <w:lang w:eastAsia="ar-SA"/>
              </w:rPr>
              <w:t>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ремонтного персонала, принятого ЛенРТК на 2020 год.</w:t>
            </w:r>
          </w:p>
        </w:tc>
      </w:tr>
      <w:tr w:rsidR="001872DC" w:rsidRPr="001872DC" w:rsidTr="001872DC">
        <w:trPr>
          <w:trHeight w:val="12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1.2.5.</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Амортизация  на содержание бесхозяйных сетей</w:t>
            </w:r>
          </w:p>
        </w:tc>
        <w:tc>
          <w:tcPr>
            <w:tcW w:w="638" w:type="pct"/>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3457,00</w:t>
            </w:r>
          </w:p>
        </w:tc>
        <w:tc>
          <w:tcPr>
            <w:tcW w:w="704" w:type="pct"/>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568" w:type="pct"/>
            <w:tcBorders>
              <w:top w:val="single" w:sz="4" w:space="0" w:color="000000"/>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-3457,00</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both"/>
              <w:rPr>
                <w:lang w:eastAsia="ar-SA"/>
              </w:rPr>
            </w:pPr>
            <w:r w:rsidRPr="001872DC">
              <w:t>Расходы на текущий ремонт бесхозяйных сетей не приняты с учетом критерия доступности (статья 3 Федерального закона № 416-ФЗ).</w:t>
            </w:r>
          </w:p>
        </w:tc>
      </w:tr>
      <w:tr w:rsidR="001872DC" w:rsidRPr="001872DC" w:rsidTr="001872DC">
        <w:trPr>
          <w:trHeight w:val="12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1.3.</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xml:space="preserve">Оплата воды полученной </w:t>
            </w:r>
          </w:p>
          <w:p w:rsidR="001872DC" w:rsidRPr="001872DC" w:rsidRDefault="001872DC" w:rsidP="00FA6C9F">
            <w:pPr>
              <w:snapToGrid w:val="0"/>
              <w:contextualSpacing/>
              <w:jc w:val="both"/>
              <w:rPr>
                <w:lang w:eastAsia="ar-SA"/>
              </w:rPr>
            </w:pPr>
            <w:r w:rsidRPr="001872DC">
              <w:rPr>
                <w:lang w:eastAsia="ar-SA"/>
              </w:rPr>
              <w:t>со стороны</w:t>
            </w:r>
          </w:p>
        </w:tc>
        <w:tc>
          <w:tcPr>
            <w:tcW w:w="638" w:type="pct"/>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327858,09</w:t>
            </w:r>
          </w:p>
        </w:tc>
        <w:tc>
          <w:tcPr>
            <w:tcW w:w="704" w:type="pct"/>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313220,40</w:t>
            </w:r>
          </w:p>
        </w:tc>
        <w:tc>
          <w:tcPr>
            <w:tcW w:w="568" w:type="pct"/>
            <w:tcBorders>
              <w:top w:val="single" w:sz="4" w:space="0" w:color="000000"/>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-14637,69</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both"/>
              <w:rPr>
                <w:lang w:eastAsia="ar-SA"/>
              </w:rPr>
            </w:pPr>
            <w:r w:rsidRPr="001872DC">
              <w:rPr>
                <w:lang w:eastAsia="ar-SA"/>
              </w:rPr>
              <w:t>Определено с учетом объемов питьевой воды, полученных от организаций поставщиков, и тарифов, установленных  для данных поставщиков:</w:t>
            </w:r>
          </w:p>
          <w:p w:rsidR="001872DC" w:rsidRPr="001872DC" w:rsidRDefault="001872DC" w:rsidP="00FA6C9F">
            <w:pPr>
              <w:contextualSpacing/>
              <w:jc w:val="both"/>
              <w:rPr>
                <w:lang w:eastAsia="ar-SA"/>
              </w:rPr>
            </w:pPr>
            <w:r w:rsidRPr="001872DC">
              <w:rPr>
                <w:lang w:eastAsia="ar-SA"/>
              </w:rPr>
              <w:t xml:space="preserve">- ГУП «Водоканал СПб» - тарифы рассчитаны с учетом Прогноза со 2 полугодия 2020 г. (3,0%) ; </w:t>
            </w:r>
          </w:p>
          <w:p w:rsidR="001872DC" w:rsidRPr="001872DC" w:rsidRDefault="001872DC" w:rsidP="00FA6C9F">
            <w:pPr>
              <w:contextualSpacing/>
              <w:jc w:val="both"/>
              <w:rPr>
                <w:lang w:eastAsia="ar-SA"/>
              </w:rPr>
            </w:pPr>
            <w:r w:rsidRPr="001872DC">
              <w:rPr>
                <w:lang w:eastAsia="ar-SA"/>
              </w:rPr>
              <w:lastRenderedPageBreak/>
              <w:t>- ООО «Северо-Запад Инжиниринг» - приказ ЛенРТК от 28.11.2019 № 372-п;</w:t>
            </w:r>
          </w:p>
          <w:p w:rsidR="001872DC" w:rsidRPr="001872DC" w:rsidRDefault="001872DC" w:rsidP="00FA6C9F">
            <w:pPr>
              <w:contextualSpacing/>
              <w:jc w:val="both"/>
              <w:rPr>
                <w:lang w:eastAsia="ar-SA"/>
              </w:rPr>
            </w:pPr>
            <w:r w:rsidRPr="001872DC">
              <w:rPr>
                <w:lang w:eastAsia="ar-SA"/>
              </w:rPr>
              <w:t xml:space="preserve">- МУП «Романовские коммунальные системы – приказ ЛенРТК от 06.12.2019 № 407-п. </w:t>
            </w:r>
          </w:p>
        </w:tc>
      </w:tr>
      <w:tr w:rsidR="001872DC" w:rsidRPr="001872DC" w:rsidTr="001872DC">
        <w:trPr>
          <w:trHeight w:val="12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lastRenderedPageBreak/>
              <w:t>1.4.</w:t>
            </w:r>
          </w:p>
        </w:tc>
        <w:tc>
          <w:tcPr>
            <w:tcW w:w="844"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both"/>
              <w:rPr>
                <w:lang w:eastAsia="ar-SA"/>
              </w:rPr>
            </w:pPr>
            <w:r w:rsidRPr="001872DC">
              <w:rPr>
                <w:lang w:eastAsia="ar-SA"/>
              </w:rPr>
              <w:t>по статье «Общехозяйственные расходы (административные расходы), отнесенные на</w:t>
            </w:r>
          </w:p>
          <w:p w:rsidR="001872DC" w:rsidRPr="001872DC" w:rsidRDefault="001872DC" w:rsidP="00FA6C9F">
            <w:pPr>
              <w:snapToGrid w:val="0"/>
              <w:contextualSpacing/>
              <w:jc w:val="both"/>
              <w:rPr>
                <w:lang w:eastAsia="ar-SA"/>
              </w:rPr>
            </w:pPr>
            <w:r w:rsidRPr="001872DC">
              <w:rPr>
                <w:lang w:eastAsia="ar-SA"/>
              </w:rPr>
              <w:t>товарную воду»,  расходы на арендную плату</w:t>
            </w:r>
          </w:p>
        </w:tc>
        <w:tc>
          <w:tcPr>
            <w:tcW w:w="638"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2010,66</w:t>
            </w:r>
          </w:p>
        </w:tc>
        <w:tc>
          <w:tcPr>
            <w:tcW w:w="704"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1991,73</w:t>
            </w:r>
          </w:p>
        </w:tc>
        <w:tc>
          <w:tcPr>
            <w:tcW w:w="568"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-18,93</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ind w:right="-53"/>
              <w:contextualSpacing/>
              <w:jc w:val="both"/>
              <w:rPr>
                <w:lang w:eastAsia="ar-SA"/>
              </w:rPr>
            </w:pPr>
            <w:r w:rsidRPr="001872DC">
              <w:rPr>
                <w:lang w:eastAsia="ar-SA"/>
              </w:rPr>
              <w:t xml:space="preserve">Принята ЛенРТК общая сумма расходов на арендную плату и  распределена по видам деятельности. </w:t>
            </w:r>
          </w:p>
          <w:p w:rsidR="001872DC" w:rsidRPr="001872DC" w:rsidRDefault="001872DC" w:rsidP="00FA6C9F">
            <w:pPr>
              <w:contextualSpacing/>
              <w:jc w:val="both"/>
              <w:rPr>
                <w:lang w:eastAsia="ar-SA"/>
              </w:rPr>
            </w:pPr>
            <w:r w:rsidRPr="001872DC">
              <w:rPr>
                <w:lang w:eastAsia="ar-SA"/>
              </w:rPr>
              <w:t>ОАО «ВТС» в качестве обоснования затрат представило:</w:t>
            </w:r>
          </w:p>
          <w:p w:rsidR="001872DC" w:rsidRPr="001872DC" w:rsidRDefault="001872DC" w:rsidP="00FA6C9F">
            <w:pPr>
              <w:contextualSpacing/>
              <w:jc w:val="both"/>
              <w:rPr>
                <w:lang w:eastAsia="ar-SA"/>
              </w:rPr>
            </w:pPr>
            <w:r w:rsidRPr="001872DC">
              <w:rPr>
                <w:lang w:eastAsia="ar-SA"/>
              </w:rPr>
              <w:t>- договора аренды: от 10.09.2015 № 4, от 01.03.2019 № 23, от 01.08.2019 № 33, от 01.11.2019 № 22, от 15.01.2018 № б/н, от 11.07.2017 № 08/07-17А;</w:t>
            </w:r>
          </w:p>
          <w:p w:rsidR="001872DC" w:rsidRPr="001872DC" w:rsidRDefault="001872DC" w:rsidP="00FA6C9F">
            <w:pPr>
              <w:contextualSpacing/>
              <w:jc w:val="both"/>
              <w:rPr>
                <w:lang w:eastAsia="ar-SA"/>
              </w:rPr>
            </w:pPr>
            <w:r w:rsidRPr="001872DC">
              <w:rPr>
                <w:lang w:eastAsia="ar-SA"/>
              </w:rPr>
              <w:t xml:space="preserve">- соглашение от 01.05.2017 о замене стороны в договоре аренды нежилого помещения от 01.04.2012 № 6/04-12А; </w:t>
            </w:r>
          </w:p>
          <w:p w:rsidR="001872DC" w:rsidRPr="001872DC" w:rsidRDefault="001872DC" w:rsidP="00FA6C9F">
            <w:pPr>
              <w:contextualSpacing/>
              <w:jc w:val="both"/>
              <w:rPr>
                <w:lang w:eastAsia="ar-SA"/>
              </w:rPr>
            </w:pPr>
            <w:r w:rsidRPr="001872DC">
              <w:rPr>
                <w:lang w:eastAsia="ar-SA"/>
              </w:rPr>
              <w:t>- соглашение от 01.05.2017 о замене стороны в договоре аренды нежилого помещения от 01.04.2012 № 7/04-12А.</w:t>
            </w:r>
          </w:p>
        </w:tc>
      </w:tr>
      <w:tr w:rsidR="001872DC" w:rsidRPr="001872DC" w:rsidTr="001872DC">
        <w:trPr>
          <w:trHeight w:val="38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1.5.</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xml:space="preserve">Расходы по сомнительным </w:t>
            </w:r>
          </w:p>
          <w:p w:rsidR="001872DC" w:rsidRPr="001872DC" w:rsidRDefault="001872DC" w:rsidP="00FA6C9F">
            <w:pPr>
              <w:snapToGrid w:val="0"/>
              <w:contextualSpacing/>
              <w:jc w:val="both"/>
              <w:rPr>
                <w:lang w:eastAsia="ar-SA"/>
              </w:rPr>
            </w:pPr>
            <w:r w:rsidRPr="001872DC">
              <w:rPr>
                <w:lang w:eastAsia="ar-SA"/>
              </w:rPr>
              <w:t>долгам, в размере не более 2% НВВ</w:t>
            </w:r>
          </w:p>
        </w:tc>
        <w:tc>
          <w:tcPr>
            <w:tcW w:w="638" w:type="pct"/>
            <w:tcBorders>
              <w:top w:val="single" w:sz="4" w:space="0" w:color="auto"/>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2692,01</w:t>
            </w:r>
          </w:p>
        </w:tc>
        <w:tc>
          <w:tcPr>
            <w:tcW w:w="704" w:type="pct"/>
            <w:tcBorders>
              <w:top w:val="single" w:sz="4" w:space="0" w:color="auto"/>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568" w:type="pct"/>
            <w:tcBorders>
              <w:top w:val="single" w:sz="4" w:space="0" w:color="auto"/>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-2692,01</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both"/>
              <w:rPr>
                <w:lang w:eastAsia="ar-SA"/>
              </w:rPr>
            </w:pPr>
            <w:r w:rsidRPr="001872DC">
              <w:rPr>
                <w:lang w:eastAsia="ar-SA"/>
              </w:rPr>
              <w:t>Расходы не приняты ЛенРТК, так как ОАО «ВТС» в обоснование расходов  представило:</w:t>
            </w:r>
          </w:p>
          <w:p w:rsidR="001872DC" w:rsidRPr="001872DC" w:rsidRDefault="001872DC" w:rsidP="00FA6C9F">
            <w:pPr>
              <w:numPr>
                <w:ilvl w:val="0"/>
                <w:numId w:val="6"/>
              </w:numPr>
              <w:ind w:left="0" w:firstLine="0"/>
              <w:contextualSpacing/>
              <w:jc w:val="both"/>
              <w:rPr>
                <w:lang w:eastAsia="ar-SA"/>
              </w:rPr>
            </w:pPr>
            <w:r w:rsidRPr="001872DC">
              <w:rPr>
                <w:lang w:eastAsia="ar-SA"/>
              </w:rPr>
              <w:t>Определение Арбитражного суда г.СПб и ЛО от 11.12.2015 № А56-31493/2015/тр1 по денежным обязательствам  по договору теплоснабжения, заключенного между ОАО «ВТС» и ООО «Паркинг Хаус»;</w:t>
            </w:r>
          </w:p>
          <w:p w:rsidR="001872DC" w:rsidRPr="001872DC" w:rsidRDefault="001872DC" w:rsidP="00FA6C9F">
            <w:pPr>
              <w:numPr>
                <w:ilvl w:val="0"/>
                <w:numId w:val="6"/>
              </w:numPr>
              <w:ind w:left="0" w:firstLine="0"/>
              <w:contextualSpacing/>
              <w:jc w:val="both"/>
              <w:rPr>
                <w:lang w:eastAsia="ar-SA"/>
              </w:rPr>
            </w:pPr>
            <w:r w:rsidRPr="001872DC">
              <w:rPr>
                <w:lang w:eastAsia="ar-SA"/>
              </w:rPr>
              <w:t>Определение Арбитражного суда г.СПб и ЛО от 05.11.2019 № А56-29222/2017 по которому судебное заседание отложено на 10.12.2019. Решение о рассмотрении дела ОАО «ВТС» не представило.</w:t>
            </w:r>
          </w:p>
        </w:tc>
      </w:tr>
      <w:tr w:rsidR="001872DC" w:rsidRPr="001872DC" w:rsidTr="001872DC">
        <w:trPr>
          <w:trHeight w:val="383"/>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1.6.</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Расходы, связанные с уплатой налогов и сборов</w:t>
            </w:r>
          </w:p>
        </w:tc>
        <w:tc>
          <w:tcPr>
            <w:tcW w:w="638" w:type="pct"/>
            <w:tcBorders>
              <w:top w:val="single" w:sz="4" w:space="0" w:color="auto"/>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9488,15</w:t>
            </w:r>
          </w:p>
        </w:tc>
        <w:tc>
          <w:tcPr>
            <w:tcW w:w="704" w:type="pct"/>
            <w:tcBorders>
              <w:top w:val="single" w:sz="4" w:space="0" w:color="auto"/>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568" w:type="pct"/>
            <w:tcBorders>
              <w:top w:val="single" w:sz="4" w:space="0" w:color="auto"/>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-9488,15</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both"/>
              <w:rPr>
                <w:lang w:eastAsia="ar-SA"/>
              </w:rPr>
            </w:pPr>
            <w:r w:rsidRPr="001872DC">
              <w:rPr>
                <w:lang w:eastAsia="ar-SA"/>
              </w:rPr>
              <w:t>Не принят налог на прибыль в соответствии с нормами налогового законодательства Российской Федерации.</w:t>
            </w:r>
          </w:p>
        </w:tc>
      </w:tr>
      <w:tr w:rsidR="001872DC" w:rsidRPr="001872DC" w:rsidTr="00FA6C9F">
        <w:trPr>
          <w:trHeight w:val="56"/>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w:t>
            </w:r>
          </w:p>
        </w:tc>
        <w:tc>
          <w:tcPr>
            <w:tcW w:w="4580" w:type="pct"/>
            <w:gridSpan w:val="5"/>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contextualSpacing/>
              <w:jc w:val="center"/>
              <w:rPr>
                <w:lang w:eastAsia="ar-SA"/>
              </w:rPr>
            </w:pPr>
            <w:r w:rsidRPr="001872DC">
              <w:rPr>
                <w:lang w:eastAsia="ar-SA"/>
              </w:rPr>
              <w:t>Техническая вода</w:t>
            </w:r>
          </w:p>
        </w:tc>
      </w:tr>
      <w:tr w:rsidR="001872DC" w:rsidRPr="001872DC" w:rsidTr="001872DC">
        <w:trPr>
          <w:trHeight w:val="274"/>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2.1.</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xml:space="preserve">Оплата воды полученной со </w:t>
            </w:r>
          </w:p>
          <w:p w:rsidR="001872DC" w:rsidRPr="001872DC" w:rsidRDefault="001872DC" w:rsidP="00FA6C9F">
            <w:pPr>
              <w:snapToGrid w:val="0"/>
              <w:contextualSpacing/>
              <w:jc w:val="both"/>
              <w:rPr>
                <w:lang w:eastAsia="ar-SA"/>
              </w:rPr>
            </w:pPr>
            <w:r w:rsidRPr="001872DC">
              <w:rPr>
                <w:lang w:eastAsia="ar-SA"/>
              </w:rPr>
              <w:t>стороны</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9826,24</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12096,07</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+2269,83</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both"/>
              <w:rPr>
                <w:lang w:eastAsia="ar-SA"/>
              </w:rPr>
            </w:pPr>
            <w:r w:rsidRPr="001872DC">
              <w:rPr>
                <w:lang w:eastAsia="ar-SA"/>
              </w:rPr>
              <w:t>Определено с учетом объема технической воды, полученной от организации поставщика ООО «Северо-Запад Инжиниринг», и тарифов, установленных  для данного поставщика (приказ ЛенРТК от 28.11.2019 № 372-п)</w:t>
            </w:r>
          </w:p>
        </w:tc>
      </w:tr>
      <w:tr w:rsidR="001872DC" w:rsidRPr="001872DC" w:rsidTr="001872DC">
        <w:trPr>
          <w:trHeight w:val="440"/>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2.2.</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по статье «Общехозяйственные расходы (административные расходы), отнесенные на</w:t>
            </w:r>
          </w:p>
          <w:p w:rsidR="001872DC" w:rsidRPr="001872DC" w:rsidRDefault="001872DC" w:rsidP="00FA6C9F">
            <w:pPr>
              <w:snapToGrid w:val="0"/>
              <w:contextualSpacing/>
              <w:jc w:val="both"/>
              <w:rPr>
                <w:lang w:eastAsia="ar-SA"/>
              </w:rPr>
            </w:pPr>
            <w:r w:rsidRPr="001872DC">
              <w:rPr>
                <w:lang w:eastAsia="ar-SA"/>
              </w:rPr>
              <w:t>товарную воду»,  расходы на арендную плату</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62,20</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61,35</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-0,85</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См. п. 1.4.</w:t>
            </w:r>
          </w:p>
        </w:tc>
      </w:tr>
      <w:tr w:rsidR="001872DC" w:rsidRPr="001872DC" w:rsidTr="001872DC">
        <w:trPr>
          <w:trHeight w:val="440"/>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2.3.</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Расходы, связанные с уплатой налогов и сборов</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99,76</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-99,76</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См. п. 1.6.</w:t>
            </w:r>
          </w:p>
        </w:tc>
      </w:tr>
      <w:tr w:rsidR="001872DC" w:rsidRPr="001872DC" w:rsidTr="00FA6C9F">
        <w:trPr>
          <w:trHeight w:val="56"/>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w:t>
            </w:r>
          </w:p>
        </w:tc>
        <w:tc>
          <w:tcPr>
            <w:tcW w:w="4580" w:type="pct"/>
            <w:gridSpan w:val="5"/>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contextualSpacing/>
              <w:jc w:val="center"/>
              <w:rPr>
                <w:lang w:eastAsia="ar-SA"/>
              </w:rPr>
            </w:pPr>
            <w:r w:rsidRPr="001872DC">
              <w:rPr>
                <w:lang w:eastAsia="ar-SA"/>
              </w:rPr>
              <w:t>Водоотведение</w:t>
            </w: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3.1.</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xml:space="preserve">по статья  «Цеховые расходы»,  расходы на </w:t>
            </w:r>
            <w:r w:rsidRPr="001872DC">
              <w:rPr>
                <w:lang w:eastAsia="ar-SA"/>
              </w:rPr>
              <w:lastRenderedPageBreak/>
              <w:t>арендную плату</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lastRenderedPageBreak/>
              <w:t>256,07</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256,07</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См. п. 1.1.</w:t>
            </w: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lastRenderedPageBreak/>
              <w:t>3.2.</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по статье  «Прочие расходы»:</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both"/>
              <w:rPr>
                <w:lang w:eastAsia="ar-SA"/>
              </w:rPr>
            </w:pP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3.2.1.</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Ремонт бесхозяйных сетей</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21336,83</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21336,83</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both"/>
              <w:rPr>
                <w:lang w:eastAsia="ar-SA"/>
              </w:rPr>
            </w:pPr>
            <w:r w:rsidRPr="001872DC">
              <w:rPr>
                <w:lang w:eastAsia="ar-SA"/>
              </w:rPr>
              <w:t>В обоснование затрат по ремонту бесхозяйных сетей водоотведения         ОАО «ВТС» предоставило:</w:t>
            </w:r>
          </w:p>
          <w:p w:rsidR="001872DC" w:rsidRPr="001872DC" w:rsidRDefault="001872DC" w:rsidP="00FA6C9F">
            <w:pPr>
              <w:contextualSpacing/>
              <w:jc w:val="both"/>
              <w:rPr>
                <w:lang w:eastAsia="ar-SA"/>
              </w:rPr>
            </w:pPr>
            <w:r w:rsidRPr="001872DC">
              <w:rPr>
                <w:lang w:eastAsia="ar-SA"/>
              </w:rPr>
              <w:t>- положение о закупках товаров, работ, услуг для ОАО «ВТС»;</w:t>
            </w:r>
          </w:p>
          <w:p w:rsidR="001872DC" w:rsidRPr="001872DC" w:rsidRDefault="001872DC" w:rsidP="00FA6C9F">
            <w:pPr>
              <w:contextualSpacing/>
              <w:jc w:val="both"/>
              <w:rPr>
                <w:lang w:eastAsia="ar-SA"/>
              </w:rPr>
            </w:pPr>
            <w:r w:rsidRPr="001872DC">
              <w:rPr>
                <w:lang w:eastAsia="ar-SA"/>
              </w:rPr>
              <w:t>- план закупок товаров, работ услуг;</w:t>
            </w:r>
          </w:p>
          <w:p w:rsidR="001872DC" w:rsidRPr="001872DC" w:rsidRDefault="001872DC" w:rsidP="00FA6C9F">
            <w:pPr>
              <w:contextualSpacing/>
              <w:jc w:val="both"/>
              <w:rPr>
                <w:lang w:eastAsia="ar-SA"/>
              </w:rPr>
            </w:pPr>
            <w:r w:rsidRPr="001872DC">
              <w:rPr>
                <w:lang w:eastAsia="ar-SA"/>
              </w:rPr>
              <w:t>- извещения на право заключения договоров на выполнение работ по ремонту бесхозяйных канализационных сетей;</w:t>
            </w:r>
          </w:p>
          <w:p w:rsidR="001872DC" w:rsidRPr="001872DC" w:rsidRDefault="001872DC" w:rsidP="00FA6C9F">
            <w:pPr>
              <w:contextualSpacing/>
              <w:jc w:val="both"/>
              <w:rPr>
                <w:lang w:eastAsia="ar-SA"/>
              </w:rPr>
            </w:pPr>
            <w:r w:rsidRPr="001872DC">
              <w:rPr>
                <w:lang w:eastAsia="ar-SA"/>
              </w:rPr>
              <w:t>- протоколы заседания комиссий по закупке у единственного поставщика (исполнителя, подрядчика);</w:t>
            </w:r>
          </w:p>
          <w:p w:rsidR="001872DC" w:rsidRPr="001872DC" w:rsidRDefault="001872DC" w:rsidP="00FA6C9F">
            <w:pPr>
              <w:contextualSpacing/>
              <w:jc w:val="both"/>
              <w:rPr>
                <w:lang w:eastAsia="ar-SA"/>
              </w:rPr>
            </w:pPr>
            <w:r w:rsidRPr="001872DC">
              <w:rPr>
                <w:lang w:eastAsia="ar-SA"/>
              </w:rPr>
              <w:t>- технические задания по ремонту бесхозяйных канализационных сетей;</w:t>
            </w:r>
          </w:p>
          <w:p w:rsidR="001872DC" w:rsidRPr="001872DC" w:rsidRDefault="001872DC" w:rsidP="00FA6C9F">
            <w:pPr>
              <w:contextualSpacing/>
              <w:jc w:val="both"/>
              <w:rPr>
                <w:lang w:eastAsia="ar-SA"/>
              </w:rPr>
            </w:pPr>
            <w:r w:rsidRPr="001872DC">
              <w:rPr>
                <w:lang w:eastAsia="ar-SA"/>
              </w:rPr>
              <w:t>- коммерческие предложения на ремонт бесхозяйных канализационных сетей;</w:t>
            </w:r>
          </w:p>
          <w:p w:rsidR="001872DC" w:rsidRPr="001872DC" w:rsidRDefault="001872DC" w:rsidP="00FA6C9F">
            <w:pPr>
              <w:contextualSpacing/>
              <w:jc w:val="both"/>
              <w:rPr>
                <w:lang w:eastAsia="ar-SA"/>
              </w:rPr>
            </w:pPr>
            <w:r w:rsidRPr="001872DC">
              <w:rPr>
                <w:lang w:eastAsia="ar-SA"/>
              </w:rPr>
              <w:t>- график ремонта на 2020 г. бесхозяйных канализационных сетей согласованный заместителем главы администрации МО «Всеволожский МР»;</w:t>
            </w:r>
          </w:p>
          <w:p w:rsidR="001872DC" w:rsidRPr="001872DC" w:rsidRDefault="001872DC" w:rsidP="00FA6C9F">
            <w:pPr>
              <w:contextualSpacing/>
              <w:jc w:val="both"/>
              <w:rPr>
                <w:lang w:eastAsia="ar-SA"/>
              </w:rPr>
            </w:pPr>
            <w:r w:rsidRPr="001872DC">
              <w:rPr>
                <w:lang w:eastAsia="ar-SA"/>
              </w:rPr>
              <w:t>- акт обследования в бесхозяйных канализационных сетей согласованный заместителем главы администрации МО «Всеволожский МР»;</w:t>
            </w:r>
          </w:p>
          <w:p w:rsidR="001872DC" w:rsidRPr="001872DC" w:rsidRDefault="001872DC" w:rsidP="00FA6C9F">
            <w:pPr>
              <w:contextualSpacing/>
              <w:jc w:val="both"/>
              <w:rPr>
                <w:lang w:eastAsia="ar-SA"/>
              </w:rPr>
            </w:pPr>
            <w:r w:rsidRPr="001872DC">
              <w:rPr>
                <w:lang w:eastAsia="ar-SA"/>
              </w:rPr>
              <w:t>- предварительный договор подряда с ООО «Инженерные сети» от 26.11.2019 №   ОКСД-00013/2019 с локальной сметой № 56-18/1;</w:t>
            </w:r>
          </w:p>
          <w:p w:rsidR="001872DC" w:rsidRPr="001872DC" w:rsidRDefault="001872DC" w:rsidP="00FA6C9F">
            <w:pPr>
              <w:contextualSpacing/>
              <w:jc w:val="both"/>
              <w:rPr>
                <w:lang w:eastAsia="ar-SA"/>
              </w:rPr>
            </w:pPr>
            <w:r w:rsidRPr="001872DC">
              <w:rPr>
                <w:lang w:eastAsia="ar-SA"/>
              </w:rPr>
              <w:t>- предварительный договор подряда с ООО «Инженерные сети» от 26.11.2019 №   ОКСД-00014/2019 с локальной сметой № 56-18/2;</w:t>
            </w:r>
          </w:p>
          <w:p w:rsidR="001872DC" w:rsidRPr="001872DC" w:rsidRDefault="001872DC" w:rsidP="00FA6C9F">
            <w:pPr>
              <w:contextualSpacing/>
              <w:jc w:val="both"/>
              <w:rPr>
                <w:lang w:eastAsia="ar-SA"/>
              </w:rPr>
            </w:pPr>
            <w:r w:rsidRPr="001872DC">
              <w:rPr>
                <w:lang w:eastAsia="ar-SA"/>
              </w:rPr>
              <w:t>- предварительный договор подряда с ООО «Инженерные сети» от 26.11.2019 №   ОКСД-00015/2019 с локальной сметой № 56-18/3</w:t>
            </w: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3.2.2.</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Текущий ремонт бесхозяйных сетей</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1121,90</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-1121,90</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См.п.1.2.2.</w:t>
            </w: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3.2.3.</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Заработная плата рабочих аварийной бригады (содержание бесхозяйных сетей)</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2978,96</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2978,96</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both"/>
              <w:rPr>
                <w:lang w:eastAsia="ar-SA"/>
              </w:rPr>
            </w:pPr>
            <w:r w:rsidRPr="001872DC">
              <w:rPr>
                <w:lang w:eastAsia="ar-SA"/>
              </w:rPr>
              <w:t>Протяженность бесхозяйных канализационных сетей составляет 26,85 км.</w:t>
            </w:r>
          </w:p>
          <w:p w:rsidR="001872DC" w:rsidRPr="001872DC" w:rsidRDefault="001872DC" w:rsidP="00FA6C9F">
            <w:pPr>
              <w:contextualSpacing/>
              <w:jc w:val="both"/>
              <w:rPr>
                <w:lang w:eastAsia="ar-SA"/>
              </w:rPr>
            </w:pPr>
            <w:r w:rsidRPr="001872DC">
              <w:rPr>
                <w:lang w:eastAsia="ar-SA"/>
              </w:rPr>
              <w:t>ЛенРТК в соответствии с п.2.2.12. «Рекомендаций по нормированию труда работников водопроводно-канализационного хозяйства (утв. Приказом Госстроя РФ от 22.03.1999 № 66) принял 6,5 человек рабочих аварийной бригады с заработной платой 38191,80 руб.</w:t>
            </w: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3.2.4.</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Отчисления на социальные нужды  рабочих (содержание бесхозяйных сетей)</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902,03</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902,03</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both"/>
              <w:rPr>
                <w:lang w:eastAsia="ar-SA"/>
              </w:rPr>
            </w:pPr>
            <w:r w:rsidRPr="001872DC">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ремонтного персонала, </w:t>
            </w:r>
            <w:r w:rsidRPr="001872DC">
              <w:rPr>
                <w:lang w:eastAsia="ar-SA"/>
              </w:rPr>
              <w:lastRenderedPageBreak/>
              <w:t>принятого ЛенРТК на 2020 год.</w:t>
            </w: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lastRenderedPageBreak/>
              <w:t>3.2.5.</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Амортизация  на содержание бесхозяйных сетей</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2724,90</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-2724,90</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См. п. 1.2.5.</w:t>
            </w: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3.3.</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both"/>
              <w:rPr>
                <w:lang w:eastAsia="ar-SA"/>
              </w:rPr>
            </w:pPr>
            <w:r w:rsidRPr="001872DC">
              <w:rPr>
                <w:lang w:eastAsia="ar-SA"/>
              </w:rPr>
              <w:t>Оплата стоков переданных на очистку другим канализациям</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172888,09</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136952,65</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-35935,44</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both"/>
              <w:rPr>
                <w:lang w:eastAsia="ar-SA"/>
              </w:rPr>
            </w:pPr>
            <w:r w:rsidRPr="001872DC">
              <w:rPr>
                <w:lang w:eastAsia="ar-SA"/>
              </w:rPr>
              <w:t>Затраты определены с учетом объемов сточных вод, передаваемых на очистку ГУП «Водоканал СПб», утвержденных ЛенРТК в производственной программе, и тарифов, установленных для данного поставщика (распоряжение комитета по тарифам СПб от 04.12.2019 № 179-р).</w:t>
            </w: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3.4.</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по статье «Общехозяйственные расходы (административные расходы), отнесенные на</w:t>
            </w:r>
          </w:p>
          <w:p w:rsidR="001872DC" w:rsidRPr="001872DC" w:rsidRDefault="001872DC" w:rsidP="00FA6C9F">
            <w:pPr>
              <w:snapToGrid w:val="0"/>
              <w:contextualSpacing/>
              <w:jc w:val="both"/>
              <w:rPr>
                <w:lang w:eastAsia="ar-SA"/>
              </w:rPr>
            </w:pPr>
            <w:r w:rsidRPr="001872DC">
              <w:rPr>
                <w:lang w:eastAsia="ar-SA"/>
              </w:rPr>
              <w:t>товарную воду»,  расходы на арендную плату</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2421,52</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2388,49</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-33,03</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См. п. 1.4.</w:t>
            </w: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3.5.</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xml:space="preserve">Расходы по сомнительным </w:t>
            </w:r>
          </w:p>
          <w:p w:rsidR="001872DC" w:rsidRPr="001872DC" w:rsidRDefault="001872DC" w:rsidP="00FA6C9F">
            <w:pPr>
              <w:snapToGrid w:val="0"/>
              <w:contextualSpacing/>
              <w:jc w:val="both"/>
              <w:rPr>
                <w:lang w:eastAsia="ar-SA"/>
              </w:rPr>
            </w:pPr>
            <w:r w:rsidRPr="001872DC">
              <w:rPr>
                <w:lang w:eastAsia="ar-SA"/>
              </w:rPr>
              <w:t>долгам, в размере не более 2% НВВ</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3586,50</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-3586,50</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См. п. 1.5.</w:t>
            </w:r>
          </w:p>
        </w:tc>
      </w:tr>
      <w:tr w:rsidR="001872DC" w:rsidRPr="001872DC" w:rsidTr="001872DC">
        <w:trPr>
          <w:trHeight w:val="449"/>
        </w:trPr>
        <w:tc>
          <w:tcPr>
            <w:tcW w:w="420"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3.6.</w:t>
            </w:r>
          </w:p>
        </w:tc>
        <w:tc>
          <w:tcPr>
            <w:tcW w:w="84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Расходы, связанные с уплатой налогов и сборов</w:t>
            </w:r>
          </w:p>
        </w:tc>
        <w:tc>
          <w:tcPr>
            <w:tcW w:w="638" w:type="pct"/>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3920,85</w:t>
            </w:r>
          </w:p>
        </w:tc>
        <w:tc>
          <w:tcPr>
            <w:tcW w:w="704" w:type="pct"/>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568" w:type="pct"/>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3920,85</w:t>
            </w:r>
          </w:p>
        </w:tc>
        <w:tc>
          <w:tcPr>
            <w:tcW w:w="1826"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См. п. 1.6.</w:t>
            </w:r>
          </w:p>
        </w:tc>
      </w:tr>
    </w:tbl>
    <w:p w:rsidR="001872DC" w:rsidRPr="001872DC" w:rsidRDefault="001872DC" w:rsidP="00FA6C9F">
      <w:pPr>
        <w:tabs>
          <w:tab w:val="left" w:pos="1134"/>
        </w:tabs>
        <w:ind w:firstLine="567"/>
        <w:contextualSpacing/>
        <w:jc w:val="both"/>
        <w:rPr>
          <w:sz w:val="24"/>
          <w:szCs w:val="24"/>
          <w:u w:val="single"/>
          <w:lang w:eastAsia="ar-SA"/>
        </w:rPr>
      </w:pPr>
      <w:r w:rsidRPr="001872DC">
        <w:rPr>
          <w:sz w:val="24"/>
          <w:szCs w:val="24"/>
          <w:u w:val="single"/>
          <w:lang w:eastAsia="ar-SA"/>
        </w:rPr>
        <w:t xml:space="preserve">Корректировка расходов на амортизацию основных средств и НМА.  </w:t>
      </w:r>
    </w:p>
    <w:p w:rsidR="001872DC" w:rsidRPr="001872DC" w:rsidRDefault="001872DC" w:rsidP="00FA6C9F">
      <w:pPr>
        <w:tabs>
          <w:tab w:val="left" w:pos="0"/>
        </w:tabs>
        <w:ind w:firstLine="567"/>
        <w:contextualSpacing/>
        <w:jc w:val="both"/>
        <w:rPr>
          <w:sz w:val="26"/>
          <w:szCs w:val="26"/>
          <w:lang w:eastAsia="ar-SA"/>
        </w:rPr>
      </w:pPr>
      <w:r w:rsidRPr="001872DC">
        <w:rPr>
          <w:sz w:val="24"/>
          <w:szCs w:val="24"/>
          <w:lang w:eastAsia="ar-SA"/>
        </w:rPr>
        <w:t>В соответствии с п. 77 Основ ценообразования, расход на амортизацию основных средств и нематериальных активов составит (тыс. руб.):</w:t>
      </w:r>
      <w:r w:rsidRPr="001872DC">
        <w:rPr>
          <w:sz w:val="26"/>
          <w:szCs w:val="26"/>
          <w:lang w:eastAsia="ar-SA"/>
        </w:rPr>
        <w:t xml:space="preserve">                                                                 </w:t>
      </w:r>
    </w:p>
    <w:tbl>
      <w:tblPr>
        <w:tblW w:w="10490" w:type="dxa"/>
        <w:tblInd w:w="108" w:type="dxa"/>
        <w:tblLayout w:type="fixed"/>
        <w:tblLook w:val="04A0" w:firstRow="1" w:lastRow="0" w:firstColumn="1" w:lastColumn="0" w:noHBand="0" w:noVBand="1"/>
      </w:tblPr>
      <w:tblGrid>
        <w:gridCol w:w="709"/>
        <w:gridCol w:w="3827"/>
        <w:gridCol w:w="1417"/>
        <w:gridCol w:w="1276"/>
        <w:gridCol w:w="1134"/>
        <w:gridCol w:w="2127"/>
      </w:tblGrid>
      <w:tr w:rsidR="001872DC" w:rsidRPr="001872DC" w:rsidTr="001872DC">
        <w:trPr>
          <w:trHeight w:val="797"/>
        </w:trPr>
        <w:tc>
          <w:tcPr>
            <w:tcW w:w="709"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i/>
                <w:lang w:eastAsia="ar-SA"/>
              </w:rPr>
            </w:pPr>
            <w:r w:rsidRPr="001872DC">
              <w:rPr>
                <w:i/>
                <w:lang w:eastAsia="ar-SA"/>
              </w:rPr>
              <w:t>№ п/п</w:t>
            </w:r>
          </w:p>
        </w:tc>
        <w:tc>
          <w:tcPr>
            <w:tcW w:w="382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i/>
                <w:lang w:eastAsia="ar-SA"/>
              </w:rPr>
            </w:pPr>
            <w:r w:rsidRPr="001872DC">
              <w:rPr>
                <w:i/>
                <w:lang w:eastAsia="ar-SA"/>
              </w:rPr>
              <w:t>Товары, услуги/</w:t>
            </w:r>
          </w:p>
          <w:p w:rsidR="001872DC" w:rsidRPr="001872DC" w:rsidRDefault="001872DC" w:rsidP="00FA6C9F">
            <w:pPr>
              <w:snapToGrid w:val="0"/>
              <w:contextualSpacing/>
              <w:jc w:val="center"/>
              <w:rPr>
                <w:i/>
                <w:lang w:eastAsia="ar-SA"/>
              </w:rPr>
            </w:pPr>
            <w:r w:rsidRPr="001872DC">
              <w:rPr>
                <w:i/>
                <w:lang w:eastAsia="ar-SA"/>
              </w:rPr>
              <w:t>Показатели</w:t>
            </w:r>
          </w:p>
        </w:tc>
        <w:tc>
          <w:tcPr>
            <w:tcW w:w="141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ind w:right="-52"/>
              <w:contextualSpacing/>
              <w:jc w:val="center"/>
              <w:rPr>
                <w:i/>
                <w:lang w:eastAsia="ar-SA"/>
              </w:rPr>
            </w:pPr>
            <w:r w:rsidRPr="001872DC">
              <w:rPr>
                <w:i/>
                <w:lang w:eastAsia="ar-SA"/>
              </w:rPr>
              <w:t xml:space="preserve">План </w:t>
            </w:r>
          </w:p>
          <w:p w:rsidR="001872DC" w:rsidRPr="001872DC" w:rsidRDefault="001872DC" w:rsidP="00FA6C9F">
            <w:pPr>
              <w:ind w:right="-52"/>
              <w:contextualSpacing/>
              <w:jc w:val="center"/>
              <w:rPr>
                <w:i/>
                <w:lang w:eastAsia="ar-SA"/>
              </w:rPr>
            </w:pPr>
            <w:r w:rsidRPr="001872DC">
              <w:rPr>
                <w:i/>
                <w:lang w:eastAsia="ar-SA"/>
              </w:rPr>
              <w:t>ОАО «ВТС»</w:t>
            </w:r>
          </w:p>
          <w:p w:rsidR="001872DC" w:rsidRPr="001872DC" w:rsidRDefault="001872DC" w:rsidP="00FA6C9F">
            <w:pPr>
              <w:ind w:right="-52"/>
              <w:contextualSpacing/>
              <w:jc w:val="center"/>
              <w:rPr>
                <w:i/>
                <w:lang w:eastAsia="ar-SA"/>
              </w:rPr>
            </w:pPr>
            <w:r w:rsidRPr="001872DC">
              <w:rPr>
                <w:i/>
                <w:lang w:eastAsia="ar-SA"/>
              </w:rPr>
              <w:t>на 2020 год</w:t>
            </w:r>
          </w:p>
        </w:tc>
        <w:tc>
          <w:tcPr>
            <w:tcW w:w="1276"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i/>
                <w:lang w:eastAsia="ar-SA"/>
              </w:rPr>
            </w:pPr>
            <w:r w:rsidRPr="001872DC">
              <w:rPr>
                <w:i/>
                <w:lang w:eastAsia="ar-SA"/>
              </w:rPr>
              <w:t xml:space="preserve">Корректировка ЛенРТК </w:t>
            </w:r>
          </w:p>
          <w:p w:rsidR="001872DC" w:rsidRPr="001872DC" w:rsidRDefault="001872DC" w:rsidP="00FA6C9F">
            <w:pPr>
              <w:contextualSpacing/>
              <w:jc w:val="center"/>
              <w:rPr>
                <w:i/>
                <w:lang w:eastAsia="ar-SA"/>
              </w:rPr>
            </w:pPr>
            <w:r w:rsidRPr="001872DC">
              <w:rPr>
                <w:i/>
                <w:lang w:eastAsia="ar-SA"/>
              </w:rPr>
              <w:t>на 2020 год</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contextualSpacing/>
              <w:jc w:val="center"/>
              <w:rPr>
                <w:i/>
                <w:lang w:eastAsia="ar-SA"/>
              </w:rPr>
            </w:pPr>
            <w:r w:rsidRPr="001872DC">
              <w:rPr>
                <w:i/>
                <w:lang w:eastAsia="ar-SA"/>
              </w:rPr>
              <w:t>Откл.</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1872DC" w:rsidRPr="001872DC" w:rsidRDefault="001872DC" w:rsidP="00FA6C9F">
            <w:pPr>
              <w:snapToGrid w:val="0"/>
              <w:ind w:right="-52"/>
              <w:contextualSpacing/>
              <w:jc w:val="center"/>
              <w:rPr>
                <w:i/>
                <w:lang w:eastAsia="ar-SA"/>
              </w:rPr>
            </w:pPr>
            <w:r w:rsidRPr="001872DC">
              <w:rPr>
                <w:i/>
                <w:lang w:eastAsia="ar-SA"/>
              </w:rPr>
              <w:t xml:space="preserve">Причины </w:t>
            </w:r>
            <w:r w:rsidRPr="001872DC">
              <w:rPr>
                <w:i/>
                <w:lang w:eastAsia="ar-SA"/>
              </w:rPr>
              <w:br/>
              <w:t>корректировки</w:t>
            </w: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Питьевая вода</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2"/>
              <w:contextualSpacing/>
              <w:jc w:val="center"/>
              <w:rPr>
                <w:lang w:eastAsia="ar-SA"/>
              </w:rPr>
            </w:pP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1.1.</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амортизация основных средств, относимых к объектам ЦС водоснабжения</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532,80</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532,80</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w:t>
            </w:r>
          </w:p>
        </w:tc>
        <w:tc>
          <w:tcPr>
            <w:tcW w:w="2127" w:type="dxa"/>
            <w:vMerge w:val="restart"/>
            <w:tcBorders>
              <w:top w:val="single" w:sz="4" w:space="0" w:color="000000"/>
              <w:left w:val="single" w:sz="4" w:space="0" w:color="000000"/>
              <w:right w:val="single" w:sz="4" w:space="0" w:color="000000"/>
            </w:tcBorders>
            <w:vAlign w:val="center"/>
          </w:tcPr>
          <w:p w:rsidR="001872DC" w:rsidRPr="001872DC" w:rsidRDefault="001872DC" w:rsidP="00FA6C9F">
            <w:pPr>
              <w:snapToGrid w:val="0"/>
              <w:ind w:right="-52"/>
              <w:contextualSpacing/>
              <w:jc w:val="both"/>
              <w:rPr>
                <w:lang w:eastAsia="ar-SA"/>
              </w:rPr>
            </w:pPr>
            <w:r w:rsidRPr="001872DC">
              <w:rPr>
                <w:lang w:eastAsia="ar-SA"/>
              </w:rPr>
              <w:t>Расходы приняты ЛенРТК исходя из представленных ОАО «ВТС» обосновывающих документов: ведомость амортизации основных средств, инвентарные книги учета объектов основных средств и расчет амортизации основных средств (п.28 Методических указаний).</w:t>
            </w:r>
          </w:p>
          <w:p w:rsidR="001872DC" w:rsidRPr="001872DC" w:rsidRDefault="001872DC" w:rsidP="00FA6C9F">
            <w:pPr>
              <w:contextualSpacing/>
              <w:jc w:val="center"/>
              <w:rPr>
                <w:lang w:eastAsia="ar-SA"/>
              </w:rPr>
            </w:pP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249"/>
              <w:contextualSpacing/>
              <w:rPr>
                <w:lang w:eastAsia="ar-SA"/>
              </w:rPr>
            </w:pPr>
            <w:r w:rsidRPr="001872DC">
              <w:rPr>
                <w:lang w:eastAsia="ar-SA"/>
              </w:rPr>
              <w:t>- по статье  «Цеховые расходы»</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11,24</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11,24</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w:t>
            </w:r>
          </w:p>
        </w:tc>
        <w:tc>
          <w:tcPr>
            <w:tcW w:w="2127" w:type="dxa"/>
            <w:vMerge/>
            <w:tcBorders>
              <w:left w:val="single" w:sz="4" w:space="0" w:color="000000"/>
              <w:right w:val="single" w:sz="4" w:space="0" w:color="000000"/>
            </w:tcBorders>
            <w:vAlign w:val="center"/>
          </w:tcPr>
          <w:p w:rsidR="001872DC" w:rsidRPr="001872DC" w:rsidRDefault="001872DC" w:rsidP="00FA6C9F">
            <w:pPr>
              <w:contextualSpacing/>
              <w:jc w:val="center"/>
              <w:rPr>
                <w:lang w:eastAsia="ar-SA"/>
              </w:rPr>
            </w:pP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1.3.</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249"/>
              <w:contextualSpacing/>
              <w:rPr>
                <w:lang w:eastAsia="ar-SA"/>
              </w:rPr>
            </w:pPr>
            <w:r w:rsidRPr="001872DC">
              <w:rPr>
                <w:lang w:eastAsia="ar-SA"/>
              </w:rPr>
              <w:t>- по статье «Общехозяйственные расходы (административные расходы), отнесенные на товарную воду</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43,36</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43,36</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w:t>
            </w:r>
          </w:p>
        </w:tc>
        <w:tc>
          <w:tcPr>
            <w:tcW w:w="2127" w:type="dxa"/>
            <w:vMerge/>
            <w:tcBorders>
              <w:left w:val="single" w:sz="4" w:space="0" w:color="000000"/>
              <w:right w:val="single" w:sz="4" w:space="0" w:color="000000"/>
            </w:tcBorders>
            <w:vAlign w:val="center"/>
          </w:tcPr>
          <w:p w:rsidR="001872DC" w:rsidRPr="001872DC" w:rsidRDefault="001872DC" w:rsidP="00FA6C9F">
            <w:pPr>
              <w:contextualSpacing/>
              <w:jc w:val="center"/>
              <w:rPr>
                <w:lang w:eastAsia="ar-SA"/>
              </w:rPr>
            </w:pP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249"/>
              <w:contextualSpacing/>
              <w:rPr>
                <w:lang w:eastAsia="ar-SA"/>
              </w:rPr>
            </w:pPr>
            <w:r w:rsidRPr="001872DC">
              <w:rPr>
                <w:lang w:eastAsia="ar-SA"/>
              </w:rPr>
              <w:t>Техническая вода</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p>
        </w:tc>
        <w:tc>
          <w:tcPr>
            <w:tcW w:w="2127" w:type="dxa"/>
            <w:vMerge/>
            <w:tcBorders>
              <w:left w:val="single" w:sz="4" w:space="0" w:color="000000"/>
              <w:right w:val="single" w:sz="4" w:space="0" w:color="000000"/>
            </w:tcBorders>
            <w:vAlign w:val="center"/>
          </w:tcPr>
          <w:p w:rsidR="001872DC" w:rsidRPr="001872DC" w:rsidRDefault="001872DC" w:rsidP="00FA6C9F">
            <w:pPr>
              <w:contextualSpacing/>
              <w:jc w:val="center"/>
              <w:rPr>
                <w:lang w:eastAsia="ar-SA"/>
              </w:rPr>
            </w:pP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2.1.</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амортизация основных средств, относимых к объектам ЦС водоснабжения</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37,70</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37,70</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w:t>
            </w:r>
          </w:p>
        </w:tc>
        <w:tc>
          <w:tcPr>
            <w:tcW w:w="2127" w:type="dxa"/>
            <w:vMerge/>
            <w:tcBorders>
              <w:left w:val="single" w:sz="4" w:space="0" w:color="000000"/>
              <w:right w:val="single" w:sz="4" w:space="0" w:color="000000"/>
            </w:tcBorders>
            <w:vAlign w:val="center"/>
          </w:tcPr>
          <w:p w:rsidR="001872DC" w:rsidRPr="001872DC" w:rsidRDefault="001872DC" w:rsidP="00FA6C9F">
            <w:pPr>
              <w:contextualSpacing/>
              <w:jc w:val="center"/>
              <w:rPr>
                <w:lang w:eastAsia="ar-SA"/>
              </w:rPr>
            </w:pP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2.2.</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249"/>
              <w:contextualSpacing/>
              <w:rPr>
                <w:lang w:eastAsia="ar-SA"/>
              </w:rPr>
            </w:pPr>
            <w:r w:rsidRPr="001872DC">
              <w:rPr>
                <w:lang w:eastAsia="ar-SA"/>
              </w:rPr>
              <w:t>- по статье «Общехозяйственные расходы (административные расходы), отнесенные на товарную воду</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1,34</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1,34</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w:t>
            </w:r>
          </w:p>
        </w:tc>
        <w:tc>
          <w:tcPr>
            <w:tcW w:w="2127" w:type="dxa"/>
            <w:vMerge/>
            <w:tcBorders>
              <w:left w:val="single" w:sz="4" w:space="0" w:color="000000"/>
              <w:right w:val="single" w:sz="4" w:space="0" w:color="000000"/>
            </w:tcBorders>
            <w:vAlign w:val="center"/>
          </w:tcPr>
          <w:p w:rsidR="001872DC" w:rsidRPr="001872DC" w:rsidRDefault="001872DC" w:rsidP="00FA6C9F">
            <w:pPr>
              <w:contextualSpacing/>
              <w:jc w:val="center"/>
              <w:rPr>
                <w:lang w:eastAsia="ar-SA"/>
              </w:rPr>
            </w:pP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Водоотведение</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p>
        </w:tc>
        <w:tc>
          <w:tcPr>
            <w:tcW w:w="2127" w:type="dxa"/>
            <w:vMerge/>
            <w:tcBorders>
              <w:left w:val="single" w:sz="4" w:space="0" w:color="000000"/>
              <w:right w:val="single" w:sz="4" w:space="0" w:color="000000"/>
            </w:tcBorders>
            <w:vAlign w:val="center"/>
          </w:tcPr>
          <w:p w:rsidR="001872DC" w:rsidRPr="001872DC" w:rsidRDefault="001872DC" w:rsidP="00FA6C9F">
            <w:pPr>
              <w:contextualSpacing/>
              <w:jc w:val="center"/>
              <w:rPr>
                <w:lang w:eastAsia="ar-SA"/>
              </w:rPr>
            </w:pP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3.1.</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амортизация основных средств, относимых к объектам ЦС водоснабжения</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2267,04</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2267,04</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w:t>
            </w:r>
          </w:p>
        </w:tc>
        <w:tc>
          <w:tcPr>
            <w:tcW w:w="2127" w:type="dxa"/>
            <w:vMerge/>
            <w:tcBorders>
              <w:left w:val="single" w:sz="4" w:space="0" w:color="000000"/>
              <w:right w:val="single" w:sz="4" w:space="0" w:color="000000"/>
            </w:tcBorders>
            <w:vAlign w:val="center"/>
          </w:tcPr>
          <w:p w:rsidR="001872DC" w:rsidRPr="001872DC" w:rsidRDefault="001872DC" w:rsidP="00FA6C9F">
            <w:pPr>
              <w:contextualSpacing/>
              <w:jc w:val="center"/>
              <w:rPr>
                <w:lang w:eastAsia="ar-SA"/>
              </w:rPr>
            </w:pP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3.2.</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249"/>
              <w:contextualSpacing/>
              <w:rPr>
                <w:lang w:eastAsia="ar-SA"/>
              </w:rPr>
            </w:pPr>
            <w:r w:rsidRPr="001872DC">
              <w:rPr>
                <w:lang w:eastAsia="ar-SA"/>
              </w:rPr>
              <w:t>- по статье  «Цеховые расходы»</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140,90</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140,90</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w:t>
            </w:r>
          </w:p>
        </w:tc>
        <w:tc>
          <w:tcPr>
            <w:tcW w:w="2127" w:type="dxa"/>
            <w:vMerge/>
            <w:tcBorders>
              <w:left w:val="single" w:sz="4" w:space="0" w:color="000000"/>
              <w:right w:val="single" w:sz="4" w:space="0" w:color="000000"/>
            </w:tcBorders>
            <w:vAlign w:val="center"/>
          </w:tcPr>
          <w:p w:rsidR="001872DC" w:rsidRPr="001872DC" w:rsidRDefault="001872DC" w:rsidP="00FA6C9F">
            <w:pPr>
              <w:contextualSpacing/>
              <w:jc w:val="center"/>
              <w:rPr>
                <w:lang w:eastAsia="ar-SA"/>
              </w:rPr>
            </w:pPr>
          </w:p>
        </w:tc>
      </w:tr>
      <w:tr w:rsidR="001872DC" w:rsidRPr="001872DC" w:rsidTr="001872DC">
        <w:trPr>
          <w:trHeight w:val="265"/>
        </w:trPr>
        <w:tc>
          <w:tcPr>
            <w:tcW w:w="709"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3.3.</w:t>
            </w:r>
          </w:p>
        </w:tc>
        <w:tc>
          <w:tcPr>
            <w:tcW w:w="382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249"/>
              <w:contextualSpacing/>
              <w:rPr>
                <w:lang w:eastAsia="ar-SA"/>
              </w:rPr>
            </w:pPr>
            <w:r w:rsidRPr="001872DC">
              <w:rPr>
                <w:lang w:eastAsia="ar-SA"/>
              </w:rPr>
              <w:t>- по статье «Общехозяйственные расходы (административные расходы), отнесенные на товарную воду</w:t>
            </w:r>
          </w:p>
        </w:tc>
        <w:tc>
          <w:tcPr>
            <w:tcW w:w="141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52,22</w:t>
            </w:r>
          </w:p>
        </w:tc>
        <w:tc>
          <w:tcPr>
            <w:tcW w:w="1276"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52,22</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3"/>
              <w:contextualSpacing/>
              <w:jc w:val="center"/>
              <w:rPr>
                <w:lang w:eastAsia="ar-SA"/>
              </w:rPr>
            </w:pPr>
            <w:r w:rsidRPr="001872DC">
              <w:rPr>
                <w:lang w:eastAsia="ar-SA"/>
              </w:rPr>
              <w:t>-</w:t>
            </w:r>
          </w:p>
        </w:tc>
        <w:tc>
          <w:tcPr>
            <w:tcW w:w="2127" w:type="dxa"/>
            <w:vMerge/>
            <w:tcBorders>
              <w:left w:val="single" w:sz="4" w:space="0" w:color="000000"/>
              <w:bottom w:val="single" w:sz="4" w:space="0" w:color="000000"/>
              <w:right w:val="single" w:sz="4" w:space="0" w:color="000000"/>
            </w:tcBorders>
            <w:vAlign w:val="center"/>
          </w:tcPr>
          <w:p w:rsidR="001872DC" w:rsidRPr="001872DC" w:rsidRDefault="001872DC" w:rsidP="00FA6C9F">
            <w:pPr>
              <w:contextualSpacing/>
              <w:jc w:val="center"/>
              <w:rPr>
                <w:lang w:eastAsia="ar-SA"/>
              </w:rPr>
            </w:pPr>
          </w:p>
        </w:tc>
      </w:tr>
    </w:tbl>
    <w:p w:rsidR="001872DC" w:rsidRPr="001872DC" w:rsidRDefault="001872DC" w:rsidP="00FA6C9F">
      <w:pPr>
        <w:tabs>
          <w:tab w:val="left" w:pos="0"/>
        </w:tabs>
        <w:ind w:right="-52" w:firstLine="567"/>
        <w:contextualSpacing/>
        <w:jc w:val="both"/>
        <w:rPr>
          <w:sz w:val="24"/>
          <w:szCs w:val="24"/>
          <w:lang w:eastAsia="ar-SA"/>
        </w:rPr>
      </w:pPr>
      <w:r w:rsidRPr="001872DC">
        <w:rPr>
          <w:sz w:val="24"/>
          <w:szCs w:val="24"/>
          <w:lang w:eastAsia="ar-SA"/>
        </w:rPr>
        <w:lastRenderedPageBreak/>
        <w:t xml:space="preserve">В соответствии с пунктом 78(1) </w:t>
      </w:r>
      <w:r w:rsidRPr="001872DC">
        <w:rPr>
          <w:sz w:val="24"/>
          <w:szCs w:val="24"/>
        </w:rPr>
        <w:t xml:space="preserve">Основ ценообразования </w:t>
      </w:r>
      <w:r w:rsidRPr="001872DC">
        <w:rPr>
          <w:sz w:val="24"/>
          <w:szCs w:val="24"/>
          <w:lang w:eastAsia="ar-SA"/>
        </w:rPr>
        <w:t>ЛенРТК в расчет НВВ включил расчетную предпринимательскую прибыль гарантирующей организации в размере 5 процентов текущих расходов:</w:t>
      </w:r>
    </w:p>
    <w:p w:rsidR="001872DC" w:rsidRPr="001872DC" w:rsidRDefault="001872DC" w:rsidP="00FA6C9F">
      <w:pPr>
        <w:tabs>
          <w:tab w:val="left" w:pos="0"/>
        </w:tabs>
        <w:ind w:right="-52" w:firstLine="567"/>
        <w:contextualSpacing/>
        <w:jc w:val="both"/>
        <w:rPr>
          <w:sz w:val="24"/>
          <w:szCs w:val="24"/>
          <w:lang w:eastAsia="ar-SA"/>
        </w:rPr>
      </w:pPr>
      <w:r w:rsidRPr="001872DC">
        <w:rPr>
          <w:sz w:val="24"/>
          <w:szCs w:val="24"/>
          <w:lang w:eastAsia="ar-SA"/>
        </w:rPr>
        <w:t>- по холодному водоснабжению (питьевая вода) – 14039,31 тыс. руб.;</w:t>
      </w:r>
    </w:p>
    <w:p w:rsidR="001872DC" w:rsidRPr="001872DC" w:rsidRDefault="001872DC" w:rsidP="00FA6C9F">
      <w:pPr>
        <w:tabs>
          <w:tab w:val="left" w:pos="0"/>
        </w:tabs>
        <w:ind w:right="-52" w:firstLine="567"/>
        <w:contextualSpacing/>
        <w:jc w:val="both"/>
        <w:rPr>
          <w:sz w:val="24"/>
          <w:szCs w:val="24"/>
          <w:lang w:eastAsia="ar-SA"/>
        </w:rPr>
      </w:pPr>
      <w:r w:rsidRPr="001872DC">
        <w:rPr>
          <w:sz w:val="24"/>
          <w:szCs w:val="24"/>
          <w:lang w:eastAsia="ar-SA"/>
        </w:rPr>
        <w:t>- по холодному водоснабжению (техническая вода) – 613,15 тыс. руб.;</w:t>
      </w:r>
    </w:p>
    <w:p w:rsidR="001872DC" w:rsidRPr="001872DC" w:rsidRDefault="001872DC" w:rsidP="00FA6C9F">
      <w:pPr>
        <w:tabs>
          <w:tab w:val="left" w:pos="0"/>
        </w:tabs>
        <w:ind w:right="-52" w:firstLine="567"/>
        <w:contextualSpacing/>
        <w:jc w:val="both"/>
        <w:rPr>
          <w:sz w:val="24"/>
          <w:szCs w:val="24"/>
          <w:lang w:eastAsia="ar-SA"/>
        </w:rPr>
      </w:pPr>
      <w:r w:rsidRPr="001872DC">
        <w:rPr>
          <w:sz w:val="24"/>
          <w:szCs w:val="24"/>
          <w:lang w:eastAsia="ar-SA"/>
        </w:rPr>
        <w:t>- по водоотведению – 14703,94 тыс. руб.</w:t>
      </w:r>
    </w:p>
    <w:p w:rsidR="001872DC" w:rsidRPr="001872DC" w:rsidRDefault="001872DC" w:rsidP="00FA6C9F">
      <w:pPr>
        <w:ind w:firstLine="567"/>
        <w:contextualSpacing/>
        <w:jc w:val="both"/>
        <w:rPr>
          <w:sz w:val="24"/>
          <w:szCs w:val="24"/>
        </w:rPr>
      </w:pPr>
      <w:r w:rsidRPr="001872DC">
        <w:rPr>
          <w:sz w:val="24"/>
          <w:szCs w:val="24"/>
          <w:lang w:eastAsia="ar-SA"/>
        </w:rPr>
        <w:t xml:space="preserve">Кроме этого, ЛенРТК учел величину изменения НВВ на 2020 г., проводимого в целях сглаживания при расчете тарифов на 2019-2023 г.г., которая рассчитывалась согласно пункта 85 раздела </w:t>
      </w:r>
      <w:r w:rsidRPr="001872DC">
        <w:rPr>
          <w:sz w:val="24"/>
          <w:szCs w:val="24"/>
          <w:lang w:val="en-US" w:eastAsia="ar-SA"/>
        </w:rPr>
        <w:t>VII</w:t>
      </w:r>
      <w:r w:rsidRPr="001872DC">
        <w:rPr>
          <w:sz w:val="24"/>
          <w:szCs w:val="24"/>
          <w:lang w:eastAsia="ar-SA"/>
        </w:rPr>
        <w:t xml:space="preserve"> Методических указаний (отражено в Экспертном заключении</w:t>
      </w:r>
      <w:r w:rsidRPr="001872DC">
        <w:rPr>
          <w:sz w:val="24"/>
          <w:szCs w:val="24"/>
        </w:rPr>
        <w:t xml:space="preserve"> по рассмотрению материалов по расчету уровней тарифов на услуги в сфере холодного водоснабжения (питьевая вода, техническая вода) и водоотведение, оказываемые  ОАО «ВТС»  потребителям  МО «Город Всеволожск», МО «Колтушское СП» Всеволожского МР ЛО в 2019-2023 г.г.):</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1559"/>
      </w:tblGrid>
      <w:tr w:rsidR="001872DC" w:rsidRPr="001872DC" w:rsidTr="001872DC">
        <w:trPr>
          <w:trHeight w:val="345"/>
        </w:trPr>
        <w:tc>
          <w:tcPr>
            <w:tcW w:w="4395" w:type="dxa"/>
            <w:shd w:val="clear" w:color="auto" w:fill="auto"/>
            <w:vAlign w:val="center"/>
          </w:tcPr>
          <w:p w:rsidR="001872DC" w:rsidRPr="001872DC" w:rsidRDefault="001872DC" w:rsidP="00FA6C9F">
            <w:pPr>
              <w:snapToGrid w:val="0"/>
              <w:contextualSpacing/>
              <w:jc w:val="center"/>
              <w:rPr>
                <w:color w:val="000000"/>
                <w:lang w:eastAsia="ar-SA"/>
              </w:rPr>
            </w:pPr>
            <w:r w:rsidRPr="001872DC">
              <w:rPr>
                <w:lang w:eastAsia="ar-SA"/>
              </w:rPr>
              <w:t>Товары, услуги</w:t>
            </w:r>
          </w:p>
        </w:tc>
        <w:tc>
          <w:tcPr>
            <w:tcW w:w="1417" w:type="dxa"/>
            <w:shd w:val="clear" w:color="auto" w:fill="auto"/>
            <w:vAlign w:val="center"/>
          </w:tcPr>
          <w:p w:rsidR="001872DC" w:rsidRPr="001872DC" w:rsidRDefault="001872DC" w:rsidP="00FA6C9F">
            <w:pPr>
              <w:ind w:right="-38"/>
              <w:contextualSpacing/>
              <w:jc w:val="center"/>
              <w:rPr>
                <w:color w:val="000000"/>
                <w:lang w:eastAsia="ar-SA"/>
              </w:rPr>
            </w:pPr>
            <w:r w:rsidRPr="001872DC">
              <w:rPr>
                <w:color w:val="000000"/>
                <w:lang w:eastAsia="ar-SA"/>
              </w:rPr>
              <w:t>Ед. изм.</w:t>
            </w:r>
          </w:p>
        </w:tc>
        <w:tc>
          <w:tcPr>
            <w:tcW w:w="1559" w:type="dxa"/>
            <w:shd w:val="clear" w:color="auto" w:fill="auto"/>
            <w:vAlign w:val="center"/>
          </w:tcPr>
          <w:p w:rsidR="001872DC" w:rsidRPr="001872DC" w:rsidRDefault="001872DC" w:rsidP="00FA6C9F">
            <w:pPr>
              <w:ind w:right="-38"/>
              <w:contextualSpacing/>
              <w:jc w:val="center"/>
              <w:rPr>
                <w:color w:val="000000"/>
                <w:lang w:eastAsia="ar-SA"/>
              </w:rPr>
            </w:pPr>
            <w:r w:rsidRPr="001872DC">
              <w:rPr>
                <w:color w:val="000000"/>
                <w:lang w:eastAsia="ar-SA"/>
              </w:rPr>
              <w:t>2020 год</w:t>
            </w:r>
          </w:p>
        </w:tc>
      </w:tr>
      <w:tr w:rsidR="001872DC" w:rsidRPr="001872DC" w:rsidTr="001872DC">
        <w:trPr>
          <w:trHeight w:val="265"/>
        </w:trPr>
        <w:tc>
          <w:tcPr>
            <w:tcW w:w="4395" w:type="dxa"/>
            <w:shd w:val="clear" w:color="auto" w:fill="auto"/>
            <w:vAlign w:val="center"/>
          </w:tcPr>
          <w:p w:rsidR="001872DC" w:rsidRPr="001872DC" w:rsidRDefault="001872DC" w:rsidP="00FA6C9F">
            <w:pPr>
              <w:ind w:right="11"/>
              <w:contextualSpacing/>
              <w:rPr>
                <w:color w:val="000000"/>
                <w:lang w:eastAsia="ar-SA"/>
              </w:rPr>
            </w:pPr>
            <w:r w:rsidRPr="001872DC">
              <w:rPr>
                <w:lang w:eastAsia="ar-SA"/>
              </w:rPr>
              <w:t>Питьевая вода</w:t>
            </w:r>
          </w:p>
        </w:tc>
        <w:tc>
          <w:tcPr>
            <w:tcW w:w="1417"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rPr>
              <w:t>тыс. руб.</w:t>
            </w:r>
          </w:p>
        </w:tc>
        <w:tc>
          <w:tcPr>
            <w:tcW w:w="1559"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9368,41</w:t>
            </w:r>
          </w:p>
        </w:tc>
      </w:tr>
      <w:tr w:rsidR="001872DC" w:rsidRPr="001872DC" w:rsidTr="001872DC">
        <w:trPr>
          <w:trHeight w:val="283"/>
        </w:trPr>
        <w:tc>
          <w:tcPr>
            <w:tcW w:w="4395" w:type="dxa"/>
            <w:shd w:val="clear" w:color="auto" w:fill="auto"/>
            <w:vAlign w:val="center"/>
          </w:tcPr>
          <w:p w:rsidR="001872DC" w:rsidRPr="001872DC" w:rsidRDefault="001872DC" w:rsidP="00FA6C9F">
            <w:pPr>
              <w:ind w:right="11"/>
              <w:contextualSpacing/>
              <w:rPr>
                <w:color w:val="000000"/>
                <w:lang w:eastAsia="ar-SA"/>
              </w:rPr>
            </w:pPr>
            <w:r w:rsidRPr="001872DC">
              <w:rPr>
                <w:lang w:eastAsia="ar-SA"/>
              </w:rPr>
              <w:t>Техническая вода</w:t>
            </w:r>
          </w:p>
        </w:tc>
        <w:tc>
          <w:tcPr>
            <w:tcW w:w="1417"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rPr>
              <w:t>тыс. руб.</w:t>
            </w:r>
          </w:p>
        </w:tc>
        <w:tc>
          <w:tcPr>
            <w:tcW w:w="1559"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344,52</w:t>
            </w:r>
          </w:p>
        </w:tc>
      </w:tr>
      <w:tr w:rsidR="001872DC" w:rsidRPr="001872DC" w:rsidTr="001872DC">
        <w:trPr>
          <w:trHeight w:val="260"/>
        </w:trPr>
        <w:tc>
          <w:tcPr>
            <w:tcW w:w="4395" w:type="dxa"/>
            <w:shd w:val="clear" w:color="auto" w:fill="auto"/>
            <w:vAlign w:val="center"/>
          </w:tcPr>
          <w:p w:rsidR="001872DC" w:rsidRPr="001872DC" w:rsidRDefault="001872DC" w:rsidP="00FA6C9F">
            <w:pPr>
              <w:ind w:right="11"/>
              <w:contextualSpacing/>
              <w:rPr>
                <w:color w:val="000000"/>
                <w:lang w:eastAsia="ar-SA"/>
              </w:rPr>
            </w:pPr>
            <w:r w:rsidRPr="001872DC">
              <w:rPr>
                <w:lang w:eastAsia="ar-SA"/>
              </w:rPr>
              <w:t>Водоотведение</w:t>
            </w:r>
          </w:p>
        </w:tc>
        <w:tc>
          <w:tcPr>
            <w:tcW w:w="1417"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rPr>
              <w:t>тыс. руб.</w:t>
            </w:r>
          </w:p>
        </w:tc>
        <w:tc>
          <w:tcPr>
            <w:tcW w:w="1559"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-3290,00</w:t>
            </w:r>
          </w:p>
        </w:tc>
      </w:tr>
    </w:tbl>
    <w:p w:rsidR="001872DC" w:rsidRPr="001872DC" w:rsidRDefault="001872DC" w:rsidP="00FA6C9F">
      <w:pPr>
        <w:tabs>
          <w:tab w:val="left" w:pos="0"/>
        </w:tabs>
        <w:ind w:firstLine="567"/>
        <w:contextualSpacing/>
        <w:jc w:val="both"/>
        <w:rPr>
          <w:sz w:val="24"/>
          <w:szCs w:val="24"/>
          <w:lang w:eastAsia="ar-SA"/>
        </w:rPr>
      </w:pPr>
      <w:r w:rsidRPr="001872DC">
        <w:rPr>
          <w:sz w:val="24"/>
          <w:szCs w:val="24"/>
          <w:lang w:eastAsia="ar-SA"/>
        </w:rPr>
        <w:t>По итогу регулирования тарифов на 2020 г. по услуге водоотведение возникает значительный рост со 2 полугодия 2020 г., а по услуге холодное водоснабжение (питьевая вода) снижение тарифа.</w:t>
      </w:r>
    </w:p>
    <w:p w:rsidR="001872DC" w:rsidRPr="001872DC" w:rsidRDefault="001872DC" w:rsidP="00FA6C9F">
      <w:pPr>
        <w:tabs>
          <w:tab w:val="left" w:pos="0"/>
        </w:tabs>
        <w:ind w:firstLine="567"/>
        <w:contextualSpacing/>
        <w:jc w:val="both"/>
        <w:rPr>
          <w:sz w:val="24"/>
          <w:szCs w:val="24"/>
          <w:lang w:eastAsia="ar-SA"/>
        </w:rPr>
      </w:pPr>
      <w:r w:rsidRPr="001872DC">
        <w:rPr>
          <w:sz w:val="24"/>
          <w:szCs w:val="24"/>
          <w:lang w:eastAsia="ar-SA"/>
        </w:rPr>
        <w:t>С учетом представленной формы № 22-ЖКХ «Сведения о работе жилищно-коммунальных организаций в условиях реформы за январь-декабрь 2018 г.», анализа последствий в последующие периоды регулирования ЛенРТК откорректировал НВВ на 2020 г.:</w:t>
      </w:r>
    </w:p>
    <w:p w:rsidR="001872DC" w:rsidRPr="001872DC" w:rsidRDefault="001872DC" w:rsidP="00FA6C9F">
      <w:pPr>
        <w:tabs>
          <w:tab w:val="left" w:pos="0"/>
        </w:tabs>
        <w:ind w:firstLine="567"/>
        <w:contextualSpacing/>
        <w:jc w:val="both"/>
        <w:rPr>
          <w:sz w:val="24"/>
          <w:szCs w:val="24"/>
          <w:lang w:eastAsia="ar-SA"/>
        </w:rPr>
      </w:pPr>
      <w:r w:rsidRPr="001872DC">
        <w:rPr>
          <w:sz w:val="24"/>
          <w:szCs w:val="24"/>
          <w:lang w:eastAsia="ar-SA"/>
        </w:rPr>
        <w:t>- по водоотведению исключил из НВВ сумму в размере 26436,96 тыс. руб.;</w:t>
      </w:r>
    </w:p>
    <w:p w:rsidR="001872DC" w:rsidRPr="001872DC" w:rsidRDefault="001872DC" w:rsidP="00FA6C9F">
      <w:pPr>
        <w:tabs>
          <w:tab w:val="left" w:pos="0"/>
        </w:tabs>
        <w:ind w:firstLine="567"/>
        <w:contextualSpacing/>
        <w:jc w:val="both"/>
        <w:rPr>
          <w:sz w:val="24"/>
          <w:szCs w:val="24"/>
          <w:lang w:eastAsia="ar-SA"/>
        </w:rPr>
      </w:pPr>
      <w:r w:rsidRPr="001872DC">
        <w:rPr>
          <w:sz w:val="24"/>
          <w:szCs w:val="24"/>
          <w:lang w:eastAsia="ar-SA"/>
        </w:rPr>
        <w:t xml:space="preserve">- по холодному водоснабжению (питьевая вода) включил в НВВ сумму в размере 26436,96 тыс. руб. </w:t>
      </w:r>
    </w:p>
    <w:p w:rsidR="001872DC" w:rsidRPr="001872DC" w:rsidRDefault="001872DC" w:rsidP="00FA6C9F">
      <w:pPr>
        <w:tabs>
          <w:tab w:val="left" w:pos="0"/>
        </w:tabs>
        <w:ind w:firstLine="567"/>
        <w:contextualSpacing/>
        <w:jc w:val="both"/>
        <w:rPr>
          <w:sz w:val="24"/>
          <w:szCs w:val="24"/>
          <w:lang w:eastAsia="ar-SA"/>
        </w:rPr>
      </w:pPr>
      <w:r w:rsidRPr="001872DC">
        <w:rPr>
          <w:sz w:val="24"/>
          <w:szCs w:val="24"/>
          <w:lang w:eastAsia="ar-SA"/>
        </w:rPr>
        <w:t>При этом общая сумма НВВ по двум услугам остается без изменений на 2020 г.</w:t>
      </w:r>
    </w:p>
    <w:p w:rsidR="001872DC" w:rsidRPr="001872DC" w:rsidRDefault="001872DC" w:rsidP="00FA6C9F">
      <w:pPr>
        <w:tabs>
          <w:tab w:val="left" w:pos="0"/>
        </w:tabs>
        <w:ind w:firstLine="567"/>
        <w:contextualSpacing/>
        <w:jc w:val="both"/>
        <w:rPr>
          <w:i/>
          <w:sz w:val="26"/>
          <w:szCs w:val="26"/>
          <w:lang w:eastAsia="ar-SA"/>
        </w:rPr>
      </w:pPr>
      <w:r w:rsidRPr="001872DC">
        <w:rPr>
          <w:sz w:val="24"/>
          <w:szCs w:val="24"/>
          <w:lang w:eastAsia="ar-SA"/>
        </w:rPr>
        <w:t xml:space="preserve">Таким образом, скорректированная НВВ на 2020 г. составит (тыс. руб.):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3"/>
        <w:gridCol w:w="2977"/>
      </w:tblGrid>
      <w:tr w:rsidR="001872DC" w:rsidRPr="001872DC" w:rsidTr="001872DC">
        <w:trPr>
          <w:trHeight w:val="364"/>
        </w:trPr>
        <w:tc>
          <w:tcPr>
            <w:tcW w:w="4253" w:type="dxa"/>
            <w:shd w:val="clear" w:color="auto" w:fill="auto"/>
            <w:vAlign w:val="center"/>
          </w:tcPr>
          <w:p w:rsidR="001872DC" w:rsidRPr="001872DC" w:rsidRDefault="001872DC" w:rsidP="00FA6C9F">
            <w:pPr>
              <w:contextualSpacing/>
              <w:jc w:val="center"/>
              <w:rPr>
                <w:lang w:eastAsia="ar-SA"/>
              </w:rPr>
            </w:pPr>
            <w:r w:rsidRPr="001872DC">
              <w:rPr>
                <w:lang w:eastAsia="ar-SA"/>
              </w:rPr>
              <w:t>Товары, услуги</w:t>
            </w:r>
          </w:p>
        </w:tc>
        <w:tc>
          <w:tcPr>
            <w:tcW w:w="2693" w:type="dxa"/>
            <w:shd w:val="clear" w:color="auto" w:fill="auto"/>
            <w:vAlign w:val="center"/>
          </w:tcPr>
          <w:p w:rsidR="001872DC" w:rsidRPr="001872DC" w:rsidRDefault="001872DC" w:rsidP="00FA6C9F">
            <w:pPr>
              <w:contextualSpacing/>
              <w:jc w:val="center"/>
              <w:rPr>
                <w:lang w:eastAsia="ar-SA"/>
              </w:rPr>
            </w:pPr>
            <w:r w:rsidRPr="001872DC">
              <w:rPr>
                <w:lang w:eastAsia="ar-SA"/>
              </w:rPr>
              <w:t>Утверждено на 2020 год</w:t>
            </w:r>
          </w:p>
        </w:tc>
        <w:tc>
          <w:tcPr>
            <w:tcW w:w="2977" w:type="dxa"/>
            <w:shd w:val="clear" w:color="auto" w:fill="auto"/>
            <w:vAlign w:val="center"/>
          </w:tcPr>
          <w:p w:rsidR="001872DC" w:rsidRPr="001872DC" w:rsidRDefault="001872DC" w:rsidP="00FA6C9F">
            <w:pPr>
              <w:contextualSpacing/>
              <w:jc w:val="center"/>
              <w:rPr>
                <w:lang w:eastAsia="ar-SA"/>
              </w:rPr>
            </w:pPr>
            <w:r w:rsidRPr="001872DC">
              <w:rPr>
                <w:lang w:eastAsia="ar-SA"/>
              </w:rPr>
              <w:t>Корректировка на 2020 г.</w:t>
            </w:r>
          </w:p>
        </w:tc>
      </w:tr>
      <w:tr w:rsidR="001872DC" w:rsidRPr="001872DC" w:rsidTr="001872DC">
        <w:trPr>
          <w:trHeight w:val="175"/>
        </w:trPr>
        <w:tc>
          <w:tcPr>
            <w:tcW w:w="4253" w:type="dxa"/>
            <w:shd w:val="clear" w:color="auto" w:fill="auto"/>
            <w:vAlign w:val="center"/>
          </w:tcPr>
          <w:p w:rsidR="001872DC" w:rsidRPr="001872DC" w:rsidRDefault="001872DC" w:rsidP="00FA6C9F">
            <w:pPr>
              <w:contextualSpacing/>
              <w:jc w:val="center"/>
              <w:rPr>
                <w:lang w:eastAsia="ar-SA"/>
              </w:rPr>
            </w:pPr>
            <w:r w:rsidRPr="001872DC">
              <w:rPr>
                <w:lang w:eastAsia="ar-SA"/>
              </w:rPr>
              <w:t>Питьевая вода</w:t>
            </w:r>
          </w:p>
        </w:tc>
        <w:tc>
          <w:tcPr>
            <w:tcW w:w="2693" w:type="dxa"/>
            <w:shd w:val="clear" w:color="auto" w:fill="auto"/>
            <w:vAlign w:val="center"/>
          </w:tcPr>
          <w:p w:rsidR="001872DC" w:rsidRPr="001872DC" w:rsidRDefault="001872DC" w:rsidP="00FA6C9F">
            <w:pPr>
              <w:contextualSpacing/>
              <w:jc w:val="center"/>
              <w:rPr>
                <w:lang w:eastAsia="ar-SA"/>
              </w:rPr>
            </w:pPr>
            <w:r w:rsidRPr="001872DC">
              <w:rPr>
                <w:lang w:eastAsia="ar-SA"/>
              </w:rPr>
              <w:t>277037,40</w:t>
            </w:r>
          </w:p>
        </w:tc>
        <w:tc>
          <w:tcPr>
            <w:tcW w:w="2977" w:type="dxa"/>
            <w:shd w:val="clear" w:color="auto" w:fill="auto"/>
            <w:vAlign w:val="center"/>
          </w:tcPr>
          <w:p w:rsidR="001872DC" w:rsidRPr="001872DC" w:rsidRDefault="001872DC" w:rsidP="00FA6C9F">
            <w:pPr>
              <w:contextualSpacing/>
              <w:jc w:val="center"/>
              <w:rPr>
                <w:lang w:eastAsia="ar-SA"/>
              </w:rPr>
            </w:pPr>
            <w:r w:rsidRPr="001872DC">
              <w:rPr>
                <w:lang w:eastAsia="ar-SA"/>
              </w:rPr>
              <w:t>331814,46</w:t>
            </w:r>
          </w:p>
        </w:tc>
      </w:tr>
      <w:tr w:rsidR="001872DC" w:rsidRPr="001872DC" w:rsidTr="001872DC">
        <w:trPr>
          <w:trHeight w:val="278"/>
        </w:trPr>
        <w:tc>
          <w:tcPr>
            <w:tcW w:w="4253" w:type="dxa"/>
            <w:shd w:val="clear" w:color="auto" w:fill="auto"/>
            <w:vAlign w:val="center"/>
          </w:tcPr>
          <w:p w:rsidR="001872DC" w:rsidRPr="001872DC" w:rsidRDefault="001872DC" w:rsidP="00FA6C9F">
            <w:pPr>
              <w:snapToGrid w:val="0"/>
              <w:contextualSpacing/>
              <w:jc w:val="center"/>
              <w:rPr>
                <w:lang w:eastAsia="ar-SA"/>
              </w:rPr>
            </w:pPr>
            <w:r w:rsidRPr="001872DC">
              <w:rPr>
                <w:lang w:eastAsia="ar-SA"/>
              </w:rPr>
              <w:t>Техническая вода</w:t>
            </w:r>
          </w:p>
        </w:tc>
        <w:tc>
          <w:tcPr>
            <w:tcW w:w="2693" w:type="dxa"/>
            <w:shd w:val="clear" w:color="auto" w:fill="auto"/>
            <w:vAlign w:val="center"/>
          </w:tcPr>
          <w:p w:rsidR="001872DC" w:rsidRPr="001872DC" w:rsidRDefault="001872DC" w:rsidP="00FA6C9F">
            <w:pPr>
              <w:contextualSpacing/>
              <w:jc w:val="center"/>
              <w:rPr>
                <w:lang w:eastAsia="ar-SA"/>
              </w:rPr>
            </w:pPr>
            <w:r w:rsidRPr="001872DC">
              <w:rPr>
                <w:lang w:eastAsia="ar-SA"/>
              </w:rPr>
              <w:t>10187,90</w:t>
            </w:r>
          </w:p>
        </w:tc>
        <w:tc>
          <w:tcPr>
            <w:tcW w:w="2977" w:type="dxa"/>
            <w:shd w:val="clear" w:color="auto" w:fill="auto"/>
            <w:vAlign w:val="center"/>
          </w:tcPr>
          <w:p w:rsidR="001872DC" w:rsidRPr="001872DC" w:rsidRDefault="001872DC" w:rsidP="00FA6C9F">
            <w:pPr>
              <w:contextualSpacing/>
              <w:jc w:val="center"/>
              <w:rPr>
                <w:lang w:eastAsia="ar-SA"/>
              </w:rPr>
            </w:pPr>
            <w:r w:rsidRPr="001872DC">
              <w:rPr>
                <w:lang w:eastAsia="ar-SA"/>
              </w:rPr>
              <w:t>13220,64</w:t>
            </w:r>
          </w:p>
        </w:tc>
      </w:tr>
      <w:tr w:rsidR="001872DC" w:rsidRPr="001872DC" w:rsidTr="001872DC">
        <w:trPr>
          <w:trHeight w:val="269"/>
        </w:trPr>
        <w:tc>
          <w:tcPr>
            <w:tcW w:w="4253" w:type="dxa"/>
            <w:shd w:val="clear" w:color="auto" w:fill="auto"/>
            <w:vAlign w:val="center"/>
          </w:tcPr>
          <w:p w:rsidR="001872DC" w:rsidRPr="001872DC" w:rsidRDefault="001872DC" w:rsidP="00FA6C9F">
            <w:pPr>
              <w:snapToGrid w:val="0"/>
              <w:contextualSpacing/>
              <w:jc w:val="center"/>
              <w:rPr>
                <w:lang w:eastAsia="ar-SA"/>
              </w:rPr>
            </w:pPr>
            <w:r w:rsidRPr="001872DC">
              <w:rPr>
                <w:lang w:eastAsia="ar-SA"/>
              </w:rPr>
              <w:t>Водоотведение</w:t>
            </w:r>
          </w:p>
        </w:tc>
        <w:tc>
          <w:tcPr>
            <w:tcW w:w="2693" w:type="dxa"/>
            <w:shd w:val="clear" w:color="auto" w:fill="auto"/>
            <w:vAlign w:val="center"/>
          </w:tcPr>
          <w:p w:rsidR="001872DC" w:rsidRPr="001872DC" w:rsidRDefault="001872DC" w:rsidP="00FA6C9F">
            <w:pPr>
              <w:contextualSpacing/>
              <w:jc w:val="center"/>
              <w:rPr>
                <w:lang w:eastAsia="ar-SA"/>
              </w:rPr>
            </w:pPr>
            <w:r w:rsidRPr="001872DC">
              <w:rPr>
                <w:lang w:eastAsia="ar-SA"/>
              </w:rPr>
              <w:t>262872,07</w:t>
            </w:r>
          </w:p>
        </w:tc>
        <w:tc>
          <w:tcPr>
            <w:tcW w:w="2977" w:type="dxa"/>
            <w:shd w:val="clear" w:color="auto" w:fill="auto"/>
            <w:vAlign w:val="center"/>
          </w:tcPr>
          <w:p w:rsidR="001872DC" w:rsidRPr="001872DC" w:rsidRDefault="001872DC" w:rsidP="00FA6C9F">
            <w:pPr>
              <w:contextualSpacing/>
              <w:jc w:val="center"/>
              <w:rPr>
                <w:lang w:eastAsia="ar-SA"/>
              </w:rPr>
            </w:pPr>
            <w:r w:rsidRPr="001872DC">
              <w:rPr>
                <w:lang w:eastAsia="ar-SA"/>
              </w:rPr>
              <w:t>281019,64</w:t>
            </w:r>
          </w:p>
        </w:tc>
      </w:tr>
    </w:tbl>
    <w:p w:rsidR="001872DC" w:rsidRPr="001872DC" w:rsidRDefault="001872DC" w:rsidP="00FA6C9F">
      <w:pPr>
        <w:ind w:firstLine="567"/>
        <w:contextualSpacing/>
        <w:jc w:val="both"/>
        <w:rPr>
          <w:sz w:val="24"/>
          <w:szCs w:val="24"/>
          <w:lang w:eastAsia="ar-SA"/>
        </w:rPr>
      </w:pPr>
      <w:r w:rsidRPr="001872DC">
        <w:rPr>
          <w:sz w:val="24"/>
          <w:szCs w:val="24"/>
          <w:lang w:eastAsia="ar-SA"/>
        </w:rPr>
        <w:t>Исходя из обоснованной НВВ, предлагаются к утверждению следующие уровни тарифов на услуги в сфере холодного водоснабжения (питьевая вода) и водоотведения, оказываемые ОАО «ВТС» в 2020 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267"/>
        <w:gridCol w:w="3302"/>
        <w:gridCol w:w="2651"/>
      </w:tblGrid>
      <w:tr w:rsidR="001872DC" w:rsidRPr="001872DC" w:rsidTr="001872DC">
        <w:trPr>
          <w:trHeight w:val="690"/>
        </w:trPr>
        <w:tc>
          <w:tcPr>
            <w:tcW w:w="561" w:type="dxa"/>
            <w:tcBorders>
              <w:bottom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 п/п</w:t>
            </w:r>
          </w:p>
        </w:tc>
        <w:tc>
          <w:tcPr>
            <w:tcW w:w="3267" w:type="dxa"/>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Наименование потребителей, регулируемого вида деятельности</w:t>
            </w:r>
          </w:p>
        </w:tc>
        <w:tc>
          <w:tcPr>
            <w:tcW w:w="3302" w:type="dxa"/>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 xml:space="preserve">Год с календарной разбивкой </w:t>
            </w:r>
          </w:p>
        </w:tc>
        <w:tc>
          <w:tcPr>
            <w:tcW w:w="2651" w:type="dxa"/>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Тарифы, руб./м</w:t>
            </w:r>
            <w:r w:rsidRPr="001872DC">
              <w:rPr>
                <w:rFonts w:eastAsia="Calibri"/>
                <w:vertAlign w:val="superscript"/>
              </w:rPr>
              <w:t xml:space="preserve">3 </w:t>
            </w:r>
            <w:r w:rsidRPr="001872DC">
              <w:rPr>
                <w:rFonts w:eastAsia="Calibri"/>
              </w:rPr>
              <w:t>*</w:t>
            </w:r>
          </w:p>
        </w:tc>
      </w:tr>
      <w:tr w:rsidR="001872DC" w:rsidRPr="001872DC" w:rsidTr="001872DC">
        <w:trPr>
          <w:trHeight w:val="409"/>
        </w:trPr>
        <w:tc>
          <w:tcPr>
            <w:tcW w:w="9781" w:type="dxa"/>
            <w:gridSpan w:val="4"/>
            <w:tcBorders>
              <w:bottom w:val="single" w:sz="4" w:space="0" w:color="auto"/>
            </w:tcBorders>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 xml:space="preserve">Для потребителей муниципальных образований «Город Всеволожск», </w:t>
            </w:r>
          </w:p>
          <w:p w:rsidR="001872DC" w:rsidRPr="001872DC" w:rsidRDefault="001872DC" w:rsidP="00FA6C9F">
            <w:pPr>
              <w:widowControl w:val="0"/>
              <w:autoSpaceDE w:val="0"/>
              <w:autoSpaceDN w:val="0"/>
              <w:adjustRightInd w:val="0"/>
              <w:contextualSpacing/>
              <w:jc w:val="center"/>
            </w:pPr>
            <w:r w:rsidRPr="001872DC">
              <w:rPr>
                <w:rFonts w:eastAsia="Calibri"/>
                <w:lang w:eastAsia="en-US"/>
              </w:rPr>
              <w:t>«Колтушское сельское поселение» Всеволожского муниципального района Ленинградской области</w:t>
            </w:r>
          </w:p>
        </w:tc>
      </w:tr>
      <w:tr w:rsidR="001872DC" w:rsidRPr="001872DC" w:rsidTr="001872DC">
        <w:trPr>
          <w:trHeight w:val="265"/>
        </w:trPr>
        <w:tc>
          <w:tcPr>
            <w:tcW w:w="561" w:type="dxa"/>
            <w:vMerge w:val="restart"/>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1.</w:t>
            </w:r>
          </w:p>
        </w:tc>
        <w:tc>
          <w:tcPr>
            <w:tcW w:w="3267" w:type="dxa"/>
            <w:vMerge w:val="restart"/>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Питьевая вода**</w:t>
            </w:r>
          </w:p>
        </w:tc>
        <w:tc>
          <w:tcPr>
            <w:tcW w:w="3302"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01.01.2020 по 30.06.2020</w:t>
            </w:r>
          </w:p>
        </w:tc>
        <w:tc>
          <w:tcPr>
            <w:tcW w:w="2651"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83,65</w:t>
            </w:r>
          </w:p>
        </w:tc>
      </w:tr>
      <w:tr w:rsidR="001872DC" w:rsidRPr="001872DC" w:rsidTr="001872DC">
        <w:trPr>
          <w:trHeight w:val="285"/>
        </w:trPr>
        <w:tc>
          <w:tcPr>
            <w:tcW w:w="561" w:type="dxa"/>
            <w:vMerge/>
            <w:vAlign w:val="center"/>
          </w:tcPr>
          <w:p w:rsidR="001872DC" w:rsidRPr="001872DC" w:rsidRDefault="001872DC" w:rsidP="00FA6C9F">
            <w:pPr>
              <w:widowControl w:val="0"/>
              <w:autoSpaceDE w:val="0"/>
              <w:autoSpaceDN w:val="0"/>
              <w:adjustRightInd w:val="0"/>
              <w:contextualSpacing/>
              <w:jc w:val="center"/>
              <w:rPr>
                <w:rFonts w:eastAsia="Calibri"/>
              </w:rPr>
            </w:pPr>
          </w:p>
        </w:tc>
        <w:tc>
          <w:tcPr>
            <w:tcW w:w="3267" w:type="dxa"/>
            <w:vMerge/>
            <w:vAlign w:val="center"/>
          </w:tcPr>
          <w:p w:rsidR="001872DC" w:rsidRPr="001872DC" w:rsidRDefault="001872DC" w:rsidP="00FA6C9F">
            <w:pPr>
              <w:widowControl w:val="0"/>
              <w:autoSpaceDE w:val="0"/>
              <w:autoSpaceDN w:val="0"/>
              <w:adjustRightInd w:val="0"/>
              <w:contextualSpacing/>
              <w:jc w:val="center"/>
              <w:rPr>
                <w:rFonts w:eastAsia="Calibri"/>
              </w:rPr>
            </w:pPr>
          </w:p>
        </w:tc>
        <w:tc>
          <w:tcPr>
            <w:tcW w:w="3302"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01.07.2020 по 31.12.2020</w:t>
            </w:r>
          </w:p>
        </w:tc>
        <w:tc>
          <w:tcPr>
            <w:tcW w:w="2651"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83,65</w:t>
            </w:r>
          </w:p>
        </w:tc>
      </w:tr>
      <w:tr w:rsidR="001872DC" w:rsidRPr="001872DC" w:rsidTr="001872DC">
        <w:trPr>
          <w:trHeight w:val="285"/>
        </w:trPr>
        <w:tc>
          <w:tcPr>
            <w:tcW w:w="561" w:type="dxa"/>
            <w:vMerge w:val="restart"/>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2.</w:t>
            </w:r>
          </w:p>
        </w:tc>
        <w:tc>
          <w:tcPr>
            <w:tcW w:w="3267" w:type="dxa"/>
            <w:vMerge w:val="restart"/>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Техническая вода</w:t>
            </w:r>
          </w:p>
        </w:tc>
        <w:tc>
          <w:tcPr>
            <w:tcW w:w="3302"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01.01.2020 по 30.06.2020</w:t>
            </w:r>
          </w:p>
        </w:tc>
        <w:tc>
          <w:tcPr>
            <w:tcW w:w="2651"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15,24</w:t>
            </w:r>
          </w:p>
        </w:tc>
      </w:tr>
      <w:tr w:rsidR="001872DC" w:rsidRPr="001872DC" w:rsidTr="001872DC">
        <w:trPr>
          <w:trHeight w:val="285"/>
        </w:trPr>
        <w:tc>
          <w:tcPr>
            <w:tcW w:w="561" w:type="dxa"/>
            <w:vMerge/>
            <w:vAlign w:val="center"/>
          </w:tcPr>
          <w:p w:rsidR="001872DC" w:rsidRPr="001872DC" w:rsidRDefault="001872DC" w:rsidP="00FA6C9F">
            <w:pPr>
              <w:widowControl w:val="0"/>
              <w:autoSpaceDE w:val="0"/>
              <w:autoSpaceDN w:val="0"/>
              <w:adjustRightInd w:val="0"/>
              <w:contextualSpacing/>
              <w:jc w:val="center"/>
              <w:rPr>
                <w:rFonts w:eastAsia="Calibri"/>
              </w:rPr>
            </w:pPr>
          </w:p>
        </w:tc>
        <w:tc>
          <w:tcPr>
            <w:tcW w:w="3267" w:type="dxa"/>
            <w:vMerge/>
            <w:vAlign w:val="center"/>
          </w:tcPr>
          <w:p w:rsidR="001872DC" w:rsidRPr="001872DC" w:rsidRDefault="001872DC" w:rsidP="00FA6C9F">
            <w:pPr>
              <w:widowControl w:val="0"/>
              <w:autoSpaceDE w:val="0"/>
              <w:autoSpaceDN w:val="0"/>
              <w:adjustRightInd w:val="0"/>
              <w:contextualSpacing/>
              <w:jc w:val="center"/>
              <w:rPr>
                <w:rFonts w:eastAsia="Calibri"/>
              </w:rPr>
            </w:pPr>
          </w:p>
        </w:tc>
        <w:tc>
          <w:tcPr>
            <w:tcW w:w="3302"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01.07.2020 по 31.12.2020</w:t>
            </w:r>
          </w:p>
        </w:tc>
        <w:tc>
          <w:tcPr>
            <w:tcW w:w="2651"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22,74</w:t>
            </w:r>
          </w:p>
        </w:tc>
      </w:tr>
      <w:tr w:rsidR="001872DC" w:rsidRPr="001872DC" w:rsidTr="001872DC">
        <w:trPr>
          <w:trHeight w:val="285"/>
        </w:trPr>
        <w:tc>
          <w:tcPr>
            <w:tcW w:w="561" w:type="dxa"/>
            <w:vMerge w:val="restart"/>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3.</w:t>
            </w:r>
          </w:p>
        </w:tc>
        <w:tc>
          <w:tcPr>
            <w:tcW w:w="3267" w:type="dxa"/>
            <w:vMerge w:val="restart"/>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Водоотведение</w:t>
            </w:r>
          </w:p>
        </w:tc>
        <w:tc>
          <w:tcPr>
            <w:tcW w:w="3302"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01.01.2020 по 30.06.2020</w:t>
            </w:r>
          </w:p>
        </w:tc>
        <w:tc>
          <w:tcPr>
            <w:tcW w:w="2651"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60,43</w:t>
            </w:r>
          </w:p>
        </w:tc>
      </w:tr>
      <w:tr w:rsidR="001872DC" w:rsidRPr="001872DC" w:rsidTr="001872DC">
        <w:trPr>
          <w:trHeight w:val="285"/>
        </w:trPr>
        <w:tc>
          <w:tcPr>
            <w:tcW w:w="561" w:type="dxa"/>
            <w:vMerge/>
            <w:vAlign w:val="center"/>
          </w:tcPr>
          <w:p w:rsidR="001872DC" w:rsidRPr="001872DC" w:rsidRDefault="001872DC" w:rsidP="00FA6C9F">
            <w:pPr>
              <w:widowControl w:val="0"/>
              <w:autoSpaceDE w:val="0"/>
              <w:autoSpaceDN w:val="0"/>
              <w:adjustRightInd w:val="0"/>
              <w:contextualSpacing/>
              <w:jc w:val="center"/>
              <w:rPr>
                <w:rFonts w:eastAsia="Calibri"/>
              </w:rPr>
            </w:pPr>
          </w:p>
        </w:tc>
        <w:tc>
          <w:tcPr>
            <w:tcW w:w="3267" w:type="dxa"/>
            <w:vMerge/>
            <w:vAlign w:val="center"/>
          </w:tcPr>
          <w:p w:rsidR="001872DC" w:rsidRPr="001872DC" w:rsidRDefault="001872DC" w:rsidP="00FA6C9F">
            <w:pPr>
              <w:widowControl w:val="0"/>
              <w:autoSpaceDE w:val="0"/>
              <w:autoSpaceDN w:val="0"/>
              <w:adjustRightInd w:val="0"/>
              <w:contextualSpacing/>
              <w:jc w:val="center"/>
              <w:rPr>
                <w:rFonts w:eastAsia="Calibri"/>
              </w:rPr>
            </w:pPr>
          </w:p>
        </w:tc>
        <w:tc>
          <w:tcPr>
            <w:tcW w:w="3302"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01.07.2020 по 31.12.2020</w:t>
            </w:r>
          </w:p>
        </w:tc>
        <w:tc>
          <w:tcPr>
            <w:tcW w:w="2651"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65,47</w:t>
            </w:r>
          </w:p>
        </w:tc>
      </w:tr>
    </w:tbl>
    <w:p w:rsidR="001872DC" w:rsidRPr="001872DC" w:rsidRDefault="001872DC" w:rsidP="00FA6C9F">
      <w:pPr>
        <w:contextualSpacing/>
        <w:rPr>
          <w:lang w:eastAsia="ar-SA"/>
        </w:rPr>
      </w:pPr>
      <w:r w:rsidRPr="001872DC">
        <w:rPr>
          <w:lang w:eastAsia="ar-SA"/>
        </w:rPr>
        <w:t>* тариф указан без учета налога на добавленную стоимость</w:t>
      </w:r>
    </w:p>
    <w:p w:rsidR="001872DC" w:rsidRPr="001872DC" w:rsidRDefault="001872DC" w:rsidP="00FA6C9F">
      <w:pPr>
        <w:widowControl w:val="0"/>
        <w:autoSpaceDE w:val="0"/>
        <w:autoSpaceDN w:val="0"/>
        <w:adjustRightInd w:val="0"/>
        <w:contextualSpacing/>
        <w:jc w:val="both"/>
        <w:rPr>
          <w:rFonts w:eastAsia="Calibri"/>
          <w:lang w:eastAsia="en-US"/>
        </w:rPr>
      </w:pPr>
      <w:r w:rsidRPr="001872DC">
        <w:rPr>
          <w:rFonts w:eastAsia="Calibri"/>
          <w:lang w:eastAsia="en-US"/>
        </w:rPr>
        <w:t>** в том числе для потребителей комплекса коттеджной застройки «Румболово»</w:t>
      </w:r>
    </w:p>
    <w:p w:rsidR="001872DC" w:rsidRPr="001872DC" w:rsidRDefault="001872DC" w:rsidP="00FA6C9F">
      <w:pPr>
        <w:contextualSpacing/>
        <w:rPr>
          <w:sz w:val="24"/>
          <w:szCs w:val="24"/>
          <w:lang w:eastAsia="ar-SA"/>
        </w:rPr>
      </w:pPr>
    </w:p>
    <w:p w:rsidR="001872DC" w:rsidRPr="001872DC" w:rsidRDefault="001872DC" w:rsidP="00FA6C9F">
      <w:pPr>
        <w:contextualSpacing/>
        <w:jc w:val="center"/>
        <w:rPr>
          <w:b/>
          <w:sz w:val="24"/>
          <w:szCs w:val="24"/>
        </w:rPr>
      </w:pPr>
      <w:r w:rsidRPr="001872DC">
        <w:rPr>
          <w:b/>
          <w:sz w:val="24"/>
          <w:szCs w:val="24"/>
        </w:rPr>
        <w:t>Результаты голосования: за – 6 человек, против – нет, воздержались – нет.</w:t>
      </w:r>
    </w:p>
    <w:p w:rsidR="00E33A5E" w:rsidRPr="00E33A5E" w:rsidRDefault="00E33A5E" w:rsidP="00FA6C9F">
      <w:pPr>
        <w:pStyle w:val="a6"/>
        <w:shd w:val="clear" w:color="auto" w:fill="FFFFFF"/>
        <w:spacing w:after="0"/>
        <w:ind w:firstLine="567"/>
        <w:contextualSpacing/>
        <w:jc w:val="both"/>
        <w:rPr>
          <w:b/>
          <w:sz w:val="24"/>
          <w:szCs w:val="24"/>
        </w:rPr>
      </w:pPr>
    </w:p>
    <w:p w:rsidR="001872DC" w:rsidRPr="001872DC" w:rsidRDefault="00D96C87" w:rsidP="009E7CDA">
      <w:pPr>
        <w:pStyle w:val="a6"/>
        <w:spacing w:after="0"/>
        <w:ind w:firstLine="567"/>
        <w:contextualSpacing/>
        <w:jc w:val="both"/>
        <w:rPr>
          <w:rFonts w:eastAsia="Calibri"/>
          <w:sz w:val="24"/>
          <w:szCs w:val="24"/>
          <w:lang w:eastAsia="en-US"/>
        </w:rPr>
      </w:pPr>
      <w:r>
        <w:rPr>
          <w:b/>
          <w:sz w:val="24"/>
          <w:szCs w:val="24"/>
        </w:rPr>
        <w:t>3</w:t>
      </w:r>
      <w:r w:rsidRPr="00D96C87">
        <w:rPr>
          <w:b/>
          <w:sz w:val="24"/>
          <w:szCs w:val="24"/>
        </w:rPr>
        <w:t>. По вопросу повестки «</w:t>
      </w:r>
      <w:r w:rsidR="001872DC" w:rsidRPr="001872DC">
        <w:rPr>
          <w:b/>
          <w:sz w:val="24"/>
          <w:szCs w:val="24"/>
        </w:rPr>
        <w:t>Об установлении тарифов на питьевую воду и водоотведение акционерного общества «Инженерно-энергетический комплекс» на 2020-2024 годы</w:t>
      </w:r>
      <w:r w:rsidRPr="00D96C87">
        <w:rPr>
          <w:b/>
          <w:sz w:val="24"/>
          <w:szCs w:val="24"/>
        </w:rPr>
        <w:t>»</w:t>
      </w:r>
      <w:r>
        <w:rPr>
          <w:b/>
          <w:sz w:val="24"/>
          <w:szCs w:val="24"/>
        </w:rPr>
        <w:t xml:space="preserve"> </w:t>
      </w:r>
      <w:r w:rsidR="001872DC" w:rsidRPr="001872D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872DC" w:rsidRPr="001872DC">
        <w:rPr>
          <w:sz w:val="24"/>
          <w:szCs w:val="24"/>
          <w:lang w:eastAsia="x-none"/>
        </w:rPr>
        <w:t xml:space="preserve"> и </w:t>
      </w:r>
      <w:r w:rsidR="001872DC" w:rsidRPr="001872DC">
        <w:rPr>
          <w:sz w:val="24"/>
          <w:szCs w:val="24"/>
          <w:lang w:val="x-none" w:eastAsia="x-none"/>
        </w:rPr>
        <w:t>изложила основные положения э</w:t>
      </w:r>
      <w:r w:rsidR="001872DC" w:rsidRPr="001872DC">
        <w:rPr>
          <w:rFonts w:eastAsia="Calibri"/>
          <w:sz w:val="24"/>
          <w:szCs w:val="24"/>
          <w:lang w:val="x-none" w:eastAsia="en-US"/>
        </w:rPr>
        <w:t>кспертного заключения</w:t>
      </w:r>
      <w:r w:rsidR="001872DC" w:rsidRPr="001872DC">
        <w:rPr>
          <w:rFonts w:eastAsia="Calibri"/>
          <w:sz w:val="24"/>
          <w:szCs w:val="24"/>
          <w:lang w:eastAsia="en-US"/>
        </w:rPr>
        <w:t xml:space="preserve"> по рассмотрению </w:t>
      </w:r>
      <w:r w:rsidR="001872DC" w:rsidRPr="001872DC">
        <w:rPr>
          <w:rFonts w:eastAsia="Calibri"/>
          <w:sz w:val="24"/>
          <w:szCs w:val="24"/>
          <w:lang w:eastAsia="en-US"/>
        </w:rPr>
        <w:lastRenderedPageBreak/>
        <w:t>материалов по расчету уровней тарифов на услуги в сфере водоснабжения и водоотведения, оказываемые акционерным обществом «Инженерно-энергетический комплекс» (далее – АО «ИЭК») потребителям муниципальных образований Ломоносовского муниципального района Ленинградской области, в 2020-2024 годах.</w:t>
      </w:r>
      <w:r w:rsidR="001872DC" w:rsidRPr="001872DC">
        <w:rPr>
          <w:rFonts w:eastAsia="Calibri"/>
          <w:i/>
          <w:sz w:val="24"/>
          <w:szCs w:val="24"/>
          <w:lang w:eastAsia="en-US"/>
        </w:rPr>
        <w:t xml:space="preserve"> </w:t>
      </w:r>
    </w:p>
    <w:p w:rsidR="001872DC" w:rsidRPr="001872DC" w:rsidRDefault="001872DC" w:rsidP="009E7CDA">
      <w:pPr>
        <w:ind w:firstLine="567"/>
        <w:contextualSpacing/>
        <w:jc w:val="both"/>
        <w:rPr>
          <w:rFonts w:eastAsia="Calibri"/>
          <w:i/>
          <w:sz w:val="24"/>
          <w:szCs w:val="24"/>
          <w:lang w:eastAsia="en-US"/>
        </w:rPr>
      </w:pPr>
      <w:r w:rsidRPr="001872DC">
        <w:rPr>
          <w:rFonts w:eastAsia="Calibri"/>
          <w:sz w:val="24"/>
          <w:szCs w:val="24"/>
          <w:lang w:eastAsia="en-US"/>
        </w:rPr>
        <w:t>АО «ИЭК» обратилось с заявлением об установлении тарифов в сфере водоснабжения и водоотведения на 2020-2024 годы от 29.04.2019 исх. № 1128 (вх. от 30.04.2019 № КТ-1-2590/2019).</w:t>
      </w:r>
    </w:p>
    <w:p w:rsidR="001872DC" w:rsidRPr="001872DC" w:rsidRDefault="001872DC" w:rsidP="009E7CDA">
      <w:pPr>
        <w:ind w:firstLine="567"/>
        <w:contextualSpacing/>
        <w:jc w:val="both"/>
        <w:rPr>
          <w:rFonts w:eastAsia="Calibri"/>
          <w:sz w:val="24"/>
          <w:szCs w:val="24"/>
          <w:lang w:eastAsia="en-US"/>
        </w:rPr>
      </w:pPr>
      <w:r w:rsidRPr="001872D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КТ-1-7807/2019 от 12.12.2019).</w:t>
      </w:r>
    </w:p>
    <w:p w:rsidR="001872DC" w:rsidRPr="001872DC" w:rsidRDefault="001872DC" w:rsidP="00FA6C9F">
      <w:pPr>
        <w:contextualSpacing/>
        <w:jc w:val="both"/>
        <w:rPr>
          <w:rFonts w:eastAsia="Calibri"/>
          <w:sz w:val="24"/>
          <w:szCs w:val="24"/>
          <w:lang w:eastAsia="en-US"/>
        </w:rPr>
      </w:pPr>
    </w:p>
    <w:p w:rsidR="001872DC" w:rsidRPr="001872DC" w:rsidRDefault="001872DC" w:rsidP="009E7CDA">
      <w:pPr>
        <w:autoSpaceDE w:val="0"/>
        <w:autoSpaceDN w:val="0"/>
        <w:adjustRightInd w:val="0"/>
        <w:ind w:firstLine="567"/>
        <w:contextualSpacing/>
        <w:jc w:val="both"/>
        <w:rPr>
          <w:b/>
          <w:sz w:val="24"/>
          <w:szCs w:val="24"/>
        </w:rPr>
      </w:pPr>
      <w:r w:rsidRPr="001872DC">
        <w:rPr>
          <w:b/>
          <w:sz w:val="24"/>
          <w:szCs w:val="24"/>
        </w:rPr>
        <w:t xml:space="preserve">Правление приняло решение:  </w:t>
      </w:r>
    </w:p>
    <w:p w:rsidR="001872DC" w:rsidRPr="001872DC" w:rsidRDefault="001872DC" w:rsidP="009E7CDA">
      <w:pPr>
        <w:numPr>
          <w:ilvl w:val="0"/>
          <w:numId w:val="10"/>
        </w:numPr>
        <w:tabs>
          <w:tab w:val="left" w:pos="0"/>
          <w:tab w:val="left" w:pos="993"/>
        </w:tabs>
        <w:ind w:left="0" w:right="-52" w:firstLine="567"/>
        <w:contextualSpacing/>
        <w:jc w:val="both"/>
        <w:rPr>
          <w:sz w:val="24"/>
          <w:szCs w:val="24"/>
        </w:rPr>
      </w:pPr>
      <w:r w:rsidRPr="001872DC">
        <w:rPr>
          <w:sz w:val="24"/>
          <w:szCs w:val="24"/>
        </w:rPr>
        <w:t>ЛенРТК в соответствии с пунктами 4, 5 и 8 Методических указаний произвел расчет плановых показателей 2020 года объема отпуска воды и принятых сточных вод, для расчета тарифов в сфере водоснабжения и водоотведения.</w:t>
      </w:r>
    </w:p>
    <w:p w:rsidR="001872DC" w:rsidRPr="001872DC" w:rsidRDefault="001872DC" w:rsidP="009E7CDA">
      <w:pPr>
        <w:ind w:firstLine="567"/>
        <w:contextualSpacing/>
        <w:jc w:val="both"/>
        <w:rPr>
          <w:sz w:val="24"/>
          <w:szCs w:val="24"/>
        </w:rPr>
      </w:pPr>
      <w:r w:rsidRPr="001872DC">
        <w:rPr>
          <w:sz w:val="24"/>
          <w:szCs w:val="24"/>
        </w:rPr>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1872DC" w:rsidRPr="001872DC" w:rsidRDefault="001872DC" w:rsidP="009E7CDA">
      <w:pPr>
        <w:ind w:firstLine="567"/>
        <w:contextualSpacing/>
        <w:jc w:val="both"/>
        <w:rPr>
          <w:sz w:val="24"/>
          <w:szCs w:val="24"/>
        </w:rPr>
      </w:pPr>
      <w:r w:rsidRPr="001872DC">
        <w:rPr>
          <w:sz w:val="24"/>
          <w:szCs w:val="24"/>
        </w:rPr>
        <w:t xml:space="preserve">На основании вышеизложенного, на 2020 год ЛенРТК определены следующие объемы отпуска воды и приема сточных вод: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217"/>
        <w:gridCol w:w="1217"/>
        <w:gridCol w:w="1217"/>
        <w:gridCol w:w="1217"/>
      </w:tblGrid>
      <w:tr w:rsidR="001872DC" w:rsidRPr="001872DC" w:rsidTr="001872DC">
        <w:trPr>
          <w:trHeight w:val="56"/>
          <w:jc w:val="center"/>
        </w:trPr>
        <w:tc>
          <w:tcPr>
            <w:tcW w:w="3510" w:type="dxa"/>
            <w:vMerge w:val="restart"/>
            <w:shd w:val="clear" w:color="auto" w:fill="auto"/>
            <w:vAlign w:val="center"/>
          </w:tcPr>
          <w:p w:rsidR="001872DC" w:rsidRPr="001872DC" w:rsidRDefault="001872DC" w:rsidP="00FA6C9F">
            <w:pPr>
              <w:contextualSpacing/>
              <w:jc w:val="center"/>
            </w:pPr>
            <w:r w:rsidRPr="001872DC">
              <w:t>Показатели</w:t>
            </w:r>
          </w:p>
        </w:tc>
        <w:tc>
          <w:tcPr>
            <w:tcW w:w="993" w:type="dxa"/>
            <w:vMerge w:val="restart"/>
            <w:shd w:val="clear" w:color="auto" w:fill="auto"/>
            <w:vAlign w:val="center"/>
          </w:tcPr>
          <w:p w:rsidR="001872DC" w:rsidRPr="001872DC" w:rsidRDefault="001872DC" w:rsidP="00FA6C9F">
            <w:pPr>
              <w:contextualSpacing/>
              <w:jc w:val="center"/>
            </w:pPr>
            <w:r w:rsidRPr="001872DC">
              <w:t>Ед. изм.</w:t>
            </w:r>
          </w:p>
        </w:tc>
        <w:tc>
          <w:tcPr>
            <w:tcW w:w="3651" w:type="dxa"/>
            <w:gridSpan w:val="3"/>
            <w:shd w:val="clear" w:color="auto" w:fill="auto"/>
            <w:vAlign w:val="center"/>
          </w:tcPr>
          <w:p w:rsidR="001872DC" w:rsidRPr="001872DC" w:rsidRDefault="001872DC" w:rsidP="00FA6C9F">
            <w:pPr>
              <w:contextualSpacing/>
              <w:jc w:val="center"/>
            </w:pPr>
            <w:r w:rsidRPr="001872DC">
              <w:t>Факт</w:t>
            </w:r>
          </w:p>
        </w:tc>
        <w:tc>
          <w:tcPr>
            <w:tcW w:w="1217" w:type="dxa"/>
            <w:vAlign w:val="center"/>
          </w:tcPr>
          <w:p w:rsidR="001872DC" w:rsidRPr="001872DC" w:rsidRDefault="001872DC" w:rsidP="00FA6C9F">
            <w:pPr>
              <w:contextualSpacing/>
              <w:jc w:val="center"/>
            </w:pPr>
            <w:r w:rsidRPr="001872DC">
              <w:t>План</w:t>
            </w:r>
          </w:p>
        </w:tc>
      </w:tr>
      <w:tr w:rsidR="001872DC" w:rsidRPr="001872DC" w:rsidTr="001872DC">
        <w:trPr>
          <w:trHeight w:val="56"/>
          <w:jc w:val="center"/>
        </w:trPr>
        <w:tc>
          <w:tcPr>
            <w:tcW w:w="3510" w:type="dxa"/>
            <w:vMerge/>
            <w:shd w:val="clear" w:color="auto" w:fill="auto"/>
            <w:vAlign w:val="center"/>
          </w:tcPr>
          <w:p w:rsidR="001872DC" w:rsidRPr="001872DC" w:rsidRDefault="001872DC" w:rsidP="00FA6C9F">
            <w:pPr>
              <w:contextualSpacing/>
              <w:jc w:val="center"/>
            </w:pPr>
          </w:p>
        </w:tc>
        <w:tc>
          <w:tcPr>
            <w:tcW w:w="993" w:type="dxa"/>
            <w:vMerge/>
            <w:shd w:val="clear" w:color="auto" w:fill="auto"/>
          </w:tcPr>
          <w:p w:rsidR="001872DC" w:rsidRPr="001872DC" w:rsidRDefault="001872DC" w:rsidP="00FA6C9F">
            <w:pPr>
              <w:contextualSpacing/>
              <w:jc w:val="center"/>
            </w:pPr>
          </w:p>
        </w:tc>
        <w:tc>
          <w:tcPr>
            <w:tcW w:w="1217" w:type="dxa"/>
            <w:shd w:val="clear" w:color="auto" w:fill="auto"/>
            <w:vAlign w:val="center"/>
          </w:tcPr>
          <w:p w:rsidR="001872DC" w:rsidRPr="001872DC" w:rsidRDefault="001872DC" w:rsidP="00FA6C9F">
            <w:pPr>
              <w:contextualSpacing/>
              <w:jc w:val="center"/>
            </w:pPr>
            <w:r w:rsidRPr="001872DC">
              <w:t>2016 год</w:t>
            </w:r>
          </w:p>
        </w:tc>
        <w:tc>
          <w:tcPr>
            <w:tcW w:w="1217" w:type="dxa"/>
            <w:shd w:val="clear" w:color="auto" w:fill="auto"/>
            <w:vAlign w:val="center"/>
          </w:tcPr>
          <w:p w:rsidR="001872DC" w:rsidRPr="001872DC" w:rsidRDefault="001872DC" w:rsidP="00FA6C9F">
            <w:pPr>
              <w:contextualSpacing/>
              <w:jc w:val="center"/>
            </w:pPr>
            <w:r w:rsidRPr="001872DC">
              <w:t>2017 год</w:t>
            </w:r>
          </w:p>
        </w:tc>
        <w:tc>
          <w:tcPr>
            <w:tcW w:w="1217" w:type="dxa"/>
            <w:shd w:val="clear" w:color="auto" w:fill="auto"/>
            <w:vAlign w:val="center"/>
          </w:tcPr>
          <w:p w:rsidR="001872DC" w:rsidRPr="001872DC" w:rsidRDefault="001872DC" w:rsidP="00FA6C9F">
            <w:pPr>
              <w:contextualSpacing/>
              <w:jc w:val="center"/>
            </w:pPr>
            <w:r w:rsidRPr="001872DC">
              <w:t>2018 год</w:t>
            </w:r>
          </w:p>
        </w:tc>
        <w:tc>
          <w:tcPr>
            <w:tcW w:w="1217" w:type="dxa"/>
            <w:shd w:val="clear" w:color="auto" w:fill="auto"/>
            <w:vAlign w:val="center"/>
          </w:tcPr>
          <w:p w:rsidR="001872DC" w:rsidRPr="001872DC" w:rsidRDefault="001872DC" w:rsidP="00FA6C9F">
            <w:pPr>
              <w:contextualSpacing/>
              <w:jc w:val="center"/>
            </w:pPr>
            <w:r w:rsidRPr="001872DC">
              <w:t>2020 год</w:t>
            </w:r>
          </w:p>
        </w:tc>
      </w:tr>
      <w:tr w:rsidR="001872DC" w:rsidRPr="001872DC" w:rsidTr="001872DC">
        <w:trPr>
          <w:trHeight w:val="56"/>
          <w:jc w:val="center"/>
        </w:trPr>
        <w:tc>
          <w:tcPr>
            <w:tcW w:w="9371" w:type="dxa"/>
            <w:gridSpan w:val="6"/>
            <w:shd w:val="clear" w:color="auto" w:fill="auto"/>
            <w:vAlign w:val="center"/>
          </w:tcPr>
          <w:p w:rsidR="001872DC" w:rsidRPr="001872DC" w:rsidRDefault="001872DC" w:rsidP="00FA6C9F">
            <w:pPr>
              <w:contextualSpacing/>
              <w:jc w:val="center"/>
            </w:pPr>
            <w:r w:rsidRPr="001872DC">
              <w:rPr>
                <w:b/>
                <w:i/>
              </w:rPr>
              <w:t>Водоснабжение</w:t>
            </w:r>
          </w:p>
        </w:tc>
      </w:tr>
      <w:tr w:rsidR="001872DC" w:rsidRPr="001872DC" w:rsidTr="001872DC">
        <w:trPr>
          <w:jc w:val="center"/>
        </w:trPr>
        <w:tc>
          <w:tcPr>
            <w:tcW w:w="3510" w:type="dxa"/>
            <w:shd w:val="clear" w:color="auto" w:fill="auto"/>
            <w:vAlign w:val="center"/>
          </w:tcPr>
          <w:p w:rsidR="001872DC" w:rsidRPr="001872DC" w:rsidRDefault="001872DC" w:rsidP="00FA6C9F">
            <w:pPr>
              <w:contextualSpacing/>
            </w:pPr>
            <w:r w:rsidRPr="001872DC">
              <w:t xml:space="preserve">Объем воды, отпущенный абонентам, </w:t>
            </w:r>
          </w:p>
          <w:p w:rsidR="001872DC" w:rsidRPr="001872DC" w:rsidRDefault="001872DC" w:rsidP="00FA6C9F">
            <w:pPr>
              <w:contextualSpacing/>
              <w:rPr>
                <w:b/>
                <w:i/>
              </w:rPr>
            </w:pPr>
            <w:r w:rsidRPr="001872DC">
              <w:rPr>
                <w:b/>
                <w:i/>
              </w:rPr>
              <w:t>по данным Организации</w:t>
            </w:r>
          </w:p>
        </w:tc>
        <w:tc>
          <w:tcPr>
            <w:tcW w:w="993"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217" w:type="dxa"/>
            <w:shd w:val="clear" w:color="auto" w:fill="auto"/>
            <w:vAlign w:val="center"/>
          </w:tcPr>
          <w:p w:rsidR="001872DC" w:rsidRPr="001872DC" w:rsidRDefault="001872DC" w:rsidP="00FA6C9F">
            <w:pPr>
              <w:contextualSpacing/>
              <w:jc w:val="center"/>
            </w:pPr>
            <w:r w:rsidRPr="001872DC">
              <w:t>2619,31</w:t>
            </w:r>
          </w:p>
        </w:tc>
        <w:tc>
          <w:tcPr>
            <w:tcW w:w="1217" w:type="dxa"/>
            <w:shd w:val="clear" w:color="auto" w:fill="auto"/>
            <w:vAlign w:val="center"/>
          </w:tcPr>
          <w:p w:rsidR="001872DC" w:rsidRPr="001872DC" w:rsidRDefault="001872DC" w:rsidP="00FA6C9F">
            <w:pPr>
              <w:contextualSpacing/>
              <w:jc w:val="center"/>
            </w:pPr>
            <w:r w:rsidRPr="001872DC">
              <w:t>2640,01</w:t>
            </w:r>
          </w:p>
        </w:tc>
        <w:tc>
          <w:tcPr>
            <w:tcW w:w="1217" w:type="dxa"/>
            <w:shd w:val="clear" w:color="auto" w:fill="auto"/>
            <w:vAlign w:val="center"/>
          </w:tcPr>
          <w:p w:rsidR="001872DC" w:rsidRPr="001872DC" w:rsidRDefault="001872DC" w:rsidP="00FA6C9F">
            <w:pPr>
              <w:contextualSpacing/>
              <w:jc w:val="center"/>
            </w:pPr>
            <w:r w:rsidRPr="001872DC">
              <w:t>2576,49</w:t>
            </w:r>
          </w:p>
        </w:tc>
        <w:tc>
          <w:tcPr>
            <w:tcW w:w="1217" w:type="dxa"/>
            <w:shd w:val="clear" w:color="auto" w:fill="auto"/>
            <w:vAlign w:val="center"/>
          </w:tcPr>
          <w:p w:rsidR="001872DC" w:rsidRPr="001872DC" w:rsidRDefault="001872DC" w:rsidP="00FA6C9F">
            <w:pPr>
              <w:contextualSpacing/>
              <w:jc w:val="center"/>
            </w:pPr>
            <w:r w:rsidRPr="001872DC">
              <w:t>2541,49</w:t>
            </w:r>
          </w:p>
        </w:tc>
      </w:tr>
      <w:tr w:rsidR="001872DC" w:rsidRPr="001872DC" w:rsidTr="001872DC">
        <w:trPr>
          <w:jc w:val="center"/>
        </w:trPr>
        <w:tc>
          <w:tcPr>
            <w:tcW w:w="3510" w:type="dxa"/>
            <w:shd w:val="clear" w:color="auto" w:fill="auto"/>
            <w:vAlign w:val="center"/>
          </w:tcPr>
          <w:p w:rsidR="001872DC" w:rsidRPr="001872DC" w:rsidRDefault="001872DC" w:rsidP="00FA6C9F">
            <w:pPr>
              <w:contextualSpacing/>
            </w:pPr>
            <w:r w:rsidRPr="001872DC">
              <w:t>Объем воды, отпускаемый новым абонентам, за вычетом абонентов, водоснабжение которых прекращено</w:t>
            </w:r>
          </w:p>
        </w:tc>
        <w:tc>
          <w:tcPr>
            <w:tcW w:w="993"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217" w:type="dxa"/>
            <w:shd w:val="clear" w:color="auto" w:fill="auto"/>
            <w:vAlign w:val="center"/>
          </w:tcPr>
          <w:p w:rsidR="001872DC" w:rsidRPr="001872DC" w:rsidRDefault="001872DC" w:rsidP="00FA6C9F">
            <w:pPr>
              <w:contextualSpacing/>
              <w:jc w:val="center"/>
            </w:pPr>
            <w:r w:rsidRPr="001872DC">
              <w:t>0,0</w:t>
            </w:r>
          </w:p>
        </w:tc>
        <w:tc>
          <w:tcPr>
            <w:tcW w:w="1217" w:type="dxa"/>
            <w:shd w:val="clear" w:color="auto" w:fill="auto"/>
            <w:vAlign w:val="center"/>
          </w:tcPr>
          <w:p w:rsidR="001872DC" w:rsidRPr="001872DC" w:rsidRDefault="001872DC" w:rsidP="00FA6C9F">
            <w:pPr>
              <w:contextualSpacing/>
              <w:jc w:val="center"/>
            </w:pPr>
            <w:r w:rsidRPr="001872DC">
              <w:t>0,0</w:t>
            </w:r>
          </w:p>
        </w:tc>
        <w:tc>
          <w:tcPr>
            <w:tcW w:w="1217" w:type="dxa"/>
            <w:shd w:val="clear" w:color="auto" w:fill="auto"/>
            <w:vAlign w:val="center"/>
          </w:tcPr>
          <w:p w:rsidR="001872DC" w:rsidRPr="001872DC" w:rsidRDefault="001872DC" w:rsidP="00FA6C9F">
            <w:pPr>
              <w:contextualSpacing/>
              <w:jc w:val="center"/>
            </w:pPr>
            <w:r w:rsidRPr="001872DC">
              <w:t>0,0</w:t>
            </w:r>
          </w:p>
        </w:tc>
        <w:tc>
          <w:tcPr>
            <w:tcW w:w="1217" w:type="dxa"/>
            <w:shd w:val="clear" w:color="auto" w:fill="auto"/>
            <w:vAlign w:val="center"/>
          </w:tcPr>
          <w:p w:rsidR="001872DC" w:rsidRPr="001872DC" w:rsidRDefault="001872DC" w:rsidP="00FA6C9F">
            <w:pPr>
              <w:contextualSpacing/>
              <w:jc w:val="center"/>
            </w:pPr>
            <w:r w:rsidRPr="001872DC">
              <w:t>0,0</w:t>
            </w:r>
          </w:p>
        </w:tc>
      </w:tr>
      <w:tr w:rsidR="001872DC" w:rsidRPr="001872DC" w:rsidTr="001872DC">
        <w:trPr>
          <w:jc w:val="center"/>
        </w:trPr>
        <w:tc>
          <w:tcPr>
            <w:tcW w:w="3510" w:type="dxa"/>
            <w:shd w:val="clear" w:color="auto" w:fill="auto"/>
            <w:vAlign w:val="center"/>
          </w:tcPr>
          <w:p w:rsidR="001872DC" w:rsidRPr="001872DC" w:rsidRDefault="001872DC" w:rsidP="00FA6C9F">
            <w:pPr>
              <w:contextualSpacing/>
            </w:pPr>
            <w:r w:rsidRPr="001872DC">
              <w:t xml:space="preserve">Изменение объема воды, связанное с пересмотром нормативов </w:t>
            </w:r>
          </w:p>
        </w:tc>
        <w:tc>
          <w:tcPr>
            <w:tcW w:w="993"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217" w:type="dxa"/>
            <w:shd w:val="clear" w:color="auto" w:fill="auto"/>
            <w:vAlign w:val="center"/>
          </w:tcPr>
          <w:p w:rsidR="001872DC" w:rsidRPr="001872DC" w:rsidRDefault="001872DC" w:rsidP="00FA6C9F">
            <w:pPr>
              <w:contextualSpacing/>
              <w:jc w:val="center"/>
            </w:pPr>
            <w:r w:rsidRPr="001872DC">
              <w:t>0,0</w:t>
            </w:r>
          </w:p>
        </w:tc>
        <w:tc>
          <w:tcPr>
            <w:tcW w:w="1217" w:type="dxa"/>
            <w:shd w:val="clear" w:color="auto" w:fill="auto"/>
            <w:vAlign w:val="center"/>
          </w:tcPr>
          <w:p w:rsidR="001872DC" w:rsidRPr="001872DC" w:rsidRDefault="001872DC" w:rsidP="00FA6C9F">
            <w:pPr>
              <w:contextualSpacing/>
              <w:jc w:val="center"/>
            </w:pPr>
            <w:r w:rsidRPr="001872DC">
              <w:t>0,0</w:t>
            </w:r>
          </w:p>
        </w:tc>
        <w:tc>
          <w:tcPr>
            <w:tcW w:w="1217" w:type="dxa"/>
            <w:shd w:val="clear" w:color="auto" w:fill="auto"/>
            <w:vAlign w:val="center"/>
          </w:tcPr>
          <w:p w:rsidR="001872DC" w:rsidRPr="001872DC" w:rsidRDefault="001872DC" w:rsidP="00FA6C9F">
            <w:pPr>
              <w:contextualSpacing/>
              <w:jc w:val="center"/>
            </w:pPr>
            <w:r w:rsidRPr="001872DC">
              <w:t>-50,41</w:t>
            </w:r>
          </w:p>
        </w:tc>
        <w:tc>
          <w:tcPr>
            <w:tcW w:w="1217" w:type="dxa"/>
            <w:shd w:val="clear" w:color="auto" w:fill="auto"/>
            <w:vAlign w:val="center"/>
          </w:tcPr>
          <w:p w:rsidR="001872DC" w:rsidRPr="001872DC" w:rsidRDefault="001872DC" w:rsidP="00FA6C9F">
            <w:pPr>
              <w:contextualSpacing/>
              <w:jc w:val="center"/>
            </w:pPr>
            <w:r w:rsidRPr="001872DC">
              <w:t>0,0</w:t>
            </w:r>
          </w:p>
        </w:tc>
      </w:tr>
      <w:tr w:rsidR="001872DC" w:rsidRPr="001872DC" w:rsidTr="001872DC">
        <w:trPr>
          <w:jc w:val="center"/>
        </w:trPr>
        <w:tc>
          <w:tcPr>
            <w:tcW w:w="3510" w:type="dxa"/>
            <w:shd w:val="clear" w:color="auto" w:fill="auto"/>
            <w:vAlign w:val="center"/>
          </w:tcPr>
          <w:p w:rsidR="001872DC" w:rsidRPr="001872DC" w:rsidRDefault="001872DC" w:rsidP="00FA6C9F">
            <w:pPr>
              <w:contextualSpacing/>
            </w:pPr>
            <w:r w:rsidRPr="001872DC">
              <w:t xml:space="preserve">Объем воды, отпущенный абонентам, </w:t>
            </w:r>
          </w:p>
          <w:p w:rsidR="001872DC" w:rsidRPr="001872DC" w:rsidRDefault="001872DC" w:rsidP="00FA6C9F">
            <w:pPr>
              <w:contextualSpacing/>
              <w:rPr>
                <w:b/>
                <w:i/>
              </w:rPr>
            </w:pPr>
            <w:r w:rsidRPr="001872DC">
              <w:rPr>
                <w:b/>
                <w:i/>
              </w:rPr>
              <w:t>по расчетам ЛенРТК в соответствии с п.5 Методических указаний</w:t>
            </w:r>
          </w:p>
        </w:tc>
        <w:tc>
          <w:tcPr>
            <w:tcW w:w="993"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pPr>
            <w:r w:rsidRPr="001872DC">
              <w:t>2604,49</w:t>
            </w:r>
          </w:p>
        </w:tc>
      </w:tr>
      <w:tr w:rsidR="001872DC" w:rsidRPr="001872DC" w:rsidTr="001872DC">
        <w:trPr>
          <w:trHeight w:val="662"/>
          <w:jc w:val="center"/>
        </w:trPr>
        <w:tc>
          <w:tcPr>
            <w:tcW w:w="3510" w:type="dxa"/>
            <w:shd w:val="clear" w:color="auto" w:fill="auto"/>
            <w:vAlign w:val="center"/>
          </w:tcPr>
          <w:p w:rsidR="001872DC" w:rsidRPr="001872DC" w:rsidRDefault="001872DC" w:rsidP="00FA6C9F">
            <w:pPr>
              <w:contextualSpacing/>
              <w:rPr>
                <w:b/>
                <w:i/>
              </w:rPr>
            </w:pPr>
            <w:r w:rsidRPr="001872DC">
              <w:t xml:space="preserve">Объем воды, отпущенный абонентам, </w:t>
            </w:r>
            <w:r w:rsidRPr="001872DC">
              <w:rPr>
                <w:b/>
                <w:i/>
              </w:rPr>
              <w:t>принято ЛенРТК</w:t>
            </w:r>
          </w:p>
        </w:tc>
        <w:tc>
          <w:tcPr>
            <w:tcW w:w="993"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rPr>
                <w:b/>
              </w:rPr>
            </w:pPr>
            <w:r w:rsidRPr="001872DC">
              <w:rPr>
                <w:b/>
              </w:rPr>
              <w:t>2451,49</w:t>
            </w:r>
          </w:p>
        </w:tc>
      </w:tr>
      <w:tr w:rsidR="001872DC" w:rsidRPr="001872DC" w:rsidTr="001872DC">
        <w:trPr>
          <w:trHeight w:val="56"/>
          <w:jc w:val="center"/>
        </w:trPr>
        <w:tc>
          <w:tcPr>
            <w:tcW w:w="9371" w:type="dxa"/>
            <w:gridSpan w:val="6"/>
            <w:shd w:val="clear" w:color="auto" w:fill="auto"/>
            <w:vAlign w:val="center"/>
          </w:tcPr>
          <w:p w:rsidR="001872DC" w:rsidRPr="001872DC" w:rsidRDefault="001872DC" w:rsidP="00FA6C9F">
            <w:pPr>
              <w:contextualSpacing/>
              <w:jc w:val="center"/>
              <w:rPr>
                <w:b/>
              </w:rPr>
            </w:pPr>
            <w:r w:rsidRPr="001872DC">
              <w:rPr>
                <w:b/>
                <w:i/>
              </w:rPr>
              <w:t>Водоотведение</w:t>
            </w:r>
          </w:p>
        </w:tc>
      </w:tr>
      <w:tr w:rsidR="001872DC" w:rsidRPr="001872DC" w:rsidTr="001872DC">
        <w:trPr>
          <w:trHeight w:val="556"/>
          <w:jc w:val="center"/>
        </w:trPr>
        <w:tc>
          <w:tcPr>
            <w:tcW w:w="3510" w:type="dxa"/>
            <w:shd w:val="clear" w:color="auto" w:fill="auto"/>
            <w:vAlign w:val="center"/>
          </w:tcPr>
          <w:p w:rsidR="001872DC" w:rsidRPr="001872DC" w:rsidRDefault="001872DC" w:rsidP="00FA6C9F">
            <w:pPr>
              <w:contextualSpacing/>
            </w:pPr>
            <w:r w:rsidRPr="001872DC">
              <w:t xml:space="preserve">Объем принятых сточных вод от абонентов, </w:t>
            </w:r>
          </w:p>
          <w:p w:rsidR="001872DC" w:rsidRPr="001872DC" w:rsidRDefault="001872DC" w:rsidP="00FA6C9F">
            <w:pPr>
              <w:contextualSpacing/>
              <w:rPr>
                <w:b/>
                <w:i/>
              </w:rPr>
            </w:pPr>
            <w:r w:rsidRPr="001872DC">
              <w:rPr>
                <w:b/>
                <w:i/>
              </w:rPr>
              <w:t>по данным Организации</w:t>
            </w:r>
          </w:p>
        </w:tc>
        <w:tc>
          <w:tcPr>
            <w:tcW w:w="993"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217" w:type="dxa"/>
            <w:shd w:val="clear" w:color="auto" w:fill="auto"/>
            <w:vAlign w:val="center"/>
          </w:tcPr>
          <w:p w:rsidR="001872DC" w:rsidRPr="001872DC" w:rsidRDefault="001872DC" w:rsidP="00FA6C9F">
            <w:pPr>
              <w:contextualSpacing/>
              <w:jc w:val="center"/>
            </w:pPr>
            <w:r w:rsidRPr="001872DC">
              <w:t>2678,04</w:t>
            </w:r>
          </w:p>
        </w:tc>
        <w:tc>
          <w:tcPr>
            <w:tcW w:w="1217" w:type="dxa"/>
            <w:shd w:val="clear" w:color="auto" w:fill="auto"/>
            <w:vAlign w:val="center"/>
          </w:tcPr>
          <w:p w:rsidR="001872DC" w:rsidRPr="001872DC" w:rsidRDefault="001872DC" w:rsidP="00FA6C9F">
            <w:pPr>
              <w:contextualSpacing/>
              <w:jc w:val="center"/>
            </w:pPr>
            <w:r w:rsidRPr="001872DC">
              <w:t>2603,90</w:t>
            </w:r>
          </w:p>
        </w:tc>
        <w:tc>
          <w:tcPr>
            <w:tcW w:w="1217" w:type="dxa"/>
            <w:shd w:val="clear" w:color="auto" w:fill="auto"/>
            <w:vAlign w:val="center"/>
          </w:tcPr>
          <w:p w:rsidR="001872DC" w:rsidRPr="001872DC" w:rsidRDefault="001872DC" w:rsidP="00FA6C9F">
            <w:pPr>
              <w:contextualSpacing/>
              <w:jc w:val="center"/>
            </w:pPr>
            <w:r w:rsidRPr="001872DC">
              <w:t>2452,86</w:t>
            </w:r>
          </w:p>
        </w:tc>
        <w:tc>
          <w:tcPr>
            <w:tcW w:w="1217" w:type="dxa"/>
            <w:shd w:val="clear" w:color="auto" w:fill="auto"/>
            <w:vAlign w:val="center"/>
          </w:tcPr>
          <w:p w:rsidR="001872DC" w:rsidRPr="001872DC" w:rsidRDefault="001872DC" w:rsidP="00FA6C9F">
            <w:pPr>
              <w:contextualSpacing/>
              <w:jc w:val="center"/>
            </w:pPr>
            <w:r w:rsidRPr="001872DC">
              <w:t>2420,45</w:t>
            </w:r>
          </w:p>
        </w:tc>
      </w:tr>
      <w:tr w:rsidR="001872DC" w:rsidRPr="001872DC" w:rsidTr="001872DC">
        <w:trPr>
          <w:trHeight w:val="56"/>
          <w:jc w:val="center"/>
        </w:trPr>
        <w:tc>
          <w:tcPr>
            <w:tcW w:w="3510" w:type="dxa"/>
            <w:shd w:val="clear" w:color="auto" w:fill="auto"/>
            <w:vAlign w:val="center"/>
          </w:tcPr>
          <w:p w:rsidR="001872DC" w:rsidRPr="001872DC" w:rsidRDefault="001872DC" w:rsidP="00FA6C9F">
            <w:pPr>
              <w:contextualSpacing/>
            </w:pPr>
            <w:r w:rsidRPr="001872DC">
              <w:t>Объем принятых сточных вод от новых абонентов, за вычетом абонентов, водоотведение которых прекращено</w:t>
            </w:r>
          </w:p>
        </w:tc>
        <w:tc>
          <w:tcPr>
            <w:tcW w:w="993"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217" w:type="dxa"/>
            <w:shd w:val="clear" w:color="auto" w:fill="auto"/>
            <w:vAlign w:val="center"/>
          </w:tcPr>
          <w:p w:rsidR="001872DC" w:rsidRPr="001872DC" w:rsidRDefault="001872DC" w:rsidP="00FA6C9F">
            <w:pPr>
              <w:contextualSpacing/>
              <w:jc w:val="center"/>
            </w:pPr>
            <w:r w:rsidRPr="001872DC">
              <w:t>0,0</w:t>
            </w:r>
          </w:p>
        </w:tc>
        <w:tc>
          <w:tcPr>
            <w:tcW w:w="1217" w:type="dxa"/>
            <w:shd w:val="clear" w:color="auto" w:fill="auto"/>
            <w:vAlign w:val="center"/>
          </w:tcPr>
          <w:p w:rsidR="001872DC" w:rsidRPr="001872DC" w:rsidRDefault="001872DC" w:rsidP="00FA6C9F">
            <w:pPr>
              <w:contextualSpacing/>
              <w:jc w:val="center"/>
            </w:pPr>
            <w:r w:rsidRPr="001872DC">
              <w:t>0,0</w:t>
            </w:r>
          </w:p>
        </w:tc>
        <w:tc>
          <w:tcPr>
            <w:tcW w:w="1217" w:type="dxa"/>
            <w:shd w:val="clear" w:color="auto" w:fill="auto"/>
            <w:vAlign w:val="center"/>
          </w:tcPr>
          <w:p w:rsidR="001872DC" w:rsidRPr="001872DC" w:rsidRDefault="001872DC" w:rsidP="00FA6C9F">
            <w:pPr>
              <w:contextualSpacing/>
              <w:jc w:val="center"/>
            </w:pPr>
            <w:r w:rsidRPr="001872DC">
              <w:t>0,0</w:t>
            </w:r>
          </w:p>
        </w:tc>
        <w:tc>
          <w:tcPr>
            <w:tcW w:w="1217" w:type="dxa"/>
            <w:shd w:val="clear" w:color="auto" w:fill="auto"/>
            <w:vAlign w:val="center"/>
          </w:tcPr>
          <w:p w:rsidR="001872DC" w:rsidRPr="001872DC" w:rsidRDefault="001872DC" w:rsidP="00FA6C9F">
            <w:pPr>
              <w:contextualSpacing/>
              <w:jc w:val="center"/>
            </w:pPr>
            <w:r w:rsidRPr="001872DC">
              <w:t>0,0</w:t>
            </w:r>
          </w:p>
        </w:tc>
      </w:tr>
      <w:tr w:rsidR="001872DC" w:rsidRPr="001872DC" w:rsidTr="001872DC">
        <w:trPr>
          <w:trHeight w:val="556"/>
          <w:jc w:val="center"/>
        </w:trPr>
        <w:tc>
          <w:tcPr>
            <w:tcW w:w="3510" w:type="dxa"/>
            <w:shd w:val="clear" w:color="auto" w:fill="auto"/>
            <w:vAlign w:val="center"/>
          </w:tcPr>
          <w:p w:rsidR="001872DC" w:rsidRPr="001872DC" w:rsidRDefault="001872DC" w:rsidP="00FA6C9F">
            <w:pPr>
              <w:contextualSpacing/>
            </w:pPr>
            <w:r w:rsidRPr="001872DC">
              <w:t xml:space="preserve">Изменение объема принятых стоков, связанное с пересмотром нормативов </w:t>
            </w:r>
          </w:p>
        </w:tc>
        <w:tc>
          <w:tcPr>
            <w:tcW w:w="993"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217" w:type="dxa"/>
            <w:shd w:val="clear" w:color="auto" w:fill="auto"/>
            <w:vAlign w:val="center"/>
          </w:tcPr>
          <w:p w:rsidR="001872DC" w:rsidRPr="001872DC" w:rsidRDefault="001872DC" w:rsidP="00FA6C9F">
            <w:pPr>
              <w:contextualSpacing/>
              <w:jc w:val="center"/>
            </w:pPr>
            <w:r w:rsidRPr="001872DC">
              <w:t>0,0</w:t>
            </w:r>
          </w:p>
        </w:tc>
        <w:tc>
          <w:tcPr>
            <w:tcW w:w="1217" w:type="dxa"/>
            <w:shd w:val="clear" w:color="auto" w:fill="auto"/>
            <w:vAlign w:val="center"/>
          </w:tcPr>
          <w:p w:rsidR="001872DC" w:rsidRPr="001872DC" w:rsidRDefault="001872DC" w:rsidP="00FA6C9F">
            <w:pPr>
              <w:contextualSpacing/>
              <w:jc w:val="center"/>
            </w:pPr>
            <w:r w:rsidRPr="001872DC">
              <w:t>0,0</w:t>
            </w:r>
          </w:p>
        </w:tc>
        <w:tc>
          <w:tcPr>
            <w:tcW w:w="1217" w:type="dxa"/>
            <w:shd w:val="clear" w:color="auto" w:fill="auto"/>
            <w:vAlign w:val="center"/>
          </w:tcPr>
          <w:p w:rsidR="001872DC" w:rsidRPr="001872DC" w:rsidRDefault="001872DC" w:rsidP="00FA6C9F">
            <w:pPr>
              <w:contextualSpacing/>
              <w:jc w:val="center"/>
            </w:pPr>
            <w:r w:rsidRPr="001872DC">
              <w:t>-122,94</w:t>
            </w:r>
          </w:p>
        </w:tc>
        <w:tc>
          <w:tcPr>
            <w:tcW w:w="1217" w:type="dxa"/>
            <w:shd w:val="clear" w:color="auto" w:fill="auto"/>
            <w:vAlign w:val="center"/>
          </w:tcPr>
          <w:p w:rsidR="001872DC" w:rsidRPr="001872DC" w:rsidRDefault="001872DC" w:rsidP="00FA6C9F">
            <w:pPr>
              <w:contextualSpacing/>
              <w:jc w:val="center"/>
            </w:pPr>
            <w:r w:rsidRPr="001872DC">
              <w:t>0,0</w:t>
            </w:r>
          </w:p>
        </w:tc>
      </w:tr>
      <w:tr w:rsidR="001872DC" w:rsidRPr="001872DC" w:rsidTr="001872DC">
        <w:trPr>
          <w:trHeight w:val="556"/>
          <w:jc w:val="center"/>
        </w:trPr>
        <w:tc>
          <w:tcPr>
            <w:tcW w:w="3510" w:type="dxa"/>
            <w:shd w:val="clear" w:color="auto" w:fill="auto"/>
            <w:vAlign w:val="center"/>
          </w:tcPr>
          <w:p w:rsidR="001872DC" w:rsidRPr="001872DC" w:rsidRDefault="001872DC" w:rsidP="00FA6C9F">
            <w:pPr>
              <w:contextualSpacing/>
            </w:pPr>
            <w:r w:rsidRPr="001872DC">
              <w:t xml:space="preserve">Объем принятых сточных вод от абонентов, </w:t>
            </w:r>
          </w:p>
          <w:p w:rsidR="001872DC" w:rsidRPr="001872DC" w:rsidRDefault="001872DC" w:rsidP="00FA6C9F">
            <w:pPr>
              <w:contextualSpacing/>
              <w:rPr>
                <w:b/>
                <w:i/>
              </w:rPr>
            </w:pPr>
            <w:r w:rsidRPr="001872DC">
              <w:rPr>
                <w:b/>
                <w:i/>
              </w:rPr>
              <w:t>по расчетам ЛенРТК в соответствии с п.5 Методических указаний</w:t>
            </w:r>
          </w:p>
        </w:tc>
        <w:tc>
          <w:tcPr>
            <w:tcW w:w="993"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pPr>
            <w:r w:rsidRPr="001872DC">
              <w:t>2293,26</w:t>
            </w:r>
          </w:p>
        </w:tc>
      </w:tr>
      <w:tr w:rsidR="001872DC" w:rsidRPr="001872DC" w:rsidTr="001872DC">
        <w:trPr>
          <w:trHeight w:val="285"/>
          <w:jc w:val="center"/>
        </w:trPr>
        <w:tc>
          <w:tcPr>
            <w:tcW w:w="3510" w:type="dxa"/>
            <w:shd w:val="clear" w:color="auto" w:fill="auto"/>
            <w:vAlign w:val="center"/>
          </w:tcPr>
          <w:p w:rsidR="001872DC" w:rsidRPr="001872DC" w:rsidRDefault="001872DC" w:rsidP="00FA6C9F">
            <w:pPr>
              <w:contextualSpacing/>
            </w:pPr>
            <w:r w:rsidRPr="001872DC">
              <w:t xml:space="preserve">Объем принятых сточных вод от абонентов, </w:t>
            </w:r>
          </w:p>
          <w:p w:rsidR="001872DC" w:rsidRPr="001872DC" w:rsidRDefault="001872DC" w:rsidP="00FA6C9F">
            <w:pPr>
              <w:contextualSpacing/>
              <w:rPr>
                <w:b/>
                <w:i/>
              </w:rPr>
            </w:pPr>
            <w:r w:rsidRPr="001872DC">
              <w:rPr>
                <w:b/>
                <w:i/>
              </w:rPr>
              <w:t>принято ЛенРТК</w:t>
            </w:r>
          </w:p>
        </w:tc>
        <w:tc>
          <w:tcPr>
            <w:tcW w:w="993"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pPr>
            <w:r w:rsidRPr="001872DC">
              <w:t>-</w:t>
            </w:r>
          </w:p>
        </w:tc>
        <w:tc>
          <w:tcPr>
            <w:tcW w:w="1217" w:type="dxa"/>
            <w:shd w:val="clear" w:color="auto" w:fill="auto"/>
            <w:vAlign w:val="center"/>
          </w:tcPr>
          <w:p w:rsidR="001872DC" w:rsidRPr="001872DC" w:rsidRDefault="001872DC" w:rsidP="00FA6C9F">
            <w:pPr>
              <w:contextualSpacing/>
              <w:jc w:val="center"/>
              <w:rPr>
                <w:b/>
              </w:rPr>
            </w:pPr>
            <w:r w:rsidRPr="001872DC">
              <w:rPr>
                <w:b/>
              </w:rPr>
              <w:t>2420,45</w:t>
            </w:r>
          </w:p>
        </w:tc>
      </w:tr>
    </w:tbl>
    <w:p w:rsidR="001872DC" w:rsidRPr="001872DC" w:rsidRDefault="001872DC" w:rsidP="00FA6C9F">
      <w:pPr>
        <w:tabs>
          <w:tab w:val="left" w:pos="851"/>
          <w:tab w:val="left" w:pos="993"/>
        </w:tabs>
        <w:ind w:right="-52"/>
        <w:contextualSpacing/>
        <w:jc w:val="both"/>
        <w:rPr>
          <w:sz w:val="24"/>
          <w:szCs w:val="24"/>
        </w:rPr>
      </w:pPr>
      <w:r w:rsidRPr="001872DC">
        <w:rPr>
          <w:sz w:val="24"/>
          <w:szCs w:val="24"/>
        </w:rPr>
        <w:t>ЛенРТК принял объемы воды, отпущенной абонентам, и объемы принятых сточных вод от абонентов на уровне, заявленном предприятием, так как данные показатели превышают объемы, определенные в соответствии с пунктом 5 Методических указаний.</w:t>
      </w:r>
    </w:p>
    <w:p w:rsidR="001872DC" w:rsidRPr="001872DC" w:rsidRDefault="001872DC" w:rsidP="00FA6C9F">
      <w:pPr>
        <w:numPr>
          <w:ilvl w:val="0"/>
          <w:numId w:val="10"/>
        </w:numPr>
        <w:tabs>
          <w:tab w:val="left" w:pos="851"/>
        </w:tabs>
        <w:ind w:left="0" w:firstLine="567"/>
        <w:contextualSpacing/>
        <w:jc w:val="both"/>
        <w:rPr>
          <w:sz w:val="24"/>
          <w:szCs w:val="24"/>
        </w:rPr>
      </w:pPr>
      <w:r w:rsidRPr="001872DC">
        <w:rPr>
          <w:sz w:val="24"/>
          <w:szCs w:val="24"/>
        </w:rPr>
        <w:t>ЛенРТК рассмотрел предоставленные АО «ИЭК» производственные программы в сфере водоснабжения и водоотведения и утвердил следующие основные натуральные показатели:</w:t>
      </w:r>
    </w:p>
    <w:p w:rsidR="001872DC" w:rsidRPr="001872DC" w:rsidRDefault="001872DC" w:rsidP="00FA6C9F">
      <w:pPr>
        <w:tabs>
          <w:tab w:val="left" w:pos="4211"/>
        </w:tabs>
        <w:contextualSpacing/>
        <w:jc w:val="center"/>
        <w:rPr>
          <w:b/>
          <w:i/>
          <w:sz w:val="24"/>
          <w:szCs w:val="24"/>
          <w:u w:val="single"/>
        </w:rPr>
      </w:pPr>
      <w:r w:rsidRPr="001872DC">
        <w:rPr>
          <w:b/>
          <w:i/>
          <w:sz w:val="24"/>
          <w:szCs w:val="24"/>
          <w:u w:val="single"/>
        </w:rPr>
        <w:lastRenderedPageBreak/>
        <w:t>Питьевая вода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788"/>
        <w:gridCol w:w="1015"/>
        <w:gridCol w:w="1404"/>
        <w:gridCol w:w="1415"/>
        <w:gridCol w:w="1327"/>
        <w:gridCol w:w="2066"/>
      </w:tblGrid>
      <w:tr w:rsidR="001872DC" w:rsidRPr="001872DC" w:rsidTr="001872DC">
        <w:trPr>
          <w:trHeight w:val="750"/>
          <w:jc w:val="center"/>
        </w:trPr>
        <w:tc>
          <w:tcPr>
            <w:tcW w:w="322" w:type="pct"/>
            <w:shd w:val="clear" w:color="auto" w:fill="auto"/>
            <w:vAlign w:val="center"/>
          </w:tcPr>
          <w:p w:rsidR="001872DC" w:rsidRPr="001872DC" w:rsidRDefault="001872DC" w:rsidP="00FA6C9F">
            <w:pPr>
              <w:contextualSpacing/>
              <w:jc w:val="center"/>
              <w:rPr>
                <w:i/>
              </w:rPr>
            </w:pPr>
            <w:r w:rsidRPr="001872DC">
              <w:rPr>
                <w:i/>
              </w:rPr>
              <w:t>№ п/п</w:t>
            </w:r>
          </w:p>
        </w:tc>
        <w:tc>
          <w:tcPr>
            <w:tcW w:w="1302" w:type="pct"/>
            <w:shd w:val="clear" w:color="auto" w:fill="auto"/>
            <w:vAlign w:val="center"/>
          </w:tcPr>
          <w:p w:rsidR="001872DC" w:rsidRPr="001872DC" w:rsidRDefault="001872DC" w:rsidP="00FA6C9F">
            <w:pPr>
              <w:contextualSpacing/>
              <w:jc w:val="center"/>
              <w:rPr>
                <w:i/>
              </w:rPr>
            </w:pPr>
            <w:r w:rsidRPr="001872DC">
              <w:rPr>
                <w:i/>
              </w:rPr>
              <w:t>Показатели</w:t>
            </w:r>
          </w:p>
        </w:tc>
        <w:tc>
          <w:tcPr>
            <w:tcW w:w="474" w:type="pct"/>
            <w:shd w:val="clear" w:color="auto" w:fill="auto"/>
            <w:vAlign w:val="center"/>
          </w:tcPr>
          <w:p w:rsidR="001872DC" w:rsidRPr="001872DC" w:rsidRDefault="001872DC" w:rsidP="00FA6C9F">
            <w:pPr>
              <w:contextualSpacing/>
              <w:jc w:val="center"/>
              <w:rPr>
                <w:i/>
              </w:rPr>
            </w:pPr>
            <w:r w:rsidRPr="001872DC">
              <w:rPr>
                <w:i/>
              </w:rPr>
              <w:t>Ед.изм.</w:t>
            </w:r>
          </w:p>
        </w:tc>
        <w:tc>
          <w:tcPr>
            <w:tcW w:w="656" w:type="pct"/>
            <w:vAlign w:val="center"/>
          </w:tcPr>
          <w:p w:rsidR="001872DC" w:rsidRPr="001872DC" w:rsidRDefault="001872DC" w:rsidP="00FA6C9F">
            <w:pPr>
              <w:contextualSpacing/>
              <w:jc w:val="center"/>
              <w:rPr>
                <w:i/>
              </w:rPr>
            </w:pPr>
            <w:r w:rsidRPr="001872DC">
              <w:rPr>
                <w:i/>
              </w:rPr>
              <w:t>План предприятия на 2020 год</w:t>
            </w:r>
          </w:p>
        </w:tc>
        <w:tc>
          <w:tcPr>
            <w:tcW w:w="661" w:type="pct"/>
            <w:shd w:val="clear" w:color="auto" w:fill="auto"/>
            <w:vAlign w:val="center"/>
          </w:tcPr>
          <w:p w:rsidR="001872DC" w:rsidRPr="001872DC" w:rsidRDefault="001872DC" w:rsidP="00FA6C9F">
            <w:pPr>
              <w:contextualSpacing/>
              <w:jc w:val="center"/>
              <w:rPr>
                <w:i/>
              </w:rPr>
            </w:pPr>
            <w:r w:rsidRPr="001872DC">
              <w:rPr>
                <w:i/>
              </w:rPr>
              <w:t>Утверждено ЛенРТК на 2020 год</w:t>
            </w:r>
          </w:p>
        </w:tc>
        <w:tc>
          <w:tcPr>
            <w:tcW w:w="620" w:type="pct"/>
            <w:shd w:val="clear" w:color="auto" w:fill="auto"/>
            <w:vAlign w:val="center"/>
          </w:tcPr>
          <w:p w:rsidR="001872DC" w:rsidRPr="001872DC" w:rsidRDefault="001872DC" w:rsidP="00FA6C9F">
            <w:pPr>
              <w:contextualSpacing/>
              <w:jc w:val="center"/>
              <w:rPr>
                <w:i/>
              </w:rPr>
            </w:pPr>
            <w:r w:rsidRPr="001872DC">
              <w:rPr>
                <w:i/>
              </w:rPr>
              <w:t>Отклонение</w:t>
            </w:r>
          </w:p>
        </w:tc>
        <w:tc>
          <w:tcPr>
            <w:tcW w:w="965" w:type="pct"/>
            <w:tcBorders>
              <w:bottom w:val="single" w:sz="4" w:space="0" w:color="auto"/>
            </w:tcBorders>
            <w:shd w:val="clear" w:color="auto" w:fill="auto"/>
            <w:vAlign w:val="center"/>
          </w:tcPr>
          <w:p w:rsidR="001872DC" w:rsidRPr="001872DC" w:rsidRDefault="001872DC" w:rsidP="00FA6C9F">
            <w:pPr>
              <w:contextualSpacing/>
              <w:jc w:val="center"/>
              <w:rPr>
                <w:i/>
              </w:rPr>
            </w:pPr>
            <w:r w:rsidRPr="001872DC">
              <w:rPr>
                <w:i/>
              </w:rPr>
              <w:t>Обоснование, причины отклонения</w:t>
            </w:r>
          </w:p>
        </w:tc>
      </w:tr>
      <w:tr w:rsidR="001872DC" w:rsidRPr="001872DC" w:rsidTr="001872DC">
        <w:trPr>
          <w:trHeight w:val="400"/>
          <w:jc w:val="center"/>
        </w:trPr>
        <w:tc>
          <w:tcPr>
            <w:tcW w:w="322" w:type="pct"/>
            <w:shd w:val="clear" w:color="auto" w:fill="auto"/>
            <w:vAlign w:val="center"/>
          </w:tcPr>
          <w:p w:rsidR="001872DC" w:rsidRPr="001872DC" w:rsidRDefault="001872DC" w:rsidP="00FA6C9F">
            <w:pPr>
              <w:contextualSpacing/>
              <w:jc w:val="center"/>
            </w:pPr>
            <w:r w:rsidRPr="001872DC">
              <w:t>1.</w:t>
            </w:r>
          </w:p>
        </w:tc>
        <w:tc>
          <w:tcPr>
            <w:tcW w:w="1302" w:type="pct"/>
            <w:shd w:val="clear" w:color="auto" w:fill="auto"/>
            <w:vAlign w:val="center"/>
          </w:tcPr>
          <w:p w:rsidR="001872DC" w:rsidRPr="001872DC" w:rsidRDefault="001872DC" w:rsidP="00FA6C9F">
            <w:pPr>
              <w:contextualSpacing/>
            </w:pPr>
            <w:r w:rsidRPr="001872DC">
              <w:t>Поднято воды</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contextualSpacing/>
              <w:jc w:val="center"/>
            </w:pPr>
            <w:r w:rsidRPr="001872DC">
              <w:t>2561,92</w:t>
            </w:r>
          </w:p>
        </w:tc>
        <w:tc>
          <w:tcPr>
            <w:tcW w:w="661" w:type="pct"/>
            <w:shd w:val="clear" w:color="auto" w:fill="auto"/>
            <w:vAlign w:val="center"/>
          </w:tcPr>
          <w:p w:rsidR="001872DC" w:rsidRPr="001872DC" w:rsidRDefault="001872DC" w:rsidP="00FA6C9F">
            <w:pPr>
              <w:contextualSpacing/>
              <w:jc w:val="center"/>
            </w:pPr>
            <w:r w:rsidRPr="001872DC">
              <w:t>1162,76</w:t>
            </w:r>
          </w:p>
        </w:tc>
        <w:tc>
          <w:tcPr>
            <w:tcW w:w="620" w:type="pct"/>
            <w:tcBorders>
              <w:right w:val="single" w:sz="4" w:space="0" w:color="auto"/>
            </w:tcBorders>
            <w:shd w:val="clear" w:color="auto" w:fill="auto"/>
            <w:vAlign w:val="center"/>
          </w:tcPr>
          <w:p w:rsidR="001872DC" w:rsidRPr="001872DC" w:rsidRDefault="001872DC" w:rsidP="00FA6C9F">
            <w:pPr>
              <w:contextualSpacing/>
              <w:jc w:val="center"/>
              <w:rPr>
                <w:i/>
              </w:rPr>
            </w:pPr>
            <w:r w:rsidRPr="001872DC">
              <w:rPr>
                <w:i/>
              </w:rPr>
              <w:t>-1399,16</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contextualSpacing/>
              <w:rPr>
                <w:i/>
              </w:rPr>
            </w:pPr>
            <w:r w:rsidRPr="001872DC">
              <w:rPr>
                <w:i/>
              </w:rPr>
              <w:t xml:space="preserve">Скорректировано с учетом объемов поданной воды в сеть. </w:t>
            </w:r>
          </w:p>
        </w:tc>
      </w:tr>
      <w:tr w:rsidR="001872DC" w:rsidRPr="001872DC" w:rsidTr="001872DC">
        <w:trPr>
          <w:trHeight w:val="576"/>
          <w:jc w:val="center"/>
        </w:trPr>
        <w:tc>
          <w:tcPr>
            <w:tcW w:w="322" w:type="pct"/>
            <w:vMerge w:val="restart"/>
            <w:shd w:val="clear" w:color="auto" w:fill="auto"/>
            <w:vAlign w:val="center"/>
          </w:tcPr>
          <w:p w:rsidR="001872DC" w:rsidRPr="001872DC" w:rsidRDefault="001872DC" w:rsidP="00FA6C9F">
            <w:pPr>
              <w:contextualSpacing/>
              <w:jc w:val="center"/>
            </w:pPr>
            <w:r w:rsidRPr="001872DC">
              <w:t>2.</w:t>
            </w:r>
          </w:p>
        </w:tc>
        <w:tc>
          <w:tcPr>
            <w:tcW w:w="1302" w:type="pct"/>
            <w:vMerge w:val="restart"/>
            <w:shd w:val="clear" w:color="auto" w:fill="auto"/>
            <w:vAlign w:val="center"/>
          </w:tcPr>
          <w:p w:rsidR="001872DC" w:rsidRPr="001872DC" w:rsidRDefault="001872DC" w:rsidP="00FA6C9F">
            <w:pPr>
              <w:contextualSpacing/>
            </w:pPr>
            <w:r w:rsidRPr="001872DC">
              <w:t>Собственные нужды</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contextualSpacing/>
              <w:jc w:val="center"/>
            </w:pPr>
            <w:r w:rsidRPr="001872DC">
              <w:t>78,34</w:t>
            </w:r>
          </w:p>
        </w:tc>
        <w:tc>
          <w:tcPr>
            <w:tcW w:w="661" w:type="pct"/>
            <w:shd w:val="clear" w:color="auto" w:fill="auto"/>
            <w:vAlign w:val="center"/>
          </w:tcPr>
          <w:p w:rsidR="001872DC" w:rsidRPr="001872DC" w:rsidRDefault="001872DC" w:rsidP="00FA6C9F">
            <w:pPr>
              <w:contextualSpacing/>
              <w:jc w:val="center"/>
            </w:pPr>
            <w:r w:rsidRPr="001872DC">
              <w:t>78,34</w:t>
            </w:r>
          </w:p>
        </w:tc>
        <w:tc>
          <w:tcPr>
            <w:tcW w:w="620" w:type="pct"/>
            <w:tcBorders>
              <w:right w:val="single" w:sz="4" w:space="0" w:color="auto"/>
            </w:tcBorders>
            <w:shd w:val="clear" w:color="auto" w:fill="auto"/>
            <w:vAlign w:val="center"/>
          </w:tcPr>
          <w:p w:rsidR="001872DC" w:rsidRPr="001872DC" w:rsidRDefault="001872DC" w:rsidP="00FA6C9F">
            <w:pPr>
              <w:contextualSpacing/>
              <w:jc w:val="center"/>
              <w:rPr>
                <w:i/>
              </w:rPr>
            </w:pPr>
            <w:r w:rsidRPr="001872DC">
              <w:rPr>
                <w:i/>
              </w:rPr>
              <w:t>-</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14"/>
          <w:jc w:val="center"/>
        </w:trPr>
        <w:tc>
          <w:tcPr>
            <w:tcW w:w="322" w:type="pct"/>
            <w:vMerge/>
            <w:shd w:val="clear" w:color="auto" w:fill="auto"/>
            <w:vAlign w:val="center"/>
          </w:tcPr>
          <w:p w:rsidR="001872DC" w:rsidRPr="001872DC" w:rsidRDefault="001872DC" w:rsidP="00FA6C9F">
            <w:pPr>
              <w:contextualSpacing/>
              <w:jc w:val="center"/>
            </w:pPr>
          </w:p>
        </w:tc>
        <w:tc>
          <w:tcPr>
            <w:tcW w:w="1302" w:type="pct"/>
            <w:vMerge/>
            <w:shd w:val="clear" w:color="auto" w:fill="auto"/>
            <w:vAlign w:val="center"/>
          </w:tcPr>
          <w:p w:rsidR="001872DC" w:rsidRPr="001872DC" w:rsidRDefault="001872DC" w:rsidP="00FA6C9F">
            <w:pPr>
              <w:contextualSpacing/>
            </w:pPr>
          </w:p>
        </w:tc>
        <w:tc>
          <w:tcPr>
            <w:tcW w:w="474" w:type="pct"/>
            <w:shd w:val="clear" w:color="auto" w:fill="auto"/>
            <w:vAlign w:val="center"/>
          </w:tcPr>
          <w:p w:rsidR="001872DC" w:rsidRPr="001872DC" w:rsidRDefault="001872DC" w:rsidP="00FA6C9F">
            <w:pPr>
              <w:contextualSpacing/>
              <w:jc w:val="center"/>
            </w:pPr>
            <w:r w:rsidRPr="001872DC">
              <w:t>%</w:t>
            </w:r>
          </w:p>
        </w:tc>
        <w:tc>
          <w:tcPr>
            <w:tcW w:w="656" w:type="pct"/>
            <w:vAlign w:val="center"/>
          </w:tcPr>
          <w:p w:rsidR="001872DC" w:rsidRPr="001872DC" w:rsidRDefault="001872DC" w:rsidP="00FA6C9F">
            <w:pPr>
              <w:contextualSpacing/>
              <w:jc w:val="center"/>
            </w:pPr>
            <w:r w:rsidRPr="001872DC">
              <w:t>3,06</w:t>
            </w:r>
          </w:p>
        </w:tc>
        <w:tc>
          <w:tcPr>
            <w:tcW w:w="661" w:type="pct"/>
            <w:shd w:val="clear" w:color="auto" w:fill="auto"/>
            <w:vAlign w:val="center"/>
          </w:tcPr>
          <w:p w:rsidR="001872DC" w:rsidRPr="001872DC" w:rsidRDefault="001872DC" w:rsidP="00FA6C9F">
            <w:pPr>
              <w:contextualSpacing/>
              <w:jc w:val="center"/>
            </w:pPr>
            <w:r w:rsidRPr="001872DC">
              <w:t>6,74</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tcBorders>
              <w:top w:val="single" w:sz="4" w:space="0" w:color="auto"/>
            </w:tcBorders>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571"/>
          <w:jc w:val="center"/>
        </w:trPr>
        <w:tc>
          <w:tcPr>
            <w:tcW w:w="322" w:type="pct"/>
            <w:shd w:val="clear" w:color="auto" w:fill="auto"/>
            <w:vAlign w:val="center"/>
          </w:tcPr>
          <w:p w:rsidR="001872DC" w:rsidRPr="001872DC" w:rsidRDefault="001872DC" w:rsidP="00FA6C9F">
            <w:pPr>
              <w:contextualSpacing/>
              <w:jc w:val="center"/>
            </w:pPr>
            <w:r w:rsidRPr="001872DC">
              <w:t>3.</w:t>
            </w:r>
          </w:p>
        </w:tc>
        <w:tc>
          <w:tcPr>
            <w:tcW w:w="1302" w:type="pct"/>
            <w:shd w:val="clear" w:color="auto" w:fill="auto"/>
            <w:vAlign w:val="center"/>
          </w:tcPr>
          <w:p w:rsidR="001872DC" w:rsidRPr="001872DC" w:rsidRDefault="001872DC" w:rsidP="00FA6C9F">
            <w:pPr>
              <w:contextualSpacing/>
            </w:pPr>
            <w:r w:rsidRPr="001872DC">
              <w:t>Получено воды со стороны</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contextualSpacing/>
              <w:jc w:val="center"/>
            </w:pPr>
            <w:r w:rsidRPr="001872DC">
              <w:t>3257,48</w:t>
            </w:r>
          </w:p>
        </w:tc>
        <w:tc>
          <w:tcPr>
            <w:tcW w:w="661" w:type="pct"/>
            <w:shd w:val="clear" w:color="auto" w:fill="auto"/>
            <w:vAlign w:val="center"/>
          </w:tcPr>
          <w:p w:rsidR="001872DC" w:rsidRPr="001872DC" w:rsidRDefault="001872DC" w:rsidP="00FA6C9F">
            <w:pPr>
              <w:contextualSpacing/>
              <w:jc w:val="center"/>
            </w:pPr>
            <w:r w:rsidRPr="001872DC">
              <w:t>3257,48</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524"/>
          <w:jc w:val="center"/>
        </w:trPr>
        <w:tc>
          <w:tcPr>
            <w:tcW w:w="322" w:type="pct"/>
            <w:shd w:val="clear" w:color="auto" w:fill="auto"/>
            <w:vAlign w:val="center"/>
          </w:tcPr>
          <w:p w:rsidR="001872DC" w:rsidRPr="001872DC" w:rsidRDefault="001872DC" w:rsidP="00FA6C9F">
            <w:pPr>
              <w:contextualSpacing/>
              <w:jc w:val="center"/>
            </w:pPr>
            <w:r w:rsidRPr="001872DC">
              <w:t>4.</w:t>
            </w:r>
          </w:p>
        </w:tc>
        <w:tc>
          <w:tcPr>
            <w:tcW w:w="1302" w:type="pct"/>
            <w:shd w:val="clear" w:color="auto" w:fill="auto"/>
            <w:vAlign w:val="center"/>
          </w:tcPr>
          <w:p w:rsidR="001872DC" w:rsidRPr="001872DC" w:rsidRDefault="001872DC" w:rsidP="00FA6C9F">
            <w:pPr>
              <w:contextualSpacing/>
            </w:pPr>
            <w:r w:rsidRPr="001872DC">
              <w:t>Подано воды в сеть</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ind w:right="-52"/>
              <w:contextualSpacing/>
              <w:jc w:val="center"/>
            </w:pPr>
            <w:r w:rsidRPr="001872DC">
              <w:t>5741,06</w:t>
            </w:r>
          </w:p>
        </w:tc>
        <w:tc>
          <w:tcPr>
            <w:tcW w:w="661" w:type="pct"/>
            <w:shd w:val="clear" w:color="auto" w:fill="auto"/>
            <w:vAlign w:val="center"/>
          </w:tcPr>
          <w:p w:rsidR="001872DC" w:rsidRPr="001872DC" w:rsidRDefault="001872DC" w:rsidP="00FA6C9F">
            <w:pPr>
              <w:ind w:right="-52"/>
              <w:contextualSpacing/>
              <w:jc w:val="center"/>
            </w:pPr>
            <w:r w:rsidRPr="001872DC">
              <w:t>4341,90</w:t>
            </w:r>
          </w:p>
        </w:tc>
        <w:tc>
          <w:tcPr>
            <w:tcW w:w="620" w:type="pct"/>
            <w:shd w:val="clear" w:color="auto" w:fill="auto"/>
            <w:vAlign w:val="center"/>
          </w:tcPr>
          <w:p w:rsidR="001872DC" w:rsidRPr="001872DC" w:rsidRDefault="001872DC" w:rsidP="00FA6C9F">
            <w:pPr>
              <w:contextualSpacing/>
              <w:jc w:val="center"/>
              <w:rPr>
                <w:i/>
              </w:rPr>
            </w:pPr>
            <w:r w:rsidRPr="001872DC">
              <w:rPr>
                <w:i/>
              </w:rPr>
              <w:t>-1399,16</w:t>
            </w:r>
          </w:p>
        </w:tc>
        <w:tc>
          <w:tcPr>
            <w:tcW w:w="965" w:type="pct"/>
            <w:shd w:val="clear" w:color="auto" w:fill="auto"/>
            <w:vAlign w:val="center"/>
          </w:tcPr>
          <w:p w:rsidR="001872DC" w:rsidRPr="001872DC" w:rsidRDefault="001872DC" w:rsidP="00FA6C9F">
            <w:pPr>
              <w:contextualSpacing/>
              <w:rPr>
                <w:i/>
              </w:rPr>
            </w:pPr>
            <w:r w:rsidRPr="001872DC">
              <w:rPr>
                <w:i/>
              </w:rPr>
              <w:t xml:space="preserve">Скорректировано с учетом объемов потерь в сетях. </w:t>
            </w:r>
          </w:p>
        </w:tc>
      </w:tr>
      <w:tr w:rsidR="001872DC" w:rsidRPr="001872DC" w:rsidTr="001872DC">
        <w:trPr>
          <w:trHeight w:val="468"/>
          <w:jc w:val="center"/>
        </w:trPr>
        <w:tc>
          <w:tcPr>
            <w:tcW w:w="322" w:type="pct"/>
            <w:vMerge w:val="restart"/>
            <w:shd w:val="clear" w:color="auto" w:fill="auto"/>
            <w:vAlign w:val="center"/>
          </w:tcPr>
          <w:p w:rsidR="001872DC" w:rsidRPr="001872DC" w:rsidRDefault="001872DC" w:rsidP="00FA6C9F">
            <w:pPr>
              <w:contextualSpacing/>
              <w:jc w:val="center"/>
            </w:pPr>
            <w:r w:rsidRPr="001872DC">
              <w:t>5.</w:t>
            </w:r>
          </w:p>
        </w:tc>
        <w:tc>
          <w:tcPr>
            <w:tcW w:w="1302" w:type="pct"/>
            <w:vMerge w:val="restart"/>
            <w:shd w:val="clear" w:color="auto" w:fill="auto"/>
            <w:vAlign w:val="center"/>
          </w:tcPr>
          <w:p w:rsidR="001872DC" w:rsidRPr="001872DC" w:rsidRDefault="001872DC" w:rsidP="00FA6C9F">
            <w:pPr>
              <w:contextualSpacing/>
            </w:pPr>
            <w:r w:rsidRPr="001872DC">
              <w:t>Потери воды в сетях</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ind w:right="-52"/>
              <w:contextualSpacing/>
              <w:jc w:val="center"/>
            </w:pPr>
            <w:r w:rsidRPr="001872DC">
              <w:t>2267,54</w:t>
            </w:r>
          </w:p>
        </w:tc>
        <w:tc>
          <w:tcPr>
            <w:tcW w:w="661" w:type="pct"/>
            <w:shd w:val="clear" w:color="auto" w:fill="auto"/>
            <w:vAlign w:val="center"/>
          </w:tcPr>
          <w:p w:rsidR="001872DC" w:rsidRPr="001872DC" w:rsidRDefault="001872DC" w:rsidP="00FA6C9F">
            <w:pPr>
              <w:ind w:right="-52"/>
              <w:contextualSpacing/>
              <w:jc w:val="center"/>
            </w:pPr>
            <w:r w:rsidRPr="001872DC">
              <w:t>868,38</w:t>
            </w:r>
          </w:p>
        </w:tc>
        <w:tc>
          <w:tcPr>
            <w:tcW w:w="620" w:type="pct"/>
            <w:shd w:val="clear" w:color="auto" w:fill="auto"/>
            <w:vAlign w:val="center"/>
          </w:tcPr>
          <w:p w:rsidR="001872DC" w:rsidRPr="001872DC" w:rsidRDefault="001872DC" w:rsidP="00FA6C9F">
            <w:pPr>
              <w:contextualSpacing/>
              <w:jc w:val="center"/>
              <w:rPr>
                <w:i/>
              </w:rPr>
            </w:pPr>
            <w:r w:rsidRPr="001872DC">
              <w:rPr>
                <w:i/>
              </w:rPr>
              <w:t>-1399,16</w:t>
            </w:r>
          </w:p>
        </w:tc>
        <w:tc>
          <w:tcPr>
            <w:tcW w:w="965" w:type="pct"/>
            <w:shd w:val="clear" w:color="auto" w:fill="auto"/>
            <w:vAlign w:val="center"/>
          </w:tcPr>
          <w:p w:rsidR="001872DC" w:rsidRPr="001872DC" w:rsidRDefault="001872DC" w:rsidP="00FA6C9F">
            <w:pPr>
              <w:contextualSpacing/>
              <w:rPr>
                <w:i/>
              </w:rPr>
            </w:pPr>
            <w:r w:rsidRPr="001872DC">
              <w:rPr>
                <w:i/>
              </w:rPr>
              <w:t>Принято на уровне величины, предусмотренной в тарифе 2019 года, в связи с непредставлением предприятием обоснованного расчета величины потерь</w:t>
            </w:r>
          </w:p>
        </w:tc>
      </w:tr>
      <w:tr w:rsidR="001872DC" w:rsidRPr="001872DC" w:rsidTr="001872DC">
        <w:trPr>
          <w:trHeight w:val="56"/>
          <w:jc w:val="center"/>
        </w:trPr>
        <w:tc>
          <w:tcPr>
            <w:tcW w:w="322" w:type="pct"/>
            <w:vMerge/>
            <w:shd w:val="clear" w:color="auto" w:fill="auto"/>
            <w:vAlign w:val="center"/>
          </w:tcPr>
          <w:p w:rsidR="001872DC" w:rsidRPr="001872DC" w:rsidRDefault="001872DC" w:rsidP="00FA6C9F">
            <w:pPr>
              <w:contextualSpacing/>
              <w:jc w:val="center"/>
            </w:pPr>
          </w:p>
        </w:tc>
        <w:tc>
          <w:tcPr>
            <w:tcW w:w="1302" w:type="pct"/>
            <w:vMerge/>
            <w:shd w:val="clear" w:color="auto" w:fill="auto"/>
            <w:vAlign w:val="center"/>
          </w:tcPr>
          <w:p w:rsidR="001872DC" w:rsidRPr="001872DC" w:rsidRDefault="001872DC" w:rsidP="00FA6C9F">
            <w:pPr>
              <w:contextualSpacing/>
            </w:pPr>
          </w:p>
        </w:tc>
        <w:tc>
          <w:tcPr>
            <w:tcW w:w="474" w:type="pct"/>
            <w:shd w:val="clear" w:color="auto" w:fill="auto"/>
            <w:vAlign w:val="center"/>
          </w:tcPr>
          <w:p w:rsidR="001872DC" w:rsidRPr="001872DC" w:rsidRDefault="001872DC" w:rsidP="00FA6C9F">
            <w:pPr>
              <w:contextualSpacing/>
              <w:jc w:val="center"/>
            </w:pPr>
            <w:r w:rsidRPr="001872DC">
              <w:t>%</w:t>
            </w:r>
          </w:p>
        </w:tc>
        <w:tc>
          <w:tcPr>
            <w:tcW w:w="656" w:type="pct"/>
            <w:vAlign w:val="center"/>
          </w:tcPr>
          <w:p w:rsidR="001872DC" w:rsidRPr="001872DC" w:rsidRDefault="001872DC" w:rsidP="00FA6C9F">
            <w:pPr>
              <w:contextualSpacing/>
              <w:jc w:val="center"/>
            </w:pPr>
            <w:r w:rsidRPr="001872DC">
              <w:t>39,50</w:t>
            </w:r>
          </w:p>
        </w:tc>
        <w:tc>
          <w:tcPr>
            <w:tcW w:w="661" w:type="pct"/>
            <w:shd w:val="clear" w:color="auto" w:fill="auto"/>
            <w:vAlign w:val="center"/>
          </w:tcPr>
          <w:p w:rsidR="001872DC" w:rsidRPr="001872DC" w:rsidRDefault="001872DC" w:rsidP="00FA6C9F">
            <w:pPr>
              <w:contextualSpacing/>
              <w:jc w:val="center"/>
            </w:pPr>
            <w:r w:rsidRPr="001872DC">
              <w:t>20,00</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10"/>
          <w:jc w:val="center"/>
        </w:trPr>
        <w:tc>
          <w:tcPr>
            <w:tcW w:w="322" w:type="pct"/>
            <w:shd w:val="clear" w:color="auto" w:fill="auto"/>
            <w:vAlign w:val="center"/>
          </w:tcPr>
          <w:p w:rsidR="001872DC" w:rsidRPr="001872DC" w:rsidRDefault="001872DC" w:rsidP="00FA6C9F">
            <w:pPr>
              <w:contextualSpacing/>
              <w:jc w:val="center"/>
            </w:pPr>
            <w:r w:rsidRPr="001872DC">
              <w:t>6.</w:t>
            </w:r>
          </w:p>
        </w:tc>
        <w:tc>
          <w:tcPr>
            <w:tcW w:w="1302" w:type="pct"/>
            <w:shd w:val="clear" w:color="auto" w:fill="auto"/>
            <w:vAlign w:val="center"/>
          </w:tcPr>
          <w:p w:rsidR="001872DC" w:rsidRPr="001872DC" w:rsidRDefault="001872DC" w:rsidP="00FA6C9F">
            <w:pPr>
              <w:contextualSpacing/>
            </w:pPr>
            <w:r w:rsidRPr="001872DC">
              <w:t>Отпущено воды из водопроводной сети, всего</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contextualSpacing/>
              <w:jc w:val="center"/>
            </w:pPr>
            <w:r w:rsidRPr="001872DC">
              <w:t>3473,52</w:t>
            </w:r>
          </w:p>
        </w:tc>
        <w:tc>
          <w:tcPr>
            <w:tcW w:w="661" w:type="pct"/>
            <w:shd w:val="clear" w:color="auto" w:fill="auto"/>
            <w:vAlign w:val="center"/>
          </w:tcPr>
          <w:p w:rsidR="001872DC" w:rsidRPr="001872DC" w:rsidRDefault="001872DC" w:rsidP="00FA6C9F">
            <w:pPr>
              <w:contextualSpacing/>
              <w:jc w:val="center"/>
            </w:pPr>
            <w:r w:rsidRPr="001872DC">
              <w:t>3473,52</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10"/>
          <w:jc w:val="center"/>
        </w:trPr>
        <w:tc>
          <w:tcPr>
            <w:tcW w:w="322" w:type="pct"/>
            <w:shd w:val="clear" w:color="auto" w:fill="auto"/>
            <w:vAlign w:val="center"/>
          </w:tcPr>
          <w:p w:rsidR="001872DC" w:rsidRPr="001872DC" w:rsidRDefault="001872DC" w:rsidP="00FA6C9F">
            <w:pPr>
              <w:contextualSpacing/>
              <w:jc w:val="center"/>
            </w:pPr>
            <w:r w:rsidRPr="001872DC">
              <w:t>6.1</w:t>
            </w:r>
          </w:p>
        </w:tc>
        <w:tc>
          <w:tcPr>
            <w:tcW w:w="1302" w:type="pct"/>
            <w:shd w:val="clear" w:color="auto" w:fill="auto"/>
            <w:vAlign w:val="center"/>
          </w:tcPr>
          <w:p w:rsidR="001872DC" w:rsidRPr="001872DC" w:rsidRDefault="001872DC" w:rsidP="00FA6C9F">
            <w:pPr>
              <w:contextualSpacing/>
              <w:jc w:val="right"/>
            </w:pPr>
            <w:r w:rsidRPr="001872DC">
              <w:t>в т.ч. на производственно-хозяйственные нужды</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contextualSpacing/>
              <w:jc w:val="center"/>
            </w:pPr>
            <w:r w:rsidRPr="001872DC">
              <w:t>0,04</w:t>
            </w:r>
          </w:p>
        </w:tc>
        <w:tc>
          <w:tcPr>
            <w:tcW w:w="661" w:type="pct"/>
            <w:shd w:val="clear" w:color="auto" w:fill="auto"/>
            <w:vAlign w:val="center"/>
          </w:tcPr>
          <w:p w:rsidR="001872DC" w:rsidRPr="001872DC" w:rsidRDefault="001872DC" w:rsidP="00FA6C9F">
            <w:pPr>
              <w:contextualSpacing/>
              <w:jc w:val="center"/>
            </w:pPr>
            <w:r w:rsidRPr="001872DC">
              <w:t>0,04</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10"/>
          <w:jc w:val="center"/>
        </w:trPr>
        <w:tc>
          <w:tcPr>
            <w:tcW w:w="322" w:type="pct"/>
            <w:shd w:val="clear" w:color="auto" w:fill="auto"/>
            <w:vAlign w:val="center"/>
          </w:tcPr>
          <w:p w:rsidR="001872DC" w:rsidRPr="001872DC" w:rsidRDefault="001872DC" w:rsidP="00FA6C9F">
            <w:pPr>
              <w:contextualSpacing/>
              <w:jc w:val="center"/>
            </w:pPr>
            <w:r w:rsidRPr="001872DC">
              <w:t>6.2</w:t>
            </w:r>
          </w:p>
        </w:tc>
        <w:tc>
          <w:tcPr>
            <w:tcW w:w="1302" w:type="pct"/>
            <w:shd w:val="clear" w:color="auto" w:fill="auto"/>
            <w:vAlign w:val="center"/>
          </w:tcPr>
          <w:p w:rsidR="001872DC" w:rsidRPr="001872DC" w:rsidRDefault="001872DC" w:rsidP="00FA6C9F">
            <w:pPr>
              <w:contextualSpacing/>
              <w:jc w:val="right"/>
            </w:pPr>
            <w:r w:rsidRPr="001872DC">
              <w:t>на нужды собственных подразделений</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contextualSpacing/>
              <w:jc w:val="center"/>
            </w:pPr>
            <w:r w:rsidRPr="001872DC">
              <w:t>931,99</w:t>
            </w:r>
          </w:p>
        </w:tc>
        <w:tc>
          <w:tcPr>
            <w:tcW w:w="661" w:type="pct"/>
            <w:shd w:val="clear" w:color="auto" w:fill="auto"/>
            <w:vAlign w:val="center"/>
          </w:tcPr>
          <w:p w:rsidR="001872DC" w:rsidRPr="001872DC" w:rsidRDefault="001872DC" w:rsidP="00FA6C9F">
            <w:pPr>
              <w:contextualSpacing/>
              <w:jc w:val="center"/>
            </w:pPr>
            <w:r w:rsidRPr="001872DC">
              <w:t>931,99</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10"/>
          <w:jc w:val="center"/>
        </w:trPr>
        <w:tc>
          <w:tcPr>
            <w:tcW w:w="322" w:type="pct"/>
            <w:shd w:val="clear" w:color="auto" w:fill="auto"/>
            <w:vAlign w:val="center"/>
          </w:tcPr>
          <w:p w:rsidR="001872DC" w:rsidRPr="001872DC" w:rsidRDefault="001872DC" w:rsidP="00FA6C9F">
            <w:pPr>
              <w:contextualSpacing/>
              <w:jc w:val="center"/>
            </w:pPr>
            <w:r w:rsidRPr="001872DC">
              <w:t>6.3</w:t>
            </w:r>
          </w:p>
        </w:tc>
        <w:tc>
          <w:tcPr>
            <w:tcW w:w="1302" w:type="pct"/>
            <w:shd w:val="clear" w:color="auto" w:fill="auto"/>
            <w:vAlign w:val="center"/>
          </w:tcPr>
          <w:p w:rsidR="001872DC" w:rsidRPr="001872DC" w:rsidRDefault="001872DC" w:rsidP="00FA6C9F">
            <w:pPr>
              <w:contextualSpacing/>
              <w:rPr>
                <w:b/>
              </w:rPr>
            </w:pPr>
            <w:r w:rsidRPr="001872DC">
              <w:rPr>
                <w:b/>
              </w:rPr>
              <w:t>Товарной воды, в т.ч.</w:t>
            </w:r>
          </w:p>
        </w:tc>
        <w:tc>
          <w:tcPr>
            <w:tcW w:w="474" w:type="pct"/>
            <w:shd w:val="clear" w:color="auto" w:fill="auto"/>
            <w:vAlign w:val="center"/>
          </w:tcPr>
          <w:p w:rsidR="001872DC" w:rsidRPr="001872DC" w:rsidRDefault="001872DC" w:rsidP="00FA6C9F">
            <w:pPr>
              <w:contextualSpacing/>
              <w:jc w:val="center"/>
              <w:rPr>
                <w:b/>
              </w:rPr>
            </w:pPr>
            <w:r w:rsidRPr="001872DC">
              <w:rPr>
                <w:b/>
              </w:rPr>
              <w:t>тыс.м</w:t>
            </w:r>
            <w:r w:rsidRPr="001872DC">
              <w:rPr>
                <w:b/>
                <w:vertAlign w:val="superscript"/>
              </w:rPr>
              <w:t>3</w:t>
            </w:r>
          </w:p>
        </w:tc>
        <w:tc>
          <w:tcPr>
            <w:tcW w:w="656" w:type="pct"/>
            <w:vAlign w:val="center"/>
          </w:tcPr>
          <w:p w:rsidR="001872DC" w:rsidRPr="001872DC" w:rsidRDefault="001872DC" w:rsidP="00FA6C9F">
            <w:pPr>
              <w:contextualSpacing/>
              <w:jc w:val="center"/>
            </w:pPr>
            <w:r w:rsidRPr="001872DC">
              <w:t>2541,49</w:t>
            </w:r>
          </w:p>
        </w:tc>
        <w:tc>
          <w:tcPr>
            <w:tcW w:w="661" w:type="pct"/>
            <w:shd w:val="clear" w:color="auto" w:fill="auto"/>
            <w:vAlign w:val="center"/>
          </w:tcPr>
          <w:p w:rsidR="001872DC" w:rsidRPr="001872DC" w:rsidRDefault="001872DC" w:rsidP="00FA6C9F">
            <w:pPr>
              <w:contextualSpacing/>
              <w:jc w:val="center"/>
            </w:pPr>
            <w:r w:rsidRPr="001872DC">
              <w:t>2541,49</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10"/>
          <w:jc w:val="center"/>
        </w:trPr>
        <w:tc>
          <w:tcPr>
            <w:tcW w:w="322" w:type="pct"/>
            <w:shd w:val="clear" w:color="auto" w:fill="auto"/>
            <w:vAlign w:val="center"/>
          </w:tcPr>
          <w:p w:rsidR="001872DC" w:rsidRPr="001872DC" w:rsidRDefault="001872DC" w:rsidP="00FA6C9F">
            <w:pPr>
              <w:contextualSpacing/>
              <w:jc w:val="center"/>
            </w:pPr>
            <w:r w:rsidRPr="001872DC">
              <w:t>6.3.1</w:t>
            </w:r>
          </w:p>
        </w:tc>
        <w:tc>
          <w:tcPr>
            <w:tcW w:w="1302" w:type="pct"/>
            <w:shd w:val="clear" w:color="auto" w:fill="auto"/>
            <w:vAlign w:val="center"/>
          </w:tcPr>
          <w:p w:rsidR="001872DC" w:rsidRPr="001872DC" w:rsidRDefault="001872DC" w:rsidP="00FA6C9F">
            <w:pPr>
              <w:contextualSpacing/>
              <w:jc w:val="right"/>
            </w:pPr>
            <w:r w:rsidRPr="001872DC">
              <w:t>населению</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contextualSpacing/>
              <w:jc w:val="center"/>
            </w:pPr>
            <w:r w:rsidRPr="001872DC">
              <w:t>1329,93</w:t>
            </w:r>
          </w:p>
        </w:tc>
        <w:tc>
          <w:tcPr>
            <w:tcW w:w="661" w:type="pct"/>
            <w:shd w:val="clear" w:color="auto" w:fill="auto"/>
            <w:vAlign w:val="center"/>
          </w:tcPr>
          <w:p w:rsidR="001872DC" w:rsidRPr="001872DC" w:rsidRDefault="001872DC" w:rsidP="00FA6C9F">
            <w:pPr>
              <w:contextualSpacing/>
              <w:jc w:val="center"/>
            </w:pPr>
            <w:r w:rsidRPr="001872DC">
              <w:t>1329,93</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10"/>
          <w:jc w:val="center"/>
        </w:trPr>
        <w:tc>
          <w:tcPr>
            <w:tcW w:w="322" w:type="pct"/>
            <w:shd w:val="clear" w:color="auto" w:fill="auto"/>
            <w:vAlign w:val="center"/>
          </w:tcPr>
          <w:p w:rsidR="001872DC" w:rsidRPr="001872DC" w:rsidRDefault="001872DC" w:rsidP="00FA6C9F">
            <w:pPr>
              <w:contextualSpacing/>
              <w:jc w:val="center"/>
            </w:pPr>
            <w:r w:rsidRPr="001872DC">
              <w:t>6.3.2</w:t>
            </w:r>
          </w:p>
        </w:tc>
        <w:tc>
          <w:tcPr>
            <w:tcW w:w="1302" w:type="pct"/>
            <w:shd w:val="clear" w:color="auto" w:fill="auto"/>
            <w:vAlign w:val="center"/>
          </w:tcPr>
          <w:p w:rsidR="001872DC" w:rsidRPr="001872DC" w:rsidRDefault="001872DC" w:rsidP="00FA6C9F">
            <w:pPr>
              <w:contextualSpacing/>
              <w:jc w:val="right"/>
            </w:pPr>
            <w:r w:rsidRPr="001872DC">
              <w:t>бюджетным потребителям</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contextualSpacing/>
              <w:jc w:val="center"/>
            </w:pPr>
            <w:r w:rsidRPr="001872DC">
              <w:t>373,32</w:t>
            </w:r>
          </w:p>
        </w:tc>
        <w:tc>
          <w:tcPr>
            <w:tcW w:w="661" w:type="pct"/>
            <w:shd w:val="clear" w:color="auto" w:fill="auto"/>
            <w:vAlign w:val="center"/>
          </w:tcPr>
          <w:p w:rsidR="001872DC" w:rsidRPr="001872DC" w:rsidRDefault="001872DC" w:rsidP="00FA6C9F">
            <w:pPr>
              <w:contextualSpacing/>
              <w:jc w:val="center"/>
            </w:pPr>
            <w:r w:rsidRPr="001872DC">
              <w:t>373,32</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56"/>
          <w:jc w:val="center"/>
        </w:trPr>
        <w:tc>
          <w:tcPr>
            <w:tcW w:w="322" w:type="pct"/>
            <w:shd w:val="clear" w:color="auto" w:fill="auto"/>
            <w:vAlign w:val="center"/>
          </w:tcPr>
          <w:p w:rsidR="001872DC" w:rsidRPr="001872DC" w:rsidRDefault="001872DC" w:rsidP="00FA6C9F">
            <w:pPr>
              <w:contextualSpacing/>
              <w:jc w:val="center"/>
            </w:pPr>
            <w:r w:rsidRPr="001872DC">
              <w:t>6.3.3</w:t>
            </w:r>
          </w:p>
        </w:tc>
        <w:tc>
          <w:tcPr>
            <w:tcW w:w="1302" w:type="pct"/>
            <w:shd w:val="clear" w:color="auto" w:fill="auto"/>
            <w:vAlign w:val="center"/>
          </w:tcPr>
          <w:p w:rsidR="001872DC" w:rsidRPr="001872DC" w:rsidRDefault="001872DC" w:rsidP="00FA6C9F">
            <w:pPr>
              <w:contextualSpacing/>
              <w:jc w:val="right"/>
            </w:pPr>
            <w:r w:rsidRPr="001872DC">
              <w:t>иным потребителям</w:t>
            </w:r>
          </w:p>
        </w:tc>
        <w:tc>
          <w:tcPr>
            <w:tcW w:w="474" w:type="pct"/>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656" w:type="pct"/>
            <w:vAlign w:val="center"/>
          </w:tcPr>
          <w:p w:rsidR="001872DC" w:rsidRPr="001872DC" w:rsidRDefault="001872DC" w:rsidP="00FA6C9F">
            <w:pPr>
              <w:contextualSpacing/>
              <w:jc w:val="center"/>
            </w:pPr>
            <w:r w:rsidRPr="001872DC">
              <w:t>838,25</w:t>
            </w:r>
          </w:p>
        </w:tc>
        <w:tc>
          <w:tcPr>
            <w:tcW w:w="661" w:type="pct"/>
            <w:shd w:val="clear" w:color="auto" w:fill="auto"/>
            <w:vAlign w:val="center"/>
          </w:tcPr>
          <w:p w:rsidR="001872DC" w:rsidRPr="001872DC" w:rsidRDefault="001872DC" w:rsidP="00FA6C9F">
            <w:pPr>
              <w:contextualSpacing/>
              <w:jc w:val="center"/>
            </w:pPr>
            <w:r w:rsidRPr="001872DC">
              <w:t>838,25</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10"/>
          <w:jc w:val="center"/>
        </w:trPr>
        <w:tc>
          <w:tcPr>
            <w:tcW w:w="322" w:type="pct"/>
            <w:shd w:val="clear" w:color="auto" w:fill="auto"/>
            <w:vAlign w:val="center"/>
          </w:tcPr>
          <w:p w:rsidR="001872DC" w:rsidRPr="001872DC" w:rsidRDefault="001872DC" w:rsidP="00FA6C9F">
            <w:pPr>
              <w:contextualSpacing/>
              <w:jc w:val="center"/>
            </w:pPr>
            <w:r w:rsidRPr="001872DC">
              <w:t>7.</w:t>
            </w:r>
          </w:p>
        </w:tc>
        <w:tc>
          <w:tcPr>
            <w:tcW w:w="1302" w:type="pct"/>
            <w:shd w:val="clear" w:color="auto" w:fill="auto"/>
            <w:vAlign w:val="center"/>
          </w:tcPr>
          <w:p w:rsidR="001872DC" w:rsidRPr="001872DC" w:rsidRDefault="001872DC" w:rsidP="00FA6C9F">
            <w:pPr>
              <w:contextualSpacing/>
            </w:pPr>
            <w:r w:rsidRPr="001872DC">
              <w:t>Расход электроэнергии, всего</w:t>
            </w:r>
          </w:p>
        </w:tc>
        <w:tc>
          <w:tcPr>
            <w:tcW w:w="474" w:type="pct"/>
            <w:shd w:val="clear" w:color="auto" w:fill="auto"/>
            <w:vAlign w:val="center"/>
          </w:tcPr>
          <w:p w:rsidR="001872DC" w:rsidRPr="001872DC" w:rsidRDefault="001872DC" w:rsidP="00FA6C9F">
            <w:pPr>
              <w:contextualSpacing/>
              <w:jc w:val="center"/>
            </w:pPr>
            <w:r w:rsidRPr="001872DC">
              <w:t>т.кВт.ч</w:t>
            </w:r>
          </w:p>
        </w:tc>
        <w:tc>
          <w:tcPr>
            <w:tcW w:w="656" w:type="pct"/>
            <w:vAlign w:val="center"/>
          </w:tcPr>
          <w:p w:rsidR="001872DC" w:rsidRPr="001872DC" w:rsidRDefault="001872DC" w:rsidP="00FA6C9F">
            <w:pPr>
              <w:contextualSpacing/>
              <w:jc w:val="center"/>
            </w:pPr>
            <w:r w:rsidRPr="001872DC">
              <w:t>4542,70</w:t>
            </w:r>
          </w:p>
        </w:tc>
        <w:tc>
          <w:tcPr>
            <w:tcW w:w="661" w:type="pct"/>
            <w:shd w:val="clear" w:color="auto" w:fill="auto"/>
            <w:vAlign w:val="center"/>
          </w:tcPr>
          <w:p w:rsidR="001872DC" w:rsidRPr="001872DC" w:rsidRDefault="001872DC" w:rsidP="00FA6C9F">
            <w:pPr>
              <w:contextualSpacing/>
              <w:jc w:val="center"/>
            </w:pPr>
            <w:r w:rsidRPr="001872DC">
              <w:t>2790,78</w:t>
            </w:r>
          </w:p>
        </w:tc>
        <w:tc>
          <w:tcPr>
            <w:tcW w:w="620" w:type="pct"/>
            <w:shd w:val="clear" w:color="auto" w:fill="auto"/>
            <w:vAlign w:val="center"/>
          </w:tcPr>
          <w:p w:rsidR="001872DC" w:rsidRPr="001872DC" w:rsidRDefault="001872DC" w:rsidP="00FA6C9F">
            <w:pPr>
              <w:contextualSpacing/>
              <w:jc w:val="center"/>
              <w:rPr>
                <w:i/>
              </w:rPr>
            </w:pPr>
            <w:r w:rsidRPr="001872DC">
              <w:rPr>
                <w:i/>
              </w:rPr>
              <w:t>-1751,92</w:t>
            </w:r>
          </w:p>
        </w:tc>
        <w:tc>
          <w:tcPr>
            <w:tcW w:w="965" w:type="pct"/>
            <w:shd w:val="clear" w:color="auto" w:fill="auto"/>
            <w:vAlign w:val="center"/>
          </w:tcPr>
          <w:p w:rsidR="001872DC" w:rsidRPr="001872DC" w:rsidRDefault="001872DC" w:rsidP="00FA6C9F">
            <w:pPr>
              <w:contextualSpacing/>
            </w:pPr>
            <w:r w:rsidRPr="001872DC">
              <w:rPr>
                <w:i/>
              </w:rPr>
              <w:t xml:space="preserve">Рассчитан с учетом корректировки расходов э/э на технологические нужды </w:t>
            </w:r>
          </w:p>
        </w:tc>
      </w:tr>
      <w:tr w:rsidR="001872DC" w:rsidRPr="001872DC" w:rsidTr="001872DC">
        <w:trPr>
          <w:trHeight w:val="410"/>
          <w:jc w:val="center"/>
        </w:trPr>
        <w:tc>
          <w:tcPr>
            <w:tcW w:w="322" w:type="pct"/>
            <w:shd w:val="clear" w:color="auto" w:fill="auto"/>
            <w:vAlign w:val="center"/>
          </w:tcPr>
          <w:p w:rsidR="001872DC" w:rsidRPr="001872DC" w:rsidRDefault="001872DC" w:rsidP="00FA6C9F">
            <w:pPr>
              <w:contextualSpacing/>
              <w:jc w:val="center"/>
            </w:pPr>
            <w:r w:rsidRPr="001872DC">
              <w:t>7.1</w:t>
            </w:r>
          </w:p>
        </w:tc>
        <w:tc>
          <w:tcPr>
            <w:tcW w:w="1302" w:type="pct"/>
            <w:shd w:val="clear" w:color="auto" w:fill="auto"/>
            <w:vAlign w:val="center"/>
          </w:tcPr>
          <w:p w:rsidR="001872DC" w:rsidRPr="001872DC" w:rsidRDefault="001872DC" w:rsidP="00FA6C9F">
            <w:pPr>
              <w:contextualSpacing/>
              <w:jc w:val="right"/>
            </w:pPr>
            <w:r w:rsidRPr="001872DC">
              <w:t xml:space="preserve">в т.ч. на технологические нужды </w:t>
            </w:r>
          </w:p>
        </w:tc>
        <w:tc>
          <w:tcPr>
            <w:tcW w:w="474" w:type="pct"/>
            <w:shd w:val="clear" w:color="auto" w:fill="auto"/>
            <w:vAlign w:val="center"/>
          </w:tcPr>
          <w:p w:rsidR="001872DC" w:rsidRPr="001872DC" w:rsidRDefault="001872DC" w:rsidP="00FA6C9F">
            <w:pPr>
              <w:contextualSpacing/>
              <w:jc w:val="center"/>
            </w:pPr>
            <w:r w:rsidRPr="001872DC">
              <w:t>т.кВт.ч</w:t>
            </w:r>
          </w:p>
        </w:tc>
        <w:tc>
          <w:tcPr>
            <w:tcW w:w="656" w:type="pct"/>
            <w:vAlign w:val="center"/>
          </w:tcPr>
          <w:p w:rsidR="001872DC" w:rsidRPr="001872DC" w:rsidRDefault="001872DC" w:rsidP="00FA6C9F">
            <w:pPr>
              <w:contextualSpacing/>
              <w:jc w:val="center"/>
            </w:pPr>
            <w:r w:rsidRPr="001872DC">
              <w:t>2893,19</w:t>
            </w:r>
          </w:p>
        </w:tc>
        <w:tc>
          <w:tcPr>
            <w:tcW w:w="661" w:type="pct"/>
            <w:shd w:val="clear" w:color="auto" w:fill="auto"/>
            <w:vAlign w:val="center"/>
          </w:tcPr>
          <w:p w:rsidR="001872DC" w:rsidRPr="001872DC" w:rsidRDefault="001872DC" w:rsidP="00FA6C9F">
            <w:pPr>
              <w:contextualSpacing/>
              <w:jc w:val="center"/>
            </w:pPr>
            <w:r w:rsidRPr="001872DC">
              <w:t>2187,54</w:t>
            </w:r>
          </w:p>
        </w:tc>
        <w:tc>
          <w:tcPr>
            <w:tcW w:w="620" w:type="pct"/>
            <w:shd w:val="clear" w:color="auto" w:fill="auto"/>
            <w:vAlign w:val="center"/>
          </w:tcPr>
          <w:p w:rsidR="001872DC" w:rsidRPr="001872DC" w:rsidRDefault="001872DC" w:rsidP="00FA6C9F">
            <w:pPr>
              <w:contextualSpacing/>
              <w:jc w:val="center"/>
              <w:rPr>
                <w:i/>
              </w:rPr>
            </w:pPr>
            <w:r w:rsidRPr="001872DC">
              <w:rPr>
                <w:i/>
              </w:rPr>
              <w:t>-705,65</w:t>
            </w:r>
          </w:p>
        </w:tc>
        <w:tc>
          <w:tcPr>
            <w:tcW w:w="965" w:type="pct"/>
            <w:shd w:val="clear" w:color="auto" w:fill="auto"/>
            <w:vAlign w:val="center"/>
          </w:tcPr>
          <w:p w:rsidR="001872DC" w:rsidRPr="001872DC" w:rsidRDefault="001872DC" w:rsidP="00FA6C9F">
            <w:pPr>
              <w:ind w:right="-52"/>
              <w:contextualSpacing/>
              <w:rPr>
                <w:i/>
              </w:rPr>
            </w:pPr>
            <w:r w:rsidRPr="001872DC">
              <w:rPr>
                <w:i/>
              </w:rPr>
              <w:t>Расход расчитан с учетом технических характеристик оборудования и объема поданной воды в сеть</w:t>
            </w:r>
          </w:p>
        </w:tc>
      </w:tr>
      <w:tr w:rsidR="001872DC" w:rsidRPr="001872DC" w:rsidTr="001872DC">
        <w:trPr>
          <w:trHeight w:val="56"/>
          <w:jc w:val="center"/>
        </w:trPr>
        <w:tc>
          <w:tcPr>
            <w:tcW w:w="322" w:type="pct"/>
            <w:shd w:val="clear" w:color="auto" w:fill="auto"/>
            <w:vAlign w:val="center"/>
          </w:tcPr>
          <w:p w:rsidR="001872DC" w:rsidRPr="001872DC" w:rsidRDefault="001872DC" w:rsidP="00FA6C9F">
            <w:pPr>
              <w:contextualSpacing/>
              <w:jc w:val="center"/>
            </w:pPr>
            <w:r w:rsidRPr="001872DC">
              <w:t>7.1.1</w:t>
            </w:r>
          </w:p>
        </w:tc>
        <w:tc>
          <w:tcPr>
            <w:tcW w:w="1302" w:type="pct"/>
            <w:shd w:val="clear" w:color="auto" w:fill="auto"/>
            <w:vAlign w:val="center"/>
          </w:tcPr>
          <w:p w:rsidR="001872DC" w:rsidRPr="001872DC" w:rsidRDefault="001872DC" w:rsidP="00FA6C9F">
            <w:pPr>
              <w:contextualSpacing/>
              <w:jc w:val="right"/>
            </w:pPr>
            <w:r w:rsidRPr="001872DC">
              <w:t>уд.расход</w:t>
            </w:r>
          </w:p>
        </w:tc>
        <w:tc>
          <w:tcPr>
            <w:tcW w:w="474" w:type="pct"/>
            <w:shd w:val="clear" w:color="auto" w:fill="auto"/>
            <w:vAlign w:val="center"/>
          </w:tcPr>
          <w:p w:rsidR="001872DC" w:rsidRPr="001872DC" w:rsidRDefault="001872DC" w:rsidP="00FA6C9F">
            <w:pPr>
              <w:ind w:right="-108"/>
              <w:contextualSpacing/>
              <w:jc w:val="center"/>
            </w:pPr>
            <w:r w:rsidRPr="001872DC">
              <w:t>кВт.ч/м</w:t>
            </w:r>
            <w:r w:rsidRPr="001872DC">
              <w:rPr>
                <w:vertAlign w:val="superscript"/>
              </w:rPr>
              <w:t>3</w:t>
            </w:r>
          </w:p>
        </w:tc>
        <w:tc>
          <w:tcPr>
            <w:tcW w:w="656" w:type="pct"/>
            <w:vAlign w:val="center"/>
          </w:tcPr>
          <w:p w:rsidR="001872DC" w:rsidRPr="001872DC" w:rsidRDefault="001872DC" w:rsidP="00FA6C9F">
            <w:pPr>
              <w:contextualSpacing/>
              <w:jc w:val="center"/>
            </w:pPr>
            <w:r w:rsidRPr="001872DC">
              <w:t>0,50</w:t>
            </w:r>
          </w:p>
        </w:tc>
        <w:tc>
          <w:tcPr>
            <w:tcW w:w="661" w:type="pct"/>
            <w:shd w:val="clear" w:color="auto" w:fill="auto"/>
            <w:vAlign w:val="center"/>
          </w:tcPr>
          <w:p w:rsidR="001872DC" w:rsidRPr="001872DC" w:rsidRDefault="001872DC" w:rsidP="00FA6C9F">
            <w:pPr>
              <w:contextualSpacing/>
              <w:jc w:val="center"/>
            </w:pPr>
            <w:r w:rsidRPr="001872DC">
              <w:t>0,50</w:t>
            </w:r>
          </w:p>
        </w:tc>
        <w:tc>
          <w:tcPr>
            <w:tcW w:w="620" w:type="pct"/>
            <w:shd w:val="clear" w:color="auto" w:fill="auto"/>
            <w:vAlign w:val="center"/>
          </w:tcPr>
          <w:p w:rsidR="001872DC" w:rsidRPr="001872DC" w:rsidRDefault="001872DC" w:rsidP="00FA6C9F">
            <w:pPr>
              <w:contextualSpacing/>
              <w:jc w:val="center"/>
              <w:rPr>
                <w:i/>
              </w:rPr>
            </w:pPr>
            <w:r w:rsidRPr="001872DC">
              <w:rPr>
                <w:i/>
              </w:rPr>
              <w:t>-</w:t>
            </w:r>
          </w:p>
        </w:tc>
        <w:tc>
          <w:tcPr>
            <w:tcW w:w="965" w:type="pct"/>
            <w:shd w:val="clear" w:color="auto" w:fill="auto"/>
            <w:vAlign w:val="center"/>
          </w:tcPr>
          <w:p w:rsidR="001872DC" w:rsidRPr="001872DC" w:rsidRDefault="001872DC" w:rsidP="00FA6C9F">
            <w:pPr>
              <w:contextualSpacing/>
              <w:jc w:val="center"/>
              <w:rPr>
                <w:i/>
              </w:rPr>
            </w:pPr>
          </w:p>
        </w:tc>
      </w:tr>
      <w:tr w:rsidR="001872DC" w:rsidRPr="001872DC" w:rsidTr="001872DC">
        <w:trPr>
          <w:trHeight w:val="410"/>
          <w:jc w:val="center"/>
        </w:trPr>
        <w:tc>
          <w:tcPr>
            <w:tcW w:w="322" w:type="pct"/>
            <w:shd w:val="clear" w:color="auto" w:fill="auto"/>
            <w:vAlign w:val="center"/>
          </w:tcPr>
          <w:p w:rsidR="001872DC" w:rsidRPr="001872DC" w:rsidRDefault="001872DC" w:rsidP="00FA6C9F">
            <w:pPr>
              <w:contextualSpacing/>
              <w:jc w:val="center"/>
            </w:pPr>
            <w:r w:rsidRPr="001872DC">
              <w:t>7.2</w:t>
            </w:r>
          </w:p>
        </w:tc>
        <w:tc>
          <w:tcPr>
            <w:tcW w:w="1302" w:type="pct"/>
            <w:shd w:val="clear" w:color="auto" w:fill="auto"/>
            <w:vAlign w:val="center"/>
          </w:tcPr>
          <w:p w:rsidR="001872DC" w:rsidRPr="001872DC" w:rsidRDefault="001872DC" w:rsidP="00FA6C9F">
            <w:pPr>
              <w:contextualSpacing/>
              <w:jc w:val="right"/>
            </w:pPr>
            <w:r w:rsidRPr="001872DC">
              <w:t>на общепроизводственные нужды</w:t>
            </w:r>
          </w:p>
        </w:tc>
        <w:tc>
          <w:tcPr>
            <w:tcW w:w="474" w:type="pct"/>
            <w:shd w:val="clear" w:color="auto" w:fill="auto"/>
            <w:vAlign w:val="center"/>
          </w:tcPr>
          <w:p w:rsidR="001872DC" w:rsidRPr="001872DC" w:rsidRDefault="001872DC" w:rsidP="00FA6C9F">
            <w:pPr>
              <w:contextualSpacing/>
              <w:jc w:val="center"/>
            </w:pPr>
            <w:r w:rsidRPr="001872DC">
              <w:t>т.кВт.ч</w:t>
            </w:r>
          </w:p>
        </w:tc>
        <w:tc>
          <w:tcPr>
            <w:tcW w:w="656" w:type="pct"/>
            <w:vAlign w:val="center"/>
          </w:tcPr>
          <w:p w:rsidR="001872DC" w:rsidRPr="001872DC" w:rsidRDefault="001872DC" w:rsidP="00FA6C9F">
            <w:pPr>
              <w:contextualSpacing/>
              <w:jc w:val="center"/>
            </w:pPr>
            <w:r w:rsidRPr="001872DC">
              <w:t>1649,51</w:t>
            </w:r>
          </w:p>
        </w:tc>
        <w:tc>
          <w:tcPr>
            <w:tcW w:w="661" w:type="pct"/>
            <w:shd w:val="clear" w:color="auto" w:fill="auto"/>
            <w:vAlign w:val="center"/>
          </w:tcPr>
          <w:p w:rsidR="001872DC" w:rsidRPr="001872DC" w:rsidRDefault="001872DC" w:rsidP="00FA6C9F">
            <w:pPr>
              <w:contextualSpacing/>
              <w:jc w:val="center"/>
            </w:pPr>
            <w:r w:rsidRPr="001872DC">
              <w:t>603,24</w:t>
            </w:r>
          </w:p>
        </w:tc>
        <w:tc>
          <w:tcPr>
            <w:tcW w:w="620" w:type="pct"/>
            <w:shd w:val="clear" w:color="auto" w:fill="auto"/>
            <w:vAlign w:val="center"/>
          </w:tcPr>
          <w:p w:rsidR="001872DC" w:rsidRPr="001872DC" w:rsidRDefault="001872DC" w:rsidP="00FA6C9F">
            <w:pPr>
              <w:contextualSpacing/>
              <w:jc w:val="center"/>
              <w:rPr>
                <w:i/>
              </w:rPr>
            </w:pPr>
            <w:r w:rsidRPr="001872DC">
              <w:rPr>
                <w:i/>
              </w:rPr>
              <w:t>-1046,27</w:t>
            </w:r>
          </w:p>
        </w:tc>
        <w:tc>
          <w:tcPr>
            <w:tcW w:w="965" w:type="pct"/>
            <w:shd w:val="clear" w:color="auto" w:fill="auto"/>
            <w:vAlign w:val="center"/>
          </w:tcPr>
          <w:p w:rsidR="001872DC" w:rsidRPr="001872DC" w:rsidRDefault="001872DC" w:rsidP="00FA6C9F">
            <w:pPr>
              <w:contextualSpacing/>
              <w:rPr>
                <w:i/>
              </w:rPr>
            </w:pPr>
            <w:r w:rsidRPr="001872DC">
              <w:rPr>
                <w:i/>
              </w:rPr>
              <w:t>Принято на уровне фактического показателя предприятия за 2018 год</w:t>
            </w:r>
          </w:p>
        </w:tc>
      </w:tr>
    </w:tbl>
    <w:p w:rsidR="001872DC" w:rsidRPr="001872DC" w:rsidRDefault="001872DC" w:rsidP="00FA6C9F">
      <w:pPr>
        <w:tabs>
          <w:tab w:val="left" w:pos="4211"/>
        </w:tabs>
        <w:contextualSpacing/>
        <w:jc w:val="center"/>
        <w:rPr>
          <w:b/>
          <w:i/>
          <w:sz w:val="24"/>
          <w:szCs w:val="24"/>
          <w:u w:val="single"/>
        </w:rPr>
      </w:pPr>
      <w:r w:rsidRPr="001872DC">
        <w:rPr>
          <w:b/>
          <w:i/>
          <w:sz w:val="24"/>
          <w:szCs w:val="24"/>
          <w:u w:val="single"/>
        </w:rPr>
        <w:t>Водоотведение</w:t>
      </w:r>
    </w:p>
    <w:tbl>
      <w:tblPr>
        <w:tblW w:w="10234"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52"/>
        <w:gridCol w:w="1142"/>
        <w:gridCol w:w="1418"/>
        <w:gridCol w:w="1417"/>
        <w:gridCol w:w="992"/>
        <w:gridCol w:w="2012"/>
      </w:tblGrid>
      <w:tr w:rsidR="001872DC" w:rsidRPr="001872DC" w:rsidTr="001872DC">
        <w:trPr>
          <w:trHeight w:val="56"/>
          <w:jc w:val="center"/>
        </w:trPr>
        <w:tc>
          <w:tcPr>
            <w:tcW w:w="701" w:type="dxa"/>
            <w:shd w:val="clear" w:color="auto" w:fill="auto"/>
            <w:vAlign w:val="center"/>
          </w:tcPr>
          <w:p w:rsidR="001872DC" w:rsidRPr="001872DC" w:rsidRDefault="001872DC" w:rsidP="00FA6C9F">
            <w:pPr>
              <w:contextualSpacing/>
              <w:jc w:val="center"/>
              <w:rPr>
                <w:i/>
              </w:rPr>
            </w:pPr>
            <w:r w:rsidRPr="001872DC">
              <w:rPr>
                <w:i/>
              </w:rPr>
              <w:t>№ п/п</w:t>
            </w:r>
          </w:p>
        </w:tc>
        <w:tc>
          <w:tcPr>
            <w:tcW w:w="2552" w:type="dxa"/>
            <w:shd w:val="clear" w:color="auto" w:fill="auto"/>
            <w:vAlign w:val="center"/>
          </w:tcPr>
          <w:p w:rsidR="001872DC" w:rsidRPr="001872DC" w:rsidRDefault="001872DC" w:rsidP="00FA6C9F">
            <w:pPr>
              <w:contextualSpacing/>
              <w:jc w:val="center"/>
              <w:rPr>
                <w:i/>
              </w:rPr>
            </w:pPr>
            <w:r w:rsidRPr="001872DC">
              <w:rPr>
                <w:i/>
              </w:rPr>
              <w:t>Показатели</w:t>
            </w:r>
          </w:p>
        </w:tc>
        <w:tc>
          <w:tcPr>
            <w:tcW w:w="1142" w:type="dxa"/>
            <w:shd w:val="clear" w:color="auto" w:fill="auto"/>
            <w:vAlign w:val="center"/>
          </w:tcPr>
          <w:p w:rsidR="001872DC" w:rsidRPr="001872DC" w:rsidRDefault="001872DC" w:rsidP="00FA6C9F">
            <w:pPr>
              <w:contextualSpacing/>
              <w:jc w:val="center"/>
              <w:rPr>
                <w:i/>
              </w:rPr>
            </w:pPr>
            <w:r w:rsidRPr="001872DC">
              <w:rPr>
                <w:i/>
              </w:rPr>
              <w:t>Ед. изм.</w:t>
            </w:r>
          </w:p>
        </w:tc>
        <w:tc>
          <w:tcPr>
            <w:tcW w:w="1418" w:type="dxa"/>
            <w:vAlign w:val="center"/>
          </w:tcPr>
          <w:p w:rsidR="001872DC" w:rsidRPr="001872DC" w:rsidRDefault="001872DC" w:rsidP="00FA6C9F">
            <w:pPr>
              <w:contextualSpacing/>
              <w:jc w:val="center"/>
              <w:rPr>
                <w:i/>
              </w:rPr>
            </w:pPr>
            <w:r w:rsidRPr="001872DC">
              <w:rPr>
                <w:i/>
              </w:rPr>
              <w:t>План предприятия на 2020 год</w:t>
            </w:r>
          </w:p>
        </w:tc>
        <w:tc>
          <w:tcPr>
            <w:tcW w:w="1417" w:type="dxa"/>
            <w:shd w:val="clear" w:color="auto" w:fill="auto"/>
            <w:vAlign w:val="center"/>
          </w:tcPr>
          <w:p w:rsidR="001872DC" w:rsidRPr="001872DC" w:rsidRDefault="001872DC" w:rsidP="00FA6C9F">
            <w:pPr>
              <w:contextualSpacing/>
              <w:jc w:val="center"/>
              <w:rPr>
                <w:i/>
              </w:rPr>
            </w:pPr>
            <w:r w:rsidRPr="001872DC">
              <w:rPr>
                <w:i/>
              </w:rPr>
              <w:t>Утверждено ЛенРТК на 2020 год</w:t>
            </w:r>
          </w:p>
        </w:tc>
        <w:tc>
          <w:tcPr>
            <w:tcW w:w="992" w:type="dxa"/>
            <w:shd w:val="clear" w:color="auto" w:fill="auto"/>
            <w:vAlign w:val="center"/>
          </w:tcPr>
          <w:p w:rsidR="001872DC" w:rsidRPr="001872DC" w:rsidRDefault="001872DC" w:rsidP="00FA6C9F">
            <w:pPr>
              <w:contextualSpacing/>
              <w:jc w:val="center"/>
              <w:rPr>
                <w:i/>
              </w:rPr>
            </w:pPr>
            <w:r w:rsidRPr="001872DC">
              <w:rPr>
                <w:i/>
              </w:rPr>
              <w:t>Отклонение</w:t>
            </w:r>
          </w:p>
        </w:tc>
        <w:tc>
          <w:tcPr>
            <w:tcW w:w="2012" w:type="dxa"/>
            <w:shd w:val="clear" w:color="auto" w:fill="auto"/>
            <w:vAlign w:val="center"/>
          </w:tcPr>
          <w:p w:rsidR="001872DC" w:rsidRPr="001872DC" w:rsidRDefault="001872DC" w:rsidP="00FA6C9F">
            <w:pPr>
              <w:contextualSpacing/>
              <w:jc w:val="center"/>
              <w:rPr>
                <w:i/>
              </w:rPr>
            </w:pPr>
            <w:r w:rsidRPr="001872DC">
              <w:rPr>
                <w:i/>
              </w:rPr>
              <w:t>Обоснование, причины отклонения</w:t>
            </w:r>
          </w:p>
        </w:tc>
      </w:tr>
      <w:tr w:rsidR="001872DC" w:rsidRPr="001872DC" w:rsidTr="001872DC">
        <w:trPr>
          <w:trHeight w:val="400"/>
          <w:jc w:val="center"/>
        </w:trPr>
        <w:tc>
          <w:tcPr>
            <w:tcW w:w="701" w:type="dxa"/>
            <w:shd w:val="clear" w:color="auto" w:fill="auto"/>
            <w:vAlign w:val="center"/>
          </w:tcPr>
          <w:p w:rsidR="001872DC" w:rsidRPr="001872DC" w:rsidRDefault="001872DC" w:rsidP="00FA6C9F">
            <w:pPr>
              <w:ind w:right="-157"/>
              <w:contextualSpacing/>
              <w:jc w:val="center"/>
            </w:pPr>
            <w:r w:rsidRPr="001872DC">
              <w:lastRenderedPageBreak/>
              <w:t>1.</w:t>
            </w:r>
          </w:p>
        </w:tc>
        <w:tc>
          <w:tcPr>
            <w:tcW w:w="2552" w:type="dxa"/>
            <w:shd w:val="clear" w:color="auto" w:fill="auto"/>
            <w:vAlign w:val="center"/>
          </w:tcPr>
          <w:p w:rsidR="001872DC" w:rsidRPr="001872DC" w:rsidRDefault="001872DC" w:rsidP="00FA6C9F">
            <w:pPr>
              <w:contextualSpacing/>
            </w:pPr>
            <w:r w:rsidRPr="001872DC">
              <w:t>Пропущено сточных вод, всего</w:t>
            </w:r>
          </w:p>
        </w:tc>
        <w:tc>
          <w:tcPr>
            <w:tcW w:w="1142"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418" w:type="dxa"/>
            <w:vAlign w:val="center"/>
          </w:tcPr>
          <w:p w:rsidR="001872DC" w:rsidRPr="001872DC" w:rsidRDefault="001872DC" w:rsidP="00FA6C9F">
            <w:pPr>
              <w:contextualSpacing/>
              <w:jc w:val="center"/>
            </w:pPr>
            <w:r w:rsidRPr="001872DC">
              <w:t>3300,74</w:t>
            </w:r>
          </w:p>
        </w:tc>
        <w:tc>
          <w:tcPr>
            <w:tcW w:w="1417" w:type="dxa"/>
            <w:shd w:val="clear" w:color="auto" w:fill="auto"/>
            <w:vAlign w:val="center"/>
          </w:tcPr>
          <w:p w:rsidR="001872DC" w:rsidRPr="001872DC" w:rsidRDefault="001872DC" w:rsidP="00FA6C9F">
            <w:pPr>
              <w:contextualSpacing/>
              <w:jc w:val="center"/>
            </w:pPr>
            <w:r w:rsidRPr="001872DC">
              <w:t>3300,74</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366"/>
          <w:jc w:val="center"/>
        </w:trPr>
        <w:tc>
          <w:tcPr>
            <w:tcW w:w="701" w:type="dxa"/>
            <w:shd w:val="clear" w:color="auto" w:fill="auto"/>
            <w:vAlign w:val="center"/>
          </w:tcPr>
          <w:p w:rsidR="001872DC" w:rsidRPr="001872DC" w:rsidRDefault="001872DC" w:rsidP="00FA6C9F">
            <w:pPr>
              <w:ind w:right="-157"/>
              <w:contextualSpacing/>
              <w:jc w:val="center"/>
            </w:pPr>
            <w:r w:rsidRPr="001872DC">
              <w:t>1.1</w:t>
            </w:r>
          </w:p>
        </w:tc>
        <w:tc>
          <w:tcPr>
            <w:tcW w:w="2552" w:type="dxa"/>
            <w:shd w:val="clear" w:color="auto" w:fill="auto"/>
            <w:vAlign w:val="center"/>
          </w:tcPr>
          <w:p w:rsidR="001872DC" w:rsidRPr="001872DC" w:rsidRDefault="001872DC" w:rsidP="00FA6C9F">
            <w:pPr>
              <w:contextualSpacing/>
              <w:jc w:val="right"/>
            </w:pPr>
            <w:r w:rsidRPr="001872DC">
              <w:t>от производственно-хозяйственных нужд</w:t>
            </w:r>
          </w:p>
        </w:tc>
        <w:tc>
          <w:tcPr>
            <w:tcW w:w="1142"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418" w:type="dxa"/>
            <w:vAlign w:val="center"/>
          </w:tcPr>
          <w:p w:rsidR="001872DC" w:rsidRPr="001872DC" w:rsidRDefault="001872DC" w:rsidP="00FA6C9F">
            <w:pPr>
              <w:contextualSpacing/>
              <w:jc w:val="center"/>
            </w:pPr>
            <w:r w:rsidRPr="001872DC">
              <w:t>0,07</w:t>
            </w:r>
          </w:p>
        </w:tc>
        <w:tc>
          <w:tcPr>
            <w:tcW w:w="1417" w:type="dxa"/>
            <w:shd w:val="clear" w:color="auto" w:fill="auto"/>
            <w:vAlign w:val="center"/>
          </w:tcPr>
          <w:p w:rsidR="001872DC" w:rsidRPr="001872DC" w:rsidRDefault="001872DC" w:rsidP="00FA6C9F">
            <w:pPr>
              <w:contextualSpacing/>
              <w:jc w:val="center"/>
            </w:pPr>
            <w:r w:rsidRPr="001872DC">
              <w:t>0,07</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49"/>
          <w:jc w:val="center"/>
        </w:trPr>
        <w:tc>
          <w:tcPr>
            <w:tcW w:w="701" w:type="dxa"/>
            <w:shd w:val="clear" w:color="auto" w:fill="auto"/>
            <w:vAlign w:val="center"/>
          </w:tcPr>
          <w:p w:rsidR="001872DC" w:rsidRPr="001872DC" w:rsidRDefault="001872DC" w:rsidP="00FA6C9F">
            <w:pPr>
              <w:ind w:right="-157"/>
              <w:contextualSpacing/>
              <w:jc w:val="center"/>
            </w:pPr>
            <w:r w:rsidRPr="001872DC">
              <w:t>1.2</w:t>
            </w:r>
          </w:p>
        </w:tc>
        <w:tc>
          <w:tcPr>
            <w:tcW w:w="2552" w:type="dxa"/>
            <w:shd w:val="clear" w:color="auto" w:fill="auto"/>
            <w:vAlign w:val="center"/>
          </w:tcPr>
          <w:p w:rsidR="001872DC" w:rsidRPr="001872DC" w:rsidRDefault="001872DC" w:rsidP="00FA6C9F">
            <w:pPr>
              <w:contextualSpacing/>
              <w:jc w:val="right"/>
            </w:pPr>
            <w:r w:rsidRPr="001872DC">
              <w:t>от собственных подразделений</w:t>
            </w:r>
          </w:p>
        </w:tc>
        <w:tc>
          <w:tcPr>
            <w:tcW w:w="1142"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418" w:type="dxa"/>
            <w:vAlign w:val="center"/>
          </w:tcPr>
          <w:p w:rsidR="001872DC" w:rsidRPr="001872DC" w:rsidRDefault="001872DC" w:rsidP="00FA6C9F">
            <w:pPr>
              <w:contextualSpacing/>
              <w:jc w:val="center"/>
            </w:pPr>
            <w:r w:rsidRPr="001872DC">
              <w:t>878,72</w:t>
            </w:r>
          </w:p>
        </w:tc>
        <w:tc>
          <w:tcPr>
            <w:tcW w:w="1417" w:type="dxa"/>
            <w:shd w:val="clear" w:color="auto" w:fill="auto"/>
            <w:vAlign w:val="center"/>
          </w:tcPr>
          <w:p w:rsidR="001872DC" w:rsidRPr="001872DC" w:rsidRDefault="001872DC" w:rsidP="00FA6C9F">
            <w:pPr>
              <w:contextualSpacing/>
              <w:jc w:val="center"/>
            </w:pPr>
            <w:r w:rsidRPr="001872DC">
              <w:t>878,72</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336"/>
          <w:jc w:val="center"/>
        </w:trPr>
        <w:tc>
          <w:tcPr>
            <w:tcW w:w="701" w:type="dxa"/>
            <w:shd w:val="clear" w:color="auto" w:fill="auto"/>
            <w:vAlign w:val="center"/>
          </w:tcPr>
          <w:p w:rsidR="001872DC" w:rsidRPr="001872DC" w:rsidRDefault="001872DC" w:rsidP="00FA6C9F">
            <w:pPr>
              <w:ind w:right="-157"/>
              <w:contextualSpacing/>
              <w:jc w:val="center"/>
            </w:pPr>
            <w:r w:rsidRPr="001872DC">
              <w:t>1.3</w:t>
            </w:r>
          </w:p>
        </w:tc>
        <w:tc>
          <w:tcPr>
            <w:tcW w:w="2552" w:type="dxa"/>
            <w:shd w:val="clear" w:color="auto" w:fill="auto"/>
            <w:vAlign w:val="center"/>
          </w:tcPr>
          <w:p w:rsidR="001872DC" w:rsidRPr="001872DC" w:rsidRDefault="001872DC" w:rsidP="00FA6C9F">
            <w:pPr>
              <w:ind w:right="-68"/>
              <w:contextualSpacing/>
              <w:rPr>
                <w:b/>
              </w:rPr>
            </w:pPr>
            <w:r w:rsidRPr="001872DC">
              <w:rPr>
                <w:b/>
              </w:rPr>
              <w:t>Товарные стоки, в т.ч.</w:t>
            </w:r>
          </w:p>
        </w:tc>
        <w:tc>
          <w:tcPr>
            <w:tcW w:w="1142"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418" w:type="dxa"/>
            <w:vAlign w:val="center"/>
          </w:tcPr>
          <w:p w:rsidR="001872DC" w:rsidRPr="001872DC" w:rsidRDefault="001872DC" w:rsidP="00FA6C9F">
            <w:pPr>
              <w:contextualSpacing/>
              <w:jc w:val="center"/>
            </w:pPr>
            <w:r w:rsidRPr="001872DC">
              <w:t>2420,45</w:t>
            </w:r>
          </w:p>
        </w:tc>
        <w:tc>
          <w:tcPr>
            <w:tcW w:w="1417" w:type="dxa"/>
            <w:shd w:val="clear" w:color="auto" w:fill="auto"/>
            <w:vAlign w:val="center"/>
          </w:tcPr>
          <w:p w:rsidR="001872DC" w:rsidRPr="001872DC" w:rsidRDefault="001872DC" w:rsidP="00FA6C9F">
            <w:pPr>
              <w:contextualSpacing/>
              <w:jc w:val="center"/>
            </w:pPr>
            <w:r w:rsidRPr="001872DC">
              <w:t>2420,45</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96"/>
          <w:jc w:val="center"/>
        </w:trPr>
        <w:tc>
          <w:tcPr>
            <w:tcW w:w="701" w:type="dxa"/>
            <w:shd w:val="clear" w:color="auto" w:fill="auto"/>
            <w:vAlign w:val="center"/>
          </w:tcPr>
          <w:p w:rsidR="001872DC" w:rsidRPr="001872DC" w:rsidRDefault="001872DC" w:rsidP="00FA6C9F">
            <w:pPr>
              <w:ind w:right="-157"/>
              <w:contextualSpacing/>
              <w:jc w:val="center"/>
            </w:pPr>
            <w:r w:rsidRPr="001872DC">
              <w:t>1.3.1</w:t>
            </w:r>
          </w:p>
        </w:tc>
        <w:tc>
          <w:tcPr>
            <w:tcW w:w="2552" w:type="dxa"/>
            <w:shd w:val="clear" w:color="auto" w:fill="auto"/>
            <w:vAlign w:val="center"/>
          </w:tcPr>
          <w:p w:rsidR="001872DC" w:rsidRPr="001872DC" w:rsidRDefault="001872DC" w:rsidP="00FA6C9F">
            <w:pPr>
              <w:contextualSpacing/>
              <w:jc w:val="right"/>
            </w:pPr>
            <w:r w:rsidRPr="001872DC">
              <w:t>от населения</w:t>
            </w:r>
          </w:p>
        </w:tc>
        <w:tc>
          <w:tcPr>
            <w:tcW w:w="1142"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418" w:type="dxa"/>
            <w:vAlign w:val="center"/>
          </w:tcPr>
          <w:p w:rsidR="001872DC" w:rsidRPr="001872DC" w:rsidRDefault="001872DC" w:rsidP="00FA6C9F">
            <w:pPr>
              <w:contextualSpacing/>
              <w:jc w:val="center"/>
            </w:pPr>
            <w:r w:rsidRPr="001872DC">
              <w:t>1561,08</w:t>
            </w:r>
          </w:p>
        </w:tc>
        <w:tc>
          <w:tcPr>
            <w:tcW w:w="1417" w:type="dxa"/>
            <w:shd w:val="clear" w:color="auto" w:fill="auto"/>
            <w:vAlign w:val="center"/>
          </w:tcPr>
          <w:p w:rsidR="001872DC" w:rsidRPr="001872DC" w:rsidRDefault="001872DC" w:rsidP="00FA6C9F">
            <w:pPr>
              <w:contextualSpacing/>
              <w:jc w:val="center"/>
            </w:pPr>
            <w:r w:rsidRPr="001872DC">
              <w:t>1561,08</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jc w:val="center"/>
        </w:trPr>
        <w:tc>
          <w:tcPr>
            <w:tcW w:w="701" w:type="dxa"/>
            <w:shd w:val="clear" w:color="auto" w:fill="auto"/>
            <w:vAlign w:val="center"/>
          </w:tcPr>
          <w:p w:rsidR="001872DC" w:rsidRPr="001872DC" w:rsidRDefault="001872DC" w:rsidP="00FA6C9F">
            <w:pPr>
              <w:ind w:right="-157"/>
              <w:contextualSpacing/>
              <w:jc w:val="center"/>
            </w:pPr>
            <w:r w:rsidRPr="001872DC">
              <w:t>1.3.2</w:t>
            </w:r>
          </w:p>
        </w:tc>
        <w:tc>
          <w:tcPr>
            <w:tcW w:w="2552" w:type="dxa"/>
            <w:shd w:val="clear" w:color="auto" w:fill="auto"/>
            <w:vAlign w:val="center"/>
          </w:tcPr>
          <w:p w:rsidR="001872DC" w:rsidRPr="001872DC" w:rsidRDefault="001872DC" w:rsidP="00FA6C9F">
            <w:pPr>
              <w:contextualSpacing/>
              <w:jc w:val="right"/>
            </w:pPr>
            <w:r w:rsidRPr="001872DC">
              <w:t>от бюджетных потребителей</w:t>
            </w:r>
          </w:p>
        </w:tc>
        <w:tc>
          <w:tcPr>
            <w:tcW w:w="1142"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418" w:type="dxa"/>
            <w:vAlign w:val="center"/>
          </w:tcPr>
          <w:p w:rsidR="001872DC" w:rsidRPr="001872DC" w:rsidRDefault="001872DC" w:rsidP="00FA6C9F">
            <w:pPr>
              <w:contextualSpacing/>
              <w:jc w:val="center"/>
            </w:pPr>
            <w:r w:rsidRPr="001872DC">
              <w:t>390,75</w:t>
            </w:r>
          </w:p>
        </w:tc>
        <w:tc>
          <w:tcPr>
            <w:tcW w:w="1417" w:type="dxa"/>
            <w:shd w:val="clear" w:color="auto" w:fill="auto"/>
            <w:vAlign w:val="center"/>
          </w:tcPr>
          <w:p w:rsidR="001872DC" w:rsidRPr="001872DC" w:rsidRDefault="001872DC" w:rsidP="00FA6C9F">
            <w:pPr>
              <w:contextualSpacing/>
              <w:jc w:val="center"/>
            </w:pPr>
            <w:r w:rsidRPr="001872DC">
              <w:t>390,75</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10"/>
          <w:jc w:val="center"/>
        </w:trPr>
        <w:tc>
          <w:tcPr>
            <w:tcW w:w="701" w:type="dxa"/>
            <w:shd w:val="clear" w:color="auto" w:fill="auto"/>
            <w:vAlign w:val="center"/>
          </w:tcPr>
          <w:p w:rsidR="001872DC" w:rsidRPr="001872DC" w:rsidRDefault="001872DC" w:rsidP="00FA6C9F">
            <w:pPr>
              <w:ind w:right="-157"/>
              <w:contextualSpacing/>
              <w:jc w:val="center"/>
            </w:pPr>
            <w:r w:rsidRPr="001872DC">
              <w:t>1.3.3</w:t>
            </w:r>
          </w:p>
        </w:tc>
        <w:tc>
          <w:tcPr>
            <w:tcW w:w="2552" w:type="dxa"/>
            <w:shd w:val="clear" w:color="auto" w:fill="auto"/>
            <w:vAlign w:val="center"/>
          </w:tcPr>
          <w:p w:rsidR="001872DC" w:rsidRPr="001872DC" w:rsidRDefault="001872DC" w:rsidP="00FA6C9F">
            <w:pPr>
              <w:contextualSpacing/>
              <w:jc w:val="right"/>
            </w:pPr>
            <w:r w:rsidRPr="001872DC">
              <w:t>от иных потребителей</w:t>
            </w:r>
          </w:p>
        </w:tc>
        <w:tc>
          <w:tcPr>
            <w:tcW w:w="1142"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418" w:type="dxa"/>
            <w:vAlign w:val="center"/>
          </w:tcPr>
          <w:p w:rsidR="001872DC" w:rsidRPr="001872DC" w:rsidRDefault="001872DC" w:rsidP="00FA6C9F">
            <w:pPr>
              <w:contextualSpacing/>
              <w:jc w:val="center"/>
            </w:pPr>
            <w:r w:rsidRPr="001872DC">
              <w:t>468,62</w:t>
            </w:r>
          </w:p>
        </w:tc>
        <w:tc>
          <w:tcPr>
            <w:tcW w:w="1417" w:type="dxa"/>
            <w:shd w:val="clear" w:color="auto" w:fill="auto"/>
            <w:vAlign w:val="center"/>
          </w:tcPr>
          <w:p w:rsidR="001872DC" w:rsidRPr="001872DC" w:rsidRDefault="001872DC" w:rsidP="00FA6C9F">
            <w:pPr>
              <w:contextualSpacing/>
              <w:jc w:val="center"/>
            </w:pPr>
            <w:r w:rsidRPr="001872DC">
              <w:t>468,62</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10"/>
          <w:jc w:val="center"/>
        </w:trPr>
        <w:tc>
          <w:tcPr>
            <w:tcW w:w="701" w:type="dxa"/>
            <w:shd w:val="clear" w:color="auto" w:fill="auto"/>
            <w:vAlign w:val="center"/>
          </w:tcPr>
          <w:p w:rsidR="001872DC" w:rsidRPr="001872DC" w:rsidRDefault="001872DC" w:rsidP="00FA6C9F">
            <w:pPr>
              <w:ind w:right="-157"/>
              <w:contextualSpacing/>
              <w:jc w:val="center"/>
            </w:pPr>
            <w:r w:rsidRPr="001872DC">
              <w:t>2.</w:t>
            </w:r>
          </w:p>
        </w:tc>
        <w:tc>
          <w:tcPr>
            <w:tcW w:w="2552" w:type="dxa"/>
            <w:shd w:val="clear" w:color="auto" w:fill="auto"/>
            <w:vAlign w:val="center"/>
          </w:tcPr>
          <w:p w:rsidR="001872DC" w:rsidRPr="001872DC" w:rsidRDefault="001872DC" w:rsidP="00FA6C9F">
            <w:pPr>
              <w:contextualSpacing/>
            </w:pPr>
            <w:r w:rsidRPr="001872DC">
              <w:t>Неучтенный приток сточных вод</w:t>
            </w:r>
          </w:p>
        </w:tc>
        <w:tc>
          <w:tcPr>
            <w:tcW w:w="1142"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418" w:type="dxa"/>
            <w:vAlign w:val="center"/>
          </w:tcPr>
          <w:p w:rsidR="001872DC" w:rsidRPr="001872DC" w:rsidRDefault="001872DC" w:rsidP="00FA6C9F">
            <w:pPr>
              <w:contextualSpacing/>
              <w:jc w:val="center"/>
            </w:pPr>
            <w:r w:rsidRPr="001872DC">
              <w:t>1,50</w:t>
            </w:r>
          </w:p>
        </w:tc>
        <w:tc>
          <w:tcPr>
            <w:tcW w:w="1417" w:type="dxa"/>
            <w:shd w:val="clear" w:color="auto" w:fill="auto"/>
            <w:vAlign w:val="center"/>
          </w:tcPr>
          <w:p w:rsidR="001872DC" w:rsidRPr="001872DC" w:rsidRDefault="001872DC" w:rsidP="00FA6C9F">
            <w:pPr>
              <w:contextualSpacing/>
              <w:jc w:val="center"/>
            </w:pPr>
            <w:r w:rsidRPr="001872DC">
              <w:t>1,50</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70"/>
          <w:jc w:val="center"/>
        </w:trPr>
        <w:tc>
          <w:tcPr>
            <w:tcW w:w="701" w:type="dxa"/>
            <w:shd w:val="clear" w:color="auto" w:fill="auto"/>
            <w:vAlign w:val="center"/>
          </w:tcPr>
          <w:p w:rsidR="001872DC" w:rsidRPr="001872DC" w:rsidRDefault="001872DC" w:rsidP="00FA6C9F">
            <w:pPr>
              <w:contextualSpacing/>
              <w:jc w:val="center"/>
            </w:pPr>
            <w:r w:rsidRPr="001872DC">
              <w:t>3.</w:t>
            </w:r>
          </w:p>
        </w:tc>
        <w:tc>
          <w:tcPr>
            <w:tcW w:w="2552" w:type="dxa"/>
            <w:shd w:val="clear" w:color="auto" w:fill="auto"/>
            <w:vAlign w:val="center"/>
          </w:tcPr>
          <w:p w:rsidR="001872DC" w:rsidRPr="001872DC" w:rsidRDefault="001872DC" w:rsidP="00FA6C9F">
            <w:pPr>
              <w:contextualSpacing/>
            </w:pPr>
            <w:r w:rsidRPr="001872DC">
              <w:t>Объем сточных вод, поступивших на очистные сооружения</w:t>
            </w:r>
          </w:p>
        </w:tc>
        <w:tc>
          <w:tcPr>
            <w:tcW w:w="1142"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418" w:type="dxa"/>
            <w:vAlign w:val="center"/>
          </w:tcPr>
          <w:p w:rsidR="001872DC" w:rsidRPr="001872DC" w:rsidRDefault="001872DC" w:rsidP="00FA6C9F">
            <w:pPr>
              <w:contextualSpacing/>
              <w:jc w:val="center"/>
            </w:pPr>
            <w:r w:rsidRPr="001872DC">
              <w:t>1246,66</w:t>
            </w:r>
          </w:p>
        </w:tc>
        <w:tc>
          <w:tcPr>
            <w:tcW w:w="1417" w:type="dxa"/>
            <w:shd w:val="clear" w:color="auto" w:fill="auto"/>
            <w:vAlign w:val="center"/>
          </w:tcPr>
          <w:p w:rsidR="001872DC" w:rsidRPr="001872DC" w:rsidRDefault="001872DC" w:rsidP="00FA6C9F">
            <w:pPr>
              <w:contextualSpacing/>
              <w:jc w:val="center"/>
            </w:pPr>
            <w:r w:rsidRPr="001872DC">
              <w:t>1246,66</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70"/>
          <w:jc w:val="center"/>
        </w:trPr>
        <w:tc>
          <w:tcPr>
            <w:tcW w:w="701" w:type="dxa"/>
            <w:shd w:val="clear" w:color="auto" w:fill="auto"/>
            <w:vAlign w:val="center"/>
          </w:tcPr>
          <w:p w:rsidR="001872DC" w:rsidRPr="001872DC" w:rsidRDefault="001872DC" w:rsidP="00FA6C9F">
            <w:pPr>
              <w:contextualSpacing/>
              <w:jc w:val="center"/>
            </w:pPr>
            <w:r w:rsidRPr="001872DC">
              <w:t>4.</w:t>
            </w:r>
          </w:p>
        </w:tc>
        <w:tc>
          <w:tcPr>
            <w:tcW w:w="2552" w:type="dxa"/>
            <w:shd w:val="clear" w:color="auto" w:fill="auto"/>
            <w:vAlign w:val="center"/>
          </w:tcPr>
          <w:p w:rsidR="001872DC" w:rsidRPr="001872DC" w:rsidRDefault="001872DC" w:rsidP="00FA6C9F">
            <w:pPr>
              <w:contextualSpacing/>
            </w:pPr>
            <w:r w:rsidRPr="001872DC">
              <w:t>Объем сточных вод, переданных на очистку другим организациям</w:t>
            </w:r>
          </w:p>
        </w:tc>
        <w:tc>
          <w:tcPr>
            <w:tcW w:w="1142" w:type="dxa"/>
            <w:shd w:val="clear" w:color="auto" w:fill="auto"/>
            <w:vAlign w:val="center"/>
          </w:tcPr>
          <w:p w:rsidR="001872DC" w:rsidRPr="001872DC" w:rsidRDefault="001872DC" w:rsidP="00FA6C9F">
            <w:pPr>
              <w:contextualSpacing/>
              <w:jc w:val="center"/>
            </w:pPr>
            <w:r w:rsidRPr="001872DC">
              <w:t>тыс.м</w:t>
            </w:r>
            <w:r w:rsidRPr="001872DC">
              <w:rPr>
                <w:vertAlign w:val="superscript"/>
              </w:rPr>
              <w:t>3</w:t>
            </w:r>
          </w:p>
        </w:tc>
        <w:tc>
          <w:tcPr>
            <w:tcW w:w="1418" w:type="dxa"/>
            <w:vAlign w:val="center"/>
          </w:tcPr>
          <w:p w:rsidR="001872DC" w:rsidRPr="001872DC" w:rsidRDefault="001872DC" w:rsidP="00FA6C9F">
            <w:pPr>
              <w:contextualSpacing/>
              <w:jc w:val="center"/>
            </w:pPr>
            <w:r w:rsidRPr="001872DC">
              <w:t>2054,08</w:t>
            </w:r>
          </w:p>
        </w:tc>
        <w:tc>
          <w:tcPr>
            <w:tcW w:w="1417" w:type="dxa"/>
            <w:shd w:val="clear" w:color="auto" w:fill="auto"/>
            <w:vAlign w:val="center"/>
          </w:tcPr>
          <w:p w:rsidR="001872DC" w:rsidRPr="001872DC" w:rsidRDefault="001872DC" w:rsidP="00FA6C9F">
            <w:pPr>
              <w:contextualSpacing/>
              <w:jc w:val="center"/>
            </w:pPr>
            <w:r w:rsidRPr="001872DC">
              <w:t>2054,08</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70"/>
          <w:jc w:val="center"/>
        </w:trPr>
        <w:tc>
          <w:tcPr>
            <w:tcW w:w="701" w:type="dxa"/>
            <w:shd w:val="clear" w:color="auto" w:fill="auto"/>
            <w:vAlign w:val="center"/>
          </w:tcPr>
          <w:p w:rsidR="001872DC" w:rsidRPr="001872DC" w:rsidRDefault="001872DC" w:rsidP="00FA6C9F">
            <w:pPr>
              <w:ind w:right="-157"/>
              <w:contextualSpacing/>
              <w:jc w:val="center"/>
            </w:pPr>
            <w:r w:rsidRPr="001872DC">
              <w:t>5.</w:t>
            </w:r>
          </w:p>
        </w:tc>
        <w:tc>
          <w:tcPr>
            <w:tcW w:w="2552" w:type="dxa"/>
            <w:shd w:val="clear" w:color="auto" w:fill="auto"/>
            <w:vAlign w:val="center"/>
          </w:tcPr>
          <w:p w:rsidR="001872DC" w:rsidRPr="001872DC" w:rsidRDefault="001872DC" w:rsidP="00FA6C9F">
            <w:pPr>
              <w:contextualSpacing/>
            </w:pPr>
            <w:r w:rsidRPr="001872DC">
              <w:t>Расход электроэнергии, всего</w:t>
            </w:r>
          </w:p>
        </w:tc>
        <w:tc>
          <w:tcPr>
            <w:tcW w:w="1142" w:type="dxa"/>
            <w:shd w:val="clear" w:color="auto" w:fill="auto"/>
            <w:vAlign w:val="center"/>
          </w:tcPr>
          <w:p w:rsidR="001872DC" w:rsidRPr="001872DC" w:rsidRDefault="001872DC" w:rsidP="00FA6C9F">
            <w:pPr>
              <w:contextualSpacing/>
              <w:jc w:val="center"/>
            </w:pPr>
            <w:r w:rsidRPr="001872DC">
              <w:t>т.кВт.ч</w:t>
            </w:r>
          </w:p>
        </w:tc>
        <w:tc>
          <w:tcPr>
            <w:tcW w:w="1418" w:type="dxa"/>
            <w:vAlign w:val="center"/>
          </w:tcPr>
          <w:p w:rsidR="001872DC" w:rsidRPr="001872DC" w:rsidRDefault="001872DC" w:rsidP="00FA6C9F">
            <w:pPr>
              <w:contextualSpacing/>
              <w:jc w:val="center"/>
            </w:pPr>
            <w:r w:rsidRPr="001872DC">
              <w:t>1902,03</w:t>
            </w:r>
          </w:p>
        </w:tc>
        <w:tc>
          <w:tcPr>
            <w:tcW w:w="1417" w:type="dxa"/>
            <w:shd w:val="clear" w:color="auto" w:fill="auto"/>
            <w:vAlign w:val="center"/>
          </w:tcPr>
          <w:p w:rsidR="001872DC" w:rsidRPr="001872DC" w:rsidRDefault="001872DC" w:rsidP="00FA6C9F">
            <w:pPr>
              <w:contextualSpacing/>
              <w:jc w:val="center"/>
            </w:pPr>
            <w:r w:rsidRPr="001872DC">
              <w:t>1902,03</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70"/>
          <w:jc w:val="center"/>
        </w:trPr>
        <w:tc>
          <w:tcPr>
            <w:tcW w:w="701" w:type="dxa"/>
            <w:shd w:val="clear" w:color="auto" w:fill="auto"/>
            <w:vAlign w:val="center"/>
          </w:tcPr>
          <w:p w:rsidR="001872DC" w:rsidRPr="001872DC" w:rsidRDefault="001872DC" w:rsidP="00FA6C9F">
            <w:pPr>
              <w:ind w:right="-157"/>
              <w:contextualSpacing/>
              <w:jc w:val="center"/>
            </w:pPr>
            <w:r w:rsidRPr="001872DC">
              <w:t>5.1</w:t>
            </w:r>
          </w:p>
        </w:tc>
        <w:tc>
          <w:tcPr>
            <w:tcW w:w="2552" w:type="dxa"/>
            <w:shd w:val="clear" w:color="auto" w:fill="auto"/>
            <w:vAlign w:val="center"/>
          </w:tcPr>
          <w:p w:rsidR="001872DC" w:rsidRPr="001872DC" w:rsidRDefault="001872DC" w:rsidP="00FA6C9F">
            <w:pPr>
              <w:contextualSpacing/>
              <w:jc w:val="right"/>
            </w:pPr>
            <w:r w:rsidRPr="001872DC">
              <w:t xml:space="preserve">в т.ч. на технологические нужды </w:t>
            </w:r>
          </w:p>
        </w:tc>
        <w:tc>
          <w:tcPr>
            <w:tcW w:w="1142" w:type="dxa"/>
            <w:shd w:val="clear" w:color="auto" w:fill="auto"/>
            <w:vAlign w:val="center"/>
          </w:tcPr>
          <w:p w:rsidR="001872DC" w:rsidRPr="001872DC" w:rsidRDefault="001872DC" w:rsidP="00FA6C9F">
            <w:pPr>
              <w:contextualSpacing/>
              <w:jc w:val="center"/>
            </w:pPr>
            <w:r w:rsidRPr="001872DC">
              <w:t>т.кВт.ч</w:t>
            </w:r>
          </w:p>
        </w:tc>
        <w:tc>
          <w:tcPr>
            <w:tcW w:w="1418" w:type="dxa"/>
            <w:vAlign w:val="center"/>
          </w:tcPr>
          <w:p w:rsidR="001872DC" w:rsidRPr="001872DC" w:rsidRDefault="001872DC" w:rsidP="00FA6C9F">
            <w:pPr>
              <w:contextualSpacing/>
              <w:jc w:val="center"/>
            </w:pPr>
            <w:r w:rsidRPr="001872DC">
              <w:t>1487,74</w:t>
            </w:r>
          </w:p>
        </w:tc>
        <w:tc>
          <w:tcPr>
            <w:tcW w:w="1417" w:type="dxa"/>
            <w:shd w:val="clear" w:color="auto" w:fill="auto"/>
            <w:vAlign w:val="center"/>
          </w:tcPr>
          <w:p w:rsidR="001872DC" w:rsidRPr="001872DC" w:rsidRDefault="001872DC" w:rsidP="00FA6C9F">
            <w:pPr>
              <w:contextualSpacing/>
              <w:jc w:val="center"/>
            </w:pPr>
            <w:r w:rsidRPr="001872DC">
              <w:t>1487,74</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70"/>
          <w:jc w:val="center"/>
        </w:trPr>
        <w:tc>
          <w:tcPr>
            <w:tcW w:w="701" w:type="dxa"/>
            <w:shd w:val="clear" w:color="auto" w:fill="auto"/>
            <w:vAlign w:val="center"/>
          </w:tcPr>
          <w:p w:rsidR="001872DC" w:rsidRPr="001872DC" w:rsidRDefault="001872DC" w:rsidP="00FA6C9F">
            <w:pPr>
              <w:ind w:right="-157"/>
              <w:contextualSpacing/>
              <w:jc w:val="center"/>
            </w:pPr>
            <w:r w:rsidRPr="001872DC">
              <w:t>5.1.1</w:t>
            </w:r>
          </w:p>
        </w:tc>
        <w:tc>
          <w:tcPr>
            <w:tcW w:w="2552" w:type="dxa"/>
            <w:shd w:val="clear" w:color="auto" w:fill="auto"/>
            <w:vAlign w:val="center"/>
          </w:tcPr>
          <w:p w:rsidR="001872DC" w:rsidRPr="001872DC" w:rsidRDefault="001872DC" w:rsidP="00FA6C9F">
            <w:pPr>
              <w:contextualSpacing/>
              <w:jc w:val="right"/>
            </w:pPr>
            <w:r w:rsidRPr="001872DC">
              <w:t>уд.расход</w:t>
            </w:r>
          </w:p>
        </w:tc>
        <w:tc>
          <w:tcPr>
            <w:tcW w:w="1142" w:type="dxa"/>
            <w:shd w:val="clear" w:color="auto" w:fill="auto"/>
            <w:vAlign w:val="center"/>
          </w:tcPr>
          <w:p w:rsidR="001872DC" w:rsidRPr="001872DC" w:rsidRDefault="001872DC" w:rsidP="00FA6C9F">
            <w:pPr>
              <w:ind w:right="-108"/>
              <w:contextualSpacing/>
              <w:jc w:val="center"/>
            </w:pPr>
            <w:r w:rsidRPr="001872DC">
              <w:t>кВт.ч/м</w:t>
            </w:r>
            <w:r w:rsidRPr="001872DC">
              <w:rPr>
                <w:vertAlign w:val="superscript"/>
              </w:rPr>
              <w:t>3</w:t>
            </w:r>
          </w:p>
        </w:tc>
        <w:tc>
          <w:tcPr>
            <w:tcW w:w="1418" w:type="dxa"/>
            <w:vAlign w:val="center"/>
          </w:tcPr>
          <w:p w:rsidR="001872DC" w:rsidRPr="001872DC" w:rsidRDefault="001872DC" w:rsidP="00FA6C9F">
            <w:pPr>
              <w:contextualSpacing/>
              <w:jc w:val="center"/>
            </w:pPr>
            <w:r w:rsidRPr="001872DC">
              <w:t>0,45</w:t>
            </w:r>
          </w:p>
        </w:tc>
        <w:tc>
          <w:tcPr>
            <w:tcW w:w="1417" w:type="dxa"/>
            <w:shd w:val="clear" w:color="auto" w:fill="auto"/>
            <w:vAlign w:val="center"/>
          </w:tcPr>
          <w:p w:rsidR="001872DC" w:rsidRPr="001872DC" w:rsidRDefault="001872DC" w:rsidP="00FA6C9F">
            <w:pPr>
              <w:contextualSpacing/>
              <w:jc w:val="center"/>
            </w:pPr>
            <w:r w:rsidRPr="001872DC">
              <w:t>0,45</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r w:rsidR="001872DC" w:rsidRPr="001872DC" w:rsidTr="001872DC">
        <w:trPr>
          <w:trHeight w:val="470"/>
          <w:jc w:val="center"/>
        </w:trPr>
        <w:tc>
          <w:tcPr>
            <w:tcW w:w="701" w:type="dxa"/>
            <w:shd w:val="clear" w:color="auto" w:fill="auto"/>
            <w:vAlign w:val="center"/>
          </w:tcPr>
          <w:p w:rsidR="001872DC" w:rsidRPr="001872DC" w:rsidRDefault="001872DC" w:rsidP="00FA6C9F">
            <w:pPr>
              <w:ind w:right="-157"/>
              <w:contextualSpacing/>
              <w:jc w:val="center"/>
            </w:pPr>
            <w:r w:rsidRPr="001872DC">
              <w:t>5.2</w:t>
            </w:r>
          </w:p>
        </w:tc>
        <w:tc>
          <w:tcPr>
            <w:tcW w:w="2552" w:type="dxa"/>
            <w:shd w:val="clear" w:color="auto" w:fill="auto"/>
            <w:vAlign w:val="center"/>
          </w:tcPr>
          <w:p w:rsidR="001872DC" w:rsidRPr="001872DC" w:rsidRDefault="001872DC" w:rsidP="00FA6C9F">
            <w:pPr>
              <w:contextualSpacing/>
              <w:jc w:val="right"/>
            </w:pPr>
            <w:r w:rsidRPr="001872DC">
              <w:t>на общепроизводственные нужды</w:t>
            </w:r>
          </w:p>
        </w:tc>
        <w:tc>
          <w:tcPr>
            <w:tcW w:w="1142" w:type="dxa"/>
            <w:shd w:val="clear" w:color="auto" w:fill="auto"/>
            <w:vAlign w:val="center"/>
          </w:tcPr>
          <w:p w:rsidR="001872DC" w:rsidRPr="001872DC" w:rsidRDefault="001872DC" w:rsidP="00FA6C9F">
            <w:pPr>
              <w:contextualSpacing/>
              <w:jc w:val="center"/>
            </w:pPr>
            <w:r w:rsidRPr="001872DC">
              <w:t>т.кВт.ч</w:t>
            </w:r>
          </w:p>
        </w:tc>
        <w:tc>
          <w:tcPr>
            <w:tcW w:w="1418" w:type="dxa"/>
            <w:vAlign w:val="center"/>
          </w:tcPr>
          <w:p w:rsidR="001872DC" w:rsidRPr="001872DC" w:rsidRDefault="001872DC" w:rsidP="00FA6C9F">
            <w:pPr>
              <w:contextualSpacing/>
              <w:jc w:val="center"/>
            </w:pPr>
            <w:r w:rsidRPr="001872DC">
              <w:t>414,30</w:t>
            </w:r>
          </w:p>
        </w:tc>
        <w:tc>
          <w:tcPr>
            <w:tcW w:w="1417" w:type="dxa"/>
            <w:shd w:val="clear" w:color="auto" w:fill="auto"/>
            <w:vAlign w:val="center"/>
          </w:tcPr>
          <w:p w:rsidR="001872DC" w:rsidRPr="001872DC" w:rsidRDefault="001872DC" w:rsidP="00FA6C9F">
            <w:pPr>
              <w:contextualSpacing/>
              <w:jc w:val="center"/>
            </w:pPr>
            <w:r w:rsidRPr="001872DC">
              <w:t>414,30</w:t>
            </w:r>
          </w:p>
        </w:tc>
        <w:tc>
          <w:tcPr>
            <w:tcW w:w="992" w:type="dxa"/>
            <w:shd w:val="clear" w:color="auto" w:fill="auto"/>
            <w:vAlign w:val="center"/>
          </w:tcPr>
          <w:p w:rsidR="001872DC" w:rsidRPr="001872DC" w:rsidRDefault="001872DC" w:rsidP="00FA6C9F">
            <w:pPr>
              <w:contextualSpacing/>
              <w:jc w:val="center"/>
              <w:rPr>
                <w:i/>
              </w:rPr>
            </w:pPr>
            <w:r w:rsidRPr="001872DC">
              <w:rPr>
                <w:i/>
              </w:rPr>
              <w:t>-</w:t>
            </w:r>
          </w:p>
        </w:tc>
        <w:tc>
          <w:tcPr>
            <w:tcW w:w="2012" w:type="dxa"/>
            <w:shd w:val="clear" w:color="auto" w:fill="auto"/>
            <w:vAlign w:val="center"/>
          </w:tcPr>
          <w:p w:rsidR="001872DC" w:rsidRPr="001872DC" w:rsidRDefault="001872DC" w:rsidP="00FA6C9F">
            <w:pPr>
              <w:contextualSpacing/>
              <w:jc w:val="center"/>
              <w:rPr>
                <w:i/>
              </w:rPr>
            </w:pPr>
            <w:r w:rsidRPr="001872DC">
              <w:rPr>
                <w:i/>
              </w:rPr>
              <w:t>-</w:t>
            </w:r>
          </w:p>
        </w:tc>
      </w:tr>
    </w:tbl>
    <w:p w:rsidR="001872DC" w:rsidRPr="001872DC" w:rsidRDefault="001872DC" w:rsidP="009E7CDA">
      <w:pPr>
        <w:tabs>
          <w:tab w:val="left" w:pos="567"/>
        </w:tabs>
        <w:ind w:firstLine="567"/>
        <w:contextualSpacing/>
        <w:jc w:val="both"/>
        <w:rPr>
          <w:sz w:val="24"/>
          <w:szCs w:val="24"/>
        </w:rPr>
      </w:pPr>
      <w:r w:rsidRPr="001872DC">
        <w:rPr>
          <w:sz w:val="24"/>
          <w:szCs w:val="24"/>
        </w:rPr>
        <w:t>3. Результаты экономической экспертизы материалов по определению себестоимости услуг в сфере водоснабжения и водоотведения, планируемой на 2020-2024 годы.</w:t>
      </w:r>
    </w:p>
    <w:p w:rsidR="001872DC" w:rsidRPr="001872DC" w:rsidRDefault="001872DC" w:rsidP="009E7CDA">
      <w:pPr>
        <w:ind w:right="44" w:firstLine="567"/>
        <w:contextualSpacing/>
        <w:jc w:val="both"/>
        <w:rPr>
          <w:sz w:val="24"/>
          <w:szCs w:val="24"/>
        </w:rPr>
      </w:pPr>
      <w:r w:rsidRPr="001872DC">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услуги в сфере холодного водоснабжения и водоотведения, оказываемые АО «ИЭК», со следующей поэтапной разбивкой:</w:t>
      </w:r>
    </w:p>
    <w:p w:rsidR="001872DC" w:rsidRPr="001872DC" w:rsidRDefault="001872DC" w:rsidP="009E7CDA">
      <w:pPr>
        <w:ind w:right="621" w:firstLine="567"/>
        <w:contextualSpacing/>
        <w:jc w:val="both"/>
        <w:rPr>
          <w:sz w:val="24"/>
          <w:szCs w:val="24"/>
        </w:rPr>
      </w:pPr>
      <w:r w:rsidRPr="001872DC">
        <w:rPr>
          <w:sz w:val="24"/>
          <w:szCs w:val="24"/>
        </w:rPr>
        <w:t>- с 01.01.2020 г. по 30.06.2020 г.;</w:t>
      </w:r>
    </w:p>
    <w:p w:rsidR="001872DC" w:rsidRPr="001872DC" w:rsidRDefault="001872DC" w:rsidP="009E7CDA">
      <w:pPr>
        <w:ind w:right="621" w:firstLine="567"/>
        <w:contextualSpacing/>
        <w:jc w:val="both"/>
        <w:rPr>
          <w:sz w:val="24"/>
          <w:szCs w:val="24"/>
        </w:rPr>
      </w:pPr>
      <w:r w:rsidRPr="001872DC">
        <w:rPr>
          <w:sz w:val="24"/>
          <w:szCs w:val="24"/>
        </w:rPr>
        <w:t>- с 01.07.2020 г. по 31.12.2020 г.;</w:t>
      </w:r>
    </w:p>
    <w:p w:rsidR="001872DC" w:rsidRPr="001872DC" w:rsidRDefault="001872DC" w:rsidP="009E7CDA">
      <w:pPr>
        <w:ind w:right="621" w:firstLine="567"/>
        <w:contextualSpacing/>
        <w:jc w:val="both"/>
        <w:rPr>
          <w:sz w:val="24"/>
          <w:szCs w:val="24"/>
        </w:rPr>
      </w:pPr>
      <w:r w:rsidRPr="001872DC">
        <w:rPr>
          <w:sz w:val="24"/>
          <w:szCs w:val="24"/>
        </w:rPr>
        <w:t>- с 01.01.2021 г. по 30.06.2021 г.;</w:t>
      </w:r>
    </w:p>
    <w:p w:rsidR="001872DC" w:rsidRPr="001872DC" w:rsidRDefault="001872DC" w:rsidP="009E7CDA">
      <w:pPr>
        <w:ind w:right="621" w:firstLine="567"/>
        <w:contextualSpacing/>
        <w:jc w:val="both"/>
        <w:rPr>
          <w:sz w:val="24"/>
          <w:szCs w:val="24"/>
        </w:rPr>
      </w:pPr>
      <w:r w:rsidRPr="001872DC">
        <w:rPr>
          <w:sz w:val="24"/>
          <w:szCs w:val="24"/>
        </w:rPr>
        <w:t>- с 01.07.2021 г. по 31.12.2021 г.;</w:t>
      </w:r>
    </w:p>
    <w:p w:rsidR="001872DC" w:rsidRPr="001872DC" w:rsidRDefault="001872DC" w:rsidP="009E7CDA">
      <w:pPr>
        <w:ind w:right="621" w:firstLine="567"/>
        <w:contextualSpacing/>
        <w:jc w:val="both"/>
        <w:rPr>
          <w:sz w:val="24"/>
          <w:szCs w:val="24"/>
        </w:rPr>
      </w:pPr>
      <w:r w:rsidRPr="001872DC">
        <w:rPr>
          <w:sz w:val="24"/>
          <w:szCs w:val="24"/>
        </w:rPr>
        <w:t>- с 01.01.2022 г. по 30.06.2022 г.;</w:t>
      </w:r>
    </w:p>
    <w:p w:rsidR="001872DC" w:rsidRPr="001872DC" w:rsidRDefault="001872DC" w:rsidP="009E7CDA">
      <w:pPr>
        <w:ind w:right="621" w:firstLine="567"/>
        <w:contextualSpacing/>
        <w:jc w:val="both"/>
        <w:rPr>
          <w:sz w:val="24"/>
          <w:szCs w:val="24"/>
        </w:rPr>
      </w:pPr>
      <w:r w:rsidRPr="001872DC">
        <w:rPr>
          <w:sz w:val="24"/>
          <w:szCs w:val="24"/>
        </w:rPr>
        <w:t>- с 01.07.2022 г. по 31.12.2022 г.;</w:t>
      </w:r>
    </w:p>
    <w:p w:rsidR="001872DC" w:rsidRPr="001872DC" w:rsidRDefault="001872DC" w:rsidP="009E7CDA">
      <w:pPr>
        <w:ind w:right="621" w:firstLine="567"/>
        <w:contextualSpacing/>
        <w:jc w:val="both"/>
        <w:rPr>
          <w:sz w:val="24"/>
          <w:szCs w:val="24"/>
        </w:rPr>
      </w:pPr>
      <w:r w:rsidRPr="001872DC">
        <w:rPr>
          <w:sz w:val="24"/>
          <w:szCs w:val="24"/>
        </w:rPr>
        <w:t>- с 01.01.2023 г. по 30.06.2023 г.;</w:t>
      </w:r>
    </w:p>
    <w:p w:rsidR="001872DC" w:rsidRPr="001872DC" w:rsidRDefault="001872DC" w:rsidP="009E7CDA">
      <w:pPr>
        <w:ind w:right="621" w:firstLine="567"/>
        <w:contextualSpacing/>
        <w:jc w:val="both"/>
        <w:rPr>
          <w:sz w:val="24"/>
          <w:szCs w:val="24"/>
        </w:rPr>
      </w:pPr>
      <w:r w:rsidRPr="001872DC">
        <w:rPr>
          <w:sz w:val="24"/>
          <w:szCs w:val="24"/>
        </w:rPr>
        <w:t>- с 01.07.2023 г. по 31.12.2023 г.;</w:t>
      </w:r>
    </w:p>
    <w:p w:rsidR="001872DC" w:rsidRPr="001872DC" w:rsidRDefault="001872DC" w:rsidP="009E7CDA">
      <w:pPr>
        <w:ind w:right="621" w:firstLine="567"/>
        <w:contextualSpacing/>
        <w:jc w:val="both"/>
        <w:rPr>
          <w:sz w:val="24"/>
          <w:szCs w:val="24"/>
        </w:rPr>
      </w:pPr>
      <w:r w:rsidRPr="001872DC">
        <w:rPr>
          <w:sz w:val="24"/>
          <w:szCs w:val="24"/>
        </w:rPr>
        <w:t>- с 01.01.2024 г. по 30.06.2024 г.;</w:t>
      </w:r>
    </w:p>
    <w:p w:rsidR="001872DC" w:rsidRPr="001872DC" w:rsidRDefault="001872DC" w:rsidP="009E7CDA">
      <w:pPr>
        <w:ind w:right="621" w:firstLine="567"/>
        <w:contextualSpacing/>
        <w:jc w:val="both"/>
        <w:rPr>
          <w:sz w:val="24"/>
          <w:szCs w:val="24"/>
        </w:rPr>
      </w:pPr>
      <w:r w:rsidRPr="001872DC">
        <w:rPr>
          <w:sz w:val="24"/>
          <w:szCs w:val="24"/>
        </w:rPr>
        <w:t>- с 01.07.2024 г. по 31.12.2024 г.</w:t>
      </w:r>
    </w:p>
    <w:p w:rsidR="001872DC" w:rsidRPr="001872DC" w:rsidRDefault="001872DC" w:rsidP="009E7CDA">
      <w:pPr>
        <w:ind w:firstLine="567"/>
        <w:contextualSpacing/>
        <w:jc w:val="both"/>
        <w:rPr>
          <w:sz w:val="24"/>
          <w:szCs w:val="24"/>
        </w:rPr>
      </w:pPr>
    </w:p>
    <w:p w:rsidR="001872DC" w:rsidRPr="001872DC" w:rsidRDefault="001872DC" w:rsidP="009E7CDA">
      <w:pPr>
        <w:ind w:firstLine="567"/>
        <w:contextualSpacing/>
        <w:jc w:val="both"/>
        <w:rPr>
          <w:sz w:val="24"/>
          <w:szCs w:val="24"/>
        </w:rPr>
      </w:pPr>
      <w:r w:rsidRPr="001872DC">
        <w:rPr>
          <w:sz w:val="24"/>
          <w:szCs w:val="24"/>
        </w:rPr>
        <w:t>В соответствии с Прогнозом, а также с учетом Распоряжения при расчете величины расходов и прибыли, формирующих тарифы на услуги в сфере водоснабжения и водоотведения, оказываемые АО «ИЭК», экспертами использовались следующие индексы роста:</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1342"/>
        <w:gridCol w:w="1192"/>
        <w:gridCol w:w="1341"/>
        <w:gridCol w:w="1341"/>
        <w:gridCol w:w="1341"/>
      </w:tblGrid>
      <w:tr w:rsidR="001872DC" w:rsidRPr="001872DC" w:rsidTr="001872DC">
        <w:trPr>
          <w:trHeight w:val="398"/>
        </w:trPr>
        <w:tc>
          <w:tcPr>
            <w:tcW w:w="1934" w:type="pct"/>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pPr>
            <w:r w:rsidRPr="001872DC">
              <w:t>Наименование</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2020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pPr>
            <w:r w:rsidRPr="001872DC">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2022 год</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2023 год</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2024 год</w:t>
            </w:r>
          </w:p>
        </w:tc>
      </w:tr>
      <w:tr w:rsidR="001872DC" w:rsidRPr="001872DC" w:rsidTr="001872DC">
        <w:trPr>
          <w:trHeight w:val="506"/>
        </w:trPr>
        <w:tc>
          <w:tcPr>
            <w:tcW w:w="1934" w:type="pct"/>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pPr>
            <w:r w:rsidRPr="001872DC">
              <w:t>Индекс потребительских цен</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103,0</w:t>
            </w:r>
          </w:p>
        </w:tc>
        <w:tc>
          <w:tcPr>
            <w:tcW w:w="55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103,7</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104,0</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104,0</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104,0</w:t>
            </w:r>
          </w:p>
        </w:tc>
      </w:tr>
      <w:tr w:rsidR="001872DC" w:rsidRPr="001872DC" w:rsidTr="001872DC">
        <w:trPr>
          <w:trHeight w:val="424"/>
        </w:trPr>
        <w:tc>
          <w:tcPr>
            <w:tcW w:w="1934" w:type="pct"/>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pPr>
            <w:r w:rsidRPr="001872DC">
              <w:t>Рост тарифов (цен) на покупную электрическую энергию (</w:t>
            </w:r>
            <w:r w:rsidRPr="001872DC">
              <w:rPr>
                <w:i/>
              </w:rPr>
              <w:t>с 1 июля</w:t>
            </w:r>
            <w:r w:rsidRPr="001872DC">
              <w:t>)</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103,0</w:t>
            </w:r>
          </w:p>
        </w:tc>
        <w:tc>
          <w:tcPr>
            <w:tcW w:w="55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103,0</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103,0</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103,0</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103,0</w:t>
            </w:r>
          </w:p>
        </w:tc>
      </w:tr>
      <w:tr w:rsidR="001872DC" w:rsidRPr="001872DC" w:rsidTr="001872DC">
        <w:trPr>
          <w:trHeight w:val="424"/>
        </w:trPr>
        <w:tc>
          <w:tcPr>
            <w:tcW w:w="1934"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 xml:space="preserve">Индекс изменения размера вносимой гражданам платы за коммунальные услуги </w:t>
            </w:r>
            <w:r w:rsidRPr="001872DC">
              <w:rPr>
                <w:i/>
              </w:rPr>
              <w:t>(с 1 июля)</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103,6</w:t>
            </w:r>
          </w:p>
        </w:tc>
        <w:tc>
          <w:tcPr>
            <w:tcW w:w="55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w:t>
            </w:r>
          </w:p>
        </w:tc>
        <w:tc>
          <w:tcPr>
            <w:tcW w:w="627" w:type="pc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w:t>
            </w:r>
          </w:p>
        </w:tc>
      </w:tr>
    </w:tbl>
    <w:p w:rsidR="001872DC" w:rsidRPr="001872DC" w:rsidRDefault="001872DC" w:rsidP="009E7CDA">
      <w:pPr>
        <w:tabs>
          <w:tab w:val="left" w:pos="0"/>
          <w:tab w:val="left" w:pos="993"/>
        </w:tabs>
        <w:ind w:firstLine="567"/>
        <w:contextualSpacing/>
        <w:jc w:val="both"/>
        <w:rPr>
          <w:sz w:val="24"/>
          <w:szCs w:val="24"/>
        </w:rPr>
      </w:pPr>
      <w:r w:rsidRPr="001872DC">
        <w:rPr>
          <w:sz w:val="24"/>
          <w:szCs w:val="24"/>
        </w:rPr>
        <w:t xml:space="preserve">Тарифы на услуги в сфере холодного водоснабжения и водоотведения, оказываемые АО «ИЭК», предлагаемые ЛенРТК к утверждению на 2020-2024 годы, определены с учетом финансовых </w:t>
      </w:r>
      <w:r w:rsidRPr="001872DC">
        <w:rPr>
          <w:sz w:val="24"/>
          <w:szCs w:val="24"/>
        </w:rPr>
        <w:lastRenderedPageBreak/>
        <w:t>потребностей по реализации утвержденных ЛенРТК производственных программ по обеспечению питьевой водой и водоотведением потребителей Ломоносовского муниципального района Ленинградской области.</w:t>
      </w:r>
    </w:p>
    <w:p w:rsidR="001872DC" w:rsidRPr="001872DC" w:rsidRDefault="001872DC" w:rsidP="009E7CDA">
      <w:pPr>
        <w:tabs>
          <w:tab w:val="left" w:pos="993"/>
        </w:tabs>
        <w:ind w:firstLine="567"/>
        <w:contextualSpacing/>
        <w:jc w:val="both"/>
        <w:rPr>
          <w:sz w:val="24"/>
          <w:szCs w:val="24"/>
        </w:rPr>
      </w:pPr>
      <w:r w:rsidRPr="001872DC">
        <w:rPr>
          <w:sz w:val="24"/>
          <w:szCs w:val="24"/>
        </w:rPr>
        <w:t xml:space="preserve">ЛенРТК провел экономическую экспертизу плановой себестоимости услуг в сфере холодного водоснабжения и водоотведения, представленной предприятием, и её результаты отражены в таблице: </w:t>
      </w:r>
    </w:p>
    <w:tbl>
      <w:tblPr>
        <w:tblW w:w="10598" w:type="dxa"/>
        <w:tblLayout w:type="fixed"/>
        <w:tblLook w:val="0000" w:firstRow="0" w:lastRow="0" w:firstColumn="0" w:lastColumn="0" w:noHBand="0" w:noVBand="0"/>
      </w:tblPr>
      <w:tblGrid>
        <w:gridCol w:w="567"/>
        <w:gridCol w:w="2127"/>
        <w:gridCol w:w="1134"/>
        <w:gridCol w:w="1134"/>
        <w:gridCol w:w="1134"/>
        <w:gridCol w:w="1242"/>
        <w:gridCol w:w="3260"/>
      </w:tblGrid>
      <w:tr w:rsidR="001872DC" w:rsidRPr="001872DC" w:rsidTr="001872DC">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 п/п</w:t>
            </w: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Показатели</w:t>
            </w:r>
          </w:p>
          <w:p w:rsidR="001872DC" w:rsidRPr="001872DC" w:rsidRDefault="001872DC" w:rsidP="00FA6C9F">
            <w:pPr>
              <w:snapToGrid w:val="0"/>
              <w:contextualSpacing/>
              <w:jc w:val="center"/>
              <w:rPr>
                <w:i/>
              </w:rPr>
            </w:pPr>
            <w:r w:rsidRPr="001872DC">
              <w:rPr>
                <w:i/>
              </w:rPr>
              <w:t>(виды деятельности)</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Ед.изм.</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rPr>
                <w:i/>
              </w:rPr>
            </w:pPr>
            <w:r w:rsidRPr="001872DC">
              <w:rPr>
                <w:i/>
              </w:rPr>
              <w:t>План предпри-ятия на 2020 год</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rPr>
                <w:i/>
              </w:rPr>
            </w:pPr>
            <w:r w:rsidRPr="001872DC">
              <w:rPr>
                <w:i/>
              </w:rPr>
              <w:t>Принято ЛенРТК на 2020 год</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rPr>
                <w:i/>
              </w:rPr>
            </w:pPr>
            <w:r w:rsidRPr="001872DC">
              <w:rPr>
                <w:i/>
              </w:rPr>
              <w:t>Отклонение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snapToGrid w:val="0"/>
              <w:ind w:right="-52"/>
              <w:contextualSpacing/>
              <w:jc w:val="center"/>
              <w:rPr>
                <w:i/>
              </w:rPr>
            </w:pPr>
            <w:r w:rsidRPr="001872DC">
              <w:rPr>
                <w:i/>
              </w:rPr>
              <w:t>Обоснование, причины отклонения</w:t>
            </w:r>
          </w:p>
        </w:tc>
      </w:tr>
      <w:tr w:rsidR="001872DC" w:rsidRPr="001872DC" w:rsidTr="001872DC">
        <w:trPr>
          <w:trHeight w:val="506"/>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w:t>
            </w: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pP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rPr>
                <w: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tabs>
                <w:tab w:val="left" w:pos="317"/>
              </w:tabs>
              <w:snapToGrid w:val="0"/>
              <w:ind w:right="-52"/>
              <w:contextualSpacing/>
              <w:rPr>
                <w:i/>
              </w:rPr>
            </w:pPr>
          </w:p>
        </w:tc>
      </w:tr>
      <w:tr w:rsidR="001872DC" w:rsidRPr="001872DC" w:rsidTr="001872DC">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pPr>
            <w:r w:rsidRPr="001872DC">
              <w:t>3270,41</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pPr>
            <w:r w:rsidRPr="001872DC">
              <w:t>1577,28</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rPr>
                <w:i/>
              </w:rPr>
            </w:pPr>
            <w:r w:rsidRPr="001872DC">
              <w:rPr>
                <w:i/>
              </w:rPr>
              <w:t>-1693,13</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1872DC" w:rsidRPr="001872DC" w:rsidRDefault="001872DC" w:rsidP="00FA6C9F">
            <w:pPr>
              <w:snapToGrid w:val="0"/>
              <w:contextualSpacing/>
              <w:rPr>
                <w:i/>
              </w:rPr>
            </w:pPr>
            <w:r w:rsidRPr="001872DC">
              <w:rPr>
                <w:i/>
              </w:rPr>
              <w:t xml:space="preserve">Затраты приняты с учетом объемов поднятой воды и пропущенных сточных вод, утвержденных в производственных программах, и индексации затрат  2018 года.  </w:t>
            </w:r>
          </w:p>
        </w:tc>
      </w:tr>
      <w:tr w:rsidR="001872DC" w:rsidRPr="001872DC" w:rsidTr="001872DC">
        <w:trPr>
          <w:trHeight w:val="418"/>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pPr>
            <w:r w:rsidRPr="001872DC">
              <w:t>420,32</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pPr>
            <w:r w:rsidRPr="001872DC">
              <w:t>419,67</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52"/>
              <w:contextualSpacing/>
              <w:jc w:val="center"/>
              <w:rPr>
                <w:i/>
              </w:rPr>
            </w:pPr>
            <w:r w:rsidRPr="001872DC">
              <w:rPr>
                <w:i/>
              </w:rPr>
              <w:t>-0,65</w:t>
            </w:r>
          </w:p>
        </w:tc>
        <w:tc>
          <w:tcPr>
            <w:tcW w:w="3260" w:type="dxa"/>
            <w:vMerge/>
            <w:tcBorders>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tabs>
                <w:tab w:val="left" w:pos="33"/>
              </w:tabs>
              <w:snapToGrid w:val="0"/>
              <w:ind w:right="-52"/>
              <w:contextualSpacing/>
              <w:rPr>
                <w:i/>
                <w:highlight w:val="yellow"/>
              </w:rPr>
            </w:pPr>
          </w:p>
        </w:tc>
      </w:tr>
      <w:tr w:rsidR="001872DC" w:rsidRPr="001872DC" w:rsidTr="001872DC">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2.</w:t>
            </w: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snapToGrid w:val="0"/>
              <w:contextualSpacing/>
              <w:rPr>
                <w:i/>
              </w:rPr>
            </w:pPr>
          </w:p>
        </w:tc>
      </w:tr>
      <w:tr w:rsidR="001872DC" w:rsidRPr="001872DC" w:rsidTr="001872DC">
        <w:trPr>
          <w:trHeight w:val="1514"/>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30765,21</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18926,00</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-11839,21</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1872DC" w:rsidRPr="001872DC" w:rsidRDefault="001872DC" w:rsidP="00FA6C9F">
            <w:pPr>
              <w:snapToGrid w:val="0"/>
              <w:ind w:right="-53"/>
              <w:contextualSpacing/>
              <w:rPr>
                <w:i/>
              </w:rPr>
            </w:pPr>
            <w:r w:rsidRPr="001872DC">
              <w:rPr>
                <w:i/>
              </w:rPr>
              <w:t>Затраты определены исходя из</w:t>
            </w:r>
          </w:p>
          <w:p w:rsidR="001872DC" w:rsidRPr="001872DC" w:rsidRDefault="001872DC" w:rsidP="00FA6C9F">
            <w:pPr>
              <w:snapToGrid w:val="0"/>
              <w:ind w:right="-53"/>
              <w:contextualSpacing/>
              <w:rPr>
                <w:i/>
              </w:rPr>
            </w:pPr>
            <w:r w:rsidRPr="001872DC">
              <w:rPr>
                <w:i/>
              </w:rPr>
              <w:t>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согласно Прогноза.</w:t>
            </w:r>
          </w:p>
          <w:p w:rsidR="001872DC" w:rsidRPr="001872DC" w:rsidRDefault="001872DC" w:rsidP="00FA6C9F">
            <w:pPr>
              <w:snapToGrid w:val="0"/>
              <w:contextualSpacing/>
              <w:rPr>
                <w:i/>
              </w:rPr>
            </w:pPr>
            <w:r w:rsidRPr="001872DC">
              <w:rPr>
                <w:i/>
              </w:rPr>
              <w:t xml:space="preserve">Договоры электроснабжения АО «ИЭК» заключены с АО «Петербургская сбытовая компания» от 19.04.2016 </w:t>
            </w:r>
            <w:r w:rsidRPr="001872DC">
              <w:rPr>
                <w:i/>
              </w:rPr>
              <w:br/>
              <w:t xml:space="preserve"> № 302524 и с ООО «РКС-энерго» от 01.12.2015 № 93923.</w:t>
            </w:r>
          </w:p>
        </w:tc>
      </w:tr>
      <w:tr w:rsidR="001872DC" w:rsidRPr="001872DC" w:rsidTr="001872DC">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11848,84</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13048,69</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+1199,85</w:t>
            </w:r>
          </w:p>
        </w:tc>
        <w:tc>
          <w:tcPr>
            <w:tcW w:w="3260" w:type="dxa"/>
            <w:vMerge/>
            <w:tcBorders>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snapToGrid w:val="0"/>
              <w:contextualSpacing/>
              <w:rPr>
                <w:i/>
                <w:highlight w:val="yellow"/>
              </w:rPr>
            </w:pPr>
          </w:p>
        </w:tc>
      </w:tr>
      <w:tr w:rsidR="001872DC" w:rsidRPr="001872DC" w:rsidTr="001872DC">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Расходы на оплату работ и услуг, выполняемых сторонними организациями, связанные с эксплуатацией централизованных систем, либо объектов в составе таких систем</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snapToGrid w:val="0"/>
              <w:contextualSpacing/>
              <w:rPr>
                <w:i/>
                <w:highlight w:val="yellow"/>
              </w:rPr>
            </w:pPr>
          </w:p>
        </w:tc>
      </w:tr>
      <w:tr w:rsidR="001872DC" w:rsidRPr="001872DC" w:rsidTr="001872DC">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1638,62</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0,00</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-1638,62</w:t>
            </w:r>
          </w:p>
        </w:tc>
        <w:tc>
          <w:tcPr>
            <w:tcW w:w="3260" w:type="dxa"/>
            <w:vMerge w:val="restart"/>
            <w:tcBorders>
              <w:left w:val="single" w:sz="4" w:space="0" w:color="000000"/>
              <w:right w:val="single" w:sz="4" w:space="0" w:color="000000"/>
            </w:tcBorders>
            <w:shd w:val="clear" w:color="auto" w:fill="auto"/>
            <w:vAlign w:val="center"/>
          </w:tcPr>
          <w:p w:rsidR="001872DC" w:rsidRPr="001872DC" w:rsidRDefault="001872DC" w:rsidP="00FA6C9F">
            <w:pPr>
              <w:snapToGrid w:val="0"/>
              <w:contextualSpacing/>
              <w:rPr>
                <w:i/>
              </w:rPr>
            </w:pPr>
            <w:r w:rsidRPr="001872DC">
              <w:rPr>
                <w:i/>
              </w:rPr>
              <w:t>Исключены с учетом требований пункта 30 Правил регулирования тарифов в сфере водоснабжения и водоотведения, утвержденных Постановлением № 406 (истек срок действия представленных договоров на техническое обслуживание систем водоснабжения и водоотведения).</w:t>
            </w:r>
          </w:p>
        </w:tc>
      </w:tr>
      <w:tr w:rsidR="001872DC" w:rsidRPr="001872DC" w:rsidTr="001872DC">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1532,74</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0,00</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-1532,74</w:t>
            </w:r>
          </w:p>
        </w:tc>
        <w:tc>
          <w:tcPr>
            <w:tcW w:w="3260" w:type="dxa"/>
            <w:vMerge/>
            <w:tcBorders>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snapToGrid w:val="0"/>
              <w:contextualSpacing/>
              <w:rPr>
                <w:i/>
                <w:highlight w:val="yellow"/>
              </w:rPr>
            </w:pPr>
          </w:p>
        </w:tc>
      </w:tr>
      <w:tr w:rsidR="001872DC" w:rsidRPr="001872DC" w:rsidTr="001872DC">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3.</w:t>
            </w: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snapToGrid w:val="0"/>
              <w:ind w:right="-53"/>
              <w:contextualSpacing/>
              <w:rPr>
                <w:i/>
                <w:highlight w:val="yellow"/>
              </w:rPr>
            </w:pPr>
          </w:p>
        </w:tc>
      </w:tr>
      <w:tr w:rsidR="001872DC" w:rsidRPr="001872DC" w:rsidTr="001872DC">
        <w:trPr>
          <w:trHeight w:val="434"/>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18089,91</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18089,91</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1872DC" w:rsidRPr="001872DC" w:rsidRDefault="001872DC" w:rsidP="00FA6C9F">
            <w:pPr>
              <w:snapToGrid w:val="0"/>
              <w:ind w:right="-53"/>
              <w:contextualSpacing/>
              <w:jc w:val="center"/>
              <w:rPr>
                <w:i/>
              </w:rPr>
            </w:pPr>
            <w:r w:rsidRPr="001872DC">
              <w:rPr>
                <w:i/>
              </w:rPr>
              <w:t>-</w:t>
            </w:r>
          </w:p>
        </w:tc>
      </w:tr>
      <w:tr w:rsidR="001872DC" w:rsidRPr="001872DC" w:rsidTr="001872DC">
        <w:trPr>
          <w:trHeight w:val="426"/>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21800,14</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21800,14</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w:t>
            </w:r>
          </w:p>
        </w:tc>
        <w:tc>
          <w:tcPr>
            <w:tcW w:w="3260" w:type="dxa"/>
            <w:vMerge/>
            <w:tcBorders>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snapToGrid w:val="0"/>
              <w:ind w:right="-53"/>
              <w:contextualSpacing/>
              <w:rPr>
                <w:i/>
                <w:highlight w:val="yellow"/>
              </w:rPr>
            </w:pPr>
          </w:p>
        </w:tc>
      </w:tr>
      <w:tr w:rsidR="001872DC" w:rsidRPr="001872DC" w:rsidTr="001872DC">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lastRenderedPageBreak/>
              <w:t>4.</w:t>
            </w: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Отчисления на социальные нужды</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contextualSpacing/>
              <w:jc w:val="center"/>
            </w:pP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left w:val="single" w:sz="4" w:space="0" w:color="000000"/>
              <w:bottom w:val="single" w:sz="4" w:space="0" w:color="000000"/>
              <w:right w:val="single" w:sz="4" w:space="0" w:color="000000"/>
            </w:tcBorders>
            <w:shd w:val="clear" w:color="auto" w:fill="auto"/>
          </w:tcPr>
          <w:p w:rsidR="001872DC" w:rsidRPr="001872DC" w:rsidRDefault="001872DC" w:rsidP="00FA6C9F">
            <w:pPr>
              <w:snapToGrid w:val="0"/>
              <w:contextualSpacing/>
              <w:rPr>
                <w:i/>
                <w:highlight w:val="yellow"/>
              </w:rPr>
            </w:pPr>
          </w:p>
        </w:tc>
      </w:tr>
      <w:tr w:rsidR="001872DC" w:rsidRPr="001872DC" w:rsidTr="001872DC">
        <w:trPr>
          <w:trHeight w:val="600"/>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5463,15</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5463,15</w:t>
            </w: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w:t>
            </w:r>
          </w:p>
        </w:tc>
        <w:tc>
          <w:tcPr>
            <w:tcW w:w="3260" w:type="dxa"/>
            <w:vMerge w:val="restart"/>
            <w:tcBorders>
              <w:left w:val="single" w:sz="4" w:space="0" w:color="000000"/>
              <w:right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w:t>
            </w:r>
          </w:p>
        </w:tc>
      </w:tr>
      <w:tr w:rsidR="001872DC" w:rsidRPr="001872DC" w:rsidTr="001872DC">
        <w:trPr>
          <w:trHeight w:val="534"/>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6583,64</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6583,64</w:t>
            </w: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w:t>
            </w:r>
          </w:p>
        </w:tc>
        <w:tc>
          <w:tcPr>
            <w:tcW w:w="3260" w:type="dxa"/>
            <w:vMerge/>
            <w:tcBorders>
              <w:left w:val="single" w:sz="4" w:space="0" w:color="000000"/>
              <w:bottom w:val="single" w:sz="4" w:space="0" w:color="000000"/>
              <w:right w:val="single" w:sz="4" w:space="0" w:color="000000"/>
            </w:tcBorders>
            <w:shd w:val="clear" w:color="auto" w:fill="auto"/>
          </w:tcPr>
          <w:p w:rsidR="001872DC" w:rsidRPr="001872DC" w:rsidRDefault="001872DC" w:rsidP="00FA6C9F">
            <w:pPr>
              <w:snapToGrid w:val="0"/>
              <w:contextualSpacing/>
              <w:rPr>
                <w:i/>
                <w:highlight w:val="yellow"/>
              </w:rPr>
            </w:pPr>
          </w:p>
        </w:tc>
      </w:tr>
      <w:tr w:rsidR="001872DC" w:rsidRPr="001872DC" w:rsidTr="001872DC">
        <w:trPr>
          <w:trHeight w:val="406"/>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5.</w:t>
            </w: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Расходы на арендную плату</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left w:val="single" w:sz="4" w:space="0" w:color="000000"/>
              <w:bottom w:val="single" w:sz="4" w:space="0" w:color="000000"/>
              <w:right w:val="single" w:sz="4" w:space="0" w:color="000000"/>
            </w:tcBorders>
            <w:shd w:val="clear" w:color="auto" w:fill="auto"/>
          </w:tcPr>
          <w:p w:rsidR="001872DC" w:rsidRPr="001872DC" w:rsidRDefault="001872DC" w:rsidP="00FA6C9F">
            <w:pPr>
              <w:snapToGrid w:val="0"/>
              <w:contextualSpacing/>
              <w:rPr>
                <w:i/>
                <w:highlight w:val="yellow"/>
              </w:rPr>
            </w:pPr>
          </w:p>
        </w:tc>
      </w:tr>
      <w:tr w:rsidR="001872DC" w:rsidRPr="001872DC" w:rsidTr="001872DC">
        <w:trPr>
          <w:trHeight w:val="523"/>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5163,35</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4791,95</w:t>
            </w: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-371,40</w:t>
            </w:r>
          </w:p>
        </w:tc>
        <w:tc>
          <w:tcPr>
            <w:tcW w:w="3260" w:type="dxa"/>
            <w:vMerge w:val="restart"/>
            <w:tcBorders>
              <w:left w:val="single" w:sz="4" w:space="0" w:color="000000"/>
              <w:right w:val="single" w:sz="4" w:space="0" w:color="000000"/>
            </w:tcBorders>
            <w:shd w:val="clear" w:color="auto" w:fill="auto"/>
            <w:vAlign w:val="center"/>
          </w:tcPr>
          <w:p w:rsidR="001872DC" w:rsidRPr="001872DC" w:rsidRDefault="001872DC" w:rsidP="00FA6C9F">
            <w:pPr>
              <w:snapToGrid w:val="0"/>
              <w:contextualSpacing/>
              <w:rPr>
                <w:i/>
              </w:rPr>
            </w:pPr>
            <w:r w:rsidRPr="001872DC">
              <w:rPr>
                <w:i/>
              </w:rPr>
              <w:t>Величины приняты в размере, предусмотренном  договорами аренды.</w:t>
            </w:r>
          </w:p>
        </w:tc>
      </w:tr>
      <w:tr w:rsidR="001872DC" w:rsidRPr="001872DC" w:rsidTr="001872DC">
        <w:trPr>
          <w:trHeight w:val="418"/>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4190,07</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3885,19</w:t>
            </w: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-304,88</w:t>
            </w:r>
          </w:p>
        </w:tc>
        <w:tc>
          <w:tcPr>
            <w:tcW w:w="3260" w:type="dxa"/>
            <w:vMerge/>
            <w:tcBorders>
              <w:left w:val="single" w:sz="4" w:space="0" w:color="000000"/>
              <w:bottom w:val="single" w:sz="4" w:space="0" w:color="000000"/>
              <w:right w:val="single" w:sz="4" w:space="0" w:color="000000"/>
            </w:tcBorders>
            <w:shd w:val="clear" w:color="auto" w:fill="auto"/>
          </w:tcPr>
          <w:p w:rsidR="001872DC" w:rsidRPr="001872DC" w:rsidRDefault="001872DC" w:rsidP="00FA6C9F">
            <w:pPr>
              <w:snapToGrid w:val="0"/>
              <w:contextualSpacing/>
              <w:rPr>
                <w:i/>
                <w:highlight w:val="yellow"/>
              </w:rPr>
            </w:pPr>
          </w:p>
        </w:tc>
      </w:tr>
      <w:tr w:rsidR="001872DC" w:rsidRPr="001872DC" w:rsidTr="001872DC">
        <w:trPr>
          <w:trHeight w:val="350"/>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6.</w:t>
            </w: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Амортизация</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contextualSpacing/>
              <w:jc w:val="center"/>
            </w:pP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snapToGrid w:val="0"/>
              <w:contextualSpacing/>
              <w:rPr>
                <w:i/>
                <w:highlight w:val="yellow"/>
              </w:rPr>
            </w:pPr>
          </w:p>
        </w:tc>
      </w:tr>
      <w:tr w:rsidR="001872DC" w:rsidRPr="001872DC" w:rsidTr="001872DC">
        <w:trPr>
          <w:trHeight w:val="498"/>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1498,33</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1498,33</w:t>
            </w: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w:t>
            </w:r>
          </w:p>
        </w:tc>
        <w:tc>
          <w:tcPr>
            <w:tcW w:w="3260" w:type="dxa"/>
            <w:vMerge w:val="restart"/>
            <w:tcBorders>
              <w:left w:val="single" w:sz="4" w:space="0" w:color="000000"/>
              <w:right w:val="single" w:sz="4" w:space="0" w:color="000000"/>
            </w:tcBorders>
            <w:shd w:val="clear" w:color="auto" w:fill="auto"/>
            <w:vAlign w:val="center"/>
          </w:tcPr>
          <w:p w:rsidR="001872DC" w:rsidRPr="001872DC" w:rsidRDefault="001872DC" w:rsidP="00FA6C9F">
            <w:pPr>
              <w:snapToGrid w:val="0"/>
              <w:contextualSpacing/>
              <w:jc w:val="center"/>
              <w:rPr>
                <w:i/>
                <w:highlight w:val="yellow"/>
              </w:rPr>
            </w:pPr>
            <w:r w:rsidRPr="001872DC">
              <w:rPr>
                <w:i/>
              </w:rPr>
              <w:t>-</w:t>
            </w:r>
          </w:p>
        </w:tc>
      </w:tr>
      <w:tr w:rsidR="001872DC" w:rsidRPr="001872DC" w:rsidTr="001872DC">
        <w:trPr>
          <w:trHeight w:val="363"/>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243,43</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243,43</w:t>
            </w: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w:t>
            </w:r>
          </w:p>
        </w:tc>
        <w:tc>
          <w:tcPr>
            <w:tcW w:w="3260" w:type="dxa"/>
            <w:vMerge/>
            <w:tcBorders>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snapToGrid w:val="0"/>
              <w:contextualSpacing/>
              <w:jc w:val="center"/>
              <w:rPr>
                <w:i/>
                <w:highlight w:val="yellow"/>
              </w:rPr>
            </w:pPr>
          </w:p>
        </w:tc>
      </w:tr>
      <w:tr w:rsidR="001872DC" w:rsidRPr="001872DC" w:rsidTr="001872DC">
        <w:trPr>
          <w:trHeight w:val="442"/>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7.</w:t>
            </w: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Ремонтные работы</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contextualSpacing/>
              <w:jc w:val="center"/>
            </w:pP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snapToGrid w:val="0"/>
              <w:contextualSpacing/>
              <w:rPr>
                <w:i/>
                <w:highlight w:val="yellow"/>
              </w:rPr>
            </w:pPr>
          </w:p>
        </w:tc>
      </w:tr>
      <w:tr w:rsidR="001872DC" w:rsidRPr="001872DC" w:rsidTr="001872DC">
        <w:trPr>
          <w:trHeight w:val="2213"/>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36403,59</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19444,72</w:t>
            </w: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-16958,87</w:t>
            </w:r>
          </w:p>
        </w:tc>
        <w:tc>
          <w:tcPr>
            <w:tcW w:w="3260" w:type="dxa"/>
            <w:vMerge w:val="restart"/>
            <w:tcBorders>
              <w:left w:val="single" w:sz="4" w:space="0" w:color="000000"/>
              <w:right w:val="single" w:sz="4" w:space="0" w:color="000000"/>
            </w:tcBorders>
            <w:shd w:val="clear" w:color="auto" w:fill="auto"/>
            <w:vAlign w:val="center"/>
          </w:tcPr>
          <w:p w:rsidR="001872DC" w:rsidRPr="001872DC" w:rsidRDefault="001872DC" w:rsidP="00FA6C9F">
            <w:pPr>
              <w:snapToGrid w:val="0"/>
              <w:contextualSpacing/>
              <w:rPr>
                <w:i/>
              </w:rPr>
            </w:pPr>
            <w:r w:rsidRPr="001872DC">
              <w:rPr>
                <w:i/>
              </w:rPr>
              <w:t>Затраты (в том числе фонд оплаты труда  ремонтного персонала с учетом процентной ставки всех страховых взносов) откорректированы с учетом индексации показателей, предусмотренных в тарифах 2018 года, в соответствии с Прогнозом, так как предприятие не представило обоснование ремонтных работ согласно п.24 Методических указаний и пунктов 4 и  6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1872DC" w:rsidRPr="001872DC" w:rsidTr="001872DC">
        <w:trPr>
          <w:trHeight w:val="2399"/>
        </w:trPr>
        <w:tc>
          <w:tcPr>
            <w:tcW w:w="56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47335,65</w:t>
            </w:r>
          </w:p>
        </w:tc>
        <w:tc>
          <w:tcPr>
            <w:tcW w:w="1134"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30950,39</w:t>
            </w:r>
          </w:p>
        </w:tc>
        <w:tc>
          <w:tcPr>
            <w:tcW w:w="1242" w:type="dxa"/>
            <w:tcBorders>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-16385,26</w:t>
            </w:r>
          </w:p>
        </w:tc>
        <w:tc>
          <w:tcPr>
            <w:tcW w:w="3260" w:type="dxa"/>
            <w:vMerge/>
            <w:tcBorders>
              <w:left w:val="single" w:sz="4" w:space="0" w:color="000000"/>
              <w:bottom w:val="single" w:sz="4" w:space="0" w:color="000000"/>
              <w:right w:val="single" w:sz="4" w:space="0" w:color="000000"/>
            </w:tcBorders>
            <w:shd w:val="clear" w:color="auto" w:fill="auto"/>
            <w:vAlign w:val="center"/>
          </w:tcPr>
          <w:p w:rsidR="001872DC" w:rsidRPr="001872DC" w:rsidRDefault="001872DC" w:rsidP="00FA6C9F">
            <w:pPr>
              <w:contextualSpacing/>
              <w:rPr>
                <w:i/>
                <w:highlight w:val="yellow"/>
              </w:rPr>
            </w:pPr>
          </w:p>
        </w:tc>
      </w:tr>
      <w:tr w:rsidR="001872DC" w:rsidRPr="001872DC" w:rsidTr="001872DC">
        <w:trPr>
          <w:trHeight w:val="444"/>
        </w:trPr>
        <w:tc>
          <w:tcPr>
            <w:tcW w:w="56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8.</w:t>
            </w:r>
          </w:p>
        </w:tc>
        <w:tc>
          <w:tcPr>
            <w:tcW w:w="212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Цеховые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contextualSpacing/>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72DC" w:rsidRPr="001872DC" w:rsidRDefault="001872DC" w:rsidP="00FA6C9F">
            <w:pPr>
              <w:snapToGrid w:val="0"/>
              <w:contextualSpacing/>
              <w:rPr>
                <w:i/>
                <w:highlight w:val="yellow"/>
              </w:rPr>
            </w:pPr>
          </w:p>
        </w:tc>
      </w:tr>
      <w:tr w:rsidR="001872DC" w:rsidRPr="001872DC" w:rsidTr="001872DC">
        <w:trPr>
          <w:trHeight w:val="1232"/>
        </w:trPr>
        <w:tc>
          <w:tcPr>
            <w:tcW w:w="56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25602,86</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25449,56</w:t>
            </w:r>
          </w:p>
        </w:tc>
        <w:tc>
          <w:tcPr>
            <w:tcW w:w="1242"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-153,30</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1872DC" w:rsidRPr="001872DC" w:rsidRDefault="001872DC" w:rsidP="00FA6C9F">
            <w:pPr>
              <w:snapToGrid w:val="0"/>
              <w:contextualSpacing/>
              <w:rPr>
                <w:i/>
              </w:rPr>
            </w:pPr>
            <w:r w:rsidRPr="001872DC">
              <w:rPr>
                <w:i/>
              </w:rPr>
              <w:t>Затраты откорректированы с учетом индексации фактических данных предприятием за 2018 год согласно Прогноза.</w:t>
            </w:r>
          </w:p>
          <w:p w:rsidR="001872DC" w:rsidRPr="001872DC" w:rsidRDefault="001872DC" w:rsidP="00FA6C9F">
            <w:pPr>
              <w:snapToGrid w:val="0"/>
              <w:contextualSpacing/>
              <w:rPr>
                <w:i/>
              </w:rPr>
            </w:pPr>
            <w:r w:rsidRPr="001872DC">
              <w:rPr>
                <w:i/>
              </w:rPr>
              <w:t>Расходы распределены по видам деятельности согласно базе, утвержденной в приказе об учетной политике предприятия.</w:t>
            </w:r>
          </w:p>
        </w:tc>
      </w:tr>
      <w:tr w:rsidR="001872DC" w:rsidRPr="001872DC" w:rsidTr="001872DC">
        <w:trPr>
          <w:trHeight w:val="540"/>
        </w:trPr>
        <w:tc>
          <w:tcPr>
            <w:tcW w:w="56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12104,60</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12032,12</w:t>
            </w:r>
          </w:p>
        </w:tc>
        <w:tc>
          <w:tcPr>
            <w:tcW w:w="1242"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-72,48</w:t>
            </w:r>
          </w:p>
        </w:tc>
        <w:tc>
          <w:tcPr>
            <w:tcW w:w="3260" w:type="dxa"/>
            <w:vMerge/>
            <w:tcBorders>
              <w:left w:val="single" w:sz="4" w:space="0" w:color="000000"/>
              <w:bottom w:val="single" w:sz="4" w:space="0" w:color="000000"/>
              <w:right w:val="single" w:sz="4" w:space="0" w:color="000000"/>
            </w:tcBorders>
            <w:shd w:val="clear" w:color="auto" w:fill="auto"/>
          </w:tcPr>
          <w:p w:rsidR="001872DC" w:rsidRPr="001872DC" w:rsidRDefault="001872DC" w:rsidP="00FA6C9F">
            <w:pPr>
              <w:snapToGrid w:val="0"/>
              <w:contextualSpacing/>
              <w:rPr>
                <w:i/>
              </w:rPr>
            </w:pPr>
          </w:p>
        </w:tc>
      </w:tr>
      <w:tr w:rsidR="001872DC" w:rsidRPr="001872DC" w:rsidTr="001872DC">
        <w:trPr>
          <w:trHeight w:val="993"/>
        </w:trPr>
        <w:tc>
          <w:tcPr>
            <w:tcW w:w="56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9.</w:t>
            </w:r>
          </w:p>
        </w:tc>
        <w:tc>
          <w:tcPr>
            <w:tcW w:w="212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Прочие прямые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72DC" w:rsidRPr="001872DC" w:rsidRDefault="001872DC" w:rsidP="00FA6C9F">
            <w:pPr>
              <w:snapToGrid w:val="0"/>
              <w:contextualSpacing/>
              <w:rPr>
                <w:i/>
              </w:rPr>
            </w:pPr>
          </w:p>
        </w:tc>
      </w:tr>
      <w:tr w:rsidR="001872DC" w:rsidRPr="001872DC" w:rsidTr="001872DC">
        <w:trPr>
          <w:trHeight w:val="553"/>
        </w:trPr>
        <w:tc>
          <w:tcPr>
            <w:tcW w:w="56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1818,58</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1813,21</w:t>
            </w:r>
          </w:p>
        </w:tc>
        <w:tc>
          <w:tcPr>
            <w:tcW w:w="1242"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-5,36</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1872DC" w:rsidRPr="001872DC" w:rsidRDefault="001872DC" w:rsidP="00FA6C9F">
            <w:pPr>
              <w:snapToGrid w:val="0"/>
              <w:contextualSpacing/>
              <w:rPr>
                <w:i/>
              </w:rPr>
            </w:pPr>
            <w:r w:rsidRPr="001872DC">
              <w:rPr>
                <w:i/>
              </w:rPr>
              <w:t>Затраты откорректированы с учетом индексации фактических данных предприятием за 2018 год согласно Прогноза.</w:t>
            </w:r>
          </w:p>
        </w:tc>
      </w:tr>
      <w:tr w:rsidR="001872DC" w:rsidRPr="001872DC" w:rsidTr="001872DC">
        <w:trPr>
          <w:trHeight w:val="254"/>
        </w:trPr>
        <w:tc>
          <w:tcPr>
            <w:tcW w:w="56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597,90</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596,14</w:t>
            </w:r>
          </w:p>
        </w:tc>
        <w:tc>
          <w:tcPr>
            <w:tcW w:w="1242"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-1,76</w:t>
            </w:r>
          </w:p>
        </w:tc>
        <w:tc>
          <w:tcPr>
            <w:tcW w:w="3260" w:type="dxa"/>
            <w:vMerge/>
            <w:tcBorders>
              <w:left w:val="single" w:sz="4" w:space="0" w:color="000000"/>
              <w:right w:val="single" w:sz="4" w:space="0" w:color="000000"/>
            </w:tcBorders>
            <w:shd w:val="clear" w:color="auto" w:fill="auto"/>
            <w:vAlign w:val="center"/>
          </w:tcPr>
          <w:p w:rsidR="001872DC" w:rsidRPr="001872DC" w:rsidRDefault="001872DC" w:rsidP="00FA6C9F">
            <w:pPr>
              <w:snapToGrid w:val="0"/>
              <w:contextualSpacing/>
              <w:jc w:val="center"/>
              <w:rPr>
                <w:i/>
              </w:rPr>
            </w:pPr>
          </w:p>
        </w:tc>
      </w:tr>
      <w:tr w:rsidR="001872DC" w:rsidRPr="001872DC" w:rsidTr="001872DC">
        <w:trPr>
          <w:trHeight w:val="3519"/>
        </w:trPr>
        <w:tc>
          <w:tcPr>
            <w:tcW w:w="56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lastRenderedPageBreak/>
              <w:t>10.</w:t>
            </w:r>
          </w:p>
        </w:tc>
        <w:tc>
          <w:tcPr>
            <w:tcW w:w="2127" w:type="dxa"/>
            <w:tcBorders>
              <w:top w:val="single" w:sz="4" w:space="0" w:color="auto"/>
              <w:left w:val="single" w:sz="4" w:space="0" w:color="000000"/>
              <w:bottom w:val="single" w:sz="4" w:space="0" w:color="auto"/>
            </w:tcBorders>
            <w:shd w:val="clear" w:color="auto" w:fill="auto"/>
            <w:vAlign w:val="center"/>
          </w:tcPr>
          <w:p w:rsidR="001872DC" w:rsidRPr="001872DC" w:rsidRDefault="001872DC" w:rsidP="00FA6C9F">
            <w:pPr>
              <w:snapToGrid w:val="0"/>
              <w:contextualSpacing/>
            </w:pPr>
            <w:r w:rsidRPr="001872DC">
              <w:t>Оплата воды, полученной со стороны</w:t>
            </w:r>
          </w:p>
        </w:tc>
        <w:tc>
          <w:tcPr>
            <w:tcW w:w="1134" w:type="dxa"/>
            <w:tcBorders>
              <w:top w:val="single" w:sz="4" w:space="0" w:color="auto"/>
              <w:left w:val="single" w:sz="4" w:space="0" w:color="000000"/>
              <w:bottom w:val="single" w:sz="4" w:space="0" w:color="auto"/>
            </w:tcBorders>
            <w:shd w:val="clear" w:color="auto" w:fill="auto"/>
            <w:vAlign w:val="center"/>
          </w:tcPr>
          <w:p w:rsidR="001872DC" w:rsidRPr="001872DC" w:rsidRDefault="001872DC" w:rsidP="00FA6C9F">
            <w:pPr>
              <w:contextualSpacing/>
              <w:jc w:val="center"/>
            </w:pPr>
            <w:r w:rsidRPr="001872DC">
              <w:t>тыс.руб.</w:t>
            </w:r>
          </w:p>
        </w:tc>
        <w:tc>
          <w:tcPr>
            <w:tcW w:w="1134" w:type="dxa"/>
            <w:tcBorders>
              <w:top w:val="single" w:sz="4" w:space="0" w:color="auto"/>
              <w:left w:val="single" w:sz="4" w:space="0" w:color="000000"/>
              <w:bottom w:val="single" w:sz="4" w:space="0" w:color="auto"/>
            </w:tcBorders>
            <w:shd w:val="clear" w:color="auto" w:fill="auto"/>
            <w:vAlign w:val="center"/>
          </w:tcPr>
          <w:p w:rsidR="001872DC" w:rsidRPr="001872DC" w:rsidRDefault="001872DC" w:rsidP="00FA6C9F">
            <w:pPr>
              <w:snapToGrid w:val="0"/>
              <w:contextualSpacing/>
              <w:jc w:val="center"/>
            </w:pPr>
            <w:r w:rsidRPr="001872DC">
              <w:t>85073,24</w:t>
            </w:r>
          </w:p>
        </w:tc>
        <w:tc>
          <w:tcPr>
            <w:tcW w:w="1134" w:type="dxa"/>
            <w:tcBorders>
              <w:top w:val="single" w:sz="4" w:space="0" w:color="auto"/>
              <w:left w:val="single" w:sz="4" w:space="0" w:color="000000"/>
              <w:bottom w:val="single" w:sz="4" w:space="0" w:color="auto"/>
            </w:tcBorders>
            <w:shd w:val="clear" w:color="auto" w:fill="auto"/>
            <w:vAlign w:val="center"/>
          </w:tcPr>
          <w:p w:rsidR="001872DC" w:rsidRPr="001872DC" w:rsidRDefault="001872DC" w:rsidP="00FA6C9F">
            <w:pPr>
              <w:snapToGrid w:val="0"/>
              <w:contextualSpacing/>
              <w:jc w:val="center"/>
            </w:pPr>
            <w:r w:rsidRPr="001872DC">
              <w:t>92456,05</w:t>
            </w:r>
          </w:p>
        </w:tc>
        <w:tc>
          <w:tcPr>
            <w:tcW w:w="1242" w:type="dxa"/>
            <w:tcBorders>
              <w:top w:val="single" w:sz="4" w:space="0" w:color="auto"/>
              <w:left w:val="single" w:sz="4" w:space="0" w:color="000000"/>
              <w:bottom w:val="single" w:sz="4" w:space="0" w:color="auto"/>
            </w:tcBorders>
            <w:shd w:val="clear" w:color="auto" w:fill="auto"/>
            <w:vAlign w:val="center"/>
          </w:tcPr>
          <w:p w:rsidR="001872DC" w:rsidRPr="001872DC" w:rsidRDefault="001872DC" w:rsidP="00FA6C9F">
            <w:pPr>
              <w:snapToGrid w:val="0"/>
              <w:contextualSpacing/>
              <w:jc w:val="center"/>
              <w:rPr>
                <w:i/>
              </w:rPr>
            </w:pPr>
            <w:r w:rsidRPr="001872DC">
              <w:rPr>
                <w:i/>
              </w:rPr>
              <w:t>+7382,81</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rsidR="001872DC" w:rsidRPr="001872DC" w:rsidRDefault="001872DC" w:rsidP="00FA6C9F">
            <w:pPr>
              <w:snapToGrid w:val="0"/>
              <w:contextualSpacing/>
              <w:rPr>
                <w:i/>
              </w:rPr>
            </w:pPr>
            <w:r w:rsidRPr="001872DC">
              <w:rPr>
                <w:i/>
              </w:rPr>
              <w:t>Затраты пересчитаны, исходя из объемов покупной воды, определенных ЛенРТК, и тарифов ГУП «Водоканал Санкт-Петербурга», утвержденных распоряжением Комитета по тарифам Санкт-Петербурга от 04.12.2019 № 179-р, а также планируемых к утверждению тарифов для АО «ЛОКС»  (п. 20 Методических указаний).</w:t>
            </w:r>
          </w:p>
          <w:p w:rsidR="001872DC" w:rsidRPr="001872DC" w:rsidRDefault="001872DC" w:rsidP="00FA6C9F">
            <w:pPr>
              <w:snapToGrid w:val="0"/>
              <w:contextualSpacing/>
              <w:rPr>
                <w:i/>
              </w:rPr>
            </w:pPr>
            <w:r w:rsidRPr="001872DC">
              <w:rPr>
                <w:i/>
              </w:rPr>
              <w:t>Договоры заключены с:</w:t>
            </w:r>
          </w:p>
          <w:p w:rsidR="001872DC" w:rsidRPr="001872DC" w:rsidRDefault="001872DC" w:rsidP="00FA6C9F">
            <w:pPr>
              <w:numPr>
                <w:ilvl w:val="0"/>
                <w:numId w:val="7"/>
              </w:numPr>
              <w:tabs>
                <w:tab w:val="left" w:pos="317"/>
              </w:tabs>
              <w:snapToGrid w:val="0"/>
              <w:ind w:left="0" w:firstLine="33"/>
              <w:contextualSpacing/>
              <w:rPr>
                <w:i/>
              </w:rPr>
            </w:pPr>
            <w:r w:rsidRPr="001872DC">
              <w:rPr>
                <w:i/>
              </w:rPr>
              <w:t>ГУП «Водоканал Санкт-Петербурга» от 13.01.2016 №85-019368-ПП-ВС и от 19.02.2016 №№ 85-018881-ПП-ВС и 85-022230-ЖФ-ВС.</w:t>
            </w:r>
          </w:p>
          <w:p w:rsidR="001872DC" w:rsidRPr="001872DC" w:rsidRDefault="001872DC" w:rsidP="00FA6C9F">
            <w:pPr>
              <w:numPr>
                <w:ilvl w:val="0"/>
                <w:numId w:val="7"/>
              </w:numPr>
              <w:tabs>
                <w:tab w:val="left" w:pos="246"/>
              </w:tabs>
              <w:snapToGrid w:val="0"/>
              <w:ind w:left="0" w:firstLine="33"/>
              <w:contextualSpacing/>
              <w:rPr>
                <w:i/>
              </w:rPr>
            </w:pPr>
            <w:r w:rsidRPr="001872DC">
              <w:rPr>
                <w:i/>
              </w:rPr>
              <w:t>АО «ЛОКС» от 01.12.2015 №№ 02/15, 03/15, 04/15, 05/15.</w:t>
            </w:r>
          </w:p>
        </w:tc>
      </w:tr>
      <w:tr w:rsidR="001872DC" w:rsidRPr="001872DC" w:rsidTr="001872DC">
        <w:trPr>
          <w:trHeight w:val="1516"/>
        </w:trPr>
        <w:tc>
          <w:tcPr>
            <w:tcW w:w="567" w:type="dxa"/>
            <w:tcBorders>
              <w:top w:val="single" w:sz="4" w:space="0" w:color="auto"/>
              <w:left w:val="single" w:sz="4" w:space="0" w:color="000000"/>
              <w:bottom w:val="single" w:sz="4" w:space="0" w:color="000000"/>
              <w:right w:val="single" w:sz="4" w:space="0" w:color="auto"/>
            </w:tcBorders>
            <w:shd w:val="clear" w:color="auto" w:fill="auto"/>
            <w:vAlign w:val="center"/>
          </w:tcPr>
          <w:p w:rsidR="001872DC" w:rsidRPr="001872DC" w:rsidRDefault="001872DC" w:rsidP="00FA6C9F">
            <w:pPr>
              <w:snapToGrid w:val="0"/>
              <w:contextualSpacing/>
              <w:jc w:val="center"/>
            </w:pPr>
            <w:r w:rsidRPr="001872DC">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pPr>
            <w:r w:rsidRPr="001872DC">
              <w:t>Оплата объемов сточных вод, переданных на очистку другим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contextualSpacing/>
              <w:jc w:val="center"/>
            </w:pPr>
            <w:r w:rsidRPr="001872DC">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pPr>
            <w:r w:rsidRPr="001872DC">
              <w:t>49347,87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pPr>
            <w:r w:rsidRPr="001872DC">
              <w:t>57177,38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i/>
              </w:rPr>
            </w:pPr>
            <w:r w:rsidRPr="001872DC">
              <w:rPr>
                <w:i/>
              </w:rPr>
              <w:t>+7829,51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rPr>
                <w:i/>
              </w:rPr>
            </w:pPr>
            <w:r w:rsidRPr="001872DC">
              <w:rPr>
                <w:i/>
              </w:rPr>
              <w:t xml:space="preserve">Затраты пересчитаны, исходя из объемов сточных вод, переданных на очистку, определенных ЛенРТК, и тарифов ГУП «Водоканал Санкт-Петербурга», утвержденных распоряжением Комитета по тарифам Санкт-Петербурга от 04.12.2019 </w:t>
            </w:r>
          </w:p>
          <w:p w:rsidR="001872DC" w:rsidRPr="001872DC" w:rsidRDefault="001872DC" w:rsidP="00FA6C9F">
            <w:pPr>
              <w:snapToGrid w:val="0"/>
              <w:contextualSpacing/>
              <w:rPr>
                <w:i/>
              </w:rPr>
            </w:pPr>
            <w:r w:rsidRPr="001872DC">
              <w:rPr>
                <w:i/>
              </w:rPr>
              <w:t>№ 179-р, а также планируемых к утверждению тарифов для АО «Птицефабрика «Лаголово», ООО «МПЗ «Русско-Высоцкое» и ООО «Промышленная экология»   (п. 20 Методических указаний).</w:t>
            </w:r>
          </w:p>
          <w:p w:rsidR="001872DC" w:rsidRPr="001872DC" w:rsidRDefault="001872DC" w:rsidP="00FA6C9F">
            <w:pPr>
              <w:snapToGrid w:val="0"/>
              <w:contextualSpacing/>
              <w:rPr>
                <w:i/>
              </w:rPr>
            </w:pPr>
            <w:r w:rsidRPr="001872DC">
              <w:rPr>
                <w:i/>
              </w:rPr>
              <w:t xml:space="preserve">Договоры заключены с: </w:t>
            </w:r>
          </w:p>
          <w:p w:rsidR="001872DC" w:rsidRPr="001872DC" w:rsidRDefault="001872DC" w:rsidP="00FA6C9F">
            <w:pPr>
              <w:numPr>
                <w:ilvl w:val="0"/>
                <w:numId w:val="8"/>
              </w:numPr>
              <w:tabs>
                <w:tab w:val="left" w:pos="317"/>
              </w:tabs>
              <w:snapToGrid w:val="0"/>
              <w:ind w:left="0" w:firstLine="0"/>
              <w:contextualSpacing/>
              <w:rPr>
                <w:i/>
              </w:rPr>
            </w:pPr>
            <w:r w:rsidRPr="001872DC">
              <w:rPr>
                <w:i/>
              </w:rPr>
              <w:t xml:space="preserve">ГУП «Водоканал Санкт-Петербурга» от 11.01.2016 №85-018937-ПП-ВО, от 13.01.2016 </w:t>
            </w:r>
          </w:p>
          <w:p w:rsidR="001872DC" w:rsidRPr="001872DC" w:rsidRDefault="001872DC" w:rsidP="00FA6C9F">
            <w:pPr>
              <w:numPr>
                <w:ilvl w:val="0"/>
                <w:numId w:val="8"/>
              </w:numPr>
              <w:tabs>
                <w:tab w:val="left" w:pos="317"/>
              </w:tabs>
              <w:snapToGrid w:val="0"/>
              <w:ind w:left="0" w:firstLine="0"/>
              <w:contextualSpacing/>
              <w:rPr>
                <w:i/>
              </w:rPr>
            </w:pPr>
            <w:r w:rsidRPr="001872DC">
              <w:rPr>
                <w:i/>
              </w:rPr>
              <w:t>№ 85-019400-ПП-ВО и от 03.05.2017 № 21-623804-О-ВО.</w:t>
            </w:r>
          </w:p>
          <w:p w:rsidR="001872DC" w:rsidRPr="001872DC" w:rsidRDefault="001872DC" w:rsidP="00FA6C9F">
            <w:pPr>
              <w:numPr>
                <w:ilvl w:val="0"/>
                <w:numId w:val="8"/>
              </w:numPr>
              <w:tabs>
                <w:tab w:val="left" w:pos="317"/>
              </w:tabs>
              <w:snapToGrid w:val="0"/>
              <w:ind w:left="0" w:firstLine="0"/>
              <w:contextualSpacing/>
              <w:rPr>
                <w:i/>
              </w:rPr>
            </w:pPr>
            <w:r w:rsidRPr="001872DC">
              <w:rPr>
                <w:i/>
              </w:rPr>
              <w:t xml:space="preserve">АО «Птицефабрика «Лаголово» от 31.01.2016 </w:t>
            </w:r>
          </w:p>
          <w:p w:rsidR="001872DC" w:rsidRPr="001872DC" w:rsidRDefault="001872DC" w:rsidP="00FA6C9F">
            <w:pPr>
              <w:tabs>
                <w:tab w:val="left" w:pos="317"/>
              </w:tabs>
              <w:snapToGrid w:val="0"/>
              <w:contextualSpacing/>
              <w:rPr>
                <w:i/>
              </w:rPr>
            </w:pPr>
            <w:r w:rsidRPr="001872DC">
              <w:rPr>
                <w:i/>
              </w:rPr>
              <w:t>№ 9/15.</w:t>
            </w:r>
          </w:p>
          <w:p w:rsidR="001872DC" w:rsidRPr="001872DC" w:rsidRDefault="001872DC" w:rsidP="00FA6C9F">
            <w:pPr>
              <w:numPr>
                <w:ilvl w:val="0"/>
                <w:numId w:val="8"/>
              </w:numPr>
              <w:tabs>
                <w:tab w:val="left" w:pos="317"/>
              </w:tabs>
              <w:snapToGrid w:val="0"/>
              <w:ind w:left="0" w:firstLine="0"/>
              <w:contextualSpacing/>
              <w:rPr>
                <w:i/>
              </w:rPr>
            </w:pPr>
            <w:r w:rsidRPr="001872DC">
              <w:rPr>
                <w:i/>
              </w:rPr>
              <w:t>ООО «МПЗ Русско-Высоцкое» от 28.03.2016 № 15/В.</w:t>
            </w:r>
          </w:p>
          <w:p w:rsidR="001872DC" w:rsidRPr="001872DC" w:rsidRDefault="001872DC" w:rsidP="00FA6C9F">
            <w:pPr>
              <w:numPr>
                <w:ilvl w:val="0"/>
                <w:numId w:val="8"/>
              </w:numPr>
              <w:tabs>
                <w:tab w:val="left" w:pos="317"/>
              </w:tabs>
              <w:snapToGrid w:val="0"/>
              <w:ind w:left="0" w:firstLine="0"/>
              <w:contextualSpacing/>
              <w:rPr>
                <w:i/>
              </w:rPr>
            </w:pPr>
            <w:r w:rsidRPr="001872DC">
              <w:rPr>
                <w:i/>
              </w:rPr>
              <w:t>ООО «Промышленная экология» в стадии заключения.</w:t>
            </w:r>
          </w:p>
        </w:tc>
      </w:tr>
      <w:tr w:rsidR="001872DC" w:rsidRPr="001872DC" w:rsidTr="001872DC">
        <w:trPr>
          <w:trHeight w:val="137"/>
        </w:trPr>
        <w:tc>
          <w:tcPr>
            <w:tcW w:w="567" w:type="dxa"/>
            <w:tcBorders>
              <w:top w:val="single" w:sz="4" w:space="0" w:color="auto"/>
              <w:left w:val="single" w:sz="4" w:space="0" w:color="000000"/>
              <w:bottom w:val="single" w:sz="4" w:space="0" w:color="000000"/>
              <w:right w:val="single" w:sz="4" w:space="0" w:color="auto"/>
            </w:tcBorders>
            <w:shd w:val="clear" w:color="auto" w:fill="auto"/>
            <w:vAlign w:val="center"/>
          </w:tcPr>
          <w:p w:rsidR="001872DC" w:rsidRPr="001872DC" w:rsidRDefault="001872DC" w:rsidP="00FA6C9F">
            <w:pPr>
              <w:snapToGrid w:val="0"/>
              <w:contextualSpacing/>
              <w:jc w:val="center"/>
            </w:pPr>
            <w:r w:rsidRPr="001872DC">
              <w:t>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pPr>
            <w:r w:rsidRPr="001872DC">
              <w:t>Оплата по транспортировке воды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contextualSpacing/>
              <w:jc w:val="center"/>
            </w:pPr>
            <w:r w:rsidRPr="001872DC">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pPr>
            <w:r w:rsidRPr="001872DC">
              <w:t>9196,76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pPr>
            <w:r w:rsidRPr="001872DC">
              <w:t>2384,66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i/>
              </w:rPr>
            </w:pPr>
            <w:r w:rsidRPr="001872DC">
              <w:rPr>
                <w:i/>
              </w:rPr>
              <w:t>-6812,10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rPr>
                <w:i/>
              </w:rPr>
            </w:pPr>
            <w:r w:rsidRPr="001872DC">
              <w:rPr>
                <w:i/>
              </w:rPr>
              <w:t>Затраты пересчитаны, исходя из объемов покупной воды, определенных ЛенРТК, и тарифов планируемых к утверждению для АО «Птицефабрика «Лаголово» и ООО «МПЗ «Русско-Высоцкое» (п. 20 Методических указаний).</w:t>
            </w:r>
          </w:p>
          <w:p w:rsidR="001872DC" w:rsidRPr="001872DC" w:rsidRDefault="001872DC" w:rsidP="00FA6C9F">
            <w:pPr>
              <w:snapToGrid w:val="0"/>
              <w:contextualSpacing/>
              <w:rPr>
                <w:i/>
              </w:rPr>
            </w:pPr>
            <w:r w:rsidRPr="001872DC">
              <w:rPr>
                <w:i/>
              </w:rPr>
              <w:t xml:space="preserve">Договоры заключены с: </w:t>
            </w:r>
          </w:p>
          <w:p w:rsidR="001872DC" w:rsidRPr="001872DC" w:rsidRDefault="001872DC" w:rsidP="00FA6C9F">
            <w:pPr>
              <w:numPr>
                <w:ilvl w:val="0"/>
                <w:numId w:val="9"/>
              </w:numPr>
              <w:tabs>
                <w:tab w:val="left" w:pos="33"/>
                <w:tab w:val="left" w:pos="317"/>
              </w:tabs>
              <w:snapToGrid w:val="0"/>
              <w:ind w:left="33" w:firstLine="0"/>
              <w:contextualSpacing/>
              <w:rPr>
                <w:i/>
              </w:rPr>
            </w:pPr>
            <w:r w:rsidRPr="001872DC">
              <w:rPr>
                <w:i/>
              </w:rPr>
              <w:t xml:space="preserve">АО «Птицефабрика «Лаголово» от 31.01.2016 </w:t>
            </w:r>
          </w:p>
          <w:p w:rsidR="001872DC" w:rsidRPr="001872DC" w:rsidRDefault="001872DC" w:rsidP="00FA6C9F">
            <w:pPr>
              <w:tabs>
                <w:tab w:val="left" w:pos="0"/>
              </w:tabs>
              <w:snapToGrid w:val="0"/>
              <w:contextualSpacing/>
              <w:rPr>
                <w:i/>
              </w:rPr>
            </w:pPr>
            <w:r w:rsidRPr="001872DC">
              <w:rPr>
                <w:i/>
              </w:rPr>
              <w:t>№ 17/15.</w:t>
            </w:r>
          </w:p>
          <w:p w:rsidR="001872DC" w:rsidRPr="001872DC" w:rsidRDefault="001872DC" w:rsidP="00FA6C9F">
            <w:pPr>
              <w:tabs>
                <w:tab w:val="left" w:pos="0"/>
              </w:tabs>
              <w:snapToGrid w:val="0"/>
              <w:contextualSpacing/>
              <w:rPr>
                <w:i/>
              </w:rPr>
            </w:pPr>
            <w:r w:rsidRPr="001872DC">
              <w:rPr>
                <w:i/>
              </w:rPr>
              <w:t>2. ООО «МПЗ Русско-Высоцкое» от 28.03.2016 № 01-12-15ТВ.</w:t>
            </w:r>
          </w:p>
        </w:tc>
      </w:tr>
      <w:tr w:rsidR="001872DC" w:rsidRPr="001872DC" w:rsidTr="001872DC">
        <w:trPr>
          <w:trHeight w:val="759"/>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13.</w:t>
            </w:r>
          </w:p>
        </w:tc>
        <w:tc>
          <w:tcPr>
            <w:tcW w:w="2127"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ind w:right="-108"/>
              <w:contextualSpacing/>
            </w:pPr>
            <w:r w:rsidRPr="001872DC">
              <w:t>Общехозяйственные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contextualSpacing/>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top w:val="single" w:sz="4" w:space="0" w:color="auto"/>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1872DC" w:rsidRPr="001872DC" w:rsidRDefault="001872DC" w:rsidP="00FA6C9F">
            <w:pPr>
              <w:contextualSpacing/>
            </w:pPr>
          </w:p>
        </w:tc>
      </w:tr>
      <w:tr w:rsidR="001872DC" w:rsidRPr="001872DC" w:rsidTr="009E7CDA">
        <w:trPr>
          <w:trHeight w:val="634"/>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13034,85</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13011,01</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-23,84</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1872DC" w:rsidRPr="001872DC" w:rsidRDefault="001872DC" w:rsidP="00FA6C9F">
            <w:pPr>
              <w:snapToGrid w:val="0"/>
              <w:contextualSpacing/>
              <w:rPr>
                <w:i/>
              </w:rPr>
            </w:pPr>
            <w:r w:rsidRPr="001872DC">
              <w:rPr>
                <w:i/>
              </w:rPr>
              <w:t>Затраты откорректированы с учетом индексации фактических данных предприятием за 2018 год согласно Прогноза.</w:t>
            </w:r>
          </w:p>
          <w:p w:rsidR="001872DC" w:rsidRPr="001872DC" w:rsidRDefault="001872DC" w:rsidP="00FA6C9F">
            <w:pPr>
              <w:snapToGrid w:val="0"/>
              <w:contextualSpacing/>
              <w:rPr>
                <w:i/>
              </w:rPr>
            </w:pPr>
            <w:r w:rsidRPr="001872DC">
              <w:rPr>
                <w:i/>
              </w:rPr>
              <w:t>Расходы распределены по видам деятельности согласно базе, утвержденной в приказе об учетной политике предприятия.</w:t>
            </w:r>
          </w:p>
        </w:tc>
      </w:tr>
      <w:tr w:rsidR="001872DC" w:rsidRPr="001872DC" w:rsidTr="009E7CDA">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12042,70</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12020,67</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-22,03</w:t>
            </w:r>
          </w:p>
        </w:tc>
        <w:tc>
          <w:tcPr>
            <w:tcW w:w="3260" w:type="dxa"/>
            <w:vMerge/>
            <w:tcBorders>
              <w:left w:val="single" w:sz="4" w:space="0" w:color="000000"/>
              <w:bottom w:val="single" w:sz="4" w:space="0" w:color="auto"/>
              <w:right w:val="single" w:sz="4" w:space="0" w:color="000000"/>
            </w:tcBorders>
            <w:shd w:val="clear" w:color="auto" w:fill="auto"/>
          </w:tcPr>
          <w:p w:rsidR="001872DC" w:rsidRPr="001872DC" w:rsidRDefault="001872DC" w:rsidP="00FA6C9F">
            <w:pPr>
              <w:contextualSpacing/>
              <w:rPr>
                <w:i/>
              </w:rPr>
            </w:pPr>
          </w:p>
        </w:tc>
      </w:tr>
      <w:tr w:rsidR="001872DC" w:rsidRPr="001872DC" w:rsidTr="009E7CDA">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14.</w:t>
            </w: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ind w:right="-108"/>
              <w:contextualSpacing/>
            </w:pPr>
            <w:r w:rsidRPr="001872DC">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tcPr>
          <w:p w:rsidR="001872DC" w:rsidRPr="001872DC" w:rsidRDefault="001872DC" w:rsidP="00FA6C9F">
            <w:pPr>
              <w:snapToGrid w:val="0"/>
              <w:contextualSpacing/>
              <w:jc w:val="center"/>
              <w:rPr>
                <w:i/>
              </w:rPr>
            </w:pP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p>
        </w:tc>
        <w:tc>
          <w:tcPr>
            <w:tcW w:w="3260" w:type="dxa"/>
            <w:tcBorders>
              <w:left w:val="single" w:sz="4" w:space="0" w:color="000000"/>
              <w:bottom w:val="single" w:sz="4" w:space="0" w:color="auto"/>
              <w:right w:val="single" w:sz="4" w:space="0" w:color="000000"/>
            </w:tcBorders>
            <w:shd w:val="clear" w:color="auto" w:fill="auto"/>
            <w:vAlign w:val="center"/>
          </w:tcPr>
          <w:p w:rsidR="001872DC" w:rsidRPr="001872DC" w:rsidRDefault="001872DC" w:rsidP="00FA6C9F">
            <w:pPr>
              <w:snapToGrid w:val="0"/>
              <w:contextualSpacing/>
              <w:jc w:val="center"/>
              <w:rPr>
                <w:i/>
              </w:rPr>
            </w:pPr>
          </w:p>
        </w:tc>
      </w:tr>
      <w:tr w:rsidR="001872DC" w:rsidRPr="001872DC" w:rsidTr="001872DC">
        <w:trPr>
          <w:trHeight w:val="2237"/>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4901,77</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0,00</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-4901,77</w:t>
            </w:r>
          </w:p>
        </w:tc>
        <w:tc>
          <w:tcPr>
            <w:tcW w:w="3260" w:type="dxa"/>
            <w:vMerge w:val="restart"/>
            <w:tcBorders>
              <w:left w:val="single" w:sz="4" w:space="0" w:color="000000"/>
              <w:right w:val="single" w:sz="4" w:space="0" w:color="000000"/>
            </w:tcBorders>
            <w:shd w:val="clear" w:color="auto" w:fill="auto"/>
            <w:vAlign w:val="center"/>
          </w:tcPr>
          <w:p w:rsidR="001872DC" w:rsidRPr="001872DC" w:rsidRDefault="001872DC" w:rsidP="00FA6C9F">
            <w:pPr>
              <w:snapToGrid w:val="0"/>
              <w:ind w:right="-108"/>
              <w:contextualSpacing/>
              <w:rPr>
                <w:i/>
              </w:rPr>
            </w:pPr>
            <w:r w:rsidRPr="001872DC">
              <w:rPr>
                <w:i/>
              </w:rPr>
              <w:t>Расходы по сомнительным долгам не приняты в связи с отсутствием обосновывающих документов (пункт 30 Правил,</w:t>
            </w:r>
          </w:p>
          <w:p w:rsidR="001872DC" w:rsidRPr="001872DC" w:rsidRDefault="001872DC" w:rsidP="00FA6C9F">
            <w:pPr>
              <w:snapToGrid w:val="0"/>
              <w:ind w:right="-108"/>
              <w:contextualSpacing/>
              <w:rPr>
                <w:i/>
              </w:rPr>
            </w:pPr>
            <w:r w:rsidRPr="001872DC">
              <w:rPr>
                <w:i/>
              </w:rPr>
              <w:t>пункт 42 Основ ценообразования,</w:t>
            </w:r>
          </w:p>
          <w:p w:rsidR="001872DC" w:rsidRPr="001872DC" w:rsidRDefault="001872DC" w:rsidP="00FA6C9F">
            <w:pPr>
              <w:snapToGrid w:val="0"/>
              <w:contextualSpacing/>
              <w:rPr>
                <w:i/>
              </w:rPr>
            </w:pPr>
            <w:r w:rsidRPr="001872DC">
              <w:rPr>
                <w:i/>
              </w:rPr>
              <w:t>пункты 26 и 52 Методических указаний, а также позиции ФАС России в решениях по результатам рассмотрения спора (разногласий) между открытым акционерным обществом «Всеволожские тепловые сети» и Комитетом по тарифам и ценовой политике Ленинградской области от 05.08.2019 № 31/67491/19 и № 31/67492/19).</w:t>
            </w:r>
          </w:p>
        </w:tc>
      </w:tr>
      <w:tr w:rsidR="001872DC" w:rsidRPr="001872DC" w:rsidTr="001872DC">
        <w:trPr>
          <w:trHeight w:val="897"/>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4528,67</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0,00</w:t>
            </w:r>
          </w:p>
        </w:tc>
        <w:tc>
          <w:tcPr>
            <w:tcW w:w="1242"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-4528,67</w:t>
            </w:r>
          </w:p>
        </w:tc>
        <w:tc>
          <w:tcPr>
            <w:tcW w:w="3260" w:type="dxa"/>
            <w:vMerge/>
            <w:tcBorders>
              <w:left w:val="single" w:sz="4" w:space="0" w:color="000000"/>
              <w:bottom w:val="single" w:sz="4" w:space="0" w:color="auto"/>
              <w:right w:val="single" w:sz="4" w:space="0" w:color="000000"/>
            </w:tcBorders>
            <w:shd w:val="clear" w:color="auto" w:fill="auto"/>
          </w:tcPr>
          <w:p w:rsidR="001872DC" w:rsidRPr="001872DC" w:rsidRDefault="001872DC" w:rsidP="00FA6C9F">
            <w:pPr>
              <w:contextualSpacing/>
              <w:rPr>
                <w:i/>
              </w:rPr>
            </w:pPr>
          </w:p>
        </w:tc>
      </w:tr>
      <w:tr w:rsidR="001872DC" w:rsidRPr="001872DC" w:rsidTr="009E7CDA">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15.</w:t>
            </w: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top w:val="single" w:sz="4" w:space="0" w:color="000000"/>
              <w:left w:val="single" w:sz="4" w:space="0" w:color="000000"/>
              <w:bottom w:val="single" w:sz="4" w:space="0" w:color="000000"/>
              <w:right w:val="single" w:sz="4" w:space="0" w:color="auto"/>
            </w:tcBorders>
            <w:shd w:val="clear" w:color="auto" w:fill="auto"/>
            <w:vAlign w:val="center"/>
          </w:tcPr>
          <w:p w:rsidR="001872DC" w:rsidRPr="001872DC" w:rsidRDefault="001872DC" w:rsidP="00FA6C9F">
            <w:pPr>
              <w:snapToGrid w:val="0"/>
              <w:contextualSpacing/>
              <w:jc w:val="center"/>
              <w:rPr>
                <w: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872DC" w:rsidRPr="001872DC" w:rsidRDefault="001872DC" w:rsidP="00FA6C9F">
            <w:pPr>
              <w:contextualSpacing/>
              <w:rPr>
                <w:i/>
              </w:rPr>
            </w:pPr>
          </w:p>
        </w:tc>
      </w:tr>
      <w:tr w:rsidR="001872DC" w:rsidRPr="001872DC" w:rsidTr="009E7CDA">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1374,84</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1005,94</w:t>
            </w:r>
          </w:p>
        </w:tc>
        <w:tc>
          <w:tcPr>
            <w:tcW w:w="1242" w:type="dxa"/>
            <w:tcBorders>
              <w:top w:val="single" w:sz="4" w:space="0" w:color="000000"/>
              <w:left w:val="single" w:sz="4" w:space="0" w:color="000000"/>
              <w:bottom w:val="single" w:sz="4" w:space="0" w:color="000000"/>
              <w:right w:val="single" w:sz="4" w:space="0" w:color="auto"/>
            </w:tcBorders>
            <w:shd w:val="clear" w:color="auto" w:fill="auto"/>
            <w:vAlign w:val="center"/>
          </w:tcPr>
          <w:p w:rsidR="001872DC" w:rsidRPr="001872DC" w:rsidRDefault="001872DC" w:rsidP="00FA6C9F">
            <w:pPr>
              <w:snapToGrid w:val="0"/>
              <w:contextualSpacing/>
              <w:jc w:val="center"/>
              <w:rPr>
                <w:i/>
              </w:rPr>
            </w:pPr>
            <w:r w:rsidRPr="001872DC">
              <w:rPr>
                <w:i/>
              </w:rPr>
              <w:t>-368,90</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1872DC" w:rsidRPr="001872DC" w:rsidRDefault="001872DC" w:rsidP="00FA6C9F">
            <w:pPr>
              <w:contextualSpacing/>
              <w:rPr>
                <w:i/>
              </w:rPr>
            </w:pPr>
            <w:r w:rsidRPr="001872DC">
              <w:rPr>
                <w:i/>
              </w:rPr>
              <w:t>Учтены затраты в доле товарной реализации в соответствии с Методическими указаниями.</w:t>
            </w:r>
          </w:p>
        </w:tc>
      </w:tr>
      <w:tr w:rsidR="001872DC" w:rsidRPr="001872DC" w:rsidTr="009E7CDA">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1748,55</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1282,22</w:t>
            </w:r>
          </w:p>
        </w:tc>
        <w:tc>
          <w:tcPr>
            <w:tcW w:w="1242" w:type="dxa"/>
            <w:tcBorders>
              <w:top w:val="single" w:sz="4" w:space="0" w:color="000000"/>
              <w:left w:val="single" w:sz="4" w:space="0" w:color="000000"/>
              <w:bottom w:val="single" w:sz="4" w:space="0" w:color="000000"/>
              <w:right w:val="single" w:sz="4" w:space="0" w:color="auto"/>
            </w:tcBorders>
            <w:shd w:val="clear" w:color="auto" w:fill="auto"/>
            <w:vAlign w:val="center"/>
          </w:tcPr>
          <w:p w:rsidR="001872DC" w:rsidRPr="001872DC" w:rsidRDefault="001872DC" w:rsidP="00FA6C9F">
            <w:pPr>
              <w:snapToGrid w:val="0"/>
              <w:contextualSpacing/>
              <w:jc w:val="center"/>
              <w:rPr>
                <w:i/>
              </w:rPr>
            </w:pPr>
            <w:r w:rsidRPr="001872DC">
              <w:rPr>
                <w:i/>
              </w:rPr>
              <w:t>-463,33</w:t>
            </w:r>
          </w:p>
        </w:tc>
        <w:tc>
          <w:tcPr>
            <w:tcW w:w="3260" w:type="dxa"/>
            <w:vMerge/>
            <w:tcBorders>
              <w:left w:val="single" w:sz="4" w:space="0" w:color="auto"/>
              <w:bottom w:val="single" w:sz="4" w:space="0" w:color="auto"/>
              <w:right w:val="single" w:sz="4" w:space="0" w:color="auto"/>
            </w:tcBorders>
            <w:shd w:val="clear" w:color="auto" w:fill="auto"/>
          </w:tcPr>
          <w:p w:rsidR="001872DC" w:rsidRPr="001872DC" w:rsidRDefault="001872DC" w:rsidP="00FA6C9F">
            <w:pPr>
              <w:contextualSpacing/>
              <w:rPr>
                <w:i/>
                <w:highlight w:val="yellow"/>
              </w:rPr>
            </w:pPr>
          </w:p>
        </w:tc>
      </w:tr>
      <w:tr w:rsidR="001872DC" w:rsidRPr="001872DC" w:rsidTr="009E7CDA">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16.</w:t>
            </w: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pPr>
            <w:r w:rsidRPr="001872DC">
              <w:t>Инвестиционная программа</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1242" w:type="dxa"/>
            <w:tcBorders>
              <w:top w:val="single" w:sz="4" w:space="0" w:color="000000"/>
              <w:left w:val="single" w:sz="4" w:space="0" w:color="000000"/>
              <w:bottom w:val="single" w:sz="4" w:space="0" w:color="000000"/>
              <w:right w:val="single" w:sz="4" w:space="0" w:color="auto"/>
            </w:tcBorders>
            <w:shd w:val="clear" w:color="auto" w:fill="auto"/>
            <w:vAlign w:val="center"/>
          </w:tcPr>
          <w:p w:rsidR="001872DC" w:rsidRPr="001872DC" w:rsidRDefault="001872DC" w:rsidP="00FA6C9F">
            <w:pPr>
              <w:snapToGrid w:val="0"/>
              <w:contextualSpacing/>
              <w:jc w:val="center"/>
              <w:rPr>
                <w: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872DC" w:rsidRPr="001872DC" w:rsidRDefault="001872DC" w:rsidP="00FA6C9F">
            <w:pPr>
              <w:contextualSpacing/>
              <w:rPr>
                <w:i/>
                <w:highlight w:val="yellow"/>
              </w:rPr>
            </w:pPr>
          </w:p>
        </w:tc>
      </w:tr>
      <w:tr w:rsidR="001872DC" w:rsidRPr="001872DC" w:rsidTr="001872DC">
        <w:trPr>
          <w:trHeight w:val="462"/>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82533,30</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0,00</w:t>
            </w:r>
          </w:p>
        </w:tc>
        <w:tc>
          <w:tcPr>
            <w:tcW w:w="1242" w:type="dxa"/>
            <w:tcBorders>
              <w:top w:val="single" w:sz="4" w:space="0" w:color="000000"/>
              <w:left w:val="single" w:sz="4" w:space="0" w:color="000000"/>
              <w:bottom w:val="single" w:sz="4" w:space="0" w:color="000000"/>
              <w:right w:val="single" w:sz="4" w:space="0" w:color="auto"/>
            </w:tcBorders>
            <w:shd w:val="clear" w:color="auto" w:fill="auto"/>
            <w:vAlign w:val="center"/>
          </w:tcPr>
          <w:p w:rsidR="001872DC" w:rsidRPr="001872DC" w:rsidRDefault="001872DC" w:rsidP="00FA6C9F">
            <w:pPr>
              <w:snapToGrid w:val="0"/>
              <w:contextualSpacing/>
              <w:jc w:val="center"/>
              <w:rPr>
                <w:i/>
              </w:rPr>
            </w:pPr>
            <w:r w:rsidRPr="001872DC">
              <w:rPr>
                <w:i/>
              </w:rPr>
              <w:t>-82533,30</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1872DC" w:rsidRPr="001872DC" w:rsidRDefault="001872DC" w:rsidP="00FA6C9F">
            <w:pPr>
              <w:contextualSpacing/>
              <w:rPr>
                <w:i/>
              </w:rPr>
            </w:pPr>
            <w:r w:rsidRPr="001872DC">
              <w:rPr>
                <w:i/>
              </w:rPr>
              <w:t>Исключены расходы в связи с отсутствием у АО «ИЭК» утвержденных инвестиционных программ (пункт 31 Методических указаний).</w:t>
            </w:r>
          </w:p>
        </w:tc>
      </w:tr>
      <w:tr w:rsidR="001872DC" w:rsidRPr="001872DC" w:rsidTr="001872DC">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contextualSpacing/>
              <w:jc w:val="center"/>
              <w:rPr>
                <w:i/>
              </w:rPr>
            </w:pPr>
            <w:r w:rsidRPr="001872DC">
              <w:rPr>
                <w:i/>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87919,84</w:t>
            </w:r>
          </w:p>
        </w:tc>
        <w:tc>
          <w:tcPr>
            <w:tcW w:w="1134" w:type="dxa"/>
            <w:tcBorders>
              <w:top w:val="single" w:sz="4" w:space="0" w:color="000000"/>
              <w:left w:val="single" w:sz="4" w:space="0" w:color="000000"/>
              <w:bottom w:val="single" w:sz="4" w:space="0" w:color="000000"/>
            </w:tcBorders>
            <w:shd w:val="clear" w:color="auto" w:fill="auto"/>
            <w:vAlign w:val="center"/>
          </w:tcPr>
          <w:p w:rsidR="001872DC" w:rsidRPr="001872DC" w:rsidRDefault="001872DC" w:rsidP="00FA6C9F">
            <w:pPr>
              <w:snapToGrid w:val="0"/>
              <w:contextualSpacing/>
              <w:jc w:val="center"/>
            </w:pPr>
            <w:r w:rsidRPr="001872DC">
              <w:t>0,00</w:t>
            </w:r>
          </w:p>
        </w:tc>
        <w:tc>
          <w:tcPr>
            <w:tcW w:w="1242" w:type="dxa"/>
            <w:tcBorders>
              <w:top w:val="single" w:sz="4" w:space="0" w:color="000000"/>
              <w:left w:val="single" w:sz="4" w:space="0" w:color="000000"/>
              <w:bottom w:val="single" w:sz="4" w:space="0" w:color="000000"/>
              <w:right w:val="single" w:sz="4" w:space="0" w:color="auto"/>
            </w:tcBorders>
            <w:shd w:val="clear" w:color="auto" w:fill="auto"/>
            <w:vAlign w:val="center"/>
          </w:tcPr>
          <w:p w:rsidR="001872DC" w:rsidRPr="001872DC" w:rsidRDefault="001872DC" w:rsidP="00FA6C9F">
            <w:pPr>
              <w:snapToGrid w:val="0"/>
              <w:contextualSpacing/>
              <w:jc w:val="center"/>
              <w:rPr>
                <w:i/>
              </w:rPr>
            </w:pPr>
            <w:r w:rsidRPr="001872DC">
              <w:rPr>
                <w:i/>
              </w:rPr>
              <w:t>-87919,84</w:t>
            </w:r>
          </w:p>
        </w:tc>
        <w:tc>
          <w:tcPr>
            <w:tcW w:w="3260" w:type="dxa"/>
            <w:vMerge/>
            <w:tcBorders>
              <w:left w:val="single" w:sz="4" w:space="0" w:color="auto"/>
              <w:bottom w:val="single" w:sz="4" w:space="0" w:color="auto"/>
              <w:right w:val="single" w:sz="4" w:space="0" w:color="auto"/>
            </w:tcBorders>
            <w:shd w:val="clear" w:color="auto" w:fill="auto"/>
          </w:tcPr>
          <w:p w:rsidR="001872DC" w:rsidRPr="001872DC" w:rsidRDefault="001872DC" w:rsidP="00FA6C9F">
            <w:pPr>
              <w:contextualSpacing/>
              <w:rPr>
                <w:i/>
                <w:sz w:val="22"/>
                <w:szCs w:val="22"/>
                <w:highlight w:val="yellow"/>
              </w:rPr>
            </w:pPr>
          </w:p>
        </w:tc>
      </w:tr>
    </w:tbl>
    <w:p w:rsidR="001872DC" w:rsidRPr="001872DC" w:rsidRDefault="001872DC" w:rsidP="009E7CDA">
      <w:pPr>
        <w:tabs>
          <w:tab w:val="left" w:pos="851"/>
          <w:tab w:val="left" w:pos="1134"/>
        </w:tabs>
        <w:ind w:right="-52" w:firstLine="567"/>
        <w:contextualSpacing/>
        <w:jc w:val="both"/>
        <w:rPr>
          <w:sz w:val="24"/>
          <w:szCs w:val="24"/>
        </w:rPr>
      </w:pPr>
      <w:r w:rsidRPr="001872DC">
        <w:rPr>
          <w:sz w:val="24"/>
          <w:szCs w:val="24"/>
        </w:rPr>
        <w:t>С учетом требований пункта 78 Основ ценообразования в сфере водоснабжения и водоотведения, утвержденных Постановлением № 406 величина расчетной предпринимательской прибыли гарантирующей организации по услугам в сфере водоснабжения и водоотведения принята ЛенРТК в следующих размерах:</w:t>
      </w:r>
    </w:p>
    <w:p w:rsidR="001872DC" w:rsidRPr="001872DC" w:rsidRDefault="001872DC" w:rsidP="009E7CDA">
      <w:pPr>
        <w:tabs>
          <w:tab w:val="left" w:pos="851"/>
          <w:tab w:val="left" w:pos="1134"/>
        </w:tabs>
        <w:ind w:right="-52" w:firstLine="567"/>
        <w:contextualSpacing/>
        <w:jc w:val="both"/>
        <w:rPr>
          <w:sz w:val="24"/>
          <w:szCs w:val="24"/>
        </w:rPr>
      </w:pPr>
      <w:r w:rsidRPr="001872DC">
        <w:rPr>
          <w:sz w:val="24"/>
          <w:szCs w:val="24"/>
        </w:rPr>
        <w:t>- по питьевой воде – 7721,09 тыс. руб.;</w:t>
      </w:r>
    </w:p>
    <w:p w:rsidR="001872DC" w:rsidRPr="001872DC" w:rsidRDefault="001872DC" w:rsidP="009E7CDA">
      <w:pPr>
        <w:tabs>
          <w:tab w:val="left" w:pos="851"/>
          <w:tab w:val="left" w:pos="1134"/>
        </w:tabs>
        <w:ind w:right="-52" w:firstLine="567"/>
        <w:contextualSpacing/>
        <w:jc w:val="both"/>
        <w:rPr>
          <w:sz w:val="24"/>
          <w:szCs w:val="24"/>
        </w:rPr>
      </w:pPr>
      <w:r w:rsidRPr="001872DC">
        <w:rPr>
          <w:sz w:val="24"/>
          <w:szCs w:val="24"/>
        </w:rPr>
        <w:t xml:space="preserve">- по водоотведению – 6045,29 тыс.руб. </w:t>
      </w:r>
    </w:p>
    <w:p w:rsidR="001872DC" w:rsidRDefault="001872DC" w:rsidP="009E7CDA">
      <w:pPr>
        <w:tabs>
          <w:tab w:val="left" w:pos="9923"/>
        </w:tabs>
        <w:ind w:right="44" w:firstLine="567"/>
        <w:contextualSpacing/>
        <w:jc w:val="both"/>
        <w:rPr>
          <w:sz w:val="24"/>
          <w:szCs w:val="24"/>
          <w:lang w:eastAsia="ar-SA"/>
        </w:rPr>
      </w:pPr>
      <w:r w:rsidRPr="001872DC">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АО «ИЭК» на 2020-2024 годы:</w:t>
      </w:r>
    </w:p>
    <w:p w:rsidR="009E7CDA" w:rsidRPr="001872DC" w:rsidRDefault="009E7CDA" w:rsidP="009E7CDA">
      <w:pPr>
        <w:tabs>
          <w:tab w:val="left" w:pos="9923"/>
        </w:tabs>
        <w:ind w:right="44" w:firstLine="567"/>
        <w:contextualSpacing/>
        <w:jc w:val="both"/>
        <w:rPr>
          <w:sz w:val="24"/>
          <w:szCs w:val="24"/>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275"/>
        <w:gridCol w:w="1276"/>
        <w:gridCol w:w="1276"/>
        <w:gridCol w:w="1276"/>
      </w:tblGrid>
      <w:tr w:rsidR="001872DC" w:rsidRPr="001872DC" w:rsidTr="009E7CDA">
        <w:trPr>
          <w:trHeight w:val="522"/>
        </w:trPr>
        <w:tc>
          <w:tcPr>
            <w:tcW w:w="2694" w:type="dxa"/>
            <w:shd w:val="clear" w:color="auto" w:fill="auto"/>
            <w:vAlign w:val="center"/>
          </w:tcPr>
          <w:p w:rsidR="001872DC" w:rsidRPr="001872DC" w:rsidRDefault="001872DC" w:rsidP="00FA6C9F">
            <w:pPr>
              <w:snapToGrid w:val="0"/>
              <w:contextualSpacing/>
              <w:jc w:val="center"/>
              <w:rPr>
                <w:color w:val="000000"/>
              </w:rPr>
            </w:pPr>
            <w:r w:rsidRPr="001872DC">
              <w:rPr>
                <w:color w:val="000000"/>
              </w:rPr>
              <w:t>Показатели</w:t>
            </w:r>
          </w:p>
        </w:tc>
        <w:tc>
          <w:tcPr>
            <w:tcW w:w="1134" w:type="dxa"/>
            <w:shd w:val="clear" w:color="auto" w:fill="auto"/>
            <w:vAlign w:val="center"/>
          </w:tcPr>
          <w:p w:rsidR="001872DC" w:rsidRPr="001872DC" w:rsidRDefault="001872DC" w:rsidP="00FA6C9F">
            <w:pPr>
              <w:ind w:right="-38"/>
              <w:contextualSpacing/>
              <w:jc w:val="center"/>
              <w:rPr>
                <w:color w:val="000000"/>
                <w:lang w:eastAsia="ar-SA"/>
              </w:rPr>
            </w:pPr>
            <w:r w:rsidRPr="001872DC">
              <w:rPr>
                <w:color w:val="000000"/>
                <w:lang w:eastAsia="ar-SA"/>
              </w:rPr>
              <w:t>Ед. изм.</w:t>
            </w:r>
          </w:p>
        </w:tc>
        <w:tc>
          <w:tcPr>
            <w:tcW w:w="1276" w:type="dxa"/>
            <w:shd w:val="clear" w:color="auto" w:fill="auto"/>
            <w:vAlign w:val="center"/>
          </w:tcPr>
          <w:p w:rsidR="001872DC" w:rsidRPr="001872DC" w:rsidRDefault="001872DC" w:rsidP="00FA6C9F">
            <w:pPr>
              <w:ind w:right="-38"/>
              <w:contextualSpacing/>
              <w:jc w:val="center"/>
              <w:rPr>
                <w:color w:val="000000"/>
                <w:lang w:eastAsia="ar-SA"/>
              </w:rPr>
            </w:pPr>
            <w:r w:rsidRPr="001872DC">
              <w:rPr>
                <w:color w:val="000000"/>
                <w:lang w:eastAsia="ar-SA"/>
              </w:rPr>
              <w:t>2020 год</w:t>
            </w:r>
          </w:p>
        </w:tc>
        <w:tc>
          <w:tcPr>
            <w:tcW w:w="1275" w:type="dxa"/>
            <w:shd w:val="clear" w:color="auto" w:fill="auto"/>
            <w:vAlign w:val="center"/>
          </w:tcPr>
          <w:p w:rsidR="001872DC" w:rsidRPr="001872DC" w:rsidRDefault="001872DC" w:rsidP="00FA6C9F">
            <w:pPr>
              <w:ind w:right="-38"/>
              <w:contextualSpacing/>
              <w:jc w:val="center"/>
              <w:rPr>
                <w:color w:val="000000"/>
                <w:lang w:eastAsia="ar-SA"/>
              </w:rPr>
            </w:pPr>
            <w:r w:rsidRPr="001872DC">
              <w:rPr>
                <w:color w:val="000000"/>
                <w:lang w:eastAsia="ar-SA"/>
              </w:rPr>
              <w:t>2021 год</w:t>
            </w:r>
          </w:p>
        </w:tc>
        <w:tc>
          <w:tcPr>
            <w:tcW w:w="1276" w:type="dxa"/>
            <w:shd w:val="clear" w:color="auto" w:fill="auto"/>
            <w:vAlign w:val="center"/>
          </w:tcPr>
          <w:p w:rsidR="001872DC" w:rsidRPr="001872DC" w:rsidRDefault="001872DC" w:rsidP="00FA6C9F">
            <w:pPr>
              <w:ind w:right="-38"/>
              <w:contextualSpacing/>
              <w:jc w:val="center"/>
              <w:rPr>
                <w:color w:val="000000"/>
                <w:lang w:eastAsia="ar-SA"/>
              </w:rPr>
            </w:pPr>
            <w:r w:rsidRPr="001872DC">
              <w:rPr>
                <w:color w:val="000000"/>
                <w:lang w:eastAsia="ar-SA"/>
              </w:rPr>
              <w:t>2022 год</w:t>
            </w:r>
          </w:p>
        </w:tc>
        <w:tc>
          <w:tcPr>
            <w:tcW w:w="1276" w:type="dxa"/>
            <w:vAlign w:val="center"/>
          </w:tcPr>
          <w:p w:rsidR="001872DC" w:rsidRPr="001872DC" w:rsidRDefault="001872DC" w:rsidP="00FA6C9F">
            <w:pPr>
              <w:ind w:right="-38"/>
              <w:contextualSpacing/>
              <w:jc w:val="center"/>
              <w:rPr>
                <w:color w:val="000000"/>
                <w:lang w:eastAsia="ar-SA"/>
              </w:rPr>
            </w:pPr>
            <w:r w:rsidRPr="001872DC">
              <w:rPr>
                <w:color w:val="000000"/>
                <w:lang w:eastAsia="ar-SA"/>
              </w:rPr>
              <w:t>2023 год</w:t>
            </w:r>
          </w:p>
        </w:tc>
        <w:tc>
          <w:tcPr>
            <w:tcW w:w="1276" w:type="dxa"/>
            <w:vAlign w:val="center"/>
          </w:tcPr>
          <w:p w:rsidR="001872DC" w:rsidRPr="001872DC" w:rsidRDefault="001872DC" w:rsidP="00FA6C9F">
            <w:pPr>
              <w:ind w:right="-38"/>
              <w:contextualSpacing/>
              <w:jc w:val="center"/>
              <w:rPr>
                <w:color w:val="000000"/>
                <w:lang w:eastAsia="ar-SA"/>
              </w:rPr>
            </w:pPr>
            <w:r w:rsidRPr="001872DC">
              <w:rPr>
                <w:color w:val="000000"/>
                <w:lang w:eastAsia="ar-SA"/>
              </w:rPr>
              <w:t>2024 год</w:t>
            </w:r>
          </w:p>
        </w:tc>
      </w:tr>
      <w:tr w:rsidR="001872DC" w:rsidRPr="001872DC" w:rsidTr="009E7CDA">
        <w:trPr>
          <w:trHeight w:val="56"/>
        </w:trPr>
        <w:tc>
          <w:tcPr>
            <w:tcW w:w="2694" w:type="dxa"/>
            <w:shd w:val="clear" w:color="auto" w:fill="auto"/>
            <w:vAlign w:val="center"/>
          </w:tcPr>
          <w:p w:rsidR="001872DC" w:rsidRPr="001872DC" w:rsidRDefault="001872DC" w:rsidP="00FA6C9F">
            <w:pPr>
              <w:ind w:right="11"/>
              <w:contextualSpacing/>
              <w:rPr>
                <w:color w:val="000000"/>
                <w:lang w:eastAsia="ar-SA"/>
              </w:rPr>
            </w:pPr>
            <w:r w:rsidRPr="001872DC">
              <w:rPr>
                <w:color w:val="000000"/>
                <w:lang w:eastAsia="ar-SA"/>
              </w:rPr>
              <w:t>Операционные расходы</w:t>
            </w:r>
          </w:p>
        </w:tc>
        <w:tc>
          <w:tcPr>
            <w:tcW w:w="1134" w:type="dxa"/>
            <w:shd w:val="clear" w:color="auto" w:fill="auto"/>
            <w:vAlign w:val="center"/>
          </w:tcPr>
          <w:p w:rsidR="001872DC" w:rsidRPr="001872DC" w:rsidRDefault="001872DC" w:rsidP="00FA6C9F">
            <w:pPr>
              <w:ind w:right="11"/>
              <w:contextualSpacing/>
              <w:jc w:val="center"/>
              <w:rPr>
                <w:color w:val="000000"/>
                <w:lang w:eastAsia="ar-SA"/>
              </w:rPr>
            </w:pP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p>
        </w:tc>
        <w:tc>
          <w:tcPr>
            <w:tcW w:w="1275" w:type="dxa"/>
            <w:shd w:val="clear" w:color="auto" w:fill="auto"/>
            <w:vAlign w:val="center"/>
          </w:tcPr>
          <w:p w:rsidR="001872DC" w:rsidRPr="001872DC" w:rsidRDefault="001872DC" w:rsidP="00FA6C9F">
            <w:pPr>
              <w:ind w:right="11"/>
              <w:contextualSpacing/>
              <w:jc w:val="center"/>
              <w:rPr>
                <w:color w:val="000000"/>
                <w:lang w:eastAsia="ar-SA"/>
              </w:rPr>
            </w:pP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p>
        </w:tc>
        <w:tc>
          <w:tcPr>
            <w:tcW w:w="1276" w:type="dxa"/>
            <w:vAlign w:val="center"/>
          </w:tcPr>
          <w:p w:rsidR="001872DC" w:rsidRPr="001872DC" w:rsidRDefault="001872DC" w:rsidP="00FA6C9F">
            <w:pPr>
              <w:ind w:right="11"/>
              <w:contextualSpacing/>
              <w:jc w:val="center"/>
              <w:rPr>
                <w:color w:val="000000"/>
                <w:lang w:eastAsia="ar-SA"/>
              </w:rPr>
            </w:pPr>
          </w:p>
        </w:tc>
        <w:tc>
          <w:tcPr>
            <w:tcW w:w="1276" w:type="dxa"/>
            <w:vAlign w:val="center"/>
          </w:tcPr>
          <w:p w:rsidR="001872DC" w:rsidRPr="001872DC" w:rsidRDefault="001872DC" w:rsidP="00FA6C9F">
            <w:pPr>
              <w:ind w:right="11"/>
              <w:contextualSpacing/>
              <w:jc w:val="center"/>
              <w:rPr>
                <w:color w:val="000000"/>
                <w:lang w:eastAsia="ar-SA"/>
              </w:rPr>
            </w:pPr>
          </w:p>
        </w:tc>
      </w:tr>
      <w:tr w:rsidR="001872DC" w:rsidRPr="001872DC" w:rsidTr="009E7CDA">
        <w:trPr>
          <w:trHeight w:val="56"/>
        </w:trPr>
        <w:tc>
          <w:tcPr>
            <w:tcW w:w="2694" w:type="dxa"/>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shd w:val="clear" w:color="auto" w:fill="auto"/>
            <w:vAlign w:val="center"/>
          </w:tcPr>
          <w:p w:rsidR="001872DC" w:rsidRPr="001872DC" w:rsidRDefault="001872DC" w:rsidP="00FA6C9F">
            <w:pPr>
              <w:contextualSpacing/>
              <w:jc w:val="center"/>
            </w:pPr>
            <w:r w:rsidRPr="001872DC">
              <w:rPr>
                <w:color w:val="000000"/>
              </w:rPr>
              <w:t>тыс.руб.</w:t>
            </w: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81297,59</w:t>
            </w:r>
          </w:p>
        </w:tc>
        <w:tc>
          <w:tcPr>
            <w:tcW w:w="1275"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83462,54</w:t>
            </w: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85933,03</w:t>
            </w:r>
          </w:p>
        </w:tc>
        <w:tc>
          <w:tcPr>
            <w:tcW w:w="1276" w:type="dxa"/>
            <w:vAlign w:val="center"/>
          </w:tcPr>
          <w:p w:rsidR="001872DC" w:rsidRPr="001872DC" w:rsidRDefault="001872DC" w:rsidP="00FA6C9F">
            <w:pPr>
              <w:ind w:right="11"/>
              <w:contextualSpacing/>
              <w:jc w:val="center"/>
              <w:rPr>
                <w:color w:val="000000"/>
                <w:lang w:eastAsia="ar-SA"/>
              </w:rPr>
            </w:pPr>
            <w:r w:rsidRPr="001872DC">
              <w:rPr>
                <w:color w:val="000000"/>
                <w:lang w:eastAsia="ar-SA"/>
              </w:rPr>
              <w:t>88476,65</w:t>
            </w:r>
          </w:p>
        </w:tc>
        <w:tc>
          <w:tcPr>
            <w:tcW w:w="1276" w:type="dxa"/>
            <w:vAlign w:val="center"/>
          </w:tcPr>
          <w:p w:rsidR="001872DC" w:rsidRPr="001872DC" w:rsidRDefault="001872DC" w:rsidP="00FA6C9F">
            <w:pPr>
              <w:ind w:right="11"/>
              <w:contextualSpacing/>
              <w:jc w:val="center"/>
              <w:rPr>
                <w:color w:val="000000"/>
                <w:lang w:eastAsia="ar-SA"/>
              </w:rPr>
            </w:pPr>
            <w:r w:rsidRPr="001872DC">
              <w:rPr>
                <w:color w:val="000000"/>
                <w:lang w:eastAsia="ar-SA"/>
              </w:rPr>
              <w:t>91095,56</w:t>
            </w:r>
          </w:p>
        </w:tc>
      </w:tr>
      <w:tr w:rsidR="001872DC" w:rsidRPr="001872DC" w:rsidTr="009E7CDA">
        <w:trPr>
          <w:trHeight w:val="56"/>
        </w:trPr>
        <w:tc>
          <w:tcPr>
            <w:tcW w:w="2694" w:type="dxa"/>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shd w:val="clear" w:color="auto" w:fill="auto"/>
            <w:vAlign w:val="center"/>
          </w:tcPr>
          <w:p w:rsidR="001872DC" w:rsidRPr="001872DC" w:rsidRDefault="001872DC" w:rsidP="00FA6C9F">
            <w:pPr>
              <w:contextualSpacing/>
              <w:jc w:val="center"/>
            </w:pPr>
            <w:r w:rsidRPr="001872DC">
              <w:rPr>
                <w:color w:val="000000"/>
              </w:rPr>
              <w:t>тыс.руб.</w:t>
            </w: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82876,15</w:t>
            </w:r>
          </w:p>
        </w:tc>
        <w:tc>
          <w:tcPr>
            <w:tcW w:w="1275"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85083,15</w:t>
            </w: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87601,61</w:t>
            </w:r>
          </w:p>
        </w:tc>
        <w:tc>
          <w:tcPr>
            <w:tcW w:w="1276" w:type="dxa"/>
            <w:vAlign w:val="center"/>
          </w:tcPr>
          <w:p w:rsidR="001872DC" w:rsidRPr="001872DC" w:rsidRDefault="001872DC" w:rsidP="00FA6C9F">
            <w:pPr>
              <w:ind w:right="11"/>
              <w:contextualSpacing/>
              <w:jc w:val="center"/>
              <w:rPr>
                <w:color w:val="000000"/>
                <w:lang w:eastAsia="ar-SA"/>
              </w:rPr>
            </w:pPr>
            <w:r w:rsidRPr="001872DC">
              <w:rPr>
                <w:color w:val="000000"/>
                <w:lang w:eastAsia="ar-SA"/>
              </w:rPr>
              <w:t>90194,61</w:t>
            </w:r>
          </w:p>
        </w:tc>
        <w:tc>
          <w:tcPr>
            <w:tcW w:w="1276" w:type="dxa"/>
            <w:vAlign w:val="center"/>
          </w:tcPr>
          <w:p w:rsidR="001872DC" w:rsidRPr="001872DC" w:rsidRDefault="001872DC" w:rsidP="00FA6C9F">
            <w:pPr>
              <w:ind w:right="11"/>
              <w:contextualSpacing/>
              <w:jc w:val="center"/>
              <w:rPr>
                <w:color w:val="000000"/>
                <w:lang w:eastAsia="ar-SA"/>
              </w:rPr>
            </w:pPr>
            <w:r w:rsidRPr="001872DC">
              <w:rPr>
                <w:color w:val="000000"/>
                <w:lang w:eastAsia="ar-SA"/>
              </w:rPr>
              <w:t>92864,37</w:t>
            </w:r>
          </w:p>
        </w:tc>
      </w:tr>
      <w:tr w:rsidR="001872DC" w:rsidRPr="001872DC" w:rsidTr="009E7CDA">
        <w:trPr>
          <w:trHeight w:val="471"/>
        </w:trPr>
        <w:tc>
          <w:tcPr>
            <w:tcW w:w="2694" w:type="dxa"/>
            <w:shd w:val="clear" w:color="auto" w:fill="auto"/>
            <w:vAlign w:val="center"/>
          </w:tcPr>
          <w:p w:rsidR="001872DC" w:rsidRPr="001872DC" w:rsidRDefault="001872DC" w:rsidP="00FA6C9F">
            <w:pPr>
              <w:ind w:right="11"/>
              <w:contextualSpacing/>
              <w:rPr>
                <w:color w:val="000000"/>
                <w:lang w:eastAsia="ar-SA"/>
              </w:rPr>
            </w:pPr>
            <w:r w:rsidRPr="001872DC">
              <w:rPr>
                <w:color w:val="000000"/>
                <w:lang w:eastAsia="ar-SA"/>
              </w:rPr>
              <w:t>Необходимая валовая выручка</w:t>
            </w:r>
          </w:p>
        </w:tc>
        <w:tc>
          <w:tcPr>
            <w:tcW w:w="1134" w:type="dxa"/>
            <w:shd w:val="clear" w:color="auto" w:fill="auto"/>
            <w:vAlign w:val="center"/>
          </w:tcPr>
          <w:p w:rsidR="001872DC" w:rsidRPr="001872DC" w:rsidRDefault="001872DC" w:rsidP="00FA6C9F">
            <w:pPr>
              <w:contextualSpacing/>
              <w:jc w:val="center"/>
            </w:pP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p>
        </w:tc>
        <w:tc>
          <w:tcPr>
            <w:tcW w:w="1275" w:type="dxa"/>
            <w:shd w:val="clear" w:color="auto" w:fill="auto"/>
            <w:vAlign w:val="center"/>
          </w:tcPr>
          <w:p w:rsidR="001872DC" w:rsidRPr="001872DC" w:rsidRDefault="001872DC" w:rsidP="00FA6C9F">
            <w:pPr>
              <w:ind w:right="11"/>
              <w:contextualSpacing/>
              <w:jc w:val="center"/>
              <w:rPr>
                <w:color w:val="000000"/>
                <w:lang w:eastAsia="ar-SA"/>
              </w:rPr>
            </w:pP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p>
        </w:tc>
        <w:tc>
          <w:tcPr>
            <w:tcW w:w="1276" w:type="dxa"/>
            <w:vAlign w:val="center"/>
          </w:tcPr>
          <w:p w:rsidR="001872DC" w:rsidRPr="001872DC" w:rsidRDefault="001872DC" w:rsidP="00FA6C9F">
            <w:pPr>
              <w:ind w:right="11"/>
              <w:contextualSpacing/>
              <w:jc w:val="center"/>
              <w:rPr>
                <w:color w:val="000000"/>
                <w:lang w:eastAsia="ar-SA"/>
              </w:rPr>
            </w:pPr>
          </w:p>
        </w:tc>
        <w:tc>
          <w:tcPr>
            <w:tcW w:w="1276" w:type="dxa"/>
            <w:vAlign w:val="center"/>
          </w:tcPr>
          <w:p w:rsidR="001872DC" w:rsidRPr="001872DC" w:rsidRDefault="001872DC" w:rsidP="00FA6C9F">
            <w:pPr>
              <w:ind w:right="11"/>
              <w:contextualSpacing/>
              <w:jc w:val="center"/>
              <w:rPr>
                <w:color w:val="000000"/>
                <w:lang w:eastAsia="ar-SA"/>
              </w:rPr>
            </w:pPr>
          </w:p>
        </w:tc>
      </w:tr>
      <w:tr w:rsidR="001872DC" w:rsidRPr="001872DC" w:rsidTr="009E7CDA">
        <w:trPr>
          <w:trHeight w:val="137"/>
        </w:trPr>
        <w:tc>
          <w:tcPr>
            <w:tcW w:w="2694" w:type="dxa"/>
            <w:shd w:val="clear" w:color="auto" w:fill="auto"/>
            <w:vAlign w:val="center"/>
          </w:tcPr>
          <w:p w:rsidR="001872DC" w:rsidRPr="001872DC" w:rsidRDefault="001872DC" w:rsidP="00FA6C9F">
            <w:pPr>
              <w:snapToGrid w:val="0"/>
              <w:contextualSpacing/>
              <w:jc w:val="right"/>
              <w:rPr>
                <w:i/>
              </w:rPr>
            </w:pPr>
            <w:r w:rsidRPr="001872DC">
              <w:rPr>
                <w:i/>
              </w:rPr>
              <w:t>- питьевая вода</w:t>
            </w:r>
          </w:p>
        </w:tc>
        <w:tc>
          <w:tcPr>
            <w:tcW w:w="1134" w:type="dxa"/>
            <w:shd w:val="clear" w:color="auto" w:fill="auto"/>
            <w:vAlign w:val="center"/>
          </w:tcPr>
          <w:p w:rsidR="001872DC" w:rsidRPr="001872DC" w:rsidRDefault="001872DC" w:rsidP="00FA6C9F">
            <w:pPr>
              <w:contextualSpacing/>
              <w:jc w:val="center"/>
            </w:pPr>
            <w:r w:rsidRPr="001872DC">
              <w:rPr>
                <w:color w:val="000000"/>
              </w:rPr>
              <w:t>тыс.руб.</w:t>
            </w: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139242,86</w:t>
            </w:r>
          </w:p>
        </w:tc>
        <w:tc>
          <w:tcPr>
            <w:tcW w:w="1275"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149420,60</w:t>
            </w: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166303,20</w:t>
            </w:r>
          </w:p>
        </w:tc>
        <w:tc>
          <w:tcPr>
            <w:tcW w:w="1276" w:type="dxa"/>
            <w:vAlign w:val="center"/>
          </w:tcPr>
          <w:p w:rsidR="001872DC" w:rsidRPr="001872DC" w:rsidRDefault="001872DC" w:rsidP="00FA6C9F">
            <w:pPr>
              <w:ind w:right="11"/>
              <w:contextualSpacing/>
              <w:jc w:val="center"/>
              <w:rPr>
                <w:color w:val="000000"/>
                <w:lang w:eastAsia="ar-SA"/>
              </w:rPr>
            </w:pPr>
            <w:r w:rsidRPr="001872DC">
              <w:rPr>
                <w:color w:val="000000"/>
                <w:lang w:eastAsia="ar-SA"/>
              </w:rPr>
              <w:t>178050,63</w:t>
            </w:r>
          </w:p>
        </w:tc>
        <w:tc>
          <w:tcPr>
            <w:tcW w:w="1276" w:type="dxa"/>
            <w:vAlign w:val="center"/>
          </w:tcPr>
          <w:p w:rsidR="001872DC" w:rsidRPr="001872DC" w:rsidRDefault="001872DC" w:rsidP="00FA6C9F">
            <w:pPr>
              <w:ind w:right="11"/>
              <w:contextualSpacing/>
              <w:jc w:val="center"/>
              <w:rPr>
                <w:color w:val="000000"/>
                <w:lang w:eastAsia="ar-SA"/>
              </w:rPr>
            </w:pPr>
            <w:r w:rsidRPr="001872DC">
              <w:rPr>
                <w:color w:val="000000"/>
                <w:lang w:eastAsia="ar-SA"/>
              </w:rPr>
              <w:t>183639,28</w:t>
            </w:r>
          </w:p>
        </w:tc>
      </w:tr>
      <w:tr w:rsidR="001872DC" w:rsidRPr="001872DC" w:rsidTr="009E7CDA">
        <w:trPr>
          <w:trHeight w:val="73"/>
        </w:trPr>
        <w:tc>
          <w:tcPr>
            <w:tcW w:w="2694" w:type="dxa"/>
            <w:shd w:val="clear" w:color="auto" w:fill="auto"/>
            <w:vAlign w:val="center"/>
          </w:tcPr>
          <w:p w:rsidR="001872DC" w:rsidRPr="001872DC" w:rsidRDefault="001872DC" w:rsidP="00FA6C9F">
            <w:pPr>
              <w:snapToGrid w:val="0"/>
              <w:contextualSpacing/>
              <w:jc w:val="right"/>
              <w:rPr>
                <w:i/>
              </w:rPr>
            </w:pPr>
            <w:r w:rsidRPr="001872DC">
              <w:rPr>
                <w:i/>
              </w:rPr>
              <w:t>- водоотведение</w:t>
            </w:r>
          </w:p>
        </w:tc>
        <w:tc>
          <w:tcPr>
            <w:tcW w:w="1134" w:type="dxa"/>
            <w:shd w:val="clear" w:color="auto" w:fill="auto"/>
            <w:vAlign w:val="center"/>
          </w:tcPr>
          <w:p w:rsidR="001872DC" w:rsidRPr="001872DC" w:rsidRDefault="001872DC" w:rsidP="00FA6C9F">
            <w:pPr>
              <w:contextualSpacing/>
              <w:jc w:val="center"/>
            </w:pPr>
            <w:r w:rsidRPr="001872DC">
              <w:rPr>
                <w:color w:val="000000"/>
              </w:rPr>
              <w:t>тыс.руб.</w:t>
            </w: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126951,16</w:t>
            </w:r>
          </w:p>
        </w:tc>
        <w:tc>
          <w:tcPr>
            <w:tcW w:w="1275"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130613,13</w:t>
            </w:r>
          </w:p>
        </w:tc>
        <w:tc>
          <w:tcPr>
            <w:tcW w:w="1276" w:type="dxa"/>
            <w:shd w:val="clear" w:color="auto" w:fill="auto"/>
            <w:vAlign w:val="center"/>
          </w:tcPr>
          <w:p w:rsidR="001872DC" w:rsidRPr="001872DC" w:rsidRDefault="001872DC" w:rsidP="00FA6C9F">
            <w:pPr>
              <w:ind w:right="11"/>
              <w:contextualSpacing/>
              <w:jc w:val="center"/>
              <w:rPr>
                <w:color w:val="000000"/>
                <w:lang w:eastAsia="ar-SA"/>
              </w:rPr>
            </w:pPr>
            <w:r w:rsidRPr="001872DC">
              <w:rPr>
                <w:color w:val="000000"/>
                <w:lang w:eastAsia="ar-SA"/>
              </w:rPr>
              <w:t>134562,57</w:t>
            </w:r>
          </w:p>
        </w:tc>
        <w:tc>
          <w:tcPr>
            <w:tcW w:w="1276" w:type="dxa"/>
            <w:vAlign w:val="center"/>
          </w:tcPr>
          <w:p w:rsidR="001872DC" w:rsidRPr="001872DC" w:rsidRDefault="001872DC" w:rsidP="00FA6C9F">
            <w:pPr>
              <w:ind w:right="11"/>
              <w:contextualSpacing/>
              <w:jc w:val="center"/>
              <w:rPr>
                <w:color w:val="000000"/>
                <w:lang w:eastAsia="ar-SA"/>
              </w:rPr>
            </w:pPr>
            <w:r w:rsidRPr="001872DC">
              <w:rPr>
                <w:color w:val="000000"/>
                <w:lang w:eastAsia="ar-SA"/>
              </w:rPr>
              <w:t>139229,01</w:t>
            </w:r>
          </w:p>
        </w:tc>
        <w:tc>
          <w:tcPr>
            <w:tcW w:w="1276" w:type="dxa"/>
            <w:vAlign w:val="center"/>
          </w:tcPr>
          <w:p w:rsidR="001872DC" w:rsidRPr="001872DC" w:rsidRDefault="001872DC" w:rsidP="00FA6C9F">
            <w:pPr>
              <w:ind w:right="11"/>
              <w:contextualSpacing/>
              <w:jc w:val="center"/>
              <w:rPr>
                <w:color w:val="000000"/>
                <w:lang w:eastAsia="ar-SA"/>
              </w:rPr>
            </w:pPr>
            <w:r w:rsidRPr="001872DC">
              <w:rPr>
                <w:color w:val="000000"/>
                <w:lang w:eastAsia="ar-SA"/>
              </w:rPr>
              <w:t>144593,22</w:t>
            </w:r>
          </w:p>
        </w:tc>
      </w:tr>
    </w:tbl>
    <w:p w:rsidR="001872DC" w:rsidRPr="001872DC" w:rsidRDefault="001872DC" w:rsidP="009E7CDA">
      <w:pPr>
        <w:tabs>
          <w:tab w:val="left" w:pos="0"/>
          <w:tab w:val="left" w:pos="993"/>
        </w:tabs>
        <w:ind w:right="-52" w:firstLine="567"/>
        <w:contextualSpacing/>
        <w:jc w:val="both"/>
        <w:rPr>
          <w:sz w:val="24"/>
          <w:szCs w:val="24"/>
        </w:rPr>
      </w:pPr>
      <w:r w:rsidRPr="001872DC">
        <w:rPr>
          <w:sz w:val="24"/>
          <w:szCs w:val="24"/>
        </w:rPr>
        <w:lastRenderedPageBreak/>
        <w:t>4. Долгосрочные параметры регулирования тарифов, определяемые на долгосрочный период регулирования тарифов на питьевую воду и водоотведение АО «ИЭК», на 2020-2024 годы с использованием метода индексации, составят: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850"/>
        <w:gridCol w:w="1985"/>
        <w:gridCol w:w="1559"/>
        <w:gridCol w:w="1559"/>
        <w:gridCol w:w="1985"/>
      </w:tblGrid>
      <w:tr w:rsidR="001872DC" w:rsidRPr="001872DC" w:rsidTr="001872DC">
        <w:trPr>
          <w:trHeight w:val="640"/>
        </w:trPr>
        <w:tc>
          <w:tcPr>
            <w:tcW w:w="568" w:type="dxa"/>
            <w:vMerge w:val="restart"/>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 п/п</w:t>
            </w:r>
          </w:p>
        </w:tc>
        <w:tc>
          <w:tcPr>
            <w:tcW w:w="1985" w:type="dxa"/>
            <w:vMerge w:val="restart"/>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Наименование регулируемого вида деятельности</w:t>
            </w:r>
          </w:p>
        </w:tc>
        <w:tc>
          <w:tcPr>
            <w:tcW w:w="850" w:type="dxa"/>
            <w:vMerge w:val="restart"/>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год</w:t>
            </w:r>
          </w:p>
        </w:tc>
        <w:tc>
          <w:tcPr>
            <w:tcW w:w="1985" w:type="dxa"/>
            <w:vMerge w:val="restart"/>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Базовый уровень операционных расходов, тыс. руб.</w:t>
            </w:r>
          </w:p>
        </w:tc>
        <w:tc>
          <w:tcPr>
            <w:tcW w:w="1559" w:type="dxa"/>
            <w:vMerge w:val="restart"/>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Индекс эффективности операционных расходов,%</w:t>
            </w:r>
          </w:p>
        </w:tc>
        <w:tc>
          <w:tcPr>
            <w:tcW w:w="3544" w:type="dxa"/>
            <w:gridSpan w:val="2"/>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Показатели энергосбережения и энергетической эффективности</w:t>
            </w:r>
          </w:p>
        </w:tc>
      </w:tr>
      <w:tr w:rsidR="001872DC" w:rsidRPr="001872DC" w:rsidTr="001872DC">
        <w:tc>
          <w:tcPr>
            <w:tcW w:w="568" w:type="dxa"/>
            <w:vMerge/>
            <w:shd w:val="clear" w:color="auto" w:fill="auto"/>
            <w:vAlign w:val="center"/>
          </w:tcPr>
          <w:p w:rsidR="001872DC" w:rsidRPr="001872DC" w:rsidRDefault="001872DC" w:rsidP="00FA6C9F">
            <w:pPr>
              <w:widowControl w:val="0"/>
              <w:autoSpaceDE w:val="0"/>
              <w:autoSpaceDN w:val="0"/>
              <w:adjustRightInd w:val="0"/>
              <w:contextualSpacing/>
              <w:jc w:val="center"/>
            </w:pPr>
          </w:p>
        </w:tc>
        <w:tc>
          <w:tcPr>
            <w:tcW w:w="1985" w:type="dxa"/>
            <w:vMerge/>
            <w:shd w:val="clear" w:color="auto" w:fill="auto"/>
            <w:vAlign w:val="center"/>
          </w:tcPr>
          <w:p w:rsidR="001872DC" w:rsidRPr="001872DC" w:rsidRDefault="001872DC" w:rsidP="00FA6C9F">
            <w:pPr>
              <w:widowControl w:val="0"/>
              <w:autoSpaceDE w:val="0"/>
              <w:autoSpaceDN w:val="0"/>
              <w:adjustRightInd w:val="0"/>
              <w:contextualSpacing/>
              <w:jc w:val="center"/>
            </w:pPr>
          </w:p>
        </w:tc>
        <w:tc>
          <w:tcPr>
            <w:tcW w:w="850" w:type="dxa"/>
            <w:vMerge/>
            <w:shd w:val="clear" w:color="auto" w:fill="auto"/>
            <w:vAlign w:val="center"/>
          </w:tcPr>
          <w:p w:rsidR="001872DC" w:rsidRPr="001872DC" w:rsidRDefault="001872DC" w:rsidP="00FA6C9F">
            <w:pPr>
              <w:widowControl w:val="0"/>
              <w:autoSpaceDE w:val="0"/>
              <w:autoSpaceDN w:val="0"/>
              <w:adjustRightInd w:val="0"/>
              <w:contextualSpacing/>
              <w:jc w:val="center"/>
            </w:pPr>
          </w:p>
        </w:tc>
        <w:tc>
          <w:tcPr>
            <w:tcW w:w="1985" w:type="dxa"/>
            <w:vMerge/>
            <w:shd w:val="clear" w:color="auto" w:fill="auto"/>
            <w:vAlign w:val="center"/>
          </w:tcPr>
          <w:p w:rsidR="001872DC" w:rsidRPr="001872DC" w:rsidRDefault="001872DC" w:rsidP="00FA6C9F">
            <w:pPr>
              <w:widowControl w:val="0"/>
              <w:autoSpaceDE w:val="0"/>
              <w:autoSpaceDN w:val="0"/>
              <w:adjustRightInd w:val="0"/>
              <w:contextualSpacing/>
              <w:jc w:val="center"/>
            </w:pPr>
          </w:p>
        </w:tc>
        <w:tc>
          <w:tcPr>
            <w:tcW w:w="1559" w:type="dxa"/>
            <w:vMerge/>
            <w:shd w:val="clear" w:color="auto" w:fill="auto"/>
            <w:vAlign w:val="center"/>
          </w:tcPr>
          <w:p w:rsidR="001872DC" w:rsidRPr="001872DC" w:rsidRDefault="001872DC" w:rsidP="00FA6C9F">
            <w:pPr>
              <w:widowControl w:val="0"/>
              <w:autoSpaceDE w:val="0"/>
              <w:autoSpaceDN w:val="0"/>
              <w:adjustRightInd w:val="0"/>
              <w:contextualSpacing/>
              <w:jc w:val="center"/>
            </w:pP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Уровень потерь воды, %</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Удельный расход электрической энергии, кВт.ч/м</w:t>
            </w:r>
            <w:r w:rsidRPr="001872DC">
              <w:rPr>
                <w:vertAlign w:val="superscript"/>
              </w:rPr>
              <w:t>3</w:t>
            </w:r>
          </w:p>
        </w:tc>
      </w:tr>
      <w:tr w:rsidR="001872DC" w:rsidRPr="001872DC" w:rsidTr="001872DC">
        <w:trPr>
          <w:trHeight w:val="56"/>
        </w:trPr>
        <w:tc>
          <w:tcPr>
            <w:tcW w:w="568" w:type="dxa"/>
            <w:vMerge w:val="restart"/>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w:t>
            </w:r>
          </w:p>
        </w:tc>
        <w:tc>
          <w:tcPr>
            <w:tcW w:w="1985" w:type="dxa"/>
            <w:vMerge w:val="restart"/>
            <w:shd w:val="clear" w:color="auto" w:fill="auto"/>
            <w:vAlign w:val="center"/>
          </w:tcPr>
          <w:p w:rsidR="001872DC" w:rsidRPr="001872DC" w:rsidRDefault="001872DC" w:rsidP="00FA6C9F">
            <w:pPr>
              <w:widowControl w:val="0"/>
              <w:autoSpaceDE w:val="0"/>
              <w:autoSpaceDN w:val="0"/>
              <w:adjustRightInd w:val="0"/>
              <w:contextualSpacing/>
              <w:rPr>
                <w:b/>
              </w:rPr>
            </w:pPr>
            <w:r w:rsidRPr="001872DC">
              <w:rPr>
                <w:b/>
              </w:rPr>
              <w:t xml:space="preserve">Питьевая вода </w:t>
            </w:r>
          </w:p>
        </w:tc>
        <w:tc>
          <w:tcPr>
            <w:tcW w:w="850"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2020</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rPr>
                <w:color w:val="000000"/>
              </w:rPr>
              <w:t>81297,59</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1,0</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0,50</w:t>
            </w:r>
          </w:p>
        </w:tc>
      </w:tr>
      <w:tr w:rsidR="001872DC" w:rsidRPr="001872DC" w:rsidTr="001872DC">
        <w:trPr>
          <w:trHeight w:val="56"/>
        </w:trPr>
        <w:tc>
          <w:tcPr>
            <w:tcW w:w="568" w:type="dxa"/>
            <w:vMerge/>
            <w:shd w:val="clear" w:color="auto" w:fill="auto"/>
          </w:tcPr>
          <w:p w:rsidR="001872DC" w:rsidRPr="001872DC" w:rsidRDefault="001872DC" w:rsidP="00FA6C9F">
            <w:pPr>
              <w:widowControl w:val="0"/>
              <w:autoSpaceDE w:val="0"/>
              <w:autoSpaceDN w:val="0"/>
              <w:adjustRightInd w:val="0"/>
              <w:contextualSpacing/>
              <w:jc w:val="both"/>
            </w:pPr>
          </w:p>
        </w:tc>
        <w:tc>
          <w:tcPr>
            <w:tcW w:w="1985" w:type="dxa"/>
            <w:vMerge/>
            <w:shd w:val="clear" w:color="auto" w:fill="auto"/>
          </w:tcPr>
          <w:p w:rsidR="001872DC" w:rsidRPr="001872DC" w:rsidRDefault="001872DC" w:rsidP="00FA6C9F">
            <w:pPr>
              <w:widowControl w:val="0"/>
              <w:autoSpaceDE w:val="0"/>
              <w:autoSpaceDN w:val="0"/>
              <w:adjustRightInd w:val="0"/>
              <w:contextualSpacing/>
              <w:jc w:val="both"/>
              <w:rPr>
                <w:b/>
              </w:rPr>
            </w:pPr>
          </w:p>
        </w:tc>
        <w:tc>
          <w:tcPr>
            <w:tcW w:w="850"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2021</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1,0</w:t>
            </w:r>
          </w:p>
        </w:tc>
        <w:tc>
          <w:tcPr>
            <w:tcW w:w="1559" w:type="dxa"/>
            <w:shd w:val="clear" w:color="auto" w:fill="auto"/>
            <w:vAlign w:val="center"/>
          </w:tcPr>
          <w:p w:rsidR="001872DC" w:rsidRPr="001872DC" w:rsidRDefault="001872DC" w:rsidP="00FA6C9F">
            <w:pPr>
              <w:contextualSpacing/>
              <w:jc w:val="center"/>
            </w:pPr>
            <w:r w:rsidRPr="001872DC">
              <w:t>-</w:t>
            </w:r>
          </w:p>
        </w:tc>
        <w:tc>
          <w:tcPr>
            <w:tcW w:w="1985" w:type="dxa"/>
            <w:shd w:val="clear" w:color="auto" w:fill="auto"/>
            <w:vAlign w:val="center"/>
          </w:tcPr>
          <w:p w:rsidR="001872DC" w:rsidRPr="001872DC" w:rsidRDefault="001872DC" w:rsidP="00FA6C9F">
            <w:pPr>
              <w:contextualSpacing/>
              <w:jc w:val="center"/>
            </w:pPr>
            <w:r w:rsidRPr="001872DC">
              <w:t>0,50</w:t>
            </w:r>
          </w:p>
        </w:tc>
      </w:tr>
      <w:tr w:rsidR="001872DC" w:rsidRPr="001872DC" w:rsidTr="001872DC">
        <w:trPr>
          <w:trHeight w:val="56"/>
        </w:trPr>
        <w:tc>
          <w:tcPr>
            <w:tcW w:w="568" w:type="dxa"/>
            <w:vMerge/>
            <w:shd w:val="clear" w:color="auto" w:fill="auto"/>
          </w:tcPr>
          <w:p w:rsidR="001872DC" w:rsidRPr="001872DC" w:rsidRDefault="001872DC" w:rsidP="00FA6C9F">
            <w:pPr>
              <w:widowControl w:val="0"/>
              <w:autoSpaceDE w:val="0"/>
              <w:autoSpaceDN w:val="0"/>
              <w:adjustRightInd w:val="0"/>
              <w:contextualSpacing/>
              <w:jc w:val="both"/>
            </w:pPr>
          </w:p>
        </w:tc>
        <w:tc>
          <w:tcPr>
            <w:tcW w:w="1985" w:type="dxa"/>
            <w:vMerge/>
            <w:shd w:val="clear" w:color="auto" w:fill="auto"/>
          </w:tcPr>
          <w:p w:rsidR="001872DC" w:rsidRPr="001872DC" w:rsidRDefault="001872DC" w:rsidP="00FA6C9F">
            <w:pPr>
              <w:widowControl w:val="0"/>
              <w:autoSpaceDE w:val="0"/>
              <w:autoSpaceDN w:val="0"/>
              <w:adjustRightInd w:val="0"/>
              <w:contextualSpacing/>
              <w:jc w:val="both"/>
              <w:rPr>
                <w:b/>
              </w:rPr>
            </w:pPr>
          </w:p>
        </w:tc>
        <w:tc>
          <w:tcPr>
            <w:tcW w:w="850"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2022</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1,0</w:t>
            </w:r>
          </w:p>
        </w:tc>
        <w:tc>
          <w:tcPr>
            <w:tcW w:w="1559" w:type="dxa"/>
            <w:shd w:val="clear" w:color="auto" w:fill="auto"/>
            <w:vAlign w:val="center"/>
          </w:tcPr>
          <w:p w:rsidR="001872DC" w:rsidRPr="001872DC" w:rsidRDefault="001872DC" w:rsidP="00FA6C9F">
            <w:pPr>
              <w:contextualSpacing/>
              <w:jc w:val="center"/>
            </w:pPr>
            <w:r w:rsidRPr="001872DC">
              <w:t>-</w:t>
            </w:r>
          </w:p>
        </w:tc>
        <w:tc>
          <w:tcPr>
            <w:tcW w:w="1985" w:type="dxa"/>
            <w:shd w:val="clear" w:color="auto" w:fill="auto"/>
            <w:vAlign w:val="center"/>
          </w:tcPr>
          <w:p w:rsidR="001872DC" w:rsidRPr="001872DC" w:rsidRDefault="001872DC" w:rsidP="00FA6C9F">
            <w:pPr>
              <w:contextualSpacing/>
              <w:jc w:val="center"/>
            </w:pPr>
            <w:r w:rsidRPr="001872DC">
              <w:t>0,50</w:t>
            </w:r>
          </w:p>
        </w:tc>
      </w:tr>
      <w:tr w:rsidR="001872DC" w:rsidRPr="001872DC" w:rsidTr="001872DC">
        <w:trPr>
          <w:trHeight w:val="56"/>
        </w:trPr>
        <w:tc>
          <w:tcPr>
            <w:tcW w:w="568" w:type="dxa"/>
            <w:vMerge/>
            <w:shd w:val="clear" w:color="auto" w:fill="auto"/>
          </w:tcPr>
          <w:p w:rsidR="001872DC" w:rsidRPr="001872DC" w:rsidRDefault="001872DC" w:rsidP="00FA6C9F">
            <w:pPr>
              <w:widowControl w:val="0"/>
              <w:autoSpaceDE w:val="0"/>
              <w:autoSpaceDN w:val="0"/>
              <w:adjustRightInd w:val="0"/>
              <w:contextualSpacing/>
              <w:jc w:val="both"/>
            </w:pPr>
          </w:p>
        </w:tc>
        <w:tc>
          <w:tcPr>
            <w:tcW w:w="1985" w:type="dxa"/>
            <w:vMerge/>
            <w:shd w:val="clear" w:color="auto" w:fill="auto"/>
          </w:tcPr>
          <w:p w:rsidR="001872DC" w:rsidRPr="001872DC" w:rsidRDefault="001872DC" w:rsidP="00FA6C9F">
            <w:pPr>
              <w:widowControl w:val="0"/>
              <w:autoSpaceDE w:val="0"/>
              <w:autoSpaceDN w:val="0"/>
              <w:adjustRightInd w:val="0"/>
              <w:contextualSpacing/>
              <w:jc w:val="both"/>
              <w:rPr>
                <w:b/>
              </w:rPr>
            </w:pPr>
          </w:p>
        </w:tc>
        <w:tc>
          <w:tcPr>
            <w:tcW w:w="850"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2023</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1,0</w:t>
            </w:r>
          </w:p>
        </w:tc>
        <w:tc>
          <w:tcPr>
            <w:tcW w:w="1559" w:type="dxa"/>
            <w:shd w:val="clear" w:color="auto" w:fill="auto"/>
            <w:vAlign w:val="center"/>
          </w:tcPr>
          <w:p w:rsidR="001872DC" w:rsidRPr="001872DC" w:rsidRDefault="001872DC" w:rsidP="00FA6C9F">
            <w:pPr>
              <w:contextualSpacing/>
              <w:jc w:val="center"/>
            </w:pPr>
            <w:r w:rsidRPr="001872DC">
              <w:t>-</w:t>
            </w:r>
          </w:p>
        </w:tc>
        <w:tc>
          <w:tcPr>
            <w:tcW w:w="1985" w:type="dxa"/>
            <w:shd w:val="clear" w:color="auto" w:fill="auto"/>
            <w:vAlign w:val="center"/>
          </w:tcPr>
          <w:p w:rsidR="001872DC" w:rsidRPr="001872DC" w:rsidRDefault="001872DC" w:rsidP="00FA6C9F">
            <w:pPr>
              <w:contextualSpacing/>
              <w:jc w:val="center"/>
            </w:pPr>
            <w:r w:rsidRPr="001872DC">
              <w:t>0,50</w:t>
            </w:r>
          </w:p>
        </w:tc>
      </w:tr>
      <w:tr w:rsidR="001872DC" w:rsidRPr="001872DC" w:rsidTr="001872DC">
        <w:trPr>
          <w:trHeight w:val="56"/>
        </w:trPr>
        <w:tc>
          <w:tcPr>
            <w:tcW w:w="568" w:type="dxa"/>
            <w:vMerge/>
            <w:shd w:val="clear" w:color="auto" w:fill="auto"/>
          </w:tcPr>
          <w:p w:rsidR="001872DC" w:rsidRPr="001872DC" w:rsidRDefault="001872DC" w:rsidP="00FA6C9F">
            <w:pPr>
              <w:widowControl w:val="0"/>
              <w:autoSpaceDE w:val="0"/>
              <w:autoSpaceDN w:val="0"/>
              <w:adjustRightInd w:val="0"/>
              <w:contextualSpacing/>
              <w:jc w:val="both"/>
            </w:pPr>
          </w:p>
        </w:tc>
        <w:tc>
          <w:tcPr>
            <w:tcW w:w="1985" w:type="dxa"/>
            <w:vMerge/>
            <w:shd w:val="clear" w:color="auto" w:fill="auto"/>
          </w:tcPr>
          <w:p w:rsidR="001872DC" w:rsidRPr="001872DC" w:rsidRDefault="001872DC" w:rsidP="00FA6C9F">
            <w:pPr>
              <w:widowControl w:val="0"/>
              <w:autoSpaceDE w:val="0"/>
              <w:autoSpaceDN w:val="0"/>
              <w:adjustRightInd w:val="0"/>
              <w:contextualSpacing/>
              <w:jc w:val="both"/>
              <w:rPr>
                <w:b/>
              </w:rPr>
            </w:pPr>
          </w:p>
        </w:tc>
        <w:tc>
          <w:tcPr>
            <w:tcW w:w="850"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2024</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1,0</w:t>
            </w:r>
          </w:p>
        </w:tc>
        <w:tc>
          <w:tcPr>
            <w:tcW w:w="1559" w:type="dxa"/>
            <w:shd w:val="clear" w:color="auto" w:fill="auto"/>
            <w:vAlign w:val="center"/>
          </w:tcPr>
          <w:p w:rsidR="001872DC" w:rsidRPr="001872DC" w:rsidRDefault="001872DC" w:rsidP="00FA6C9F">
            <w:pPr>
              <w:contextualSpacing/>
              <w:jc w:val="center"/>
            </w:pPr>
            <w:r w:rsidRPr="001872DC">
              <w:t>-</w:t>
            </w:r>
          </w:p>
        </w:tc>
        <w:tc>
          <w:tcPr>
            <w:tcW w:w="1985" w:type="dxa"/>
            <w:shd w:val="clear" w:color="auto" w:fill="auto"/>
            <w:vAlign w:val="center"/>
          </w:tcPr>
          <w:p w:rsidR="001872DC" w:rsidRPr="001872DC" w:rsidRDefault="001872DC" w:rsidP="00FA6C9F">
            <w:pPr>
              <w:contextualSpacing/>
              <w:jc w:val="center"/>
            </w:pPr>
            <w:r w:rsidRPr="001872DC">
              <w:t>0,50</w:t>
            </w:r>
          </w:p>
        </w:tc>
      </w:tr>
      <w:tr w:rsidR="001872DC" w:rsidRPr="001872DC" w:rsidTr="001872DC">
        <w:trPr>
          <w:trHeight w:val="56"/>
        </w:trPr>
        <w:tc>
          <w:tcPr>
            <w:tcW w:w="568" w:type="dxa"/>
            <w:vMerge w:val="restart"/>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w:t>
            </w:r>
          </w:p>
        </w:tc>
        <w:tc>
          <w:tcPr>
            <w:tcW w:w="1985" w:type="dxa"/>
            <w:vMerge w:val="restart"/>
            <w:shd w:val="clear" w:color="auto" w:fill="auto"/>
            <w:vAlign w:val="center"/>
          </w:tcPr>
          <w:p w:rsidR="001872DC" w:rsidRPr="001872DC" w:rsidRDefault="001872DC" w:rsidP="00FA6C9F">
            <w:pPr>
              <w:widowControl w:val="0"/>
              <w:autoSpaceDE w:val="0"/>
              <w:autoSpaceDN w:val="0"/>
              <w:adjustRightInd w:val="0"/>
              <w:contextualSpacing/>
            </w:pPr>
            <w:r w:rsidRPr="001872DC">
              <w:rPr>
                <w:b/>
              </w:rPr>
              <w:t>Водоотведение</w:t>
            </w:r>
          </w:p>
        </w:tc>
        <w:tc>
          <w:tcPr>
            <w:tcW w:w="850"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2020</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rPr>
                <w:color w:val="000000"/>
              </w:rPr>
              <w:t>82876,15</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1,0</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985" w:type="dxa"/>
            <w:shd w:val="clear" w:color="auto" w:fill="auto"/>
            <w:vAlign w:val="center"/>
          </w:tcPr>
          <w:p w:rsidR="001872DC" w:rsidRPr="001872DC" w:rsidRDefault="001872DC" w:rsidP="00FA6C9F">
            <w:pPr>
              <w:contextualSpacing/>
              <w:jc w:val="center"/>
            </w:pPr>
            <w:r w:rsidRPr="001872DC">
              <w:t>0,45</w:t>
            </w:r>
          </w:p>
        </w:tc>
      </w:tr>
      <w:tr w:rsidR="001872DC" w:rsidRPr="001872DC" w:rsidTr="001872DC">
        <w:trPr>
          <w:trHeight w:val="56"/>
        </w:trPr>
        <w:tc>
          <w:tcPr>
            <w:tcW w:w="568" w:type="dxa"/>
            <w:vMerge/>
            <w:shd w:val="clear" w:color="auto" w:fill="auto"/>
          </w:tcPr>
          <w:p w:rsidR="001872DC" w:rsidRPr="001872DC" w:rsidRDefault="001872DC" w:rsidP="00FA6C9F">
            <w:pPr>
              <w:widowControl w:val="0"/>
              <w:autoSpaceDE w:val="0"/>
              <w:autoSpaceDN w:val="0"/>
              <w:adjustRightInd w:val="0"/>
              <w:contextualSpacing/>
              <w:jc w:val="center"/>
            </w:pPr>
          </w:p>
        </w:tc>
        <w:tc>
          <w:tcPr>
            <w:tcW w:w="1985" w:type="dxa"/>
            <w:vMerge/>
            <w:shd w:val="clear" w:color="auto" w:fill="auto"/>
          </w:tcPr>
          <w:p w:rsidR="001872DC" w:rsidRPr="001872DC" w:rsidRDefault="001872DC" w:rsidP="00FA6C9F">
            <w:pPr>
              <w:widowControl w:val="0"/>
              <w:autoSpaceDE w:val="0"/>
              <w:autoSpaceDN w:val="0"/>
              <w:adjustRightInd w:val="0"/>
              <w:contextualSpacing/>
              <w:jc w:val="center"/>
            </w:pPr>
          </w:p>
        </w:tc>
        <w:tc>
          <w:tcPr>
            <w:tcW w:w="850"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2021</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1,0</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0,45</w:t>
            </w:r>
          </w:p>
        </w:tc>
      </w:tr>
      <w:tr w:rsidR="001872DC" w:rsidRPr="001872DC" w:rsidTr="001872DC">
        <w:trPr>
          <w:trHeight w:val="56"/>
        </w:trPr>
        <w:tc>
          <w:tcPr>
            <w:tcW w:w="568" w:type="dxa"/>
            <w:vMerge/>
            <w:shd w:val="clear" w:color="auto" w:fill="auto"/>
          </w:tcPr>
          <w:p w:rsidR="001872DC" w:rsidRPr="001872DC" w:rsidRDefault="001872DC" w:rsidP="00FA6C9F">
            <w:pPr>
              <w:widowControl w:val="0"/>
              <w:autoSpaceDE w:val="0"/>
              <w:autoSpaceDN w:val="0"/>
              <w:adjustRightInd w:val="0"/>
              <w:contextualSpacing/>
              <w:jc w:val="center"/>
            </w:pPr>
          </w:p>
        </w:tc>
        <w:tc>
          <w:tcPr>
            <w:tcW w:w="1985" w:type="dxa"/>
            <w:vMerge/>
            <w:shd w:val="clear" w:color="auto" w:fill="auto"/>
          </w:tcPr>
          <w:p w:rsidR="001872DC" w:rsidRPr="001872DC" w:rsidRDefault="001872DC" w:rsidP="00FA6C9F">
            <w:pPr>
              <w:widowControl w:val="0"/>
              <w:autoSpaceDE w:val="0"/>
              <w:autoSpaceDN w:val="0"/>
              <w:adjustRightInd w:val="0"/>
              <w:contextualSpacing/>
              <w:jc w:val="center"/>
            </w:pPr>
          </w:p>
        </w:tc>
        <w:tc>
          <w:tcPr>
            <w:tcW w:w="850"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2022</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1,0</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985" w:type="dxa"/>
            <w:shd w:val="clear" w:color="auto" w:fill="auto"/>
            <w:vAlign w:val="center"/>
          </w:tcPr>
          <w:p w:rsidR="001872DC" w:rsidRPr="001872DC" w:rsidRDefault="001872DC" w:rsidP="00FA6C9F">
            <w:pPr>
              <w:contextualSpacing/>
              <w:jc w:val="center"/>
            </w:pPr>
            <w:r w:rsidRPr="001872DC">
              <w:t>0,45</w:t>
            </w:r>
          </w:p>
        </w:tc>
      </w:tr>
      <w:tr w:rsidR="001872DC" w:rsidRPr="001872DC" w:rsidTr="001872DC">
        <w:trPr>
          <w:trHeight w:val="56"/>
        </w:trPr>
        <w:tc>
          <w:tcPr>
            <w:tcW w:w="568" w:type="dxa"/>
            <w:vMerge/>
            <w:shd w:val="clear" w:color="auto" w:fill="auto"/>
          </w:tcPr>
          <w:p w:rsidR="001872DC" w:rsidRPr="001872DC" w:rsidRDefault="001872DC" w:rsidP="00FA6C9F">
            <w:pPr>
              <w:widowControl w:val="0"/>
              <w:autoSpaceDE w:val="0"/>
              <w:autoSpaceDN w:val="0"/>
              <w:adjustRightInd w:val="0"/>
              <w:contextualSpacing/>
              <w:jc w:val="center"/>
            </w:pPr>
          </w:p>
        </w:tc>
        <w:tc>
          <w:tcPr>
            <w:tcW w:w="1985" w:type="dxa"/>
            <w:vMerge/>
            <w:shd w:val="clear" w:color="auto" w:fill="auto"/>
          </w:tcPr>
          <w:p w:rsidR="001872DC" w:rsidRPr="001872DC" w:rsidRDefault="001872DC" w:rsidP="00FA6C9F">
            <w:pPr>
              <w:widowControl w:val="0"/>
              <w:autoSpaceDE w:val="0"/>
              <w:autoSpaceDN w:val="0"/>
              <w:adjustRightInd w:val="0"/>
              <w:contextualSpacing/>
              <w:jc w:val="center"/>
            </w:pPr>
          </w:p>
        </w:tc>
        <w:tc>
          <w:tcPr>
            <w:tcW w:w="850"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2023</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1,0</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0,45</w:t>
            </w:r>
          </w:p>
        </w:tc>
      </w:tr>
      <w:tr w:rsidR="001872DC" w:rsidRPr="001872DC" w:rsidTr="001872DC">
        <w:trPr>
          <w:trHeight w:val="56"/>
        </w:trPr>
        <w:tc>
          <w:tcPr>
            <w:tcW w:w="568" w:type="dxa"/>
            <w:vMerge/>
            <w:shd w:val="clear" w:color="auto" w:fill="auto"/>
          </w:tcPr>
          <w:p w:rsidR="001872DC" w:rsidRPr="001872DC" w:rsidRDefault="001872DC" w:rsidP="00FA6C9F">
            <w:pPr>
              <w:widowControl w:val="0"/>
              <w:autoSpaceDE w:val="0"/>
              <w:autoSpaceDN w:val="0"/>
              <w:adjustRightInd w:val="0"/>
              <w:contextualSpacing/>
              <w:jc w:val="center"/>
            </w:pPr>
          </w:p>
        </w:tc>
        <w:tc>
          <w:tcPr>
            <w:tcW w:w="1985" w:type="dxa"/>
            <w:vMerge/>
            <w:shd w:val="clear" w:color="auto" w:fill="auto"/>
          </w:tcPr>
          <w:p w:rsidR="001872DC" w:rsidRPr="001872DC" w:rsidRDefault="001872DC" w:rsidP="00FA6C9F">
            <w:pPr>
              <w:widowControl w:val="0"/>
              <w:autoSpaceDE w:val="0"/>
              <w:autoSpaceDN w:val="0"/>
              <w:adjustRightInd w:val="0"/>
              <w:contextualSpacing/>
              <w:jc w:val="center"/>
            </w:pPr>
          </w:p>
        </w:tc>
        <w:tc>
          <w:tcPr>
            <w:tcW w:w="850"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2024</w:t>
            </w:r>
          </w:p>
        </w:tc>
        <w:tc>
          <w:tcPr>
            <w:tcW w:w="1985"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1,0</w:t>
            </w:r>
          </w:p>
        </w:tc>
        <w:tc>
          <w:tcPr>
            <w:tcW w:w="1559" w:type="dxa"/>
            <w:shd w:val="clear" w:color="auto" w:fill="auto"/>
            <w:vAlign w:val="center"/>
          </w:tcPr>
          <w:p w:rsidR="001872DC" w:rsidRPr="001872DC" w:rsidRDefault="001872DC" w:rsidP="00FA6C9F">
            <w:pPr>
              <w:widowControl w:val="0"/>
              <w:autoSpaceDE w:val="0"/>
              <w:autoSpaceDN w:val="0"/>
              <w:adjustRightInd w:val="0"/>
              <w:contextualSpacing/>
              <w:jc w:val="center"/>
            </w:pPr>
            <w:r w:rsidRPr="001872DC">
              <w:t>-</w:t>
            </w:r>
          </w:p>
        </w:tc>
        <w:tc>
          <w:tcPr>
            <w:tcW w:w="1985" w:type="dxa"/>
            <w:shd w:val="clear" w:color="auto" w:fill="auto"/>
            <w:vAlign w:val="center"/>
          </w:tcPr>
          <w:p w:rsidR="001872DC" w:rsidRPr="001872DC" w:rsidRDefault="001872DC" w:rsidP="00FA6C9F">
            <w:pPr>
              <w:contextualSpacing/>
              <w:jc w:val="center"/>
            </w:pPr>
            <w:r w:rsidRPr="001872DC">
              <w:t>0,45</w:t>
            </w:r>
          </w:p>
        </w:tc>
      </w:tr>
    </w:tbl>
    <w:p w:rsidR="001872DC" w:rsidRPr="001872DC" w:rsidRDefault="001872DC" w:rsidP="009E7CDA">
      <w:pPr>
        <w:tabs>
          <w:tab w:val="left" w:pos="0"/>
          <w:tab w:val="left" w:pos="993"/>
        </w:tabs>
        <w:ind w:right="-52" w:firstLine="567"/>
        <w:contextualSpacing/>
        <w:jc w:val="both"/>
        <w:rPr>
          <w:sz w:val="24"/>
          <w:szCs w:val="24"/>
        </w:rPr>
      </w:pPr>
      <w:r w:rsidRPr="001872DC">
        <w:rPr>
          <w:sz w:val="24"/>
          <w:szCs w:val="24"/>
        </w:rPr>
        <w:t>5. Исходя из обоснованных объемов необходимой валовой выручки, тарифы на услуги в сфере холодного водоснабжения и водоотведения, оказываемые АО «ИЭК» в 2020-2024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3025"/>
        <w:gridCol w:w="2976"/>
        <w:gridCol w:w="3129"/>
      </w:tblGrid>
      <w:tr w:rsidR="001872DC" w:rsidRPr="001872DC" w:rsidTr="001872DC">
        <w:trPr>
          <w:trHeight w:val="900"/>
        </w:trPr>
        <w:tc>
          <w:tcPr>
            <w:tcW w:w="803" w:type="dxa"/>
            <w:tcBorders>
              <w:bottom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 п/п</w:t>
            </w:r>
          </w:p>
        </w:tc>
        <w:tc>
          <w:tcPr>
            <w:tcW w:w="3025" w:type="dxa"/>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Наименование потребителей, регулируемого вида деятельности</w:t>
            </w:r>
          </w:p>
        </w:tc>
        <w:tc>
          <w:tcPr>
            <w:tcW w:w="2976" w:type="dxa"/>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 xml:space="preserve">Год с календарной разбивкой </w:t>
            </w:r>
          </w:p>
        </w:tc>
        <w:tc>
          <w:tcPr>
            <w:tcW w:w="3129" w:type="dxa"/>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Тарифы, руб./м</w:t>
            </w:r>
            <w:r w:rsidRPr="001872DC">
              <w:rPr>
                <w:rFonts w:eastAsia="Calibri"/>
                <w:vertAlign w:val="superscript"/>
              </w:rPr>
              <w:t xml:space="preserve">3 </w:t>
            </w:r>
            <w:r w:rsidRPr="001872DC">
              <w:rPr>
                <w:rFonts w:eastAsia="Calibri"/>
              </w:rPr>
              <w:t>*</w:t>
            </w:r>
          </w:p>
        </w:tc>
      </w:tr>
      <w:tr w:rsidR="001872DC" w:rsidRPr="001872DC" w:rsidTr="001872DC">
        <w:trPr>
          <w:trHeight w:val="712"/>
        </w:trPr>
        <w:tc>
          <w:tcPr>
            <w:tcW w:w="9933" w:type="dxa"/>
            <w:gridSpan w:val="4"/>
            <w:tcBorders>
              <w:bottom w:val="single" w:sz="4" w:space="0" w:color="auto"/>
            </w:tcBorders>
            <w:vAlign w:val="center"/>
          </w:tcPr>
          <w:p w:rsidR="001872DC" w:rsidRPr="001872DC" w:rsidRDefault="001872DC" w:rsidP="00FA6C9F">
            <w:pPr>
              <w:contextualSpacing/>
              <w:jc w:val="center"/>
              <w:rPr>
                <w:rFonts w:eastAsia="Calibri"/>
              </w:rPr>
            </w:pPr>
            <w:r w:rsidRPr="001872DC">
              <w:rPr>
                <w:rFonts w:eastAsia="Calibri"/>
              </w:rPr>
              <w:t xml:space="preserve">Для потребителей муниципальных образований «Аннинское городское поселение», «Большеижорское городское поселение», «Горбунковское сельское поселение», «Гостилицкое сельское поселение», «Кипенское сельское поселение», «Копорское сельское поселение», «Лаголовское сельское поселение», «Лебяженское городское поселение», «Лопухинское сельское поселение», «Оржицкое сельское поселение», «Пениковское сельское поселение», «Ропшинское сельское поселение», «Русско-Высоцкое сельское поселение» </w:t>
            </w:r>
          </w:p>
          <w:p w:rsidR="001872DC" w:rsidRPr="001872DC" w:rsidRDefault="001872DC" w:rsidP="00FA6C9F">
            <w:pPr>
              <w:contextualSpacing/>
              <w:jc w:val="center"/>
              <w:rPr>
                <w:rFonts w:eastAsia="Calibri"/>
              </w:rPr>
            </w:pPr>
            <w:r w:rsidRPr="001872DC">
              <w:rPr>
                <w:rFonts w:eastAsia="Calibri"/>
              </w:rPr>
              <w:t>Ломоносовского муниципального района Ленинградской области</w:t>
            </w:r>
          </w:p>
        </w:tc>
      </w:tr>
      <w:tr w:rsidR="001872DC" w:rsidRPr="001872DC" w:rsidTr="001872DC">
        <w:trPr>
          <w:trHeight w:val="369"/>
        </w:trPr>
        <w:tc>
          <w:tcPr>
            <w:tcW w:w="803" w:type="dxa"/>
            <w:vMerge w:val="restart"/>
            <w:vAlign w:val="center"/>
          </w:tcPr>
          <w:p w:rsidR="001872DC" w:rsidRPr="001872DC" w:rsidRDefault="001872DC" w:rsidP="00FA6C9F">
            <w:pPr>
              <w:widowControl w:val="0"/>
              <w:autoSpaceDE w:val="0"/>
              <w:autoSpaceDN w:val="0"/>
              <w:adjustRightInd w:val="0"/>
              <w:contextualSpacing/>
              <w:jc w:val="center"/>
              <w:rPr>
                <w:rFonts w:eastAsia="Calibri"/>
                <w:b/>
              </w:rPr>
            </w:pPr>
            <w:r w:rsidRPr="001872DC">
              <w:rPr>
                <w:rFonts w:eastAsia="Calibri"/>
                <w:b/>
              </w:rPr>
              <w:t>1.</w:t>
            </w:r>
          </w:p>
        </w:tc>
        <w:tc>
          <w:tcPr>
            <w:tcW w:w="3025" w:type="dxa"/>
            <w:vMerge w:val="restart"/>
            <w:vAlign w:val="center"/>
          </w:tcPr>
          <w:p w:rsidR="001872DC" w:rsidRPr="001872DC" w:rsidRDefault="001872DC" w:rsidP="00FA6C9F">
            <w:pPr>
              <w:widowControl w:val="0"/>
              <w:autoSpaceDE w:val="0"/>
              <w:autoSpaceDN w:val="0"/>
              <w:adjustRightInd w:val="0"/>
              <w:contextualSpacing/>
              <w:jc w:val="center"/>
              <w:rPr>
                <w:rFonts w:eastAsia="Calibri"/>
                <w:b/>
              </w:rPr>
            </w:pPr>
            <w:r w:rsidRPr="001872DC">
              <w:rPr>
                <w:rFonts w:eastAsia="Calibri"/>
                <w:b/>
              </w:rPr>
              <w:t>Питьевая вода</w:t>
            </w: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01.01.2020 по 30.06.2020</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53,70</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01.07.2020 по 31.12.2020</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55,85</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01.01.2021 по 30.06.2021</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55,85</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01.07.2021 по 31.12.2021</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61,66</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01.01.2022 по 30.06.2022</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61,66</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01.07.2022 по 31.12.2022</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69,11</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01.01.2023 по 30.06.2023</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69,11</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01.07.2023 по 31.12.2023</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70,98</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01.01.2024 по 30.06.2024</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70,98</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01.07.2024 по 31.12.2024</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73,50</w:t>
            </w:r>
          </w:p>
        </w:tc>
      </w:tr>
      <w:tr w:rsidR="001872DC" w:rsidRPr="001872DC" w:rsidTr="001872DC">
        <w:trPr>
          <w:trHeight w:val="56"/>
        </w:trPr>
        <w:tc>
          <w:tcPr>
            <w:tcW w:w="803" w:type="dxa"/>
            <w:vMerge w:val="restart"/>
            <w:vAlign w:val="center"/>
          </w:tcPr>
          <w:p w:rsidR="001872DC" w:rsidRPr="001872DC" w:rsidRDefault="001872DC" w:rsidP="00FA6C9F">
            <w:pPr>
              <w:widowControl w:val="0"/>
              <w:autoSpaceDE w:val="0"/>
              <w:autoSpaceDN w:val="0"/>
              <w:adjustRightInd w:val="0"/>
              <w:contextualSpacing/>
              <w:jc w:val="center"/>
              <w:rPr>
                <w:rFonts w:eastAsia="Calibri"/>
                <w:b/>
              </w:rPr>
            </w:pPr>
            <w:r w:rsidRPr="001872DC">
              <w:rPr>
                <w:rFonts w:eastAsia="Calibri"/>
                <w:b/>
              </w:rPr>
              <w:t>2.</w:t>
            </w:r>
          </w:p>
        </w:tc>
        <w:tc>
          <w:tcPr>
            <w:tcW w:w="3025" w:type="dxa"/>
            <w:vMerge w:val="restart"/>
            <w:vAlign w:val="center"/>
          </w:tcPr>
          <w:p w:rsidR="001872DC" w:rsidRPr="001872DC" w:rsidRDefault="001872DC" w:rsidP="00FA6C9F">
            <w:pPr>
              <w:widowControl w:val="0"/>
              <w:autoSpaceDE w:val="0"/>
              <w:autoSpaceDN w:val="0"/>
              <w:adjustRightInd w:val="0"/>
              <w:contextualSpacing/>
              <w:jc w:val="center"/>
              <w:rPr>
                <w:rFonts w:eastAsia="Calibri"/>
                <w:b/>
              </w:rPr>
            </w:pPr>
            <w:r w:rsidRPr="001872DC">
              <w:rPr>
                <w:rFonts w:eastAsia="Calibri"/>
                <w:b/>
              </w:rPr>
              <w:t>Водоотведение</w:t>
            </w: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01.01.2020 по 30.06.2020</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51,68</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01.07.2020 по 31.12.2020</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53,23</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01.01.2021 по 30.06.2021</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53,23</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01.07.2021 по 31.12.2021</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54,71</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01.01.2022 по 30.06.2022</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54,71</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01.07.2022 по 31.12.2022</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56,50</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01.01.2023 по 30.06.2023</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56,50</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01.07.2023 по 31.12.2023</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58,56</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01.01.2024 по 30.06.2024</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58,56</w:t>
            </w:r>
          </w:p>
        </w:tc>
      </w:tr>
      <w:tr w:rsidR="001872DC" w:rsidRPr="001872DC" w:rsidTr="001872DC">
        <w:trPr>
          <w:trHeight w:val="56"/>
        </w:trPr>
        <w:tc>
          <w:tcPr>
            <w:tcW w:w="803"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3025" w:type="dxa"/>
            <w:vMerge/>
            <w:vAlign w:val="center"/>
          </w:tcPr>
          <w:p w:rsidR="001872DC" w:rsidRPr="001872DC" w:rsidRDefault="001872DC" w:rsidP="00FA6C9F">
            <w:pPr>
              <w:widowControl w:val="0"/>
              <w:autoSpaceDE w:val="0"/>
              <w:autoSpaceDN w:val="0"/>
              <w:adjustRightInd w:val="0"/>
              <w:contextualSpacing/>
              <w:jc w:val="center"/>
              <w:rPr>
                <w:rFonts w:eastAsia="Calibri"/>
                <w:b/>
              </w:rPr>
            </w:pPr>
          </w:p>
        </w:tc>
        <w:tc>
          <w:tcPr>
            <w:tcW w:w="2976"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01.07.2024 по 31.12.2024</w:t>
            </w:r>
          </w:p>
        </w:tc>
        <w:tc>
          <w:tcPr>
            <w:tcW w:w="3129" w:type="dxa"/>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60,93</w:t>
            </w:r>
          </w:p>
        </w:tc>
      </w:tr>
    </w:tbl>
    <w:p w:rsidR="001872DC" w:rsidRPr="001872DC" w:rsidRDefault="001872DC" w:rsidP="00FA6C9F">
      <w:pPr>
        <w:autoSpaceDE w:val="0"/>
        <w:autoSpaceDN w:val="0"/>
        <w:adjustRightInd w:val="0"/>
        <w:contextualSpacing/>
        <w:jc w:val="both"/>
      </w:pPr>
      <w:r w:rsidRPr="001872DC">
        <w:t>* тариф указан без учета налога на добавленную стоимость</w:t>
      </w:r>
    </w:p>
    <w:p w:rsidR="001872DC" w:rsidRPr="001872DC" w:rsidRDefault="001872DC" w:rsidP="00FA6C9F">
      <w:pPr>
        <w:contextualSpacing/>
        <w:rPr>
          <w:sz w:val="24"/>
          <w:szCs w:val="24"/>
          <w:lang w:eastAsia="ar-SA"/>
        </w:rPr>
      </w:pPr>
    </w:p>
    <w:p w:rsidR="001872DC" w:rsidRPr="001872DC" w:rsidRDefault="001872DC" w:rsidP="00FA6C9F">
      <w:pPr>
        <w:contextualSpacing/>
        <w:jc w:val="center"/>
        <w:rPr>
          <w:b/>
          <w:sz w:val="24"/>
          <w:szCs w:val="24"/>
        </w:rPr>
      </w:pPr>
      <w:r w:rsidRPr="001872DC">
        <w:rPr>
          <w:b/>
          <w:sz w:val="24"/>
          <w:szCs w:val="24"/>
        </w:rPr>
        <w:t>Результаты голосования: за – 6 человек, против – нет, воздержались – нет.</w:t>
      </w:r>
    </w:p>
    <w:p w:rsidR="00BA5420" w:rsidRPr="00BA5420" w:rsidRDefault="00BA5420" w:rsidP="00FA6C9F">
      <w:pPr>
        <w:ind w:left="-142" w:firstLine="567"/>
        <w:contextualSpacing/>
        <w:jc w:val="both"/>
        <w:rPr>
          <w:b/>
          <w:sz w:val="24"/>
          <w:szCs w:val="24"/>
        </w:rPr>
      </w:pPr>
    </w:p>
    <w:p w:rsidR="001872DC" w:rsidRPr="001872DC" w:rsidRDefault="00FA2FD8" w:rsidP="00FA6C9F">
      <w:pPr>
        <w:pStyle w:val="a6"/>
        <w:spacing w:after="0"/>
        <w:ind w:firstLine="567"/>
        <w:contextualSpacing/>
        <w:jc w:val="both"/>
        <w:rPr>
          <w:rFonts w:eastAsia="Calibri"/>
          <w:sz w:val="24"/>
          <w:szCs w:val="24"/>
          <w:lang w:eastAsia="en-US"/>
        </w:rPr>
      </w:pPr>
      <w:r>
        <w:rPr>
          <w:b/>
          <w:sz w:val="24"/>
          <w:szCs w:val="24"/>
        </w:rPr>
        <w:t>4</w:t>
      </w:r>
      <w:r w:rsidRPr="00D96C87">
        <w:rPr>
          <w:b/>
          <w:sz w:val="24"/>
          <w:szCs w:val="24"/>
        </w:rPr>
        <w:t>. По вопросу повестки «</w:t>
      </w:r>
      <w:r w:rsidR="001872DC" w:rsidRPr="001872DC">
        <w:rPr>
          <w:b/>
          <w:sz w:val="24"/>
          <w:szCs w:val="24"/>
        </w:rPr>
        <w:t>О внесении изменений в приказ комитета по тарифам и ценовой политике Ленинградской области от 7 декабря 2019 года № 354-п «Об установлении тарифов на питьевую воду и водоотведение акционерного общества «Ленинградские областные коммунальные системы» (филиал «Тосненский водоканал» АО «ЛОКС»)  на 2019-2023 годы</w:t>
      </w:r>
      <w:r w:rsidRPr="00D96C87">
        <w:rPr>
          <w:b/>
          <w:sz w:val="24"/>
          <w:szCs w:val="24"/>
        </w:rPr>
        <w:t>»</w:t>
      </w:r>
      <w:r>
        <w:rPr>
          <w:b/>
          <w:sz w:val="24"/>
          <w:szCs w:val="24"/>
        </w:rPr>
        <w:t xml:space="preserve"> </w:t>
      </w:r>
      <w:r w:rsidR="001872DC" w:rsidRPr="001872DC">
        <w:rPr>
          <w:sz w:val="24"/>
          <w:szCs w:val="24"/>
          <w:lang w:val="x-none" w:eastAsia="x-none"/>
        </w:rPr>
        <w:t xml:space="preserve">выступила начальник отдела регулирования тарифов водоснабжения, водоотведения, утилизации </w:t>
      </w:r>
      <w:r w:rsidR="001872DC" w:rsidRPr="001872DC">
        <w:rPr>
          <w:sz w:val="24"/>
          <w:szCs w:val="24"/>
          <w:lang w:val="x-none" w:eastAsia="x-none"/>
        </w:rPr>
        <w:lastRenderedPageBreak/>
        <w:t>департамента регулирования тарифов организаций коммунального комплекса и электрической энергии ЛенРТК Княжеская Л.Н.</w:t>
      </w:r>
      <w:r w:rsidR="001872DC" w:rsidRPr="001872DC">
        <w:rPr>
          <w:sz w:val="24"/>
          <w:szCs w:val="24"/>
          <w:lang w:eastAsia="x-none"/>
        </w:rPr>
        <w:t xml:space="preserve"> и </w:t>
      </w:r>
      <w:r w:rsidR="001872DC" w:rsidRPr="001872DC">
        <w:rPr>
          <w:sz w:val="24"/>
          <w:szCs w:val="24"/>
          <w:lang w:val="x-none" w:eastAsia="x-none"/>
        </w:rPr>
        <w:t>изложила основные положения э</w:t>
      </w:r>
      <w:r w:rsidR="001872DC" w:rsidRPr="001872DC">
        <w:rPr>
          <w:rFonts w:eastAsia="Calibri"/>
          <w:sz w:val="24"/>
          <w:szCs w:val="24"/>
          <w:lang w:val="x-none" w:eastAsia="en-US"/>
        </w:rPr>
        <w:t>кспертного заключения</w:t>
      </w:r>
      <w:r w:rsidR="001872DC" w:rsidRPr="001872DC">
        <w:rPr>
          <w:rFonts w:eastAsia="Calibri"/>
          <w:sz w:val="24"/>
          <w:szCs w:val="24"/>
          <w:lang w:eastAsia="en-US"/>
        </w:rPr>
        <w:t xml:space="preserve"> по корректировке необходимой валовой выручки акционерного общества «Ленинградские областные коммунальные системы» (филиал «Тосненский водоканал» АО «ЛОКС») (далее – филиал «Тосненский водоканал « АО «ЛОКС») и тарифов на услуги в сфере холодного водоснабжения (питьевая вода) и водоотведения, оказываемые потребителям Тосненского района Ленинградской области в 2020 году.</w:t>
      </w:r>
      <w:r w:rsidR="001872DC" w:rsidRPr="001872DC">
        <w:rPr>
          <w:rFonts w:eastAsia="Calibri"/>
          <w:i/>
          <w:sz w:val="24"/>
          <w:szCs w:val="24"/>
          <w:lang w:eastAsia="en-US"/>
        </w:rPr>
        <w:t xml:space="preserve"> </w:t>
      </w:r>
    </w:p>
    <w:p w:rsidR="001872DC" w:rsidRPr="001872DC" w:rsidRDefault="001872DC" w:rsidP="00FA6C9F">
      <w:pPr>
        <w:ind w:firstLine="567"/>
        <w:contextualSpacing/>
        <w:jc w:val="both"/>
        <w:rPr>
          <w:rFonts w:eastAsia="Calibri"/>
          <w:sz w:val="24"/>
          <w:szCs w:val="24"/>
          <w:lang w:eastAsia="en-US"/>
        </w:rPr>
      </w:pPr>
      <w:r w:rsidRPr="001872DC">
        <w:rPr>
          <w:rFonts w:eastAsia="Calibri"/>
          <w:sz w:val="24"/>
          <w:szCs w:val="24"/>
          <w:lang w:eastAsia="en-US"/>
        </w:rPr>
        <w:t xml:space="preserve">Филиал «Тосненский водоканал» АО «ЛОКС» обратился с заявлением от 29.04.2019 </w:t>
      </w:r>
      <w:r w:rsidRPr="001872DC">
        <w:rPr>
          <w:rFonts w:eastAsia="Calibri"/>
          <w:sz w:val="24"/>
          <w:szCs w:val="24"/>
          <w:lang w:eastAsia="en-US"/>
        </w:rPr>
        <w:br/>
        <w:t>исх. № 869А (вх. от 30.04.2019 № КТ-1-2571/2019) о корректировке необходимой валовой выручки (далее – НВВ) и тарифов на 2020 год на услуги в сфере холодного водоснабжения (питьевая вода) и водоотведения, с предоставлением дополнительных обосновывающих документов от 22.11.2019 исх. № 1889 (вх. от 22.11.2019 № КТ-1-7139/2019) и внесением изменений в предложение от 28.11.2019 исх. № 1447/1 (вх. от 29.11.2019 № КТ-1-7366/2019).</w:t>
      </w:r>
    </w:p>
    <w:p w:rsidR="001872DC" w:rsidRPr="001872DC" w:rsidRDefault="001872DC" w:rsidP="00FA6C9F">
      <w:pPr>
        <w:ind w:firstLine="567"/>
        <w:contextualSpacing/>
        <w:jc w:val="both"/>
        <w:rPr>
          <w:rFonts w:eastAsia="Calibri"/>
          <w:sz w:val="24"/>
          <w:szCs w:val="24"/>
          <w:lang w:eastAsia="en-US"/>
        </w:rPr>
      </w:pPr>
      <w:r w:rsidRPr="001872DC">
        <w:rPr>
          <w:rFonts w:eastAsia="Calibri"/>
          <w:sz w:val="24"/>
          <w:szCs w:val="24"/>
          <w:lang w:eastAsia="en-US"/>
        </w:rPr>
        <w:t>Присутствующие на заседании Правления ЛенРТК представители филиала «Тосненский водоканал» АО «ЛОКС» Локтионов Д.В. (по доверенности № 225 от 26.11.2019), Немудрякина М.Н. (по доверенности № 30 от 22.01.2019) выразили устное несогласие с предложенным ЛенРТК уровнем тарифа и представили письменное возражение (вх. № КТ-1-7853/2019 от 13.12.2019).</w:t>
      </w:r>
    </w:p>
    <w:p w:rsidR="001872DC" w:rsidRPr="001872DC" w:rsidRDefault="001872DC" w:rsidP="00FA6C9F">
      <w:pPr>
        <w:ind w:firstLine="567"/>
        <w:contextualSpacing/>
        <w:jc w:val="both"/>
        <w:rPr>
          <w:rFonts w:eastAsia="Calibri"/>
          <w:sz w:val="24"/>
          <w:szCs w:val="24"/>
          <w:lang w:eastAsia="en-US"/>
        </w:rPr>
      </w:pPr>
    </w:p>
    <w:p w:rsidR="001872DC" w:rsidRPr="001872DC" w:rsidRDefault="001872DC" w:rsidP="00FA6C9F">
      <w:pPr>
        <w:autoSpaceDE w:val="0"/>
        <w:autoSpaceDN w:val="0"/>
        <w:adjustRightInd w:val="0"/>
        <w:ind w:firstLine="540"/>
        <w:contextualSpacing/>
        <w:jc w:val="both"/>
        <w:rPr>
          <w:b/>
          <w:sz w:val="24"/>
          <w:szCs w:val="24"/>
        </w:rPr>
      </w:pPr>
      <w:r w:rsidRPr="001872DC">
        <w:rPr>
          <w:b/>
          <w:sz w:val="24"/>
          <w:szCs w:val="24"/>
        </w:rPr>
        <w:t xml:space="preserve">Правление приняло решение:  </w:t>
      </w:r>
    </w:p>
    <w:p w:rsidR="001872DC" w:rsidRPr="001872DC" w:rsidRDefault="001872DC" w:rsidP="009E7CDA">
      <w:pPr>
        <w:tabs>
          <w:tab w:val="left" w:pos="567"/>
        </w:tabs>
        <w:ind w:firstLine="567"/>
        <w:contextualSpacing/>
        <w:jc w:val="both"/>
        <w:rPr>
          <w:sz w:val="24"/>
          <w:szCs w:val="24"/>
          <w:lang w:eastAsia="ar-SA"/>
        </w:rPr>
      </w:pPr>
      <w:r w:rsidRPr="001872DC">
        <w:rPr>
          <w:sz w:val="24"/>
          <w:szCs w:val="24"/>
          <w:lang w:eastAsia="ar-SA"/>
        </w:rPr>
        <w:t>ЛенРТК рассмотрел производственные программы в сфере холодного водоснабжения (питьевая вода) и водоотведения, предоставленные филиалом «Тосненский водоканал» АО «ЛОКС», и утвердил следующие основные натуральные показатели:</w:t>
      </w:r>
    </w:p>
    <w:p w:rsidR="001872DC" w:rsidRPr="001872DC" w:rsidRDefault="001872DC" w:rsidP="00FA6C9F">
      <w:pPr>
        <w:ind w:left="927" w:right="-52"/>
        <w:contextualSpacing/>
        <w:rPr>
          <w:b/>
          <w:i/>
          <w:sz w:val="24"/>
          <w:szCs w:val="24"/>
          <w:u w:val="single"/>
          <w:lang w:eastAsia="ar-SA"/>
        </w:rPr>
      </w:pPr>
      <w:r w:rsidRPr="001872DC">
        <w:rPr>
          <w:b/>
          <w:i/>
          <w:sz w:val="24"/>
          <w:szCs w:val="24"/>
          <w:u w:val="single"/>
          <w:lang w:eastAsia="ar-SA"/>
        </w:rPr>
        <w:t>Питьевая вода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850"/>
        <w:gridCol w:w="993"/>
        <w:gridCol w:w="1275"/>
        <w:gridCol w:w="1276"/>
        <w:gridCol w:w="992"/>
        <w:gridCol w:w="3119"/>
      </w:tblGrid>
      <w:tr w:rsidR="001872DC" w:rsidRPr="001872DC" w:rsidTr="009E7CDA">
        <w:tc>
          <w:tcPr>
            <w:tcW w:w="56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 п/п</w:t>
            </w:r>
          </w:p>
        </w:tc>
        <w:tc>
          <w:tcPr>
            <w:tcW w:w="1421"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Показатели</w:t>
            </w:r>
          </w:p>
        </w:tc>
        <w:tc>
          <w:tcPr>
            <w:tcW w:w="850"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Ед. изм.</w:t>
            </w:r>
          </w:p>
        </w:tc>
        <w:tc>
          <w:tcPr>
            <w:tcW w:w="993"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Утверждено ЛенРТК на 2020 год</w:t>
            </w:r>
          </w:p>
        </w:tc>
        <w:tc>
          <w:tcPr>
            <w:tcW w:w="1275"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План филиала «Тосненский водоканал» АО «ЛОКС» на 2020 год</w:t>
            </w:r>
          </w:p>
        </w:tc>
        <w:tc>
          <w:tcPr>
            <w:tcW w:w="1276"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Корректировка ЛенРТК на 2020 год</w:t>
            </w:r>
          </w:p>
        </w:tc>
        <w:tc>
          <w:tcPr>
            <w:tcW w:w="992"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Отклонение (гр.6-гр.4)</w:t>
            </w:r>
          </w:p>
        </w:tc>
        <w:tc>
          <w:tcPr>
            <w:tcW w:w="3119"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Причины корректировки</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1</w:t>
            </w:r>
          </w:p>
        </w:tc>
        <w:tc>
          <w:tcPr>
            <w:tcW w:w="1421"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2</w:t>
            </w:r>
          </w:p>
        </w:tc>
        <w:tc>
          <w:tcPr>
            <w:tcW w:w="850"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3</w:t>
            </w:r>
          </w:p>
        </w:tc>
        <w:tc>
          <w:tcPr>
            <w:tcW w:w="993"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4</w:t>
            </w:r>
          </w:p>
        </w:tc>
        <w:tc>
          <w:tcPr>
            <w:tcW w:w="1275"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5</w:t>
            </w:r>
          </w:p>
        </w:tc>
        <w:tc>
          <w:tcPr>
            <w:tcW w:w="1276"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6</w:t>
            </w:r>
          </w:p>
        </w:tc>
        <w:tc>
          <w:tcPr>
            <w:tcW w:w="992"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7</w:t>
            </w:r>
          </w:p>
        </w:tc>
        <w:tc>
          <w:tcPr>
            <w:tcW w:w="3119"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8</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Поднято воды насосными станциями 1-го подъема</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908,30</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2867,05</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923,61</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+15,31</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Объем увеличен с учетом корректировки объема воды, полученной со стороны, потерь воды в сетях,  расхода воды на производственно-хозяйственные нужды и товарной воды</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Собственные нужды (технологические нужды)</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149,08</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152,76</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152,76</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+3,68</w:t>
            </w:r>
          </w:p>
        </w:tc>
        <w:tc>
          <w:tcPr>
            <w:tcW w:w="3119" w:type="dxa"/>
            <w:shd w:val="clear" w:color="auto" w:fill="auto"/>
            <w:vAlign w:val="center"/>
          </w:tcPr>
          <w:p w:rsidR="001872DC" w:rsidRPr="001872DC" w:rsidRDefault="001872DC" w:rsidP="00FA6C9F">
            <w:pPr>
              <w:contextualSpacing/>
              <w:jc w:val="both"/>
              <w:rPr>
                <w:lang w:eastAsia="ar-SA"/>
              </w:rPr>
            </w:pPr>
            <w:r w:rsidRPr="001872DC">
              <w:rPr>
                <w:lang w:eastAsia="ar-SA"/>
              </w:rPr>
              <w:t>Показатель принят в размере, обоснованном филиалом «Тосненский водоканал» АО «ЛОКС» в «Расчете потребления воды на собственные нужды за 2020 г.» производственной программы в сфере водоснабжения</w:t>
            </w:r>
          </w:p>
        </w:tc>
      </w:tr>
      <w:tr w:rsidR="001872DC" w:rsidRPr="001872DC" w:rsidTr="009E7CDA">
        <w:tc>
          <w:tcPr>
            <w:tcW w:w="564" w:type="dxa"/>
            <w:shd w:val="clear" w:color="auto" w:fill="auto"/>
            <w:vAlign w:val="center"/>
          </w:tcPr>
          <w:p w:rsidR="001872DC" w:rsidRPr="001872DC" w:rsidRDefault="001872DC" w:rsidP="00FA6C9F">
            <w:pPr>
              <w:contextualSpacing/>
              <w:jc w:val="center"/>
              <w:rPr>
                <w:lang w:eastAsia="ar-SA"/>
              </w:rPr>
            </w:pPr>
            <w:r w:rsidRPr="001872DC">
              <w:rPr>
                <w:lang w:eastAsia="ar-SA"/>
              </w:rPr>
              <w:t>3.</w:t>
            </w:r>
          </w:p>
        </w:tc>
        <w:tc>
          <w:tcPr>
            <w:tcW w:w="1421" w:type="dxa"/>
            <w:shd w:val="clear" w:color="auto" w:fill="auto"/>
            <w:vAlign w:val="center"/>
          </w:tcPr>
          <w:p w:rsidR="001872DC" w:rsidRPr="001872DC" w:rsidRDefault="001872DC" w:rsidP="00FA6C9F">
            <w:pPr>
              <w:contextualSpacing/>
              <w:rPr>
                <w:lang w:eastAsia="ar-SA"/>
              </w:rPr>
            </w:pPr>
            <w:r w:rsidRPr="001872DC">
              <w:rPr>
                <w:lang w:eastAsia="ar-SA"/>
              </w:rPr>
              <w:t>Получено воды со стороны</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contextualSpacing/>
              <w:jc w:val="center"/>
              <w:rPr>
                <w:lang w:eastAsia="ar-SA"/>
              </w:rPr>
            </w:pPr>
            <w:r w:rsidRPr="001872DC">
              <w:rPr>
                <w:lang w:eastAsia="ar-SA"/>
              </w:rPr>
              <w:t>5854,10</w:t>
            </w:r>
          </w:p>
        </w:tc>
        <w:tc>
          <w:tcPr>
            <w:tcW w:w="1275" w:type="dxa"/>
            <w:shd w:val="clear" w:color="auto" w:fill="auto"/>
            <w:vAlign w:val="center"/>
          </w:tcPr>
          <w:p w:rsidR="001872DC" w:rsidRPr="001872DC" w:rsidRDefault="001872DC" w:rsidP="00FA6C9F">
            <w:pPr>
              <w:contextualSpacing/>
              <w:jc w:val="center"/>
              <w:rPr>
                <w:lang w:eastAsia="ar-SA"/>
              </w:rPr>
            </w:pPr>
            <w:r w:rsidRPr="001872DC">
              <w:rPr>
                <w:lang w:eastAsia="ar-SA"/>
              </w:rPr>
              <w:t>5854,10</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5950,01</w:t>
            </w:r>
          </w:p>
        </w:tc>
        <w:tc>
          <w:tcPr>
            <w:tcW w:w="992" w:type="dxa"/>
            <w:shd w:val="clear" w:color="auto" w:fill="auto"/>
            <w:vAlign w:val="center"/>
          </w:tcPr>
          <w:p w:rsidR="001872DC" w:rsidRPr="001872DC" w:rsidRDefault="001872DC" w:rsidP="00FA6C9F">
            <w:pPr>
              <w:contextualSpacing/>
              <w:jc w:val="center"/>
              <w:rPr>
                <w:lang w:eastAsia="ar-SA"/>
              </w:rPr>
            </w:pPr>
            <w:r w:rsidRPr="001872DC">
              <w:rPr>
                <w:lang w:eastAsia="ar-SA"/>
              </w:rPr>
              <w:t>+95,91</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Объем увеличен с учетом корректировки потерь воды в сетях,  расхода воды на производственно-хозяйственные нужды и товарной воды</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w:t>
            </w:r>
          </w:p>
        </w:tc>
        <w:tc>
          <w:tcPr>
            <w:tcW w:w="1421" w:type="dxa"/>
            <w:shd w:val="clear" w:color="auto" w:fill="auto"/>
            <w:vAlign w:val="center"/>
          </w:tcPr>
          <w:p w:rsidR="001872DC" w:rsidRPr="001872DC" w:rsidRDefault="001872DC" w:rsidP="00FA6C9F">
            <w:pPr>
              <w:ind w:right="-52"/>
              <w:contextualSpacing/>
              <w:rPr>
                <w:lang w:eastAsia="ar-SA"/>
              </w:rPr>
            </w:pPr>
            <w:r w:rsidRPr="001872DC">
              <w:rPr>
                <w:lang w:eastAsia="ar-SA"/>
              </w:rPr>
              <w:t>Подано воды в водопроводную сеть</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contextualSpacing/>
              <w:jc w:val="center"/>
              <w:rPr>
                <w:lang w:eastAsia="ar-SA"/>
              </w:rPr>
            </w:pPr>
            <w:r w:rsidRPr="001872DC">
              <w:rPr>
                <w:lang w:eastAsia="ar-SA"/>
              </w:rPr>
              <w:t>6613,32</w:t>
            </w:r>
          </w:p>
        </w:tc>
        <w:tc>
          <w:tcPr>
            <w:tcW w:w="1275" w:type="dxa"/>
            <w:shd w:val="clear" w:color="auto" w:fill="auto"/>
            <w:vAlign w:val="center"/>
          </w:tcPr>
          <w:p w:rsidR="001872DC" w:rsidRPr="001872DC" w:rsidRDefault="001872DC" w:rsidP="00FA6C9F">
            <w:pPr>
              <w:contextualSpacing/>
              <w:jc w:val="center"/>
              <w:rPr>
                <w:lang w:eastAsia="ar-SA"/>
              </w:rPr>
            </w:pPr>
            <w:r w:rsidRPr="001872DC">
              <w:rPr>
                <w:lang w:eastAsia="ar-SA"/>
              </w:rPr>
              <w:t>8568,39</w:t>
            </w:r>
          </w:p>
        </w:tc>
        <w:tc>
          <w:tcPr>
            <w:tcW w:w="1276" w:type="dxa"/>
            <w:shd w:val="clear" w:color="auto" w:fill="auto"/>
            <w:vAlign w:val="center"/>
          </w:tcPr>
          <w:p w:rsidR="001872DC" w:rsidRPr="001872DC" w:rsidRDefault="001872DC" w:rsidP="00FA6C9F">
            <w:pPr>
              <w:contextualSpacing/>
              <w:jc w:val="center"/>
              <w:rPr>
                <w:lang w:eastAsia="ar-SA"/>
              </w:rPr>
            </w:pPr>
            <w:r w:rsidRPr="001872DC">
              <w:rPr>
                <w:lang w:eastAsia="ar-SA"/>
              </w:rPr>
              <w:t>6720,86</w:t>
            </w:r>
          </w:p>
        </w:tc>
        <w:tc>
          <w:tcPr>
            <w:tcW w:w="992" w:type="dxa"/>
            <w:shd w:val="clear" w:color="auto" w:fill="auto"/>
            <w:vAlign w:val="center"/>
          </w:tcPr>
          <w:p w:rsidR="001872DC" w:rsidRPr="001872DC" w:rsidRDefault="001872DC" w:rsidP="00FA6C9F">
            <w:pPr>
              <w:contextualSpacing/>
              <w:jc w:val="center"/>
              <w:rPr>
                <w:lang w:eastAsia="ar-SA"/>
              </w:rPr>
            </w:pPr>
            <w:r w:rsidRPr="001872DC">
              <w:rPr>
                <w:lang w:eastAsia="ar-SA"/>
              </w:rPr>
              <w:t>+107,54</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Объем увеличен с учетом корректировки потерь воды в сетях, расхода воды  на производственно-хозяйственные нужды и товарной воды</w:t>
            </w:r>
          </w:p>
        </w:tc>
      </w:tr>
      <w:tr w:rsidR="001872DC" w:rsidRPr="001872DC" w:rsidTr="009E7CDA">
        <w:trPr>
          <w:trHeight w:val="945"/>
        </w:trPr>
        <w:tc>
          <w:tcPr>
            <w:tcW w:w="564" w:type="dxa"/>
            <w:vMerge w:val="restart"/>
            <w:shd w:val="clear" w:color="auto" w:fill="auto"/>
            <w:vAlign w:val="center"/>
          </w:tcPr>
          <w:p w:rsidR="001872DC" w:rsidRPr="001872DC" w:rsidRDefault="001872DC" w:rsidP="00FA6C9F">
            <w:pPr>
              <w:ind w:right="-52"/>
              <w:contextualSpacing/>
              <w:jc w:val="center"/>
              <w:rPr>
                <w:lang w:eastAsia="ar-SA"/>
              </w:rPr>
            </w:pPr>
            <w:r w:rsidRPr="001872DC">
              <w:rPr>
                <w:lang w:eastAsia="ar-SA"/>
              </w:rPr>
              <w:t>5.</w:t>
            </w:r>
          </w:p>
        </w:tc>
        <w:tc>
          <w:tcPr>
            <w:tcW w:w="1421" w:type="dxa"/>
            <w:vMerge w:val="restart"/>
            <w:shd w:val="clear" w:color="auto" w:fill="auto"/>
            <w:vAlign w:val="center"/>
          </w:tcPr>
          <w:p w:rsidR="001872DC" w:rsidRPr="001872DC" w:rsidRDefault="001872DC" w:rsidP="00FA6C9F">
            <w:pPr>
              <w:ind w:right="-52"/>
              <w:contextualSpacing/>
              <w:rPr>
                <w:lang w:eastAsia="ar-SA"/>
              </w:rPr>
            </w:pPr>
            <w:r w:rsidRPr="001872DC">
              <w:rPr>
                <w:lang w:eastAsia="ar-SA"/>
              </w:rPr>
              <w:t>Потери воды в сетях</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1322,67</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3288,52</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1344,18</w:t>
            </w:r>
          </w:p>
        </w:tc>
        <w:tc>
          <w:tcPr>
            <w:tcW w:w="992" w:type="dxa"/>
            <w:vMerge w:val="restart"/>
            <w:shd w:val="clear" w:color="auto" w:fill="auto"/>
            <w:vAlign w:val="center"/>
          </w:tcPr>
          <w:p w:rsidR="001872DC" w:rsidRPr="001872DC" w:rsidRDefault="001872DC" w:rsidP="00FA6C9F">
            <w:pPr>
              <w:contextualSpacing/>
              <w:jc w:val="center"/>
              <w:rPr>
                <w:lang w:eastAsia="ar-SA"/>
              </w:rPr>
            </w:pPr>
            <w:r w:rsidRPr="001872DC">
              <w:rPr>
                <w:lang w:eastAsia="ar-SA"/>
              </w:rPr>
              <w:t>+21,51</w:t>
            </w:r>
          </w:p>
        </w:tc>
        <w:tc>
          <w:tcPr>
            <w:tcW w:w="3119" w:type="dxa"/>
            <w:vMerge w:val="restart"/>
            <w:shd w:val="clear" w:color="auto" w:fill="auto"/>
          </w:tcPr>
          <w:p w:rsidR="001872DC" w:rsidRPr="001872DC" w:rsidRDefault="001872DC" w:rsidP="00FA6C9F">
            <w:pPr>
              <w:ind w:right="-52"/>
              <w:contextualSpacing/>
              <w:jc w:val="both"/>
              <w:rPr>
                <w:lang w:eastAsia="ar-SA"/>
              </w:rPr>
            </w:pPr>
            <w:r w:rsidRPr="001872DC">
              <w:rPr>
                <w:lang w:eastAsia="ar-SA"/>
              </w:rPr>
              <w:t xml:space="preserve">Объем определен с учетом уровня потерь, утвержденного в качестве долгосрочного параметра регулирования (20,0%) и объема поданной в сеть воды, откорректированного ЛенРТК  на </w:t>
            </w:r>
            <w:r w:rsidRPr="001872DC">
              <w:rPr>
                <w:lang w:eastAsia="ar-SA"/>
              </w:rPr>
              <w:lastRenderedPageBreak/>
              <w:t xml:space="preserve">2020 год </w:t>
            </w:r>
          </w:p>
        </w:tc>
      </w:tr>
      <w:tr w:rsidR="001872DC" w:rsidRPr="001872DC" w:rsidTr="009E7CDA">
        <w:tc>
          <w:tcPr>
            <w:tcW w:w="564" w:type="dxa"/>
            <w:vMerge/>
            <w:shd w:val="clear" w:color="auto" w:fill="auto"/>
          </w:tcPr>
          <w:p w:rsidR="001872DC" w:rsidRPr="001872DC" w:rsidRDefault="001872DC" w:rsidP="00FA6C9F">
            <w:pPr>
              <w:ind w:right="-52"/>
              <w:contextualSpacing/>
              <w:rPr>
                <w:lang w:eastAsia="ar-SA"/>
              </w:rPr>
            </w:pPr>
          </w:p>
        </w:tc>
        <w:tc>
          <w:tcPr>
            <w:tcW w:w="1421" w:type="dxa"/>
            <w:vMerge/>
            <w:shd w:val="clear" w:color="auto" w:fill="auto"/>
          </w:tcPr>
          <w:p w:rsidR="001872DC" w:rsidRPr="001872DC" w:rsidRDefault="001872DC" w:rsidP="00FA6C9F">
            <w:pPr>
              <w:ind w:right="-52"/>
              <w:contextualSpacing/>
              <w:rPr>
                <w:lang w:eastAsia="ar-SA"/>
              </w:rPr>
            </w:pPr>
          </w:p>
        </w:tc>
        <w:tc>
          <w:tcPr>
            <w:tcW w:w="850"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20,00</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38,38</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20,00</w:t>
            </w:r>
          </w:p>
        </w:tc>
        <w:tc>
          <w:tcPr>
            <w:tcW w:w="992" w:type="dxa"/>
            <w:vMerge/>
            <w:shd w:val="clear" w:color="auto" w:fill="auto"/>
            <w:vAlign w:val="center"/>
          </w:tcPr>
          <w:p w:rsidR="001872DC" w:rsidRPr="001872DC" w:rsidRDefault="001872DC" w:rsidP="00FA6C9F">
            <w:pPr>
              <w:contextualSpacing/>
              <w:jc w:val="center"/>
              <w:rPr>
                <w:lang w:eastAsia="ar-SA"/>
              </w:rPr>
            </w:pPr>
          </w:p>
        </w:tc>
        <w:tc>
          <w:tcPr>
            <w:tcW w:w="3119" w:type="dxa"/>
            <w:vMerge/>
            <w:shd w:val="clear" w:color="auto" w:fill="auto"/>
          </w:tcPr>
          <w:p w:rsidR="001872DC" w:rsidRPr="001872DC" w:rsidRDefault="001872DC" w:rsidP="00FA6C9F">
            <w:pPr>
              <w:ind w:right="-52"/>
              <w:contextualSpacing/>
              <w:jc w:val="center"/>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lastRenderedPageBreak/>
              <w:t>6.</w:t>
            </w:r>
          </w:p>
        </w:tc>
        <w:tc>
          <w:tcPr>
            <w:tcW w:w="1421" w:type="dxa"/>
            <w:shd w:val="clear" w:color="auto" w:fill="auto"/>
            <w:vAlign w:val="center"/>
          </w:tcPr>
          <w:p w:rsidR="001872DC" w:rsidRPr="001872DC" w:rsidRDefault="001872DC" w:rsidP="00FA6C9F">
            <w:pPr>
              <w:ind w:right="-52"/>
              <w:contextualSpacing/>
              <w:rPr>
                <w:lang w:eastAsia="ar-SA"/>
              </w:rPr>
            </w:pPr>
            <w:r w:rsidRPr="001872DC">
              <w:rPr>
                <w:lang w:eastAsia="ar-SA"/>
              </w:rPr>
              <w:t>Отпущено воды потребителям, всего</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5290,65</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5279,87</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5376,68</w:t>
            </w:r>
          </w:p>
        </w:tc>
        <w:tc>
          <w:tcPr>
            <w:tcW w:w="992" w:type="dxa"/>
            <w:shd w:val="clear" w:color="auto" w:fill="auto"/>
            <w:vAlign w:val="center"/>
          </w:tcPr>
          <w:p w:rsidR="001872DC" w:rsidRPr="001872DC" w:rsidRDefault="001872DC" w:rsidP="00FA6C9F">
            <w:pPr>
              <w:contextualSpacing/>
              <w:jc w:val="center"/>
              <w:rPr>
                <w:lang w:eastAsia="ar-SA"/>
              </w:rPr>
            </w:pPr>
            <w:r w:rsidRPr="001872DC">
              <w:rPr>
                <w:lang w:eastAsia="ar-SA"/>
              </w:rPr>
              <w:t>+86,03</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Объем увеличен с учетом корректировки расхода воды  на производственно-хозяйственные нужды и товарной воды</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p>
        </w:tc>
        <w:tc>
          <w:tcPr>
            <w:tcW w:w="1421" w:type="dxa"/>
            <w:shd w:val="clear" w:color="auto" w:fill="auto"/>
            <w:vAlign w:val="center"/>
          </w:tcPr>
          <w:p w:rsidR="001872DC" w:rsidRPr="001872DC" w:rsidRDefault="001872DC" w:rsidP="00FA6C9F">
            <w:pPr>
              <w:ind w:right="-52"/>
              <w:contextualSpacing/>
              <w:rPr>
                <w:lang w:eastAsia="ar-SA"/>
              </w:rPr>
            </w:pPr>
            <w:r w:rsidRPr="001872DC">
              <w:rPr>
                <w:lang w:eastAsia="ar-SA"/>
              </w:rPr>
              <w:t>в том числе:</w:t>
            </w:r>
          </w:p>
        </w:tc>
        <w:tc>
          <w:tcPr>
            <w:tcW w:w="850"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1275" w:type="dxa"/>
            <w:shd w:val="clear" w:color="auto" w:fill="auto"/>
            <w:vAlign w:val="center"/>
          </w:tcPr>
          <w:p w:rsidR="001872DC" w:rsidRPr="001872DC" w:rsidRDefault="001872DC" w:rsidP="00FA6C9F">
            <w:pPr>
              <w:ind w:right="-52"/>
              <w:contextualSpacing/>
              <w:jc w:val="center"/>
              <w:rPr>
                <w:lang w:eastAsia="ar-SA"/>
              </w:rPr>
            </w:pPr>
          </w:p>
        </w:tc>
        <w:tc>
          <w:tcPr>
            <w:tcW w:w="1276" w:type="dxa"/>
            <w:shd w:val="clear" w:color="auto" w:fill="auto"/>
            <w:vAlign w:val="center"/>
          </w:tcPr>
          <w:p w:rsidR="001872DC" w:rsidRPr="001872DC" w:rsidRDefault="001872DC" w:rsidP="00FA6C9F">
            <w:pPr>
              <w:ind w:right="-52"/>
              <w:contextualSpacing/>
              <w:jc w:val="center"/>
              <w:rPr>
                <w:lang w:eastAsia="ar-SA"/>
              </w:rPr>
            </w:pPr>
          </w:p>
        </w:tc>
        <w:tc>
          <w:tcPr>
            <w:tcW w:w="992" w:type="dxa"/>
            <w:shd w:val="clear" w:color="auto" w:fill="auto"/>
            <w:vAlign w:val="center"/>
          </w:tcPr>
          <w:p w:rsidR="001872DC" w:rsidRPr="001872DC" w:rsidRDefault="001872DC" w:rsidP="00FA6C9F">
            <w:pPr>
              <w:contextualSpacing/>
              <w:jc w:val="center"/>
              <w:rPr>
                <w:lang w:eastAsia="ar-SA"/>
              </w:rPr>
            </w:pPr>
          </w:p>
        </w:tc>
        <w:tc>
          <w:tcPr>
            <w:tcW w:w="3119" w:type="dxa"/>
            <w:shd w:val="clear" w:color="auto" w:fill="auto"/>
            <w:vAlign w:val="center"/>
          </w:tcPr>
          <w:p w:rsidR="001872DC" w:rsidRPr="001872DC" w:rsidRDefault="001872DC" w:rsidP="00FA6C9F">
            <w:pPr>
              <w:ind w:right="-52"/>
              <w:contextualSpacing/>
              <w:jc w:val="both"/>
              <w:rPr>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6.1</w:t>
            </w:r>
          </w:p>
        </w:tc>
        <w:tc>
          <w:tcPr>
            <w:tcW w:w="1421" w:type="dxa"/>
            <w:shd w:val="clear" w:color="auto" w:fill="auto"/>
            <w:vAlign w:val="center"/>
          </w:tcPr>
          <w:p w:rsidR="001872DC" w:rsidRPr="001872DC" w:rsidRDefault="001872DC" w:rsidP="00FA6C9F">
            <w:pPr>
              <w:ind w:right="-52"/>
              <w:contextualSpacing/>
              <w:rPr>
                <w:lang w:eastAsia="ar-SA"/>
              </w:rPr>
            </w:pPr>
            <w:r w:rsidRPr="001872DC">
              <w:rPr>
                <w:lang w:eastAsia="ar-SA"/>
              </w:rPr>
              <w:t>на производственно-хозяйственные нужды</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20,64</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19,74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20,64</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 xml:space="preserve">Объем принят на уровне, фактически сложившемся у филиала «Тосненский водоканал» АО «ЛОКС» за 2018 год </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6.2</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Товарная вода, всего</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5270,01</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5260,13</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5356,04</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+86,03</w:t>
            </w:r>
          </w:p>
        </w:tc>
        <w:tc>
          <w:tcPr>
            <w:tcW w:w="3119" w:type="dxa"/>
            <w:vMerge w:val="restart"/>
            <w:shd w:val="clear" w:color="auto" w:fill="auto"/>
            <w:vAlign w:val="center"/>
          </w:tcPr>
          <w:p w:rsidR="001872DC" w:rsidRPr="001872DC" w:rsidRDefault="001872DC" w:rsidP="00FA6C9F">
            <w:pPr>
              <w:ind w:right="-52"/>
              <w:contextualSpacing/>
              <w:jc w:val="both"/>
              <w:rPr>
                <w:lang w:eastAsia="ar-SA"/>
              </w:rPr>
            </w:pPr>
            <w:r w:rsidRPr="001872DC">
              <w:rPr>
                <w:lang w:eastAsia="ar-SA"/>
              </w:rPr>
              <w:t>Учитывая, что объем, определенный в соответствии с пунктами 4,5 и 8 Методических указаний, утвержденных приказом ФСТ России от 27.12.2013 № 1746-э «Об утверждении Методических указаний по расчету регулируемых тарифов в сфере водоснабжения и водоотведения» (далее – Методические указания), составляет величину меньшую, чем предусмотрено филиалом «Тосненский водоканал» АО «ЛОКС», ЛенРТК рассчитал данные показатели исходя из заявки организации на 2020 год, откорректированной на объемы воды (в разрезе групп потребителей), отпускаемой ГУП ЛО «Водоканал Тельмана», принятые ЛенРТК в расчет тарифов для данной ресурсоснабжающей организации.</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в том числе:</w:t>
            </w:r>
          </w:p>
        </w:tc>
        <w:tc>
          <w:tcPr>
            <w:tcW w:w="850"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1275" w:type="dxa"/>
            <w:shd w:val="clear" w:color="auto" w:fill="auto"/>
            <w:vAlign w:val="center"/>
          </w:tcPr>
          <w:p w:rsidR="001872DC" w:rsidRPr="001872DC" w:rsidRDefault="001872DC" w:rsidP="00FA6C9F">
            <w:pPr>
              <w:ind w:right="-52"/>
              <w:contextualSpacing/>
              <w:jc w:val="center"/>
              <w:rPr>
                <w:lang w:eastAsia="ar-SA"/>
              </w:rPr>
            </w:pPr>
          </w:p>
        </w:tc>
        <w:tc>
          <w:tcPr>
            <w:tcW w:w="1276" w:type="dxa"/>
            <w:shd w:val="clear" w:color="auto" w:fill="auto"/>
            <w:vAlign w:val="center"/>
          </w:tcPr>
          <w:p w:rsidR="001872DC" w:rsidRPr="001872DC" w:rsidRDefault="001872DC" w:rsidP="00FA6C9F">
            <w:pPr>
              <w:ind w:right="-52"/>
              <w:contextualSpacing/>
              <w:jc w:val="center"/>
              <w:rPr>
                <w:lang w:eastAsia="ar-SA"/>
              </w:rPr>
            </w:pPr>
          </w:p>
        </w:tc>
        <w:tc>
          <w:tcPr>
            <w:tcW w:w="992" w:type="dxa"/>
            <w:shd w:val="clear" w:color="auto" w:fill="auto"/>
            <w:vAlign w:val="center"/>
          </w:tcPr>
          <w:p w:rsidR="001872DC" w:rsidRPr="001872DC" w:rsidRDefault="001872DC" w:rsidP="00FA6C9F">
            <w:pPr>
              <w:ind w:right="-52"/>
              <w:contextualSpacing/>
              <w:jc w:val="center"/>
              <w:rPr>
                <w:lang w:eastAsia="ar-SA"/>
              </w:rPr>
            </w:pPr>
          </w:p>
        </w:tc>
        <w:tc>
          <w:tcPr>
            <w:tcW w:w="3119" w:type="dxa"/>
            <w:vMerge/>
            <w:shd w:val="clear" w:color="auto" w:fill="auto"/>
            <w:vAlign w:val="center"/>
          </w:tcPr>
          <w:p w:rsidR="001872DC" w:rsidRPr="001872DC" w:rsidRDefault="001872DC" w:rsidP="00FA6C9F">
            <w:pPr>
              <w:ind w:right="-52"/>
              <w:contextualSpacing/>
              <w:jc w:val="center"/>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6.2.1</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управляющим компаниям, ТСЖ и др. (по населению)</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542,08</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393,94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373,07</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-169,01</w:t>
            </w:r>
          </w:p>
        </w:tc>
        <w:tc>
          <w:tcPr>
            <w:tcW w:w="3119" w:type="dxa"/>
            <w:vMerge/>
            <w:shd w:val="clear" w:color="auto" w:fill="auto"/>
            <w:vAlign w:val="center"/>
          </w:tcPr>
          <w:p w:rsidR="001872DC" w:rsidRPr="001872DC" w:rsidRDefault="001872DC" w:rsidP="00FA6C9F">
            <w:pPr>
              <w:ind w:right="-52"/>
              <w:contextualSpacing/>
              <w:jc w:val="center"/>
              <w:rPr>
                <w:sz w:val="22"/>
                <w:szCs w:val="22"/>
                <w:lang w:eastAsia="ar-SA"/>
              </w:rPr>
            </w:pPr>
          </w:p>
        </w:tc>
      </w:tr>
      <w:tr w:rsidR="001872DC" w:rsidRPr="001872DC" w:rsidTr="009E7CDA">
        <w:trPr>
          <w:trHeight w:val="478"/>
        </w:trPr>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6.2.2</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населению</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2284,60</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2189,76</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2114,18</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-170,42</w:t>
            </w:r>
          </w:p>
        </w:tc>
        <w:tc>
          <w:tcPr>
            <w:tcW w:w="3119" w:type="dxa"/>
            <w:vMerge/>
            <w:shd w:val="clear" w:color="auto" w:fill="auto"/>
            <w:vAlign w:val="center"/>
          </w:tcPr>
          <w:p w:rsidR="001872DC" w:rsidRPr="001872DC" w:rsidRDefault="001872DC" w:rsidP="00FA6C9F">
            <w:pPr>
              <w:ind w:right="-52"/>
              <w:contextualSpacing/>
              <w:jc w:val="both"/>
              <w:rPr>
                <w:sz w:val="22"/>
                <w:szCs w:val="22"/>
                <w:lang w:eastAsia="ar-SA"/>
              </w:rPr>
            </w:pPr>
          </w:p>
        </w:tc>
      </w:tr>
      <w:tr w:rsidR="001872DC" w:rsidRPr="001872DC" w:rsidTr="009E7CDA">
        <w:trPr>
          <w:trHeight w:val="1091"/>
        </w:trPr>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6.2.3</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бюджетным потребителям</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120,50</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111,22</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111,22</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-9,28</w:t>
            </w:r>
          </w:p>
        </w:tc>
        <w:tc>
          <w:tcPr>
            <w:tcW w:w="3119" w:type="dxa"/>
            <w:vMerge/>
            <w:shd w:val="clear" w:color="auto" w:fill="auto"/>
            <w:vAlign w:val="center"/>
          </w:tcPr>
          <w:p w:rsidR="001872DC" w:rsidRPr="001872DC" w:rsidRDefault="001872DC" w:rsidP="00FA6C9F">
            <w:pPr>
              <w:ind w:right="-52"/>
              <w:contextualSpacing/>
              <w:jc w:val="both"/>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6.2.4</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иным потребителям</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2322,83</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2565,21</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2757,57</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-434,74</w:t>
            </w:r>
          </w:p>
        </w:tc>
        <w:tc>
          <w:tcPr>
            <w:tcW w:w="3119" w:type="dxa"/>
            <w:vMerge/>
            <w:shd w:val="clear" w:color="auto" w:fill="auto"/>
            <w:vAlign w:val="center"/>
          </w:tcPr>
          <w:p w:rsidR="001872DC" w:rsidRPr="001872DC" w:rsidRDefault="001872DC" w:rsidP="00FA6C9F">
            <w:pPr>
              <w:ind w:right="-52"/>
              <w:contextualSpacing/>
              <w:jc w:val="both"/>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Расход электроэнергии, всего</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т.кВтч</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3236,85</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3675,24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3271,16</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+34,31</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Показатель увеличен с учетом  корректировки расхода электроэнергии на технологические и общепроизводственные нужды</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в том числе:</w:t>
            </w:r>
          </w:p>
        </w:tc>
        <w:tc>
          <w:tcPr>
            <w:tcW w:w="850"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1275" w:type="dxa"/>
            <w:shd w:val="clear" w:color="auto" w:fill="auto"/>
            <w:vAlign w:val="center"/>
          </w:tcPr>
          <w:p w:rsidR="001872DC" w:rsidRPr="001872DC" w:rsidRDefault="001872DC" w:rsidP="00FA6C9F">
            <w:pPr>
              <w:ind w:right="-52"/>
              <w:contextualSpacing/>
              <w:jc w:val="center"/>
              <w:rPr>
                <w:lang w:eastAsia="ar-SA"/>
              </w:rPr>
            </w:pPr>
          </w:p>
        </w:tc>
        <w:tc>
          <w:tcPr>
            <w:tcW w:w="1276" w:type="dxa"/>
            <w:shd w:val="clear" w:color="auto" w:fill="auto"/>
            <w:vAlign w:val="center"/>
          </w:tcPr>
          <w:p w:rsidR="001872DC" w:rsidRPr="001872DC" w:rsidRDefault="001872DC" w:rsidP="00FA6C9F">
            <w:pPr>
              <w:ind w:right="-52"/>
              <w:contextualSpacing/>
              <w:jc w:val="center"/>
              <w:rPr>
                <w:lang w:eastAsia="ar-SA"/>
              </w:rPr>
            </w:pPr>
          </w:p>
        </w:tc>
        <w:tc>
          <w:tcPr>
            <w:tcW w:w="992" w:type="dxa"/>
            <w:shd w:val="clear" w:color="auto" w:fill="auto"/>
            <w:vAlign w:val="center"/>
          </w:tcPr>
          <w:p w:rsidR="001872DC" w:rsidRPr="001872DC" w:rsidRDefault="001872DC" w:rsidP="00FA6C9F">
            <w:pPr>
              <w:ind w:right="-52"/>
              <w:contextualSpacing/>
              <w:jc w:val="center"/>
              <w:rPr>
                <w:lang w:eastAsia="ar-SA"/>
              </w:rPr>
            </w:pPr>
          </w:p>
        </w:tc>
        <w:tc>
          <w:tcPr>
            <w:tcW w:w="3119" w:type="dxa"/>
            <w:shd w:val="clear" w:color="auto" w:fill="auto"/>
            <w:vAlign w:val="center"/>
          </w:tcPr>
          <w:p w:rsidR="001872DC" w:rsidRPr="001872DC" w:rsidRDefault="001872DC" w:rsidP="00FA6C9F">
            <w:pPr>
              <w:ind w:right="-52"/>
              <w:contextualSpacing/>
              <w:jc w:val="both"/>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7.1</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расход электроэнергии на технологические нужды</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т.кВтч</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2851,96</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3300,77</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2896,69</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+44,73</w:t>
            </w:r>
          </w:p>
        </w:tc>
        <w:tc>
          <w:tcPr>
            <w:tcW w:w="3119" w:type="dxa"/>
            <w:vMerge w:val="restart"/>
            <w:shd w:val="clear" w:color="auto" w:fill="auto"/>
            <w:vAlign w:val="center"/>
          </w:tcPr>
          <w:p w:rsidR="001872DC" w:rsidRPr="001872DC" w:rsidRDefault="001872DC" w:rsidP="00FA6C9F">
            <w:pPr>
              <w:ind w:right="-52"/>
              <w:contextualSpacing/>
              <w:jc w:val="both"/>
              <w:rPr>
                <w:lang w:eastAsia="ar-SA"/>
              </w:rPr>
            </w:pPr>
            <w:r w:rsidRPr="001872DC">
              <w:rPr>
                <w:lang w:eastAsia="ar-SA"/>
              </w:rPr>
              <w:t>Показатель определен с учетом удельного расхода (0,431 кВтч/м</w:t>
            </w:r>
            <w:r w:rsidRPr="001872DC">
              <w:rPr>
                <w:vertAlign w:val="superscript"/>
                <w:lang w:eastAsia="ar-SA"/>
              </w:rPr>
              <w:t>3</w:t>
            </w:r>
            <w:r w:rsidRPr="001872DC">
              <w:rPr>
                <w:lang w:eastAsia="ar-SA"/>
              </w:rPr>
              <w:t xml:space="preserve">), утвержденного на 2020 год в качестве долгосрочного параметра регулирования, и объема воды, поданной в сеть, скорректированного ЛенРТК на 2020 год </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7.1.1</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удельный расход на 1 м</w:t>
            </w:r>
            <w:r w:rsidRPr="001872DC">
              <w:rPr>
                <w:vertAlign w:val="superscript"/>
                <w:lang w:eastAsia="ar-SA"/>
              </w:rPr>
              <w:t>3</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кВтч</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0,431</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0,39</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0,431</w:t>
            </w:r>
          </w:p>
        </w:tc>
        <w:tc>
          <w:tcPr>
            <w:tcW w:w="992" w:type="dxa"/>
            <w:shd w:val="clear" w:color="auto" w:fill="auto"/>
            <w:vAlign w:val="center"/>
          </w:tcPr>
          <w:p w:rsidR="001872DC" w:rsidRPr="001872DC" w:rsidRDefault="001872DC" w:rsidP="00FA6C9F">
            <w:pPr>
              <w:ind w:right="-52"/>
              <w:contextualSpacing/>
              <w:jc w:val="center"/>
              <w:rPr>
                <w:lang w:eastAsia="ar-SA"/>
              </w:rPr>
            </w:pPr>
          </w:p>
        </w:tc>
        <w:tc>
          <w:tcPr>
            <w:tcW w:w="3119" w:type="dxa"/>
            <w:vMerge/>
            <w:shd w:val="clear" w:color="auto" w:fill="auto"/>
            <w:vAlign w:val="center"/>
          </w:tcPr>
          <w:p w:rsidR="001872DC" w:rsidRPr="001872DC" w:rsidRDefault="001872DC" w:rsidP="00FA6C9F">
            <w:pPr>
              <w:ind w:right="-52"/>
              <w:contextualSpacing/>
              <w:jc w:val="center"/>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7.2</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расход электроэнергии на общепроизводственные нужды</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т.кВтч</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384,89</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374,47</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374,47</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-10,42</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 xml:space="preserve">Показатель принят в размере, определенном филиалом «Тосненский водоканал» расчетным методом, предусмотренным Методическими рекомендациями по определению потребности в электрической энергии на технологические нужды в сфере водоснабжения, водоотведения и очистки сточных вод, и предусмотренном в производственной программе в сфере водоснабжения (таблица 1.5.2 «Расчет потребности </w:t>
            </w:r>
            <w:r w:rsidRPr="001872DC">
              <w:rPr>
                <w:lang w:eastAsia="ar-SA"/>
              </w:rPr>
              <w:lastRenderedPageBreak/>
              <w:t xml:space="preserve">электроэнергии по прочему оборудованию по объектам водоснабжения на 2020 год»)  </w:t>
            </w:r>
          </w:p>
        </w:tc>
      </w:tr>
    </w:tbl>
    <w:p w:rsidR="001872DC" w:rsidRPr="001872DC" w:rsidRDefault="001872DC" w:rsidP="00FA6C9F">
      <w:pPr>
        <w:ind w:left="927" w:right="-52"/>
        <w:contextualSpacing/>
        <w:rPr>
          <w:b/>
          <w:i/>
          <w:sz w:val="24"/>
          <w:szCs w:val="24"/>
          <w:u w:val="single"/>
          <w:lang w:eastAsia="ar-SA"/>
        </w:rPr>
      </w:pPr>
      <w:r w:rsidRPr="001872DC">
        <w:rPr>
          <w:b/>
          <w:i/>
          <w:sz w:val="24"/>
          <w:szCs w:val="24"/>
          <w:u w:val="single"/>
          <w:lang w:eastAsia="ar-SA"/>
        </w:rPr>
        <w:lastRenderedPageBreak/>
        <w:t>Водоотведение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850"/>
        <w:gridCol w:w="993"/>
        <w:gridCol w:w="1275"/>
        <w:gridCol w:w="1276"/>
        <w:gridCol w:w="992"/>
        <w:gridCol w:w="3119"/>
      </w:tblGrid>
      <w:tr w:rsidR="001872DC" w:rsidRPr="001872DC" w:rsidTr="009E7CDA">
        <w:tc>
          <w:tcPr>
            <w:tcW w:w="56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 п/п</w:t>
            </w:r>
          </w:p>
        </w:tc>
        <w:tc>
          <w:tcPr>
            <w:tcW w:w="1421"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Показатели</w:t>
            </w:r>
          </w:p>
        </w:tc>
        <w:tc>
          <w:tcPr>
            <w:tcW w:w="850"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Ед. изм.</w:t>
            </w:r>
          </w:p>
        </w:tc>
        <w:tc>
          <w:tcPr>
            <w:tcW w:w="993"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Утверждено ЛенРТК на 2020 год</w:t>
            </w:r>
          </w:p>
        </w:tc>
        <w:tc>
          <w:tcPr>
            <w:tcW w:w="1275"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План филиала «Тосненский водоканал» АО «ЛОКС» на 2020 год</w:t>
            </w:r>
          </w:p>
        </w:tc>
        <w:tc>
          <w:tcPr>
            <w:tcW w:w="1276"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Корректировка ЛенРТК на 2020 год</w:t>
            </w:r>
          </w:p>
        </w:tc>
        <w:tc>
          <w:tcPr>
            <w:tcW w:w="992"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Отклонение (гр.6-гр.4)</w:t>
            </w:r>
          </w:p>
        </w:tc>
        <w:tc>
          <w:tcPr>
            <w:tcW w:w="3119"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Причины корректировки</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1</w:t>
            </w:r>
          </w:p>
        </w:tc>
        <w:tc>
          <w:tcPr>
            <w:tcW w:w="1421"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2</w:t>
            </w:r>
          </w:p>
        </w:tc>
        <w:tc>
          <w:tcPr>
            <w:tcW w:w="850"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3</w:t>
            </w:r>
          </w:p>
        </w:tc>
        <w:tc>
          <w:tcPr>
            <w:tcW w:w="993"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4</w:t>
            </w:r>
          </w:p>
        </w:tc>
        <w:tc>
          <w:tcPr>
            <w:tcW w:w="1275"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5</w:t>
            </w:r>
          </w:p>
        </w:tc>
        <w:tc>
          <w:tcPr>
            <w:tcW w:w="1276"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6</w:t>
            </w:r>
          </w:p>
        </w:tc>
        <w:tc>
          <w:tcPr>
            <w:tcW w:w="992"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7</w:t>
            </w:r>
          </w:p>
        </w:tc>
        <w:tc>
          <w:tcPr>
            <w:tcW w:w="3119" w:type="dxa"/>
            <w:shd w:val="clear" w:color="auto" w:fill="auto"/>
            <w:vAlign w:val="center"/>
          </w:tcPr>
          <w:p w:rsidR="001872DC" w:rsidRPr="001872DC" w:rsidRDefault="001872DC" w:rsidP="00FA6C9F">
            <w:pPr>
              <w:ind w:right="-52"/>
              <w:contextualSpacing/>
              <w:jc w:val="center"/>
              <w:rPr>
                <w:i/>
                <w:lang w:eastAsia="ar-SA"/>
              </w:rPr>
            </w:pPr>
            <w:r w:rsidRPr="001872DC">
              <w:rPr>
                <w:i/>
                <w:lang w:eastAsia="ar-SA"/>
              </w:rPr>
              <w:t>8</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 xml:space="preserve">Пропущено сточных вод, всего: </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5271,77</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4169,94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4423,67</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-848,10</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Объем сокращен с учетом корректировки объема принятых сточных вод от производственно-хозяйственных нужд, товарных стоков и инфильтрата</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в том числе:</w:t>
            </w:r>
          </w:p>
        </w:tc>
        <w:tc>
          <w:tcPr>
            <w:tcW w:w="850"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1275" w:type="dxa"/>
            <w:shd w:val="clear" w:color="auto" w:fill="auto"/>
            <w:vAlign w:val="center"/>
          </w:tcPr>
          <w:p w:rsidR="001872DC" w:rsidRPr="001872DC" w:rsidRDefault="001872DC" w:rsidP="00FA6C9F">
            <w:pPr>
              <w:ind w:right="-52"/>
              <w:contextualSpacing/>
              <w:jc w:val="center"/>
              <w:rPr>
                <w:lang w:eastAsia="ar-SA"/>
              </w:rPr>
            </w:pPr>
          </w:p>
        </w:tc>
        <w:tc>
          <w:tcPr>
            <w:tcW w:w="1276" w:type="dxa"/>
            <w:shd w:val="clear" w:color="auto" w:fill="auto"/>
            <w:vAlign w:val="center"/>
          </w:tcPr>
          <w:p w:rsidR="001872DC" w:rsidRPr="001872DC" w:rsidRDefault="001872DC" w:rsidP="00FA6C9F">
            <w:pPr>
              <w:ind w:right="-52"/>
              <w:contextualSpacing/>
              <w:jc w:val="center"/>
              <w:rPr>
                <w:lang w:eastAsia="ar-SA"/>
              </w:rPr>
            </w:pPr>
          </w:p>
        </w:tc>
        <w:tc>
          <w:tcPr>
            <w:tcW w:w="992" w:type="dxa"/>
            <w:shd w:val="clear" w:color="auto" w:fill="auto"/>
            <w:vAlign w:val="center"/>
          </w:tcPr>
          <w:p w:rsidR="001872DC" w:rsidRPr="001872DC" w:rsidRDefault="001872DC" w:rsidP="00FA6C9F">
            <w:pPr>
              <w:ind w:right="-52"/>
              <w:contextualSpacing/>
              <w:jc w:val="center"/>
              <w:rPr>
                <w:lang w:eastAsia="ar-SA"/>
              </w:rPr>
            </w:pPr>
          </w:p>
        </w:tc>
        <w:tc>
          <w:tcPr>
            <w:tcW w:w="3119" w:type="dxa"/>
            <w:shd w:val="clear" w:color="auto" w:fill="auto"/>
            <w:vAlign w:val="center"/>
          </w:tcPr>
          <w:p w:rsidR="001872DC" w:rsidRPr="001872DC" w:rsidRDefault="001872DC" w:rsidP="00FA6C9F">
            <w:pPr>
              <w:ind w:right="-52"/>
              <w:contextualSpacing/>
              <w:jc w:val="center"/>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1.1</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от производственно-хозяйственных нужд</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20,64</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19,74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20,64</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Показатель принят в размере, фактически сложившемся у филиала «Тосненский водоканал» АО «ЛОКС» в 2018 году  и предусмотренном на аналогичные цели на 2020 год по услуге в сфере водоснабжения</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1.2</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товарные стоки, всего</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5033,48</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4150,20</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4403,03</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-630,45</w:t>
            </w:r>
          </w:p>
        </w:tc>
        <w:tc>
          <w:tcPr>
            <w:tcW w:w="3119" w:type="dxa"/>
            <w:vMerge w:val="restart"/>
            <w:shd w:val="clear" w:color="auto" w:fill="auto"/>
            <w:vAlign w:val="center"/>
          </w:tcPr>
          <w:p w:rsidR="001872DC" w:rsidRPr="001872DC" w:rsidRDefault="001872DC" w:rsidP="00FA6C9F">
            <w:pPr>
              <w:ind w:right="-52"/>
              <w:contextualSpacing/>
              <w:jc w:val="both"/>
              <w:rPr>
                <w:lang w:eastAsia="ar-SA"/>
              </w:rPr>
            </w:pPr>
            <w:r w:rsidRPr="001872DC">
              <w:rPr>
                <w:lang w:eastAsia="ar-SA"/>
              </w:rPr>
              <w:t xml:space="preserve">ЛенРТК определил данный показатель с учетом: </w:t>
            </w:r>
          </w:p>
          <w:p w:rsidR="001872DC" w:rsidRPr="001872DC" w:rsidRDefault="001872DC" w:rsidP="00FA6C9F">
            <w:pPr>
              <w:ind w:right="-52"/>
              <w:contextualSpacing/>
              <w:jc w:val="both"/>
              <w:rPr>
                <w:lang w:eastAsia="ar-SA"/>
              </w:rPr>
            </w:pPr>
            <w:r w:rsidRPr="001872DC">
              <w:rPr>
                <w:lang w:eastAsia="ar-SA"/>
              </w:rPr>
              <w:t xml:space="preserve">- требований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 </w:t>
            </w:r>
          </w:p>
          <w:p w:rsidR="001872DC" w:rsidRPr="001872DC" w:rsidRDefault="001872DC" w:rsidP="00FA6C9F">
            <w:pPr>
              <w:ind w:right="-52"/>
              <w:contextualSpacing/>
              <w:jc w:val="both"/>
              <w:rPr>
                <w:lang w:eastAsia="ar-SA"/>
              </w:rPr>
            </w:pPr>
            <w:r w:rsidRPr="001872DC">
              <w:rPr>
                <w:lang w:eastAsia="ar-SA"/>
              </w:rPr>
              <w:t>- предельного темпа изменения объемов, предусмотренного пунктом 5 Методических указаний,</w:t>
            </w:r>
          </w:p>
          <w:p w:rsidR="001872DC" w:rsidRPr="001872DC" w:rsidRDefault="001872DC" w:rsidP="00FA6C9F">
            <w:pPr>
              <w:ind w:right="-52"/>
              <w:contextualSpacing/>
              <w:jc w:val="both"/>
              <w:rPr>
                <w:lang w:eastAsia="ar-SA"/>
              </w:rPr>
            </w:pPr>
            <w:r w:rsidRPr="001872DC">
              <w:rPr>
                <w:lang w:eastAsia="ar-SA"/>
              </w:rPr>
              <w:t>- прекращения оказания филиалом «Тосненский водоканал» АО «ЛОКС»  услуг в сфере водоотведения потребителям Тельмановского сельского поселения Тосненского района Ленинградской области</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в том числе:</w:t>
            </w:r>
          </w:p>
        </w:tc>
        <w:tc>
          <w:tcPr>
            <w:tcW w:w="850"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1275" w:type="dxa"/>
            <w:shd w:val="clear" w:color="auto" w:fill="auto"/>
            <w:vAlign w:val="center"/>
          </w:tcPr>
          <w:p w:rsidR="001872DC" w:rsidRPr="001872DC" w:rsidRDefault="001872DC" w:rsidP="00FA6C9F">
            <w:pPr>
              <w:ind w:right="-52"/>
              <w:contextualSpacing/>
              <w:jc w:val="center"/>
              <w:rPr>
                <w:lang w:eastAsia="ar-SA"/>
              </w:rPr>
            </w:pPr>
          </w:p>
        </w:tc>
        <w:tc>
          <w:tcPr>
            <w:tcW w:w="1276" w:type="dxa"/>
            <w:shd w:val="clear" w:color="auto" w:fill="auto"/>
            <w:vAlign w:val="center"/>
          </w:tcPr>
          <w:p w:rsidR="001872DC" w:rsidRPr="001872DC" w:rsidRDefault="001872DC" w:rsidP="00FA6C9F">
            <w:pPr>
              <w:ind w:right="-52"/>
              <w:contextualSpacing/>
              <w:jc w:val="center"/>
              <w:rPr>
                <w:lang w:eastAsia="ar-SA"/>
              </w:rPr>
            </w:pPr>
          </w:p>
        </w:tc>
        <w:tc>
          <w:tcPr>
            <w:tcW w:w="992" w:type="dxa"/>
            <w:shd w:val="clear" w:color="auto" w:fill="auto"/>
            <w:vAlign w:val="center"/>
          </w:tcPr>
          <w:p w:rsidR="001872DC" w:rsidRPr="001872DC" w:rsidRDefault="001872DC" w:rsidP="00FA6C9F">
            <w:pPr>
              <w:ind w:right="-52"/>
              <w:contextualSpacing/>
              <w:jc w:val="center"/>
              <w:rPr>
                <w:lang w:eastAsia="ar-SA"/>
              </w:rPr>
            </w:pPr>
          </w:p>
        </w:tc>
        <w:tc>
          <w:tcPr>
            <w:tcW w:w="3119" w:type="dxa"/>
            <w:vMerge/>
            <w:shd w:val="clear" w:color="auto" w:fill="auto"/>
            <w:vAlign w:val="center"/>
          </w:tcPr>
          <w:p w:rsidR="001872DC" w:rsidRPr="001872DC" w:rsidRDefault="001872DC" w:rsidP="00FA6C9F">
            <w:pPr>
              <w:ind w:right="-52"/>
              <w:contextualSpacing/>
              <w:jc w:val="both"/>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1.2.1</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от управляющих компаний, ТСЖ и др. (по населению)</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587,48</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355,33</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355,33</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-232,15</w:t>
            </w:r>
          </w:p>
        </w:tc>
        <w:tc>
          <w:tcPr>
            <w:tcW w:w="3119" w:type="dxa"/>
            <w:vMerge/>
            <w:shd w:val="clear" w:color="auto" w:fill="auto"/>
            <w:vAlign w:val="center"/>
          </w:tcPr>
          <w:p w:rsidR="001872DC" w:rsidRPr="001872DC" w:rsidRDefault="001872DC" w:rsidP="00FA6C9F">
            <w:pPr>
              <w:ind w:right="-52"/>
              <w:contextualSpacing/>
              <w:jc w:val="both"/>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1.2.2</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от населения</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3207,13</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2968,29</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2968,29</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-238,84</w:t>
            </w:r>
          </w:p>
        </w:tc>
        <w:tc>
          <w:tcPr>
            <w:tcW w:w="3119" w:type="dxa"/>
            <w:vMerge/>
            <w:shd w:val="clear" w:color="auto" w:fill="auto"/>
            <w:vAlign w:val="center"/>
          </w:tcPr>
          <w:p w:rsidR="001872DC" w:rsidRPr="001872DC" w:rsidRDefault="001872DC" w:rsidP="00FA6C9F">
            <w:pPr>
              <w:ind w:right="-52"/>
              <w:contextualSpacing/>
              <w:jc w:val="both"/>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1.2.3</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от бюджетных потребителей</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225,66</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184,09</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184,09</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-41,57</w:t>
            </w:r>
          </w:p>
        </w:tc>
        <w:tc>
          <w:tcPr>
            <w:tcW w:w="3119" w:type="dxa"/>
            <w:vMerge/>
            <w:shd w:val="clear" w:color="auto" w:fill="auto"/>
            <w:vAlign w:val="center"/>
          </w:tcPr>
          <w:p w:rsidR="001872DC" w:rsidRPr="001872DC" w:rsidRDefault="001872DC" w:rsidP="00FA6C9F">
            <w:pPr>
              <w:ind w:right="-52"/>
              <w:contextualSpacing/>
              <w:jc w:val="both"/>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1.2.4</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от иных потребителей</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1013,21</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642,49</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895,32</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-117,89</w:t>
            </w:r>
          </w:p>
        </w:tc>
        <w:tc>
          <w:tcPr>
            <w:tcW w:w="3119" w:type="dxa"/>
            <w:vMerge/>
            <w:shd w:val="clear" w:color="auto" w:fill="auto"/>
            <w:vAlign w:val="center"/>
          </w:tcPr>
          <w:p w:rsidR="001872DC" w:rsidRPr="001872DC" w:rsidRDefault="001872DC" w:rsidP="00FA6C9F">
            <w:pPr>
              <w:ind w:right="-52"/>
              <w:contextualSpacing/>
              <w:jc w:val="both"/>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Инфильтрат</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217,65</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0,00</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0,00</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-217,65</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Объем сокращен в связи с прекращением оказания филиалом «Тосненский водоканал» АО «ЛОКС»  услуг в сфере водоотведения на территории Тельмановского сельского поселения Тосненского района Ленинградской области</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3.</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Объем сточных вод, поступивших на очистные сооружения и прошедших очистку</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4444,37</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4169,94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4423,67</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-20,70</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 xml:space="preserve">Объем сокращен с учетом корректировки объема пропущенных сточных вод и объема стоков, переданных на очистку другим организациям </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 xml:space="preserve">Объем сточных вод, переданных </w:t>
            </w:r>
            <w:r w:rsidRPr="001872DC">
              <w:rPr>
                <w:lang w:eastAsia="ar-SA"/>
              </w:rPr>
              <w:lastRenderedPageBreak/>
              <w:t>на  очистку другим организациям</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lastRenderedPageBreak/>
              <w:t>тыс.м</w:t>
            </w:r>
            <w:r w:rsidRPr="001872DC">
              <w:rPr>
                <w:vertAlign w:val="superscript"/>
                <w:lang w:eastAsia="ar-SA"/>
              </w:rPr>
              <w:t>3</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827,40</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0,00</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0,00</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-827,40</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 xml:space="preserve">Объем сокращен в связи с прекращением оказания филиалом «Тосненский </w:t>
            </w:r>
            <w:r w:rsidRPr="001872DC">
              <w:rPr>
                <w:lang w:eastAsia="ar-SA"/>
              </w:rPr>
              <w:lastRenderedPageBreak/>
              <w:t>водоканал» АО «ЛОКС»  услуг в сфере водоотведения на территории Тельмановского сельского поселения Тосненского района Ленинградской области</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lastRenderedPageBreak/>
              <w:t>5.</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Расход электроэнергии, всего</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т.кВтч</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7060,85</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6791,74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6072,14</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-988,71</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Показатель сокращен с учетом  корректировки расхода электроэнергии на технологические и общепроизводственные нужды</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в том числе:</w:t>
            </w:r>
          </w:p>
        </w:tc>
        <w:tc>
          <w:tcPr>
            <w:tcW w:w="850" w:type="dxa"/>
            <w:shd w:val="clear" w:color="auto" w:fill="auto"/>
            <w:vAlign w:val="center"/>
          </w:tcPr>
          <w:p w:rsidR="001872DC" w:rsidRPr="001872DC" w:rsidRDefault="001872DC" w:rsidP="00FA6C9F">
            <w:pPr>
              <w:contextualSpacing/>
              <w:jc w:val="center"/>
              <w:rPr>
                <w:lang w:eastAsia="ar-SA"/>
              </w:rPr>
            </w:pPr>
          </w:p>
        </w:tc>
        <w:tc>
          <w:tcPr>
            <w:tcW w:w="993" w:type="dxa"/>
            <w:shd w:val="clear" w:color="auto" w:fill="auto"/>
            <w:vAlign w:val="center"/>
          </w:tcPr>
          <w:p w:rsidR="001872DC" w:rsidRPr="001872DC" w:rsidRDefault="001872DC" w:rsidP="00FA6C9F">
            <w:pPr>
              <w:ind w:right="-52"/>
              <w:contextualSpacing/>
              <w:jc w:val="center"/>
              <w:rPr>
                <w:lang w:eastAsia="ar-SA"/>
              </w:rPr>
            </w:pPr>
          </w:p>
        </w:tc>
        <w:tc>
          <w:tcPr>
            <w:tcW w:w="1275" w:type="dxa"/>
            <w:shd w:val="clear" w:color="auto" w:fill="auto"/>
            <w:vAlign w:val="center"/>
          </w:tcPr>
          <w:p w:rsidR="001872DC" w:rsidRPr="001872DC" w:rsidRDefault="001872DC" w:rsidP="00FA6C9F">
            <w:pPr>
              <w:ind w:right="-52"/>
              <w:contextualSpacing/>
              <w:jc w:val="center"/>
              <w:rPr>
                <w:lang w:eastAsia="ar-SA"/>
              </w:rPr>
            </w:pPr>
          </w:p>
        </w:tc>
        <w:tc>
          <w:tcPr>
            <w:tcW w:w="1276" w:type="dxa"/>
            <w:shd w:val="clear" w:color="auto" w:fill="auto"/>
            <w:vAlign w:val="center"/>
          </w:tcPr>
          <w:p w:rsidR="001872DC" w:rsidRPr="001872DC" w:rsidRDefault="001872DC" w:rsidP="00FA6C9F">
            <w:pPr>
              <w:ind w:right="-52"/>
              <w:contextualSpacing/>
              <w:jc w:val="center"/>
              <w:rPr>
                <w:lang w:eastAsia="ar-SA"/>
              </w:rPr>
            </w:pPr>
          </w:p>
        </w:tc>
        <w:tc>
          <w:tcPr>
            <w:tcW w:w="992" w:type="dxa"/>
            <w:shd w:val="clear" w:color="auto" w:fill="auto"/>
            <w:vAlign w:val="center"/>
          </w:tcPr>
          <w:p w:rsidR="001872DC" w:rsidRPr="001872DC" w:rsidRDefault="001872DC" w:rsidP="00FA6C9F">
            <w:pPr>
              <w:ind w:right="-52"/>
              <w:contextualSpacing/>
              <w:jc w:val="center"/>
              <w:rPr>
                <w:lang w:eastAsia="ar-SA"/>
              </w:rPr>
            </w:pPr>
          </w:p>
        </w:tc>
        <w:tc>
          <w:tcPr>
            <w:tcW w:w="3119" w:type="dxa"/>
            <w:shd w:val="clear" w:color="auto" w:fill="auto"/>
            <w:vAlign w:val="center"/>
          </w:tcPr>
          <w:p w:rsidR="001872DC" w:rsidRPr="001872DC" w:rsidRDefault="001872DC" w:rsidP="00FA6C9F">
            <w:pPr>
              <w:ind w:right="-52"/>
              <w:contextualSpacing/>
              <w:jc w:val="both"/>
              <w:rPr>
                <w:sz w:val="22"/>
                <w:szCs w:val="22"/>
                <w:lang w:eastAsia="ar-SA"/>
              </w:rPr>
            </w:pPr>
          </w:p>
        </w:tc>
      </w:tr>
      <w:tr w:rsidR="001872DC" w:rsidRPr="001872DC" w:rsidTr="009E7CDA">
        <w:trPr>
          <w:trHeight w:val="1590"/>
        </w:trPr>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5.1</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расход электроэнергии на технологические нужды</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т.кВтч</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5377,21</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4978,44</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4512,14</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-865,07</w:t>
            </w:r>
          </w:p>
        </w:tc>
        <w:tc>
          <w:tcPr>
            <w:tcW w:w="3119" w:type="dxa"/>
            <w:vMerge w:val="restart"/>
            <w:shd w:val="clear" w:color="auto" w:fill="auto"/>
            <w:vAlign w:val="center"/>
          </w:tcPr>
          <w:p w:rsidR="001872DC" w:rsidRPr="001872DC" w:rsidRDefault="001872DC" w:rsidP="00FA6C9F">
            <w:pPr>
              <w:ind w:right="-52"/>
              <w:contextualSpacing/>
              <w:jc w:val="both"/>
              <w:rPr>
                <w:lang w:eastAsia="ar-SA"/>
              </w:rPr>
            </w:pPr>
            <w:r w:rsidRPr="001872DC">
              <w:rPr>
                <w:lang w:eastAsia="ar-SA"/>
              </w:rPr>
              <w:t>Показатель определен с учетом удельного расхода (1,02 кВтч/м</w:t>
            </w:r>
            <w:r w:rsidRPr="001872DC">
              <w:rPr>
                <w:vertAlign w:val="superscript"/>
                <w:lang w:eastAsia="ar-SA"/>
              </w:rPr>
              <w:t>3</w:t>
            </w:r>
            <w:r w:rsidRPr="001872DC">
              <w:rPr>
                <w:lang w:eastAsia="ar-SA"/>
              </w:rPr>
              <w:t xml:space="preserve">), утвержденного на 2020 год в качестве долгосрочного параметра регулирования, и объема сточных вод, поступивших на очистные сооружения, скорректированного ЛенРТК на 2020 год </w:t>
            </w: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удельный расход на 1 м</w:t>
            </w:r>
            <w:r w:rsidRPr="001872DC">
              <w:rPr>
                <w:vertAlign w:val="superscript"/>
                <w:lang w:eastAsia="ar-SA"/>
              </w:rPr>
              <w:t>3</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кВтч</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1,02</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1,19</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1,02</w:t>
            </w:r>
          </w:p>
        </w:tc>
        <w:tc>
          <w:tcPr>
            <w:tcW w:w="992" w:type="dxa"/>
            <w:shd w:val="clear" w:color="auto" w:fill="auto"/>
            <w:vAlign w:val="center"/>
          </w:tcPr>
          <w:p w:rsidR="001872DC" w:rsidRPr="001872DC" w:rsidRDefault="001872DC" w:rsidP="00FA6C9F">
            <w:pPr>
              <w:ind w:right="-52"/>
              <w:contextualSpacing/>
              <w:jc w:val="center"/>
              <w:rPr>
                <w:lang w:eastAsia="ar-SA"/>
              </w:rPr>
            </w:pPr>
          </w:p>
        </w:tc>
        <w:tc>
          <w:tcPr>
            <w:tcW w:w="3119" w:type="dxa"/>
            <w:vMerge/>
            <w:shd w:val="clear" w:color="auto" w:fill="auto"/>
            <w:vAlign w:val="center"/>
          </w:tcPr>
          <w:p w:rsidR="001872DC" w:rsidRPr="001872DC" w:rsidRDefault="001872DC" w:rsidP="00FA6C9F">
            <w:pPr>
              <w:ind w:right="-52"/>
              <w:contextualSpacing/>
              <w:jc w:val="center"/>
              <w:rPr>
                <w:sz w:val="22"/>
                <w:szCs w:val="22"/>
                <w:lang w:eastAsia="ar-SA"/>
              </w:rPr>
            </w:pPr>
          </w:p>
        </w:tc>
      </w:tr>
      <w:tr w:rsidR="001872DC" w:rsidRPr="001872DC" w:rsidTr="009E7CDA">
        <w:tc>
          <w:tcPr>
            <w:tcW w:w="564"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5.2</w:t>
            </w:r>
          </w:p>
        </w:tc>
        <w:tc>
          <w:tcPr>
            <w:tcW w:w="1421"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расход электроэнергии на общепроизводственные нужды</w:t>
            </w:r>
          </w:p>
        </w:tc>
        <w:tc>
          <w:tcPr>
            <w:tcW w:w="850" w:type="dxa"/>
            <w:shd w:val="clear" w:color="auto" w:fill="auto"/>
            <w:vAlign w:val="center"/>
          </w:tcPr>
          <w:p w:rsidR="001872DC" w:rsidRPr="001872DC" w:rsidRDefault="001872DC" w:rsidP="00FA6C9F">
            <w:pPr>
              <w:contextualSpacing/>
              <w:jc w:val="center"/>
              <w:rPr>
                <w:lang w:eastAsia="ar-SA"/>
              </w:rPr>
            </w:pPr>
            <w:r w:rsidRPr="001872DC">
              <w:rPr>
                <w:lang w:eastAsia="ar-SA"/>
              </w:rPr>
              <w:t>т.кВтч</w:t>
            </w:r>
          </w:p>
        </w:tc>
        <w:tc>
          <w:tcPr>
            <w:tcW w:w="993"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1683,64</w:t>
            </w:r>
          </w:p>
        </w:tc>
        <w:tc>
          <w:tcPr>
            <w:tcW w:w="1275"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1813,30</w:t>
            </w:r>
          </w:p>
        </w:tc>
        <w:tc>
          <w:tcPr>
            <w:tcW w:w="1276"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1560,00</w:t>
            </w:r>
          </w:p>
        </w:tc>
        <w:tc>
          <w:tcPr>
            <w:tcW w:w="992" w:type="dxa"/>
            <w:shd w:val="clear" w:color="auto" w:fill="auto"/>
            <w:vAlign w:val="center"/>
          </w:tcPr>
          <w:p w:rsidR="001872DC" w:rsidRPr="001872DC" w:rsidRDefault="001872DC" w:rsidP="00FA6C9F">
            <w:pPr>
              <w:ind w:right="-52"/>
              <w:contextualSpacing/>
              <w:jc w:val="center"/>
              <w:rPr>
                <w:lang w:eastAsia="ar-SA"/>
              </w:rPr>
            </w:pPr>
            <w:r w:rsidRPr="001872DC">
              <w:rPr>
                <w:lang w:eastAsia="ar-SA"/>
              </w:rPr>
              <w:t>-123,64</w:t>
            </w:r>
          </w:p>
        </w:tc>
        <w:tc>
          <w:tcPr>
            <w:tcW w:w="3119" w:type="dxa"/>
            <w:shd w:val="clear" w:color="auto" w:fill="auto"/>
            <w:vAlign w:val="center"/>
          </w:tcPr>
          <w:p w:rsidR="001872DC" w:rsidRPr="001872DC" w:rsidRDefault="001872DC" w:rsidP="00FA6C9F">
            <w:pPr>
              <w:ind w:right="-52"/>
              <w:contextualSpacing/>
              <w:jc w:val="both"/>
              <w:rPr>
                <w:lang w:eastAsia="ar-SA"/>
              </w:rPr>
            </w:pPr>
            <w:r w:rsidRPr="001872DC">
              <w:rPr>
                <w:lang w:eastAsia="ar-SA"/>
              </w:rPr>
              <w:t xml:space="preserve">Показатель определен на основе данных о фактическом расходе электроэнергии на общепроизводственные нужды, сложившемся по данным филиала «Тосненский водоканал» АО «ЛОКС» за 10 месяцев 2019 года </w:t>
            </w:r>
          </w:p>
        </w:tc>
      </w:tr>
    </w:tbl>
    <w:p w:rsidR="001872DC" w:rsidRPr="001872DC" w:rsidRDefault="001872DC" w:rsidP="00FA6C9F">
      <w:pPr>
        <w:ind w:firstLine="567"/>
        <w:contextualSpacing/>
        <w:jc w:val="both"/>
        <w:rPr>
          <w:sz w:val="24"/>
          <w:szCs w:val="24"/>
          <w:lang w:eastAsia="ar-SA"/>
        </w:rPr>
      </w:pPr>
      <w:r w:rsidRPr="001872DC">
        <w:rPr>
          <w:sz w:val="28"/>
          <w:szCs w:val="28"/>
          <w:lang w:eastAsia="ar-SA"/>
        </w:rPr>
        <w:tab/>
      </w:r>
      <w:r w:rsidRPr="001872DC">
        <w:rPr>
          <w:sz w:val="24"/>
          <w:szCs w:val="24"/>
          <w:lang w:eastAsia="ar-SA"/>
        </w:rPr>
        <w:t>В соответствии с Прогнозом социально-экономического развития Российской Федерации на период до 2024 года (далее – Прогноз), а также распоряжением Правительства Российской Федерации от 29.10.2019 № 2556-р об при расчете величины расходов и прибыли, формирующих тарифы на услуги в сфере холодного водоснабжения (питьевая вода) и водоотведения, оказываемые филиалом «Тосненский водоканал» АО «ЛОКС» на территории Тосненского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13"/>
        <w:gridCol w:w="3395"/>
      </w:tblGrid>
      <w:tr w:rsidR="001872DC" w:rsidRPr="001872DC" w:rsidTr="001872DC">
        <w:tc>
          <w:tcPr>
            <w:tcW w:w="675" w:type="dxa"/>
            <w:shd w:val="clear" w:color="auto" w:fill="auto"/>
            <w:vAlign w:val="center"/>
          </w:tcPr>
          <w:p w:rsidR="001872DC" w:rsidRPr="001872DC" w:rsidRDefault="001872DC" w:rsidP="00FA6C9F">
            <w:pPr>
              <w:contextualSpacing/>
              <w:jc w:val="center"/>
              <w:rPr>
                <w:lang w:eastAsia="ar-SA"/>
              </w:rPr>
            </w:pPr>
            <w:r w:rsidRPr="001872DC">
              <w:rPr>
                <w:lang w:eastAsia="ar-SA"/>
              </w:rPr>
              <w:t>№ п/п</w:t>
            </w:r>
          </w:p>
        </w:tc>
        <w:tc>
          <w:tcPr>
            <w:tcW w:w="6113" w:type="dxa"/>
            <w:shd w:val="clear" w:color="auto" w:fill="auto"/>
            <w:vAlign w:val="center"/>
          </w:tcPr>
          <w:p w:rsidR="001872DC" w:rsidRPr="001872DC" w:rsidRDefault="001872DC" w:rsidP="00FA6C9F">
            <w:pPr>
              <w:contextualSpacing/>
              <w:jc w:val="center"/>
              <w:rPr>
                <w:lang w:eastAsia="ar-SA"/>
              </w:rPr>
            </w:pPr>
            <w:r w:rsidRPr="001872DC">
              <w:rPr>
                <w:lang w:eastAsia="ar-SA"/>
              </w:rPr>
              <w:t>Наименование</w:t>
            </w:r>
          </w:p>
        </w:tc>
        <w:tc>
          <w:tcPr>
            <w:tcW w:w="3395" w:type="dxa"/>
            <w:shd w:val="clear" w:color="auto" w:fill="auto"/>
            <w:vAlign w:val="center"/>
          </w:tcPr>
          <w:p w:rsidR="001872DC" w:rsidRPr="001872DC" w:rsidRDefault="001872DC" w:rsidP="00FA6C9F">
            <w:pPr>
              <w:contextualSpacing/>
              <w:jc w:val="center"/>
              <w:rPr>
                <w:lang w:eastAsia="ar-SA"/>
              </w:rPr>
            </w:pPr>
            <w:r w:rsidRPr="001872DC">
              <w:rPr>
                <w:lang w:eastAsia="ar-SA"/>
              </w:rPr>
              <w:t>На 2020 год</w:t>
            </w:r>
          </w:p>
        </w:tc>
      </w:tr>
      <w:tr w:rsidR="001872DC" w:rsidRPr="001872DC" w:rsidTr="001872DC">
        <w:tc>
          <w:tcPr>
            <w:tcW w:w="675" w:type="dxa"/>
            <w:shd w:val="clear" w:color="auto" w:fill="auto"/>
            <w:vAlign w:val="center"/>
          </w:tcPr>
          <w:p w:rsidR="001872DC" w:rsidRPr="001872DC" w:rsidRDefault="001872DC" w:rsidP="00FA6C9F">
            <w:pPr>
              <w:contextualSpacing/>
              <w:jc w:val="center"/>
              <w:rPr>
                <w:lang w:eastAsia="ar-SA"/>
              </w:rPr>
            </w:pPr>
            <w:r w:rsidRPr="001872DC">
              <w:rPr>
                <w:lang w:eastAsia="ar-SA"/>
              </w:rPr>
              <w:t>1.</w:t>
            </w:r>
          </w:p>
        </w:tc>
        <w:tc>
          <w:tcPr>
            <w:tcW w:w="6113" w:type="dxa"/>
            <w:shd w:val="clear" w:color="auto" w:fill="auto"/>
            <w:vAlign w:val="center"/>
          </w:tcPr>
          <w:p w:rsidR="001872DC" w:rsidRPr="001872DC" w:rsidRDefault="001872DC" w:rsidP="00FA6C9F">
            <w:pPr>
              <w:contextualSpacing/>
              <w:rPr>
                <w:lang w:eastAsia="ar-SA"/>
              </w:rPr>
            </w:pPr>
            <w:r w:rsidRPr="001872DC">
              <w:rPr>
                <w:lang w:eastAsia="ar-SA"/>
              </w:rPr>
              <w:t>Индекс потребительских цен</w:t>
            </w:r>
          </w:p>
        </w:tc>
        <w:tc>
          <w:tcPr>
            <w:tcW w:w="3395" w:type="dxa"/>
            <w:shd w:val="clear" w:color="auto" w:fill="auto"/>
            <w:vAlign w:val="center"/>
          </w:tcPr>
          <w:p w:rsidR="001872DC" w:rsidRPr="001872DC" w:rsidRDefault="001872DC" w:rsidP="00FA6C9F">
            <w:pPr>
              <w:contextualSpacing/>
              <w:jc w:val="center"/>
              <w:rPr>
                <w:lang w:eastAsia="ar-SA"/>
              </w:rPr>
            </w:pPr>
            <w:r w:rsidRPr="001872DC">
              <w:rPr>
                <w:lang w:eastAsia="ar-SA"/>
              </w:rPr>
              <w:t>103,0</w:t>
            </w:r>
          </w:p>
        </w:tc>
      </w:tr>
      <w:tr w:rsidR="001872DC" w:rsidRPr="001872DC" w:rsidTr="001872DC">
        <w:tc>
          <w:tcPr>
            <w:tcW w:w="675" w:type="dxa"/>
            <w:shd w:val="clear" w:color="auto" w:fill="auto"/>
            <w:vAlign w:val="center"/>
          </w:tcPr>
          <w:p w:rsidR="001872DC" w:rsidRPr="001872DC" w:rsidRDefault="001872DC" w:rsidP="00FA6C9F">
            <w:pPr>
              <w:contextualSpacing/>
              <w:jc w:val="center"/>
              <w:rPr>
                <w:lang w:eastAsia="ar-SA"/>
              </w:rPr>
            </w:pPr>
            <w:r w:rsidRPr="001872DC">
              <w:rPr>
                <w:lang w:eastAsia="ar-SA"/>
              </w:rPr>
              <w:t>2.</w:t>
            </w:r>
          </w:p>
        </w:tc>
        <w:tc>
          <w:tcPr>
            <w:tcW w:w="6113" w:type="dxa"/>
            <w:shd w:val="clear" w:color="auto" w:fill="auto"/>
            <w:vAlign w:val="center"/>
          </w:tcPr>
          <w:p w:rsidR="001872DC" w:rsidRPr="001872DC" w:rsidRDefault="001872DC" w:rsidP="00FA6C9F">
            <w:pPr>
              <w:contextualSpacing/>
              <w:rPr>
                <w:lang w:eastAsia="ar-SA"/>
              </w:rPr>
            </w:pPr>
            <w:r w:rsidRPr="001872DC">
              <w:rPr>
                <w:lang w:eastAsia="ar-SA"/>
              </w:rPr>
              <w:t xml:space="preserve">Рост тарифов (цен) на покупную электрическую энергию </w:t>
            </w:r>
            <w:r w:rsidRPr="001872DC">
              <w:rPr>
                <w:i/>
                <w:lang w:eastAsia="ar-SA"/>
              </w:rPr>
              <w:t>(с 1 июля)</w:t>
            </w:r>
          </w:p>
        </w:tc>
        <w:tc>
          <w:tcPr>
            <w:tcW w:w="3395" w:type="dxa"/>
            <w:shd w:val="clear" w:color="auto" w:fill="auto"/>
            <w:vAlign w:val="center"/>
          </w:tcPr>
          <w:p w:rsidR="001872DC" w:rsidRPr="001872DC" w:rsidRDefault="001872DC" w:rsidP="00FA6C9F">
            <w:pPr>
              <w:contextualSpacing/>
              <w:jc w:val="center"/>
              <w:rPr>
                <w:lang w:eastAsia="ar-SA"/>
              </w:rPr>
            </w:pPr>
            <w:r w:rsidRPr="001872DC">
              <w:rPr>
                <w:lang w:eastAsia="ar-SA"/>
              </w:rPr>
              <w:t>103,0</w:t>
            </w:r>
          </w:p>
        </w:tc>
      </w:tr>
      <w:tr w:rsidR="001872DC" w:rsidRPr="001872DC" w:rsidTr="001872DC">
        <w:tc>
          <w:tcPr>
            <w:tcW w:w="675" w:type="dxa"/>
            <w:shd w:val="clear" w:color="auto" w:fill="auto"/>
            <w:vAlign w:val="center"/>
          </w:tcPr>
          <w:p w:rsidR="001872DC" w:rsidRPr="001872DC" w:rsidRDefault="001872DC" w:rsidP="00FA6C9F">
            <w:pPr>
              <w:contextualSpacing/>
              <w:jc w:val="center"/>
              <w:rPr>
                <w:lang w:eastAsia="ar-SA"/>
              </w:rPr>
            </w:pPr>
            <w:r w:rsidRPr="001872DC">
              <w:rPr>
                <w:lang w:eastAsia="ar-SA"/>
              </w:rPr>
              <w:t>3.</w:t>
            </w:r>
          </w:p>
        </w:tc>
        <w:tc>
          <w:tcPr>
            <w:tcW w:w="6113" w:type="dxa"/>
            <w:shd w:val="clear" w:color="auto" w:fill="auto"/>
            <w:vAlign w:val="center"/>
          </w:tcPr>
          <w:p w:rsidR="001872DC" w:rsidRPr="001872DC" w:rsidRDefault="001872DC" w:rsidP="00FA6C9F">
            <w:pPr>
              <w:contextualSpacing/>
              <w:rPr>
                <w:lang w:eastAsia="ar-SA"/>
              </w:rPr>
            </w:pPr>
            <w:r w:rsidRPr="001872DC">
              <w:rPr>
                <w:lang w:eastAsia="ar-SA"/>
              </w:rPr>
              <w:t xml:space="preserve">Индекс изменения размера вносимой гражданам платы за коммунальные услуги </w:t>
            </w:r>
            <w:r w:rsidRPr="001872DC">
              <w:rPr>
                <w:i/>
                <w:lang w:eastAsia="ar-SA"/>
              </w:rPr>
              <w:t>(с 1 июля)</w:t>
            </w:r>
          </w:p>
        </w:tc>
        <w:tc>
          <w:tcPr>
            <w:tcW w:w="3395" w:type="dxa"/>
            <w:vAlign w:val="center"/>
          </w:tcPr>
          <w:p w:rsidR="001872DC" w:rsidRPr="001872DC" w:rsidRDefault="001872DC" w:rsidP="00FA6C9F">
            <w:pPr>
              <w:contextualSpacing/>
              <w:jc w:val="center"/>
              <w:rPr>
                <w:lang w:eastAsia="ar-SA"/>
              </w:rPr>
            </w:pPr>
            <w:r w:rsidRPr="001872DC">
              <w:rPr>
                <w:lang w:eastAsia="ar-SA"/>
              </w:rPr>
              <w:t>103,6</w:t>
            </w:r>
          </w:p>
        </w:tc>
      </w:tr>
    </w:tbl>
    <w:p w:rsidR="001872DC" w:rsidRPr="001872DC" w:rsidRDefault="001872DC" w:rsidP="00FA6C9F">
      <w:pPr>
        <w:tabs>
          <w:tab w:val="left" w:pos="709"/>
        </w:tabs>
        <w:contextualSpacing/>
        <w:jc w:val="both"/>
        <w:rPr>
          <w:sz w:val="24"/>
          <w:szCs w:val="24"/>
          <w:lang w:eastAsia="ar-SA"/>
        </w:rPr>
      </w:pPr>
      <w:r w:rsidRPr="001872DC">
        <w:rPr>
          <w:sz w:val="26"/>
          <w:szCs w:val="26"/>
          <w:lang w:eastAsia="ar-SA"/>
        </w:rPr>
        <w:tab/>
      </w:r>
      <w:r w:rsidRPr="001872DC">
        <w:rPr>
          <w:sz w:val="24"/>
          <w:szCs w:val="24"/>
          <w:lang w:eastAsia="ar-SA"/>
        </w:rPr>
        <w:t>С учетом пункта 80 Основ ценообразования в сфере водоснабжения и водоотведения, утвержденных постановлением Правительства Российской Федерации от 13.05.2013№ 406 «О государственном регулировании тарифов в сфере водоснабжения и водоотведения» (далее - Постановление № 406), НВВ регулируемых организаций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1872DC" w:rsidRPr="001872DC" w:rsidRDefault="001872DC" w:rsidP="00FA6C9F">
      <w:pPr>
        <w:tabs>
          <w:tab w:val="left" w:pos="709"/>
        </w:tabs>
        <w:contextualSpacing/>
        <w:jc w:val="both"/>
        <w:rPr>
          <w:sz w:val="24"/>
          <w:szCs w:val="24"/>
          <w:lang w:eastAsia="ar-SA"/>
        </w:rPr>
      </w:pPr>
      <w:r w:rsidRPr="001872DC">
        <w:rPr>
          <w:sz w:val="24"/>
          <w:szCs w:val="24"/>
          <w:lang w:eastAsia="ar-SA"/>
        </w:rPr>
        <w:tab/>
      </w:r>
      <w:r w:rsidRPr="001872DC">
        <w:rPr>
          <w:sz w:val="24"/>
          <w:szCs w:val="24"/>
          <w:lang w:eastAsia="ar-SA"/>
        </w:rPr>
        <w:tab/>
        <w:t>1. Операционные расходы: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1872DC" w:rsidRPr="001872DC" w:rsidTr="001872DC">
        <w:trPr>
          <w:trHeight w:val="56"/>
        </w:trPr>
        <w:tc>
          <w:tcPr>
            <w:tcW w:w="4678" w:type="dxa"/>
            <w:shd w:val="clear" w:color="auto" w:fill="auto"/>
            <w:vAlign w:val="center"/>
          </w:tcPr>
          <w:p w:rsidR="001872DC" w:rsidRPr="001872DC" w:rsidRDefault="001872DC" w:rsidP="00FA6C9F">
            <w:pPr>
              <w:contextualSpacing/>
              <w:jc w:val="center"/>
              <w:rPr>
                <w:lang w:eastAsia="ar-SA"/>
              </w:rPr>
            </w:pPr>
            <w:r w:rsidRPr="001872DC">
              <w:rPr>
                <w:lang w:eastAsia="ar-SA"/>
              </w:rPr>
              <w:t>Товары, услуги</w:t>
            </w:r>
          </w:p>
        </w:tc>
        <w:tc>
          <w:tcPr>
            <w:tcW w:w="5387" w:type="dxa"/>
            <w:shd w:val="clear" w:color="auto" w:fill="auto"/>
            <w:vAlign w:val="center"/>
          </w:tcPr>
          <w:p w:rsidR="001872DC" w:rsidRPr="001872DC" w:rsidRDefault="001872DC" w:rsidP="00FA6C9F">
            <w:pPr>
              <w:contextualSpacing/>
              <w:jc w:val="center"/>
              <w:rPr>
                <w:lang w:eastAsia="ar-SA"/>
              </w:rPr>
            </w:pPr>
            <w:r w:rsidRPr="001872DC">
              <w:rPr>
                <w:lang w:eastAsia="ar-SA"/>
              </w:rPr>
              <w:t>Принято на 2020 год, тыс.руб.</w:t>
            </w:r>
          </w:p>
        </w:tc>
      </w:tr>
      <w:tr w:rsidR="001872DC" w:rsidRPr="001872DC" w:rsidTr="001872DC">
        <w:tc>
          <w:tcPr>
            <w:tcW w:w="4678" w:type="dxa"/>
            <w:shd w:val="clear" w:color="auto" w:fill="auto"/>
            <w:vAlign w:val="center"/>
          </w:tcPr>
          <w:p w:rsidR="001872DC" w:rsidRPr="001872DC" w:rsidRDefault="001872DC" w:rsidP="00FA6C9F">
            <w:pPr>
              <w:contextualSpacing/>
              <w:jc w:val="center"/>
              <w:rPr>
                <w:lang w:eastAsia="ar-SA"/>
              </w:rPr>
            </w:pPr>
            <w:r w:rsidRPr="001872DC">
              <w:rPr>
                <w:lang w:eastAsia="ar-SA"/>
              </w:rPr>
              <w:t>Водоснабжение (питьевая вода)</w:t>
            </w:r>
          </w:p>
        </w:tc>
        <w:tc>
          <w:tcPr>
            <w:tcW w:w="5387" w:type="dxa"/>
            <w:shd w:val="clear" w:color="auto" w:fill="auto"/>
            <w:vAlign w:val="center"/>
          </w:tcPr>
          <w:p w:rsidR="001872DC" w:rsidRPr="001872DC" w:rsidRDefault="001872DC" w:rsidP="00FA6C9F">
            <w:pPr>
              <w:contextualSpacing/>
              <w:jc w:val="center"/>
              <w:rPr>
                <w:lang w:eastAsia="ar-SA"/>
              </w:rPr>
            </w:pPr>
            <w:r w:rsidRPr="001872DC">
              <w:rPr>
                <w:lang w:eastAsia="ar-SA"/>
              </w:rPr>
              <w:t>78 356,87</w:t>
            </w:r>
          </w:p>
        </w:tc>
      </w:tr>
      <w:tr w:rsidR="001872DC" w:rsidRPr="001872DC" w:rsidTr="001872DC">
        <w:trPr>
          <w:trHeight w:val="56"/>
        </w:trPr>
        <w:tc>
          <w:tcPr>
            <w:tcW w:w="4678" w:type="dxa"/>
            <w:shd w:val="clear" w:color="auto" w:fill="auto"/>
            <w:vAlign w:val="center"/>
          </w:tcPr>
          <w:p w:rsidR="001872DC" w:rsidRPr="001872DC" w:rsidRDefault="001872DC" w:rsidP="00FA6C9F">
            <w:pPr>
              <w:contextualSpacing/>
              <w:jc w:val="center"/>
              <w:rPr>
                <w:lang w:eastAsia="ar-SA"/>
              </w:rPr>
            </w:pPr>
            <w:r w:rsidRPr="001872DC">
              <w:rPr>
                <w:lang w:eastAsia="ar-SA"/>
              </w:rPr>
              <w:t>Водоотведение</w:t>
            </w:r>
          </w:p>
        </w:tc>
        <w:tc>
          <w:tcPr>
            <w:tcW w:w="5387" w:type="dxa"/>
            <w:shd w:val="clear" w:color="auto" w:fill="auto"/>
            <w:vAlign w:val="center"/>
          </w:tcPr>
          <w:p w:rsidR="001872DC" w:rsidRPr="001872DC" w:rsidRDefault="001872DC" w:rsidP="00FA6C9F">
            <w:pPr>
              <w:contextualSpacing/>
              <w:jc w:val="center"/>
              <w:rPr>
                <w:lang w:eastAsia="ar-SA"/>
              </w:rPr>
            </w:pPr>
            <w:r w:rsidRPr="001872DC">
              <w:rPr>
                <w:lang w:eastAsia="ar-SA"/>
              </w:rPr>
              <w:t>120 803,70</w:t>
            </w:r>
          </w:p>
        </w:tc>
      </w:tr>
    </w:tbl>
    <w:p w:rsidR="001872DC" w:rsidRPr="001872DC" w:rsidRDefault="001872DC" w:rsidP="00FA6C9F">
      <w:pPr>
        <w:ind w:firstLine="709"/>
        <w:contextualSpacing/>
        <w:jc w:val="both"/>
        <w:rPr>
          <w:i/>
          <w:lang w:eastAsia="ar-SA"/>
        </w:rPr>
      </w:pPr>
      <w:r w:rsidRPr="001872DC">
        <w:rPr>
          <w:sz w:val="24"/>
          <w:szCs w:val="24"/>
          <w:lang w:eastAsia="ar-SA"/>
        </w:rPr>
        <w:t>2. Корректировка расходов на энергетические ресурсы на 2020 год.</w:t>
      </w:r>
      <w:r w:rsidRPr="001872DC">
        <w:rPr>
          <w:sz w:val="24"/>
          <w:szCs w:val="24"/>
          <w:lang w:eastAsia="ar-SA"/>
        </w:rPr>
        <w:tab/>
      </w:r>
      <w:r w:rsidRPr="001872DC">
        <w:rPr>
          <w:sz w:val="24"/>
          <w:szCs w:val="24"/>
          <w:lang w:eastAsia="ar-SA"/>
        </w:rPr>
        <w:tab/>
      </w:r>
      <w:r w:rsidRPr="001872DC">
        <w:rPr>
          <w:sz w:val="24"/>
          <w:szCs w:val="24"/>
          <w:lang w:eastAsia="ar-SA"/>
        </w:rPr>
        <w:tab/>
      </w:r>
      <w:r w:rsidRPr="001872DC">
        <w:rPr>
          <w:i/>
          <w:lang w:eastAsia="ar-SA"/>
        </w:rPr>
        <w:t>тыс. руб.</w:t>
      </w:r>
    </w:p>
    <w:tbl>
      <w:tblPr>
        <w:tblW w:w="10348" w:type="dxa"/>
        <w:tblInd w:w="-34" w:type="dxa"/>
        <w:tblLayout w:type="fixed"/>
        <w:tblLook w:val="04A0" w:firstRow="1" w:lastRow="0" w:firstColumn="1" w:lastColumn="0" w:noHBand="0" w:noVBand="1"/>
      </w:tblPr>
      <w:tblGrid>
        <w:gridCol w:w="568"/>
        <w:gridCol w:w="1842"/>
        <w:gridCol w:w="1418"/>
        <w:gridCol w:w="1134"/>
        <w:gridCol w:w="1134"/>
        <w:gridCol w:w="4252"/>
      </w:tblGrid>
      <w:tr w:rsidR="001872DC" w:rsidRPr="001872DC" w:rsidTr="001872DC">
        <w:tc>
          <w:tcPr>
            <w:tcW w:w="56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i/>
                <w:lang w:eastAsia="ar-SA"/>
              </w:rPr>
            </w:pPr>
            <w:r w:rsidRPr="001872DC">
              <w:rPr>
                <w:i/>
                <w:lang w:eastAsia="ar-SA"/>
              </w:rPr>
              <w:t>№ п/п</w:t>
            </w:r>
          </w:p>
        </w:tc>
        <w:tc>
          <w:tcPr>
            <w:tcW w:w="1842"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i/>
                <w:lang w:eastAsia="ar-SA"/>
              </w:rPr>
            </w:pPr>
            <w:r w:rsidRPr="001872DC">
              <w:rPr>
                <w:i/>
                <w:lang w:eastAsia="ar-SA"/>
              </w:rPr>
              <w:t>Показатели</w:t>
            </w:r>
          </w:p>
        </w:tc>
        <w:tc>
          <w:tcPr>
            <w:tcW w:w="141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i/>
                <w:lang w:eastAsia="ar-SA"/>
              </w:rPr>
            </w:pPr>
            <w:r w:rsidRPr="001872DC">
              <w:rPr>
                <w:i/>
                <w:lang w:eastAsia="ar-SA"/>
              </w:rPr>
              <w:t>План филиала «Тосненский водоканал» АО «ЛОКС»</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i/>
                <w:lang w:eastAsia="ar-SA"/>
              </w:rPr>
            </w:pPr>
            <w:r w:rsidRPr="001872DC">
              <w:rPr>
                <w:i/>
                <w:lang w:eastAsia="ar-SA"/>
              </w:rPr>
              <w:t xml:space="preserve">Корректировка ЛенРТК </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hanging="108"/>
              <w:contextualSpacing/>
              <w:jc w:val="center"/>
              <w:rPr>
                <w:i/>
                <w:lang w:eastAsia="ar-SA"/>
              </w:rPr>
            </w:pPr>
            <w:r w:rsidRPr="001872DC">
              <w:rPr>
                <w:i/>
                <w:lang w:eastAsia="ar-SA"/>
              </w:rPr>
              <w:t>Отклонение</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1872DC" w:rsidRPr="001872DC" w:rsidRDefault="001872DC" w:rsidP="00FA6C9F">
            <w:pPr>
              <w:snapToGrid w:val="0"/>
              <w:ind w:right="-52"/>
              <w:contextualSpacing/>
              <w:jc w:val="center"/>
              <w:rPr>
                <w:i/>
                <w:lang w:eastAsia="ar-SA"/>
              </w:rPr>
            </w:pPr>
            <w:r w:rsidRPr="001872DC">
              <w:rPr>
                <w:i/>
                <w:lang w:eastAsia="ar-SA"/>
              </w:rPr>
              <w:t>Причины отклонения</w:t>
            </w:r>
          </w:p>
        </w:tc>
      </w:tr>
      <w:tr w:rsidR="001872DC" w:rsidRPr="001872DC" w:rsidTr="001872DC">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b/>
                <w:lang w:eastAsia="ar-SA"/>
              </w:rPr>
            </w:pPr>
            <w:r w:rsidRPr="001872DC">
              <w:rPr>
                <w:b/>
                <w:lang w:eastAsia="ar-SA"/>
              </w:rPr>
              <w:t>1.</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b/>
                <w:lang w:eastAsia="ar-SA"/>
              </w:rPr>
            </w:pPr>
            <w:r w:rsidRPr="001872DC">
              <w:rPr>
                <w:b/>
                <w:lang w:eastAsia="ar-SA"/>
              </w:rPr>
              <w:t>Расход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2" w:hanging="108"/>
              <w:contextualSpacing/>
              <w:jc w:val="center"/>
              <w:rPr>
                <w:lang w:eastAsia="ar-SA"/>
              </w:rPr>
            </w:pPr>
          </w:p>
        </w:tc>
        <w:tc>
          <w:tcPr>
            <w:tcW w:w="4252" w:type="dxa"/>
            <w:vMerge w:val="restart"/>
            <w:tcBorders>
              <w:top w:val="single" w:sz="4" w:space="0" w:color="000000"/>
              <w:left w:val="single" w:sz="4" w:space="0" w:color="000000"/>
              <w:right w:val="single" w:sz="4" w:space="0" w:color="000000"/>
            </w:tcBorders>
            <w:vAlign w:val="center"/>
          </w:tcPr>
          <w:p w:rsidR="001872DC" w:rsidRPr="001872DC" w:rsidRDefault="001872DC" w:rsidP="00FA6C9F">
            <w:pPr>
              <w:snapToGrid w:val="0"/>
              <w:contextualSpacing/>
              <w:jc w:val="both"/>
              <w:rPr>
                <w:lang w:eastAsia="ar-SA"/>
              </w:rPr>
            </w:pPr>
            <w:r w:rsidRPr="001872DC">
              <w:rPr>
                <w:lang w:eastAsia="ar-SA"/>
              </w:rPr>
              <w:t>В составе материалов, обосновывающих величину затрат по данной статье, филиал «Тосненский водоканал» АО «ЛОКС» предоставил:</w:t>
            </w:r>
          </w:p>
          <w:p w:rsidR="001872DC" w:rsidRPr="001872DC" w:rsidRDefault="001872DC" w:rsidP="00FA6C9F">
            <w:pPr>
              <w:snapToGrid w:val="0"/>
              <w:contextualSpacing/>
              <w:jc w:val="both"/>
              <w:rPr>
                <w:lang w:eastAsia="ar-SA"/>
              </w:rPr>
            </w:pPr>
            <w:r w:rsidRPr="001872DC">
              <w:rPr>
                <w:lang w:eastAsia="ar-SA"/>
              </w:rPr>
              <w:t xml:space="preserve">1. копии договоров энергоснабжения: </w:t>
            </w:r>
          </w:p>
          <w:p w:rsidR="001872DC" w:rsidRPr="001872DC" w:rsidRDefault="001872DC" w:rsidP="00FA6C9F">
            <w:pPr>
              <w:snapToGrid w:val="0"/>
              <w:contextualSpacing/>
              <w:jc w:val="both"/>
              <w:rPr>
                <w:lang w:eastAsia="ar-SA"/>
              </w:rPr>
            </w:pPr>
            <w:r w:rsidRPr="001872DC">
              <w:rPr>
                <w:lang w:eastAsia="ar-SA"/>
              </w:rPr>
              <w:t>- от 01.07.2016 № 90312  с ООО «РКС-</w:t>
            </w:r>
            <w:r w:rsidRPr="001872DC">
              <w:rPr>
                <w:lang w:eastAsia="ar-SA"/>
              </w:rPr>
              <w:lastRenderedPageBreak/>
              <w:t xml:space="preserve">Энерго»; </w:t>
            </w:r>
          </w:p>
          <w:p w:rsidR="001872DC" w:rsidRPr="001872DC" w:rsidRDefault="001872DC" w:rsidP="00FA6C9F">
            <w:pPr>
              <w:snapToGrid w:val="0"/>
              <w:contextualSpacing/>
              <w:jc w:val="both"/>
              <w:rPr>
                <w:lang w:eastAsia="ar-SA"/>
              </w:rPr>
            </w:pPr>
            <w:r w:rsidRPr="001872DC">
              <w:rPr>
                <w:lang w:eastAsia="ar-SA"/>
              </w:rPr>
              <w:t>- от 01.02.2016 № 290289 с АО «Петербургская сбытовая компания»;</w:t>
            </w:r>
          </w:p>
          <w:p w:rsidR="001872DC" w:rsidRPr="001872DC" w:rsidRDefault="001872DC" w:rsidP="00FA6C9F">
            <w:pPr>
              <w:snapToGrid w:val="0"/>
              <w:contextualSpacing/>
              <w:jc w:val="both"/>
              <w:rPr>
                <w:lang w:eastAsia="ar-SA"/>
              </w:rPr>
            </w:pPr>
            <w:r w:rsidRPr="001872DC">
              <w:rPr>
                <w:lang w:eastAsia="ar-SA"/>
              </w:rPr>
              <w:t>- от 30.09.2016 № 100/К с Федеральным государственным унитарным предприятием «Российская  телевизионная и радиовещательная сеть»;</w:t>
            </w:r>
          </w:p>
          <w:p w:rsidR="001872DC" w:rsidRPr="001872DC" w:rsidRDefault="001872DC" w:rsidP="00FA6C9F">
            <w:pPr>
              <w:snapToGrid w:val="0"/>
              <w:contextualSpacing/>
              <w:jc w:val="both"/>
              <w:rPr>
                <w:lang w:eastAsia="ar-SA"/>
              </w:rPr>
            </w:pPr>
            <w:r w:rsidRPr="001872DC">
              <w:rPr>
                <w:lang w:eastAsia="ar-SA"/>
              </w:rPr>
              <w:t>- от 03.11.2009 № 2/4/3-392 с ООО «РУСЭНЕРГОСБЫТ»;</w:t>
            </w:r>
          </w:p>
          <w:p w:rsidR="001872DC" w:rsidRPr="001872DC" w:rsidRDefault="001872DC" w:rsidP="00FA6C9F">
            <w:pPr>
              <w:snapToGrid w:val="0"/>
              <w:contextualSpacing/>
              <w:jc w:val="both"/>
              <w:rPr>
                <w:lang w:eastAsia="ar-SA"/>
              </w:rPr>
            </w:pPr>
            <w:r w:rsidRPr="001872DC">
              <w:rPr>
                <w:lang w:eastAsia="ar-SA"/>
              </w:rPr>
              <w:t>- от 01.02.2008 № 01/02 с ОАО «Хенкель-ЭРА»;</w:t>
            </w:r>
          </w:p>
          <w:p w:rsidR="001872DC" w:rsidRPr="001872DC" w:rsidRDefault="001872DC" w:rsidP="00FA6C9F">
            <w:pPr>
              <w:snapToGrid w:val="0"/>
              <w:contextualSpacing/>
              <w:jc w:val="both"/>
              <w:rPr>
                <w:lang w:eastAsia="ar-SA"/>
              </w:rPr>
            </w:pPr>
            <w:r w:rsidRPr="001872DC">
              <w:rPr>
                <w:lang w:eastAsia="ar-SA"/>
              </w:rPr>
              <w:t xml:space="preserve">2. копии счетов-фактуры, выставленных филиалу «Тосненский водоканал» АО «ЛОКС» за отпущенную электрическую энергию в 2018 году, 1 квартале и октябре 2019 года. </w:t>
            </w:r>
          </w:p>
          <w:p w:rsidR="001872DC" w:rsidRPr="001872DC" w:rsidRDefault="001872DC" w:rsidP="00FA6C9F">
            <w:pPr>
              <w:snapToGrid w:val="0"/>
              <w:contextualSpacing/>
              <w:jc w:val="both"/>
              <w:rPr>
                <w:lang w:eastAsia="ar-SA"/>
              </w:rPr>
            </w:pPr>
            <w:r w:rsidRPr="001872DC">
              <w:rPr>
                <w:lang w:eastAsia="ar-SA"/>
              </w:rPr>
              <w:t>ЛенРТК с учетом пункта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производственных программах соответствующей услуги, и тарифа, определенного в результате анализа предоставленных филиалом «Тосненский водоканал» АО «ЛОКС» счетов-фактур за октябрь 2019 год (питьевая вода – 6,72 руб./кВтч, водоотведение – 7,51 руб./кВтч), увеличенного с 01.07.2020 на индекс, предусмотренный Прогнозом.</w:t>
            </w:r>
          </w:p>
        </w:tc>
      </w:tr>
      <w:tr w:rsidR="001872DC" w:rsidRPr="001872DC" w:rsidTr="001872DC">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1.1</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21533,75</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19755,43</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2" w:hanging="108"/>
              <w:contextualSpacing/>
              <w:jc w:val="center"/>
              <w:rPr>
                <w:lang w:eastAsia="ar-SA"/>
              </w:rPr>
            </w:pPr>
            <w:r w:rsidRPr="001872DC">
              <w:rPr>
                <w:lang w:eastAsia="ar-SA"/>
              </w:rPr>
              <w:t>-1778,32</w:t>
            </w:r>
          </w:p>
        </w:tc>
        <w:tc>
          <w:tcPr>
            <w:tcW w:w="4252" w:type="dxa"/>
            <w:vMerge/>
            <w:tcBorders>
              <w:left w:val="single" w:sz="4" w:space="0" w:color="000000"/>
              <w:right w:val="single" w:sz="4" w:space="0" w:color="000000"/>
            </w:tcBorders>
            <w:vAlign w:val="center"/>
          </w:tcPr>
          <w:p w:rsidR="001872DC" w:rsidRPr="001872DC" w:rsidRDefault="001872DC" w:rsidP="00FA6C9F">
            <w:pPr>
              <w:snapToGrid w:val="0"/>
              <w:contextualSpacing/>
              <w:jc w:val="both"/>
              <w:rPr>
                <w:lang w:eastAsia="ar-SA"/>
              </w:rPr>
            </w:pPr>
          </w:p>
        </w:tc>
      </w:tr>
      <w:tr w:rsidR="001872DC" w:rsidRPr="001872DC" w:rsidTr="001872DC">
        <w:trPr>
          <w:trHeight w:val="1823"/>
        </w:trPr>
        <w:tc>
          <w:tcPr>
            <w:tcW w:w="568"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lastRenderedPageBreak/>
              <w:t>1.2</w:t>
            </w:r>
          </w:p>
        </w:tc>
        <w:tc>
          <w:tcPr>
            <w:tcW w:w="1842" w:type="dxa"/>
            <w:tcBorders>
              <w:top w:val="single" w:sz="4" w:space="0" w:color="000000"/>
              <w:left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Водоотведение</w:t>
            </w:r>
          </w:p>
        </w:tc>
        <w:tc>
          <w:tcPr>
            <w:tcW w:w="1418"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36007,74</w:t>
            </w:r>
          </w:p>
        </w:tc>
        <w:tc>
          <w:tcPr>
            <w:tcW w:w="1134"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34377,61</w:t>
            </w:r>
          </w:p>
        </w:tc>
        <w:tc>
          <w:tcPr>
            <w:tcW w:w="1134" w:type="dxa"/>
            <w:tcBorders>
              <w:top w:val="single" w:sz="4" w:space="0" w:color="000000"/>
              <w:left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-1630,13</w:t>
            </w:r>
          </w:p>
        </w:tc>
        <w:tc>
          <w:tcPr>
            <w:tcW w:w="4252" w:type="dxa"/>
            <w:vMerge/>
            <w:tcBorders>
              <w:left w:val="single" w:sz="4" w:space="0" w:color="000000"/>
              <w:right w:val="single" w:sz="4" w:space="0" w:color="000000"/>
            </w:tcBorders>
            <w:vAlign w:val="center"/>
          </w:tcPr>
          <w:p w:rsidR="001872DC" w:rsidRPr="001872DC" w:rsidRDefault="001872DC" w:rsidP="00FA6C9F">
            <w:pPr>
              <w:snapToGrid w:val="0"/>
              <w:contextualSpacing/>
              <w:jc w:val="both"/>
              <w:rPr>
                <w:lang w:eastAsia="ar-SA"/>
              </w:rPr>
            </w:pPr>
          </w:p>
        </w:tc>
      </w:tr>
      <w:tr w:rsidR="001872DC" w:rsidRPr="001872DC" w:rsidTr="001872DC">
        <w:trPr>
          <w:trHeight w:val="402"/>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b/>
                <w:lang w:eastAsia="ar-SA"/>
              </w:rPr>
            </w:pPr>
            <w:r w:rsidRPr="001872DC">
              <w:rPr>
                <w:b/>
                <w:lang w:eastAsia="ar-SA"/>
              </w:rPr>
              <w:lastRenderedPageBreak/>
              <w:t>2.</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b/>
                <w:lang w:eastAsia="ar-SA"/>
              </w:rPr>
            </w:pPr>
            <w:r w:rsidRPr="001872DC">
              <w:rPr>
                <w:b/>
                <w:lang w:eastAsia="ar-SA"/>
              </w:rPr>
              <w:t>Расход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p>
        </w:tc>
        <w:tc>
          <w:tcPr>
            <w:tcW w:w="4252" w:type="dxa"/>
            <w:vMerge/>
            <w:tcBorders>
              <w:left w:val="single" w:sz="4" w:space="0" w:color="000000"/>
              <w:right w:val="single" w:sz="4" w:space="0" w:color="000000"/>
            </w:tcBorders>
            <w:vAlign w:val="center"/>
          </w:tcPr>
          <w:p w:rsidR="001872DC" w:rsidRPr="001872DC" w:rsidRDefault="001872DC" w:rsidP="00FA6C9F">
            <w:pPr>
              <w:snapToGrid w:val="0"/>
              <w:contextualSpacing/>
              <w:jc w:val="both"/>
              <w:rPr>
                <w:lang w:eastAsia="ar-SA"/>
              </w:rPr>
            </w:pPr>
          </w:p>
        </w:tc>
      </w:tr>
      <w:tr w:rsidR="001872DC" w:rsidRPr="001872DC" w:rsidTr="001872DC">
        <w:trPr>
          <w:trHeight w:val="1147"/>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2.1</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2442,99</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2554,29</w:t>
            </w:r>
          </w:p>
        </w:tc>
        <w:tc>
          <w:tcPr>
            <w:tcW w:w="1134"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+111,30</w:t>
            </w:r>
          </w:p>
        </w:tc>
        <w:tc>
          <w:tcPr>
            <w:tcW w:w="4252" w:type="dxa"/>
            <w:vMerge/>
            <w:tcBorders>
              <w:left w:val="single" w:sz="4" w:space="0" w:color="000000"/>
              <w:right w:val="single" w:sz="4" w:space="0" w:color="000000"/>
            </w:tcBorders>
            <w:vAlign w:val="center"/>
          </w:tcPr>
          <w:p w:rsidR="001872DC" w:rsidRPr="001872DC" w:rsidRDefault="001872DC" w:rsidP="00FA6C9F">
            <w:pPr>
              <w:snapToGrid w:val="0"/>
              <w:contextualSpacing/>
              <w:jc w:val="both"/>
              <w:rPr>
                <w:lang w:eastAsia="ar-SA"/>
              </w:rPr>
            </w:pPr>
          </w:p>
        </w:tc>
      </w:tr>
      <w:tr w:rsidR="001872DC" w:rsidRPr="001872DC" w:rsidTr="001872DC">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2.2</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13115,12</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11891,33</w:t>
            </w:r>
          </w:p>
        </w:tc>
        <w:tc>
          <w:tcPr>
            <w:tcW w:w="1134"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center"/>
              <w:rPr>
                <w:lang w:eastAsia="ar-SA"/>
              </w:rPr>
            </w:pPr>
            <w:r w:rsidRPr="001872DC">
              <w:rPr>
                <w:lang w:eastAsia="ar-SA"/>
              </w:rPr>
              <w:t>-1223,79</w:t>
            </w:r>
          </w:p>
        </w:tc>
        <w:tc>
          <w:tcPr>
            <w:tcW w:w="4252" w:type="dxa"/>
            <w:vMerge/>
            <w:tcBorders>
              <w:left w:val="single" w:sz="4" w:space="0" w:color="000000"/>
              <w:bottom w:val="single" w:sz="4" w:space="0" w:color="auto"/>
              <w:right w:val="single" w:sz="4" w:space="0" w:color="000000"/>
            </w:tcBorders>
            <w:vAlign w:val="center"/>
          </w:tcPr>
          <w:p w:rsidR="001872DC" w:rsidRPr="001872DC" w:rsidRDefault="001872DC" w:rsidP="00FA6C9F">
            <w:pPr>
              <w:snapToGrid w:val="0"/>
              <w:ind w:right="-53"/>
              <w:contextualSpacing/>
              <w:jc w:val="center"/>
              <w:rPr>
                <w:lang w:eastAsia="ar-SA"/>
              </w:rPr>
            </w:pPr>
          </w:p>
        </w:tc>
      </w:tr>
      <w:tr w:rsidR="001872DC" w:rsidRPr="001872DC" w:rsidTr="001872DC">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b/>
                <w:lang w:eastAsia="ar-SA"/>
              </w:rPr>
            </w:pPr>
            <w:r w:rsidRPr="001872DC">
              <w:rPr>
                <w:b/>
                <w:lang w:eastAsia="ar-SA"/>
              </w:rPr>
              <w:t>3.</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b/>
                <w:lang w:eastAsia="ar-SA"/>
              </w:rPr>
            </w:pPr>
            <w:r w:rsidRPr="001872DC">
              <w:rPr>
                <w:b/>
                <w:lang w:eastAsia="ar-SA"/>
              </w:rPr>
              <w:t xml:space="preserve">Расходы на покупку тепловой энергии </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both"/>
              <w:rPr>
                <w:lang w:eastAsia="ar-SA"/>
              </w:rPr>
            </w:pPr>
            <w:r w:rsidRPr="001872DC">
              <w:rPr>
                <w:lang w:eastAsia="ar-SA"/>
              </w:rPr>
              <w:t xml:space="preserve">Филиал «Тосненский водоканал» </w:t>
            </w:r>
            <w:r w:rsidRPr="001872DC">
              <w:rPr>
                <w:lang w:eastAsia="ar-SA"/>
              </w:rPr>
              <w:br/>
              <w:t>АО «ЛОКС»  осуществляет покупку тепловой энергии покупку тепловой энергии у ОАО «Тепловые сети на основании договора от 01.10.2017 № 48. Затраты на оплату покупки тепловой энергии определены ЛенРТК с учетом объемов тепловой энергии, ожидаемых филиалом «Тосненский водоканал» АО «ЛОКС» за 2018 год, и тарифов, утвержденных на 2020 год для вышеуказанного поставщика приказом ЛенРТК от 01.01.2019 № 26-п «О внесении изменений в приказ комитета по тарифам и ценовой политике Ленинградской области от 19 декабря 2019 года № 470-п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«Тепловые сети» потребителям на территории Ленинградской области, на долгосрочный период регулирования 2019-2023 годов».</w:t>
            </w:r>
          </w:p>
        </w:tc>
      </w:tr>
      <w:tr w:rsidR="001872DC" w:rsidRPr="001872DC" w:rsidTr="001872DC">
        <w:trPr>
          <w:trHeight w:val="2172"/>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3.1</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85,81</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54,15</w:t>
            </w:r>
          </w:p>
        </w:tc>
        <w:tc>
          <w:tcPr>
            <w:tcW w:w="1134"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-31,66</w:t>
            </w:r>
          </w:p>
        </w:tc>
        <w:tc>
          <w:tcPr>
            <w:tcW w:w="4252" w:type="dxa"/>
            <w:vMerge/>
            <w:tcBorders>
              <w:left w:val="single" w:sz="4" w:space="0" w:color="auto"/>
              <w:bottom w:val="single" w:sz="4" w:space="0" w:color="auto"/>
              <w:right w:val="single" w:sz="4" w:space="0" w:color="auto"/>
            </w:tcBorders>
          </w:tcPr>
          <w:p w:rsidR="001872DC" w:rsidRPr="001872DC" w:rsidRDefault="001872DC" w:rsidP="00FA6C9F">
            <w:pPr>
              <w:contextualSpacing/>
              <w:rPr>
                <w:lang w:eastAsia="ar-SA"/>
              </w:rPr>
            </w:pPr>
          </w:p>
        </w:tc>
      </w:tr>
      <w:tr w:rsidR="001872DC" w:rsidRPr="001872DC" w:rsidTr="001872DC">
        <w:trPr>
          <w:trHeight w:val="516"/>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3.2</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473,15</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461,17</w:t>
            </w:r>
          </w:p>
        </w:tc>
        <w:tc>
          <w:tcPr>
            <w:tcW w:w="1134"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-11,98</w:t>
            </w:r>
          </w:p>
        </w:tc>
        <w:tc>
          <w:tcPr>
            <w:tcW w:w="4252" w:type="dxa"/>
            <w:vMerge/>
            <w:tcBorders>
              <w:left w:val="single" w:sz="4" w:space="0" w:color="auto"/>
              <w:bottom w:val="single" w:sz="4" w:space="0" w:color="auto"/>
              <w:right w:val="single" w:sz="4" w:space="0" w:color="auto"/>
            </w:tcBorders>
          </w:tcPr>
          <w:p w:rsidR="001872DC" w:rsidRPr="001872DC" w:rsidRDefault="001872DC" w:rsidP="00FA6C9F">
            <w:pPr>
              <w:contextualSpacing/>
              <w:rPr>
                <w:lang w:eastAsia="ar-SA"/>
              </w:rPr>
            </w:pPr>
          </w:p>
        </w:tc>
      </w:tr>
      <w:tr w:rsidR="001872DC" w:rsidRPr="001872DC" w:rsidTr="001872DC">
        <w:trPr>
          <w:trHeight w:val="516"/>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b/>
                <w:lang w:eastAsia="ar-SA"/>
              </w:rPr>
            </w:pPr>
            <w:r w:rsidRPr="001872DC">
              <w:rPr>
                <w:b/>
                <w:lang w:eastAsia="ar-SA"/>
              </w:rPr>
              <w:t>4.</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b/>
                <w:lang w:eastAsia="ar-SA"/>
              </w:rPr>
            </w:pPr>
            <w:r w:rsidRPr="001872DC">
              <w:rPr>
                <w:b/>
                <w:lang w:eastAsia="ar-SA"/>
              </w:rPr>
              <w:t>Расходы на покупку топлива</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p>
        </w:tc>
        <w:tc>
          <w:tcPr>
            <w:tcW w:w="4252" w:type="dxa"/>
            <w:vMerge w:val="restart"/>
            <w:tcBorders>
              <w:top w:val="single" w:sz="4" w:space="0" w:color="auto"/>
              <w:left w:val="single" w:sz="4" w:space="0" w:color="auto"/>
              <w:right w:val="single" w:sz="4" w:space="0" w:color="auto"/>
            </w:tcBorders>
          </w:tcPr>
          <w:p w:rsidR="001872DC" w:rsidRPr="001872DC" w:rsidRDefault="001872DC" w:rsidP="00FA6C9F">
            <w:pPr>
              <w:contextualSpacing/>
              <w:jc w:val="both"/>
              <w:rPr>
                <w:lang w:eastAsia="ar-SA"/>
              </w:rPr>
            </w:pPr>
            <w:r w:rsidRPr="001872DC">
              <w:rPr>
                <w:lang w:eastAsia="ar-SA"/>
              </w:rPr>
              <w:t>Расходы по оплате топлива, потребляемого котельными, падающими тепло на объекты водоснабжения и водоотведения, приняты в соответствии с данными, предоставленными филиалом «Тосненский водоканал» АО «ЛОКС» (таблица 1.8 расчета финансовых потребностей по реализации производственных программ в  сфере водоснабжения и водоотведения)</w:t>
            </w:r>
          </w:p>
        </w:tc>
      </w:tr>
      <w:tr w:rsidR="001872DC" w:rsidRPr="001872DC" w:rsidTr="001872DC">
        <w:trPr>
          <w:trHeight w:val="516"/>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4.1</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696,89</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696,89</w:t>
            </w:r>
          </w:p>
        </w:tc>
        <w:tc>
          <w:tcPr>
            <w:tcW w:w="1134"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4252" w:type="dxa"/>
            <w:vMerge/>
            <w:tcBorders>
              <w:left w:val="single" w:sz="4" w:space="0" w:color="auto"/>
              <w:right w:val="single" w:sz="4" w:space="0" w:color="auto"/>
            </w:tcBorders>
          </w:tcPr>
          <w:p w:rsidR="001872DC" w:rsidRPr="001872DC" w:rsidRDefault="001872DC" w:rsidP="00FA6C9F">
            <w:pPr>
              <w:contextualSpacing/>
              <w:rPr>
                <w:lang w:eastAsia="ar-SA"/>
              </w:rPr>
            </w:pPr>
          </w:p>
        </w:tc>
      </w:tr>
      <w:tr w:rsidR="001872DC" w:rsidRPr="001872DC" w:rsidTr="001872DC">
        <w:trPr>
          <w:trHeight w:val="516"/>
        </w:trPr>
        <w:tc>
          <w:tcPr>
            <w:tcW w:w="568" w:type="dxa"/>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4.2</w:t>
            </w:r>
          </w:p>
        </w:tc>
        <w:tc>
          <w:tcPr>
            <w:tcW w:w="1842" w:type="dxa"/>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both"/>
              <w:rPr>
                <w:lang w:eastAsia="ar-SA"/>
              </w:rPr>
            </w:pPr>
            <w:r w:rsidRPr="001872DC">
              <w:rPr>
                <w:lang w:eastAsia="ar-SA"/>
              </w:rPr>
              <w:t>Водоотведение</w:t>
            </w:r>
          </w:p>
        </w:tc>
        <w:tc>
          <w:tcPr>
            <w:tcW w:w="1418" w:type="dxa"/>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4370,25</w:t>
            </w:r>
          </w:p>
        </w:tc>
        <w:tc>
          <w:tcPr>
            <w:tcW w:w="1134" w:type="dxa"/>
            <w:tcBorders>
              <w:top w:val="single" w:sz="4" w:space="0" w:color="000000"/>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4370,25</w:t>
            </w:r>
          </w:p>
        </w:tc>
        <w:tc>
          <w:tcPr>
            <w:tcW w:w="1134" w:type="dxa"/>
            <w:tcBorders>
              <w:top w:val="single" w:sz="4" w:space="0" w:color="000000"/>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4252" w:type="dxa"/>
            <w:vMerge/>
            <w:tcBorders>
              <w:left w:val="single" w:sz="4" w:space="0" w:color="auto"/>
              <w:bottom w:val="single" w:sz="4" w:space="0" w:color="auto"/>
              <w:right w:val="single" w:sz="4" w:space="0" w:color="auto"/>
            </w:tcBorders>
          </w:tcPr>
          <w:p w:rsidR="001872DC" w:rsidRPr="001872DC" w:rsidRDefault="001872DC" w:rsidP="00FA6C9F">
            <w:pPr>
              <w:contextualSpacing/>
              <w:rPr>
                <w:sz w:val="22"/>
                <w:szCs w:val="22"/>
                <w:lang w:eastAsia="ar-SA"/>
              </w:rPr>
            </w:pPr>
          </w:p>
        </w:tc>
      </w:tr>
    </w:tbl>
    <w:p w:rsidR="001872DC" w:rsidRPr="001872DC" w:rsidRDefault="001872DC" w:rsidP="00FA6C9F">
      <w:pPr>
        <w:tabs>
          <w:tab w:val="left" w:pos="567"/>
        </w:tabs>
        <w:contextualSpacing/>
        <w:jc w:val="both"/>
        <w:rPr>
          <w:lang w:eastAsia="ar-SA"/>
        </w:rPr>
      </w:pPr>
      <w:r w:rsidRPr="001872DC">
        <w:rPr>
          <w:sz w:val="26"/>
          <w:szCs w:val="26"/>
          <w:lang w:eastAsia="ar-SA"/>
        </w:rPr>
        <w:tab/>
      </w:r>
      <w:r w:rsidRPr="001872DC">
        <w:rPr>
          <w:sz w:val="28"/>
          <w:szCs w:val="28"/>
          <w:lang w:eastAsia="ar-SA"/>
        </w:rPr>
        <w:tab/>
      </w:r>
      <w:r w:rsidRPr="001872DC">
        <w:rPr>
          <w:sz w:val="24"/>
          <w:szCs w:val="24"/>
          <w:lang w:eastAsia="ar-SA"/>
        </w:rPr>
        <w:t>3. Корректировка неподконтрольных расходов на 2020 год.</w:t>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i/>
          <w:lang w:eastAsia="ar-SA"/>
        </w:rPr>
        <w:t>тыс. руб</w:t>
      </w:r>
      <w:r w:rsidRPr="001872DC">
        <w:rPr>
          <w:lang w:eastAsia="ar-SA"/>
        </w:rPr>
        <w:t>.</w:t>
      </w:r>
    </w:p>
    <w:tbl>
      <w:tblPr>
        <w:tblW w:w="10348" w:type="dxa"/>
        <w:tblInd w:w="-34" w:type="dxa"/>
        <w:tblLayout w:type="fixed"/>
        <w:tblLook w:val="04A0" w:firstRow="1" w:lastRow="0" w:firstColumn="1" w:lastColumn="0" w:noHBand="0" w:noVBand="1"/>
      </w:tblPr>
      <w:tblGrid>
        <w:gridCol w:w="568"/>
        <w:gridCol w:w="1842"/>
        <w:gridCol w:w="1418"/>
        <w:gridCol w:w="1134"/>
        <w:gridCol w:w="1134"/>
        <w:gridCol w:w="4252"/>
      </w:tblGrid>
      <w:tr w:rsidR="001872DC" w:rsidRPr="001872DC" w:rsidTr="001872DC">
        <w:tc>
          <w:tcPr>
            <w:tcW w:w="56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i/>
                <w:lang w:eastAsia="ar-SA"/>
              </w:rPr>
            </w:pPr>
            <w:r w:rsidRPr="001872DC">
              <w:rPr>
                <w:i/>
                <w:lang w:eastAsia="ar-SA"/>
              </w:rPr>
              <w:t>№ п/п</w:t>
            </w:r>
          </w:p>
        </w:tc>
        <w:tc>
          <w:tcPr>
            <w:tcW w:w="1842"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i/>
                <w:lang w:eastAsia="ar-SA"/>
              </w:rPr>
            </w:pPr>
            <w:r w:rsidRPr="001872DC">
              <w:rPr>
                <w:i/>
                <w:lang w:eastAsia="ar-SA"/>
              </w:rPr>
              <w:t xml:space="preserve">Показатели </w:t>
            </w:r>
            <w:r w:rsidRPr="001872DC">
              <w:rPr>
                <w:i/>
                <w:lang w:eastAsia="ar-SA"/>
              </w:rPr>
              <w:br/>
              <w:t>(статьи затрат)</w:t>
            </w:r>
          </w:p>
        </w:tc>
        <w:tc>
          <w:tcPr>
            <w:tcW w:w="141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i/>
                <w:lang w:eastAsia="ar-SA"/>
              </w:rPr>
            </w:pPr>
            <w:r w:rsidRPr="001872DC">
              <w:rPr>
                <w:i/>
                <w:lang w:eastAsia="ar-SA"/>
              </w:rPr>
              <w:t xml:space="preserve">План филиала «Тосненский </w:t>
            </w:r>
            <w:r w:rsidRPr="001872DC">
              <w:rPr>
                <w:i/>
                <w:lang w:eastAsia="ar-SA"/>
              </w:rPr>
              <w:lastRenderedPageBreak/>
              <w:t>водоканал» АО «ЛОКС»</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i/>
                <w:lang w:eastAsia="ar-SA"/>
              </w:rPr>
            </w:pPr>
            <w:r w:rsidRPr="001872DC">
              <w:rPr>
                <w:i/>
                <w:lang w:eastAsia="ar-SA"/>
              </w:rPr>
              <w:lastRenderedPageBreak/>
              <w:t xml:space="preserve">Корректировка </w:t>
            </w:r>
            <w:r w:rsidRPr="001872DC">
              <w:rPr>
                <w:i/>
                <w:lang w:eastAsia="ar-SA"/>
              </w:rPr>
              <w:lastRenderedPageBreak/>
              <w:t xml:space="preserve">ЛенРТК </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hanging="108"/>
              <w:contextualSpacing/>
              <w:jc w:val="center"/>
              <w:rPr>
                <w:i/>
                <w:lang w:eastAsia="ar-SA"/>
              </w:rPr>
            </w:pPr>
            <w:r w:rsidRPr="001872DC">
              <w:rPr>
                <w:i/>
                <w:lang w:eastAsia="ar-SA"/>
              </w:rPr>
              <w:lastRenderedPageBreak/>
              <w:t>Отклонение</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1872DC" w:rsidRPr="001872DC" w:rsidRDefault="001872DC" w:rsidP="00FA6C9F">
            <w:pPr>
              <w:snapToGrid w:val="0"/>
              <w:ind w:right="-52"/>
              <w:contextualSpacing/>
              <w:jc w:val="center"/>
              <w:rPr>
                <w:i/>
                <w:lang w:eastAsia="ar-SA"/>
              </w:rPr>
            </w:pPr>
            <w:r w:rsidRPr="001872DC">
              <w:rPr>
                <w:i/>
                <w:lang w:eastAsia="ar-SA"/>
              </w:rPr>
              <w:t>Причины отклонения</w:t>
            </w:r>
          </w:p>
        </w:tc>
      </w:tr>
      <w:tr w:rsidR="001872DC" w:rsidRPr="001872DC" w:rsidTr="001872DC">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b/>
                <w:lang w:eastAsia="ar-SA"/>
              </w:rPr>
            </w:pPr>
            <w:r w:rsidRPr="001872DC">
              <w:rPr>
                <w:b/>
                <w:lang w:eastAsia="ar-SA"/>
              </w:rPr>
              <w:lastRenderedPageBreak/>
              <w:t>1.</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b/>
                <w:lang w:eastAsia="ar-SA"/>
              </w:rPr>
            </w:pPr>
            <w:r w:rsidRPr="001872DC">
              <w:rPr>
                <w:b/>
                <w:lang w:eastAsia="ar-SA"/>
              </w:rPr>
              <w:t>Расходы на арендную плату</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
                <w:lang w:eastAsia="ar-SA"/>
              </w:rPr>
            </w:pP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b/>
                <w:lang w:eastAsia="ar-SA"/>
              </w:rPr>
            </w:pP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2" w:hanging="108"/>
              <w:contextualSpacing/>
              <w:jc w:val="center"/>
              <w:rPr>
                <w:b/>
                <w:lang w:eastAsia="ar-SA"/>
              </w:rPr>
            </w:pPr>
          </w:p>
        </w:tc>
        <w:tc>
          <w:tcPr>
            <w:tcW w:w="4252" w:type="dxa"/>
            <w:vMerge w:val="restart"/>
            <w:tcBorders>
              <w:top w:val="single" w:sz="4" w:space="0" w:color="000000"/>
              <w:left w:val="single" w:sz="4" w:space="0" w:color="000000"/>
              <w:right w:val="single" w:sz="4" w:space="0" w:color="000000"/>
            </w:tcBorders>
            <w:vAlign w:val="center"/>
          </w:tcPr>
          <w:p w:rsidR="001872DC" w:rsidRPr="001872DC" w:rsidRDefault="001872DC" w:rsidP="00FA6C9F">
            <w:pPr>
              <w:snapToGrid w:val="0"/>
              <w:contextualSpacing/>
              <w:jc w:val="both"/>
              <w:rPr>
                <w:b/>
                <w:lang w:eastAsia="ar-SA"/>
              </w:rPr>
            </w:pPr>
            <w:r w:rsidRPr="001872DC">
              <w:rPr>
                <w:lang w:eastAsia="ar-SA"/>
              </w:rPr>
              <w:t xml:space="preserve">Расходы по данной статье приняты в размере, заявленном филиалом «Тосненский водоканал» АО «ЛОКС», с учетом арендной платы, предусмотренной в вышеуказанных договорах аренды </w:t>
            </w:r>
          </w:p>
        </w:tc>
      </w:tr>
      <w:tr w:rsidR="001872DC" w:rsidRPr="001872DC" w:rsidTr="001872DC">
        <w:trPr>
          <w:trHeight w:val="56"/>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1.1</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3516,68</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3516,68</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2" w:hanging="108"/>
              <w:contextualSpacing/>
              <w:jc w:val="center"/>
              <w:rPr>
                <w:lang w:eastAsia="ar-SA"/>
              </w:rPr>
            </w:pPr>
            <w:r w:rsidRPr="001872DC">
              <w:rPr>
                <w:lang w:eastAsia="ar-SA"/>
              </w:rPr>
              <w:t>-</w:t>
            </w:r>
          </w:p>
        </w:tc>
        <w:tc>
          <w:tcPr>
            <w:tcW w:w="4252" w:type="dxa"/>
            <w:vMerge/>
            <w:tcBorders>
              <w:left w:val="single" w:sz="4" w:space="0" w:color="000000"/>
              <w:right w:val="single" w:sz="4" w:space="0" w:color="000000"/>
            </w:tcBorders>
            <w:vAlign w:val="center"/>
          </w:tcPr>
          <w:p w:rsidR="001872DC" w:rsidRPr="001872DC" w:rsidRDefault="001872DC" w:rsidP="00FA6C9F">
            <w:pPr>
              <w:snapToGrid w:val="0"/>
              <w:contextualSpacing/>
              <w:jc w:val="both"/>
              <w:rPr>
                <w:lang w:eastAsia="ar-SA"/>
              </w:rPr>
            </w:pPr>
          </w:p>
        </w:tc>
      </w:tr>
      <w:tr w:rsidR="001872DC" w:rsidRPr="001872DC" w:rsidTr="001872DC">
        <w:trPr>
          <w:trHeight w:val="56"/>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3642,67</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3642,67</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2" w:hanging="108"/>
              <w:contextualSpacing/>
              <w:jc w:val="center"/>
              <w:rPr>
                <w:lang w:eastAsia="ar-SA"/>
              </w:rPr>
            </w:pPr>
            <w:r w:rsidRPr="001872DC">
              <w:rPr>
                <w:lang w:eastAsia="ar-SA"/>
              </w:rPr>
              <w:t>-</w:t>
            </w:r>
          </w:p>
        </w:tc>
        <w:tc>
          <w:tcPr>
            <w:tcW w:w="4252" w:type="dxa"/>
            <w:vMerge/>
            <w:tcBorders>
              <w:left w:val="single" w:sz="4" w:space="0" w:color="000000"/>
              <w:bottom w:val="single" w:sz="4" w:space="0" w:color="000000"/>
              <w:right w:val="single" w:sz="4" w:space="0" w:color="000000"/>
            </w:tcBorders>
            <w:vAlign w:val="center"/>
          </w:tcPr>
          <w:p w:rsidR="001872DC" w:rsidRPr="001872DC" w:rsidRDefault="001872DC" w:rsidP="00FA6C9F">
            <w:pPr>
              <w:snapToGrid w:val="0"/>
              <w:contextualSpacing/>
              <w:jc w:val="both"/>
              <w:rPr>
                <w:lang w:eastAsia="ar-SA"/>
              </w:rPr>
            </w:pPr>
          </w:p>
        </w:tc>
      </w:tr>
      <w:tr w:rsidR="001872DC" w:rsidRPr="001872DC" w:rsidTr="001872DC">
        <w:trPr>
          <w:trHeight w:val="1558"/>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b/>
                <w:lang w:eastAsia="ar-SA"/>
              </w:rPr>
            </w:pPr>
            <w:r w:rsidRPr="001872DC">
              <w:rPr>
                <w:b/>
                <w:lang w:eastAsia="ar-SA"/>
              </w:rPr>
              <w:t>2.</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b/>
                <w:lang w:eastAsia="ar-SA"/>
              </w:rPr>
            </w:pPr>
            <w:r w:rsidRPr="001872DC">
              <w:rPr>
                <w:b/>
                <w:lang w:eastAsia="ar-SA"/>
              </w:rPr>
              <w:t xml:space="preserve">Аренда автотранспортных средств </w:t>
            </w:r>
            <w:r w:rsidRPr="001872DC">
              <w:rPr>
                <w:lang w:eastAsia="ar-SA"/>
              </w:rPr>
              <w:t>(статья «Цеховые расходы» в целом по организации)</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522,34</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0,00</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2" w:hanging="108"/>
              <w:contextualSpacing/>
              <w:jc w:val="center"/>
              <w:rPr>
                <w:lang w:eastAsia="ar-SA"/>
              </w:rPr>
            </w:pPr>
            <w:r w:rsidRPr="001872DC">
              <w:rPr>
                <w:lang w:eastAsia="ar-SA"/>
              </w:rPr>
              <w:t>-522,34</w:t>
            </w:r>
          </w:p>
        </w:tc>
        <w:tc>
          <w:tcPr>
            <w:tcW w:w="4252" w:type="dxa"/>
            <w:tcBorders>
              <w:left w:val="single" w:sz="4" w:space="0" w:color="000000"/>
              <w:bottom w:val="single" w:sz="4" w:space="0" w:color="000000"/>
              <w:right w:val="single" w:sz="4" w:space="0" w:color="000000"/>
            </w:tcBorders>
            <w:vAlign w:val="center"/>
          </w:tcPr>
          <w:p w:rsidR="001872DC" w:rsidRPr="001872DC" w:rsidRDefault="001872DC" w:rsidP="00FA6C9F">
            <w:pPr>
              <w:contextualSpacing/>
              <w:jc w:val="both"/>
              <w:rPr>
                <w:lang w:eastAsia="ar-SA"/>
              </w:rPr>
            </w:pPr>
            <w:r w:rsidRPr="001872DC">
              <w:rPr>
                <w:lang w:eastAsia="ar-SA"/>
              </w:rPr>
              <w:t>Указанные расходы исключены ЛенРТК в соответствии с пунктом 30 Правил регулирования тарифов в сфере водоснабжения и водоотведения, утвержденных Постановлением № 406, т.к. представленные филиалом «Тосненский водоканал» АО «ЛОКС» документы не подтверждают экономическую обоснованность их включения в регулируемом периоде в данную статью (истекли сроки действия договоров  аренды от 16.09.2013 № АС-1, от 16.09.2013 № АС-2, от 10.01.2017 № 10-01/2017-1 (с дополнительным соглашением ДТ№ 2)).</w:t>
            </w:r>
          </w:p>
        </w:tc>
      </w:tr>
      <w:tr w:rsidR="001872DC" w:rsidRPr="001872DC" w:rsidTr="001872DC">
        <w:trPr>
          <w:trHeight w:val="1558"/>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b/>
                <w:lang w:eastAsia="ar-SA"/>
              </w:rPr>
            </w:pPr>
            <w:r w:rsidRPr="001872DC">
              <w:rPr>
                <w:b/>
                <w:lang w:eastAsia="ar-SA"/>
              </w:rPr>
              <w:t xml:space="preserve">3. </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b/>
                <w:lang w:eastAsia="ar-SA"/>
              </w:rPr>
            </w:pPr>
            <w:r w:rsidRPr="001872DC">
              <w:rPr>
                <w:b/>
                <w:lang w:eastAsia="ar-SA"/>
              </w:rPr>
              <w:t xml:space="preserve">Лизинг </w:t>
            </w:r>
            <w:r w:rsidRPr="001872DC">
              <w:rPr>
                <w:lang w:eastAsia="ar-SA"/>
              </w:rPr>
              <w:t>(статья «Цеховые расходы» в целом по организации)</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3474,64</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3122,24</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2" w:hanging="108"/>
              <w:contextualSpacing/>
              <w:jc w:val="center"/>
              <w:rPr>
                <w:lang w:eastAsia="ar-SA"/>
              </w:rPr>
            </w:pPr>
            <w:r w:rsidRPr="001872DC">
              <w:rPr>
                <w:lang w:eastAsia="ar-SA"/>
              </w:rPr>
              <w:t>-352,40</w:t>
            </w:r>
          </w:p>
        </w:tc>
        <w:tc>
          <w:tcPr>
            <w:tcW w:w="4252" w:type="dxa"/>
            <w:tcBorders>
              <w:left w:val="single" w:sz="4" w:space="0" w:color="000000"/>
              <w:bottom w:val="single" w:sz="4" w:space="0" w:color="000000"/>
              <w:right w:val="single" w:sz="4" w:space="0" w:color="000000"/>
            </w:tcBorders>
            <w:vAlign w:val="center"/>
          </w:tcPr>
          <w:p w:rsidR="001872DC" w:rsidRPr="001872DC" w:rsidRDefault="001872DC" w:rsidP="00FA6C9F">
            <w:pPr>
              <w:contextualSpacing/>
              <w:jc w:val="both"/>
              <w:rPr>
                <w:lang w:eastAsia="ar-SA"/>
              </w:rPr>
            </w:pPr>
            <w:r w:rsidRPr="001872DC">
              <w:rPr>
                <w:lang w:eastAsia="ar-SA"/>
              </w:rPr>
              <w:t>ЛенРТК предусмотрел по данной статье расходы на оплату лизинга транспортных средств, подтвержденные следующими договорами, заключенными в результате проведения торгов:</w:t>
            </w:r>
          </w:p>
          <w:p w:rsidR="001872DC" w:rsidRPr="001872DC" w:rsidRDefault="001872DC" w:rsidP="00FA6C9F">
            <w:pPr>
              <w:contextualSpacing/>
              <w:jc w:val="both"/>
              <w:rPr>
                <w:lang w:eastAsia="ar-SA"/>
              </w:rPr>
            </w:pPr>
            <w:r w:rsidRPr="001872DC">
              <w:rPr>
                <w:lang w:eastAsia="ar-SA"/>
              </w:rPr>
              <w:t>- от 19.03.2019 № 8403СПб-ЛОК/02/2019 с ООО «РЕСО-Лизинг» (КАМАЗ 6520-53);</w:t>
            </w:r>
          </w:p>
          <w:p w:rsidR="001872DC" w:rsidRPr="001872DC" w:rsidRDefault="001872DC" w:rsidP="00FA6C9F">
            <w:pPr>
              <w:contextualSpacing/>
              <w:jc w:val="both"/>
              <w:rPr>
                <w:lang w:eastAsia="ar-SA"/>
              </w:rPr>
            </w:pPr>
            <w:r w:rsidRPr="001872DC">
              <w:rPr>
                <w:lang w:eastAsia="ar-SA"/>
              </w:rPr>
              <w:t>- от 19.03.2019 № 8404-СПб-ЛОК/03/2019 с ООО «РЕСО-Лизинг» (машина вакуумная);</w:t>
            </w:r>
          </w:p>
          <w:p w:rsidR="001872DC" w:rsidRPr="001872DC" w:rsidRDefault="001872DC" w:rsidP="00FA6C9F">
            <w:pPr>
              <w:contextualSpacing/>
              <w:jc w:val="both"/>
              <w:rPr>
                <w:lang w:eastAsia="ar-SA"/>
              </w:rPr>
            </w:pPr>
            <w:r w:rsidRPr="001872DC">
              <w:rPr>
                <w:lang w:eastAsia="ar-SA"/>
              </w:rPr>
              <w:t>- от 19.03.2019 № 8405-СПб-ЛОК/04/2019 с ООО «РЕСО-Лизинг» (УАЗ-390945);</w:t>
            </w:r>
          </w:p>
          <w:p w:rsidR="001872DC" w:rsidRPr="001872DC" w:rsidRDefault="001872DC" w:rsidP="00FA6C9F">
            <w:pPr>
              <w:contextualSpacing/>
              <w:jc w:val="both"/>
              <w:rPr>
                <w:lang w:eastAsia="ar-SA"/>
              </w:rPr>
            </w:pPr>
            <w:r w:rsidRPr="001872DC">
              <w:rPr>
                <w:lang w:eastAsia="ar-SA"/>
              </w:rPr>
              <w:t>- от 26.04.2018 № 03201-СПБ-18-Л с ООО «Альфамобиль» (УАЗ-374195-05);</w:t>
            </w:r>
          </w:p>
          <w:p w:rsidR="001872DC" w:rsidRPr="001872DC" w:rsidRDefault="001872DC" w:rsidP="00FA6C9F">
            <w:pPr>
              <w:contextualSpacing/>
              <w:jc w:val="both"/>
              <w:rPr>
                <w:lang w:eastAsia="ar-SA"/>
              </w:rPr>
            </w:pPr>
            <w:r w:rsidRPr="001872DC">
              <w:rPr>
                <w:lang w:eastAsia="ar-SA"/>
              </w:rPr>
              <w:t xml:space="preserve">- от 02.10.2019 № 10091СПб-ЛОК/09/2019 с ООО «РЕСО-Лизинг» (УАЗ-236324 </w:t>
            </w:r>
            <w:r w:rsidRPr="001872DC">
              <w:rPr>
                <w:lang w:val="en-US" w:eastAsia="ar-SA"/>
              </w:rPr>
              <w:t>UAZ</w:t>
            </w:r>
            <w:r w:rsidRPr="001872DC">
              <w:rPr>
                <w:lang w:eastAsia="ar-SA"/>
              </w:rPr>
              <w:t xml:space="preserve"> </w:t>
            </w:r>
            <w:r w:rsidRPr="001872DC">
              <w:rPr>
                <w:lang w:val="en-US" w:eastAsia="ar-SA"/>
              </w:rPr>
              <w:t>Profi</w:t>
            </w:r>
            <w:r w:rsidRPr="001872DC">
              <w:rPr>
                <w:lang w:eastAsia="ar-SA"/>
              </w:rPr>
              <w:t>);</w:t>
            </w:r>
          </w:p>
          <w:p w:rsidR="001872DC" w:rsidRPr="001872DC" w:rsidRDefault="001872DC" w:rsidP="00FA6C9F">
            <w:pPr>
              <w:contextualSpacing/>
              <w:jc w:val="both"/>
              <w:rPr>
                <w:lang w:eastAsia="ar-SA"/>
              </w:rPr>
            </w:pPr>
            <w:r w:rsidRPr="001872DC">
              <w:rPr>
                <w:lang w:eastAsia="ar-SA"/>
              </w:rPr>
              <w:t xml:space="preserve">- от 02.10.2019 № 10092СПб-ЛОК/09/2019 с ООО «РЕСО-Лизинг» (УАЗ-236324 </w:t>
            </w:r>
            <w:r w:rsidRPr="001872DC">
              <w:rPr>
                <w:lang w:val="en-US" w:eastAsia="ar-SA"/>
              </w:rPr>
              <w:t>UAZ</w:t>
            </w:r>
            <w:r w:rsidRPr="001872DC">
              <w:rPr>
                <w:lang w:eastAsia="ar-SA"/>
              </w:rPr>
              <w:t xml:space="preserve"> </w:t>
            </w:r>
            <w:r w:rsidRPr="001872DC">
              <w:rPr>
                <w:lang w:val="en-US" w:eastAsia="ar-SA"/>
              </w:rPr>
              <w:t>Profi</w:t>
            </w:r>
            <w:r w:rsidRPr="001872DC">
              <w:rPr>
                <w:lang w:eastAsia="ar-SA"/>
              </w:rPr>
              <w:t xml:space="preserve">).  </w:t>
            </w:r>
          </w:p>
          <w:p w:rsidR="001872DC" w:rsidRPr="001872DC" w:rsidRDefault="001872DC" w:rsidP="00FA6C9F">
            <w:pPr>
              <w:contextualSpacing/>
              <w:jc w:val="both"/>
              <w:rPr>
                <w:lang w:eastAsia="ar-SA"/>
              </w:rPr>
            </w:pPr>
            <w:r w:rsidRPr="001872DC">
              <w:rPr>
                <w:lang w:eastAsia="ar-SA"/>
              </w:rPr>
              <w:t>Распределение общей суммы затрат произведено в соответствии с принципом, предусмотренным Положением об учетной политике АО «ЛОКС», в т.ч. отнесено на услуги в сфере холодного водоснабжения (питьевая вода) – 1786,37 тыс.руб., на услуги в сфере водоотведения – 1315,22 тыс.руб.</w:t>
            </w:r>
          </w:p>
        </w:tc>
      </w:tr>
      <w:tr w:rsidR="001872DC" w:rsidRPr="001872DC" w:rsidTr="001872DC">
        <w:trPr>
          <w:trHeight w:val="1558"/>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b/>
                <w:lang w:eastAsia="ar-SA"/>
              </w:rPr>
            </w:pPr>
            <w:r w:rsidRPr="001872DC">
              <w:rPr>
                <w:b/>
                <w:lang w:eastAsia="ar-SA"/>
              </w:rPr>
              <w:t>4.</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b/>
                <w:lang w:eastAsia="ar-SA"/>
              </w:rPr>
              <w:t xml:space="preserve">Аренда производственной базы </w:t>
            </w:r>
            <w:r w:rsidRPr="001872DC">
              <w:rPr>
                <w:lang w:eastAsia="ar-SA"/>
              </w:rPr>
              <w:t>(статья «Цеховые расходы»  в целом по организации)</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1040,33</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998,40</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2" w:hanging="108"/>
              <w:contextualSpacing/>
              <w:jc w:val="center"/>
              <w:rPr>
                <w:lang w:eastAsia="ar-SA"/>
              </w:rPr>
            </w:pPr>
            <w:r w:rsidRPr="001872DC">
              <w:rPr>
                <w:lang w:eastAsia="ar-SA"/>
              </w:rPr>
              <w:t>-41,93</w:t>
            </w:r>
          </w:p>
        </w:tc>
        <w:tc>
          <w:tcPr>
            <w:tcW w:w="4252" w:type="dxa"/>
            <w:tcBorders>
              <w:left w:val="single" w:sz="4" w:space="0" w:color="000000"/>
              <w:bottom w:val="single" w:sz="4" w:space="0" w:color="000000"/>
              <w:right w:val="single" w:sz="4" w:space="0" w:color="000000"/>
            </w:tcBorders>
            <w:vAlign w:val="center"/>
          </w:tcPr>
          <w:p w:rsidR="001872DC" w:rsidRPr="001872DC" w:rsidRDefault="001872DC" w:rsidP="00FA6C9F">
            <w:pPr>
              <w:contextualSpacing/>
              <w:jc w:val="both"/>
              <w:rPr>
                <w:lang w:eastAsia="ar-SA"/>
              </w:rPr>
            </w:pPr>
            <w:r w:rsidRPr="001872DC">
              <w:rPr>
                <w:lang w:eastAsia="ar-SA"/>
              </w:rPr>
              <w:t>ЛенРТК принял расходы в размере, предусмотренном договором аренды нежилого здания с основной пристройкой «Производственная база» от 12.04.2018 № 3, заключенного с администрацией муниципального образования Тосненский район Ленинградской области.</w:t>
            </w:r>
          </w:p>
          <w:p w:rsidR="001872DC" w:rsidRPr="001872DC" w:rsidRDefault="001872DC" w:rsidP="00FA6C9F">
            <w:pPr>
              <w:contextualSpacing/>
              <w:jc w:val="both"/>
              <w:rPr>
                <w:lang w:eastAsia="ar-SA"/>
              </w:rPr>
            </w:pPr>
            <w:r w:rsidRPr="001872DC">
              <w:rPr>
                <w:lang w:eastAsia="ar-SA"/>
              </w:rPr>
              <w:t>Распределение общей суммы затрат произведено в соответствии с принципом, предусмотренным Положением об учетной политике АО «ЛОКС», в т.ч. отнесено на услуги в сфере холодного водоснабжения (питьевая вода) – 571,23 тыс.руб., на услуги в сфере водоотведения – 420,57 тыс.руб.</w:t>
            </w:r>
          </w:p>
        </w:tc>
      </w:tr>
      <w:tr w:rsidR="001872DC" w:rsidRPr="001872DC" w:rsidTr="001872DC">
        <w:trPr>
          <w:trHeight w:val="1558"/>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b/>
                <w:lang w:eastAsia="ar-SA"/>
              </w:rPr>
            </w:pPr>
            <w:r w:rsidRPr="001872DC">
              <w:rPr>
                <w:b/>
                <w:lang w:eastAsia="ar-SA"/>
              </w:rPr>
              <w:lastRenderedPageBreak/>
              <w:t>5.</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b/>
                <w:lang w:eastAsia="ar-SA"/>
              </w:rPr>
            </w:pPr>
            <w:r w:rsidRPr="001872DC">
              <w:rPr>
                <w:b/>
                <w:lang w:eastAsia="ar-SA"/>
              </w:rPr>
              <w:t xml:space="preserve">Аренда здания </w:t>
            </w:r>
            <w:r w:rsidRPr="001872DC">
              <w:rPr>
                <w:lang w:eastAsia="ar-SA"/>
              </w:rPr>
              <w:t>(статья «Общехозяйственные расходы (административные расходы» в целом по организации)</w:t>
            </w:r>
            <w:r w:rsidRPr="001872DC">
              <w:rPr>
                <w:b/>
                <w:lang w:eastAsia="ar-SA"/>
              </w:rPr>
              <w:t xml:space="preserve"> </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4958,76</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contextualSpacing/>
              <w:jc w:val="center"/>
              <w:rPr>
                <w:lang w:eastAsia="ar-SA"/>
              </w:rPr>
            </w:pPr>
            <w:r w:rsidRPr="001872DC">
              <w:rPr>
                <w:lang w:eastAsia="ar-SA"/>
              </w:rPr>
              <w:t>4758,89</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52" w:hanging="108"/>
              <w:contextualSpacing/>
              <w:jc w:val="center"/>
              <w:rPr>
                <w:lang w:eastAsia="ar-SA"/>
              </w:rPr>
            </w:pPr>
            <w:r w:rsidRPr="001872DC">
              <w:rPr>
                <w:lang w:eastAsia="ar-SA"/>
              </w:rPr>
              <w:t>-199,87</w:t>
            </w:r>
          </w:p>
        </w:tc>
        <w:tc>
          <w:tcPr>
            <w:tcW w:w="4252" w:type="dxa"/>
            <w:tcBorders>
              <w:left w:val="single" w:sz="4" w:space="0" w:color="000000"/>
              <w:bottom w:val="single" w:sz="4" w:space="0" w:color="000000"/>
              <w:right w:val="single" w:sz="4" w:space="0" w:color="000000"/>
            </w:tcBorders>
            <w:vAlign w:val="center"/>
          </w:tcPr>
          <w:p w:rsidR="001872DC" w:rsidRPr="001872DC" w:rsidRDefault="001872DC" w:rsidP="00FA6C9F">
            <w:pPr>
              <w:contextualSpacing/>
              <w:jc w:val="both"/>
              <w:rPr>
                <w:lang w:eastAsia="ar-SA"/>
              </w:rPr>
            </w:pPr>
            <w:r w:rsidRPr="001872DC">
              <w:rPr>
                <w:lang w:eastAsia="ar-SA"/>
              </w:rPr>
              <w:t>ЛенРТК принял расходы в размере, предусмотренном договором аренды нежилого помещения от 12.01.2015 № 22, заключенного в результате проведения торгов с индивидуальным предпринимателем Савицкой Я.В.</w:t>
            </w:r>
          </w:p>
          <w:p w:rsidR="001872DC" w:rsidRPr="001872DC" w:rsidRDefault="001872DC" w:rsidP="00FA6C9F">
            <w:pPr>
              <w:contextualSpacing/>
              <w:jc w:val="both"/>
              <w:rPr>
                <w:lang w:eastAsia="ar-SA"/>
              </w:rPr>
            </w:pPr>
            <w:r w:rsidRPr="001872DC">
              <w:rPr>
                <w:lang w:eastAsia="ar-SA"/>
              </w:rPr>
              <w:t>Распределение общей суммы затрат произведено в соответствии с принципом, предусмотренным Положением об учетной политике АО «ЛОКС», в т.ч. отнесено на услуги в сфере холодного водоснабжения (питьевая вода) – 2477,43 тыс.руб., на услуги в сфере водоотведения – 2208,78 тыс.руб.</w:t>
            </w:r>
          </w:p>
        </w:tc>
      </w:tr>
      <w:tr w:rsidR="001872DC" w:rsidRPr="001872DC" w:rsidTr="001872DC">
        <w:tc>
          <w:tcPr>
            <w:tcW w:w="568"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jc w:val="center"/>
              <w:rPr>
                <w:b/>
                <w:lang w:eastAsia="ar-SA"/>
              </w:rPr>
            </w:pPr>
            <w:r w:rsidRPr="001872DC">
              <w:rPr>
                <w:b/>
                <w:lang w:eastAsia="ar-SA"/>
              </w:rPr>
              <w:t>6.</w:t>
            </w:r>
          </w:p>
        </w:tc>
        <w:tc>
          <w:tcPr>
            <w:tcW w:w="1842" w:type="dxa"/>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ind w:right="-53"/>
              <w:contextualSpacing/>
              <w:rPr>
                <w:b/>
                <w:lang w:eastAsia="ar-SA"/>
              </w:rPr>
            </w:pPr>
            <w:r w:rsidRPr="001872DC">
              <w:rPr>
                <w:b/>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ind w:right="-53"/>
              <w:contextualSpacing/>
              <w:jc w:val="center"/>
              <w:rPr>
                <w:lang w:eastAsia="ar-SA"/>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ind w:right="-53"/>
              <w:contextualSpacing/>
              <w:jc w:val="center"/>
              <w:rPr>
                <w:lang w:eastAsia="ar-SA"/>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napToGrid w:val="0"/>
              <w:ind w:right="-53"/>
              <w:contextualSpacing/>
              <w:jc w:val="center"/>
              <w:rPr>
                <w:lang w:eastAsia="ar-SA"/>
              </w:rPr>
            </w:pPr>
          </w:p>
        </w:tc>
        <w:tc>
          <w:tcPr>
            <w:tcW w:w="4252" w:type="dxa"/>
            <w:vMerge w:val="restart"/>
            <w:tcBorders>
              <w:top w:val="single" w:sz="4" w:space="0" w:color="auto"/>
              <w:left w:val="single" w:sz="4" w:space="0" w:color="000000"/>
              <w:right w:val="single" w:sz="4" w:space="0" w:color="000000"/>
            </w:tcBorders>
            <w:vAlign w:val="center"/>
          </w:tcPr>
          <w:p w:rsidR="001872DC" w:rsidRPr="001872DC" w:rsidRDefault="001872DC" w:rsidP="00FA6C9F">
            <w:pPr>
              <w:snapToGrid w:val="0"/>
              <w:contextualSpacing/>
              <w:jc w:val="both"/>
              <w:rPr>
                <w:lang w:eastAsia="ar-SA"/>
              </w:rPr>
            </w:pPr>
            <w:r w:rsidRPr="001872DC">
              <w:rPr>
                <w:lang w:eastAsia="ar-SA"/>
              </w:rPr>
              <w:t>ЛенРТК с учетом требований Методических указаний предусмотрел по данной статье следующие расходы:</w:t>
            </w:r>
          </w:p>
          <w:p w:rsidR="001872DC" w:rsidRPr="001872DC" w:rsidRDefault="001872DC" w:rsidP="00FA6C9F">
            <w:pPr>
              <w:snapToGrid w:val="0"/>
              <w:contextualSpacing/>
              <w:jc w:val="both"/>
              <w:rPr>
                <w:lang w:eastAsia="ar-SA"/>
              </w:rPr>
            </w:pPr>
            <w:r w:rsidRPr="001872DC">
              <w:rPr>
                <w:lang w:eastAsia="ar-SA"/>
              </w:rPr>
              <w:t>-  по оплате водного налога – в размере, определенном с учетом планируемого на 2020 год объема поднятой из подземных источников воды и ставок налога, предусмотренных статьей 333.12 Налогового кодекса Российской Федерации, увеличенных на коэффициент, соответствующий рассматриваемому периоду;</w:t>
            </w:r>
          </w:p>
          <w:p w:rsidR="001872DC" w:rsidRPr="001872DC" w:rsidRDefault="001872DC" w:rsidP="00FA6C9F">
            <w:pPr>
              <w:snapToGrid w:val="0"/>
              <w:contextualSpacing/>
              <w:jc w:val="both"/>
              <w:rPr>
                <w:lang w:eastAsia="ar-SA"/>
              </w:rPr>
            </w:pPr>
            <w:r w:rsidRPr="001872DC">
              <w:rPr>
                <w:lang w:eastAsia="ar-SA"/>
              </w:rPr>
              <w:t>- по оплате транспортного налога и налога на землю – в размере фактических затрат, сложившихся у филиала «Тосненский водоканал» АО «ЛОКС» в 2018 году, подтвержденных налоговыми декларациями,</w:t>
            </w:r>
          </w:p>
          <w:p w:rsidR="001872DC" w:rsidRPr="001872DC" w:rsidRDefault="001872DC" w:rsidP="00FA6C9F">
            <w:pPr>
              <w:snapToGrid w:val="0"/>
              <w:contextualSpacing/>
              <w:jc w:val="both"/>
              <w:rPr>
                <w:lang w:eastAsia="ar-SA"/>
              </w:rPr>
            </w:pPr>
            <w:r w:rsidRPr="001872DC">
              <w:rPr>
                <w:lang w:eastAsia="ar-SA"/>
              </w:rPr>
              <w:t>- по плате за негативное воздействие на окружающую среду – с учетом требований пункта 30 Методических указаний в пределах установленных нормативов и лимитов исходя из фактических затрат, сложившихся у филиала «Тосненский водоканал» АО «ЛОКС» в 2018 году, подтвержденных налоговой декларацией,</w:t>
            </w:r>
          </w:p>
          <w:p w:rsidR="001872DC" w:rsidRPr="001872DC" w:rsidRDefault="001872DC" w:rsidP="00FA6C9F">
            <w:pPr>
              <w:snapToGrid w:val="0"/>
              <w:contextualSpacing/>
              <w:jc w:val="both"/>
              <w:rPr>
                <w:lang w:eastAsia="ar-SA"/>
              </w:rPr>
            </w:pPr>
            <w:r w:rsidRPr="001872DC">
              <w:rPr>
                <w:lang w:eastAsia="ar-SA"/>
              </w:rPr>
              <w:t>- по оплате налога на имущество и плате за пользование недрами -  в размере, предусмотренном филиалом «Тосненский водоканал» АО «ЛОКС»;</w:t>
            </w:r>
          </w:p>
          <w:p w:rsidR="001872DC" w:rsidRPr="001872DC" w:rsidRDefault="001872DC" w:rsidP="00FA6C9F">
            <w:pPr>
              <w:snapToGrid w:val="0"/>
              <w:contextualSpacing/>
              <w:jc w:val="both"/>
              <w:rPr>
                <w:lang w:eastAsia="ar-SA"/>
              </w:rPr>
            </w:pPr>
            <w:r w:rsidRPr="001872DC">
              <w:rPr>
                <w:lang w:eastAsia="ar-SA"/>
              </w:rPr>
              <w:t xml:space="preserve">- по оплате налога на прибыль - с учетом величины нормативной прибыли, предусмотренной ЛенРТК. </w:t>
            </w:r>
          </w:p>
        </w:tc>
      </w:tr>
      <w:tr w:rsidR="001872DC" w:rsidRPr="001872DC" w:rsidTr="001872DC">
        <w:trPr>
          <w:trHeight w:val="1592"/>
        </w:trPr>
        <w:tc>
          <w:tcPr>
            <w:tcW w:w="568"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jc w:val="center"/>
              <w:rPr>
                <w:lang w:eastAsia="ar-SA"/>
              </w:rPr>
            </w:pPr>
            <w:r w:rsidRPr="001872DC">
              <w:rPr>
                <w:lang w:eastAsia="ar-SA"/>
              </w:rPr>
              <w:t>6.1</w:t>
            </w:r>
          </w:p>
        </w:tc>
        <w:tc>
          <w:tcPr>
            <w:tcW w:w="1842" w:type="dxa"/>
            <w:tcBorders>
              <w:top w:val="single" w:sz="4" w:space="0" w:color="auto"/>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r w:rsidRPr="001872DC">
              <w:rPr>
                <w:lang w:eastAsia="ar-SA"/>
              </w:rPr>
              <w:t>Питьевая вода</w:t>
            </w:r>
          </w:p>
        </w:tc>
        <w:tc>
          <w:tcPr>
            <w:tcW w:w="1418" w:type="dxa"/>
            <w:tcBorders>
              <w:top w:val="single" w:sz="4" w:space="0" w:color="auto"/>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jc w:val="center"/>
              <w:rPr>
                <w:lang w:eastAsia="ar-SA"/>
              </w:rPr>
            </w:pPr>
            <w:r w:rsidRPr="001872DC">
              <w:rPr>
                <w:lang w:eastAsia="ar-SA"/>
              </w:rPr>
              <w:t>2696,12</w:t>
            </w:r>
          </w:p>
        </w:tc>
        <w:tc>
          <w:tcPr>
            <w:tcW w:w="1134" w:type="dxa"/>
            <w:tcBorders>
              <w:top w:val="single" w:sz="4" w:space="0" w:color="auto"/>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jc w:val="center"/>
              <w:rPr>
                <w:lang w:eastAsia="ar-SA"/>
              </w:rPr>
            </w:pPr>
            <w:r w:rsidRPr="001872DC">
              <w:rPr>
                <w:lang w:eastAsia="ar-SA"/>
              </w:rPr>
              <w:t>3029,00</w:t>
            </w:r>
          </w:p>
        </w:tc>
        <w:tc>
          <w:tcPr>
            <w:tcW w:w="1134" w:type="dxa"/>
            <w:tcBorders>
              <w:top w:val="single" w:sz="4" w:space="0" w:color="auto"/>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jc w:val="center"/>
              <w:rPr>
                <w:lang w:eastAsia="ar-SA"/>
              </w:rPr>
            </w:pPr>
            <w:r w:rsidRPr="001872DC">
              <w:rPr>
                <w:lang w:eastAsia="ar-SA"/>
              </w:rPr>
              <w:t>+332,88</w:t>
            </w:r>
          </w:p>
        </w:tc>
        <w:tc>
          <w:tcPr>
            <w:tcW w:w="4252" w:type="dxa"/>
            <w:vMerge/>
            <w:tcBorders>
              <w:left w:val="single" w:sz="4" w:space="0" w:color="000000"/>
              <w:right w:val="single" w:sz="4" w:space="0" w:color="000000"/>
            </w:tcBorders>
            <w:vAlign w:val="center"/>
          </w:tcPr>
          <w:p w:rsidR="001872DC" w:rsidRPr="001872DC" w:rsidRDefault="001872DC" w:rsidP="00FA6C9F">
            <w:pPr>
              <w:snapToGrid w:val="0"/>
              <w:contextualSpacing/>
              <w:jc w:val="both"/>
              <w:rPr>
                <w:lang w:eastAsia="ar-SA"/>
              </w:rPr>
            </w:pPr>
          </w:p>
        </w:tc>
      </w:tr>
      <w:tr w:rsidR="001872DC" w:rsidRPr="001872DC" w:rsidTr="001872DC">
        <w:trPr>
          <w:trHeight w:val="554"/>
        </w:trPr>
        <w:tc>
          <w:tcPr>
            <w:tcW w:w="568"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6.2</w:t>
            </w:r>
          </w:p>
        </w:tc>
        <w:tc>
          <w:tcPr>
            <w:tcW w:w="1842"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both"/>
              <w:rPr>
                <w:lang w:eastAsia="ar-SA"/>
              </w:rPr>
            </w:pPr>
            <w:r w:rsidRPr="001872DC">
              <w:rPr>
                <w:lang w:eastAsia="ar-SA"/>
              </w:rPr>
              <w:t>Водоотведение</w:t>
            </w:r>
          </w:p>
        </w:tc>
        <w:tc>
          <w:tcPr>
            <w:tcW w:w="1418"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ind w:right="-108" w:hanging="108"/>
              <w:contextualSpacing/>
              <w:jc w:val="center"/>
              <w:rPr>
                <w:lang w:eastAsia="ar-SA"/>
              </w:rPr>
            </w:pPr>
            <w:r w:rsidRPr="001872DC">
              <w:rPr>
                <w:lang w:eastAsia="ar-SA"/>
              </w:rPr>
              <w:t>6163,75</w:t>
            </w:r>
          </w:p>
        </w:tc>
        <w:tc>
          <w:tcPr>
            <w:tcW w:w="1134"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784,88</w:t>
            </w:r>
          </w:p>
        </w:tc>
        <w:tc>
          <w:tcPr>
            <w:tcW w:w="1134"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-5378,87</w:t>
            </w:r>
          </w:p>
        </w:tc>
        <w:tc>
          <w:tcPr>
            <w:tcW w:w="4252" w:type="dxa"/>
            <w:vMerge/>
            <w:tcBorders>
              <w:left w:val="single" w:sz="4" w:space="0" w:color="000000"/>
              <w:bottom w:val="single" w:sz="4" w:space="0" w:color="auto"/>
              <w:right w:val="single" w:sz="4" w:space="0" w:color="000000"/>
            </w:tcBorders>
            <w:vAlign w:val="center"/>
          </w:tcPr>
          <w:p w:rsidR="001872DC" w:rsidRPr="001872DC" w:rsidRDefault="001872DC" w:rsidP="00FA6C9F">
            <w:pPr>
              <w:snapToGrid w:val="0"/>
              <w:contextualSpacing/>
              <w:jc w:val="both"/>
              <w:rPr>
                <w:lang w:eastAsia="ar-SA"/>
              </w:rPr>
            </w:pPr>
          </w:p>
        </w:tc>
      </w:tr>
      <w:tr w:rsidR="001872DC" w:rsidRPr="001872DC" w:rsidTr="001872DC">
        <w:trPr>
          <w:trHeight w:val="554"/>
        </w:trPr>
        <w:tc>
          <w:tcPr>
            <w:tcW w:w="568"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b/>
                <w:lang w:eastAsia="ar-SA"/>
              </w:rPr>
            </w:pPr>
            <w:r w:rsidRPr="001872DC">
              <w:rPr>
                <w:b/>
                <w:lang w:eastAsia="ar-SA"/>
              </w:rPr>
              <w:t>7.</w:t>
            </w:r>
          </w:p>
        </w:tc>
        <w:tc>
          <w:tcPr>
            <w:tcW w:w="1842"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both"/>
              <w:rPr>
                <w:b/>
                <w:lang w:eastAsia="ar-SA"/>
              </w:rPr>
            </w:pPr>
            <w:r w:rsidRPr="001872DC">
              <w:rPr>
                <w:b/>
                <w:lang w:eastAsia="ar-SA"/>
              </w:rPr>
              <w:t>Оплата воды, полученной со стороны</w:t>
            </w:r>
          </w:p>
        </w:tc>
        <w:tc>
          <w:tcPr>
            <w:tcW w:w="1418"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ind w:right="-108" w:hanging="108"/>
              <w:contextualSpacing/>
              <w:jc w:val="center"/>
              <w:rPr>
                <w:lang w:eastAsia="ar-SA"/>
              </w:rPr>
            </w:pPr>
            <w:r w:rsidRPr="001872DC">
              <w:rPr>
                <w:lang w:eastAsia="ar-SA"/>
              </w:rPr>
              <w:t>86172,35</w:t>
            </w:r>
          </w:p>
        </w:tc>
        <w:tc>
          <w:tcPr>
            <w:tcW w:w="1134"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70091,12</w:t>
            </w:r>
          </w:p>
        </w:tc>
        <w:tc>
          <w:tcPr>
            <w:tcW w:w="1134"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-16081,23</w:t>
            </w:r>
          </w:p>
        </w:tc>
        <w:tc>
          <w:tcPr>
            <w:tcW w:w="4252" w:type="dxa"/>
            <w:tcBorders>
              <w:top w:val="single" w:sz="4" w:space="0" w:color="auto"/>
              <w:left w:val="single" w:sz="4" w:space="0" w:color="000000"/>
              <w:right w:val="single" w:sz="4" w:space="0" w:color="000000"/>
            </w:tcBorders>
          </w:tcPr>
          <w:p w:rsidR="001872DC" w:rsidRPr="001872DC" w:rsidRDefault="001872DC" w:rsidP="00FA6C9F">
            <w:pPr>
              <w:snapToGrid w:val="0"/>
              <w:contextualSpacing/>
              <w:jc w:val="both"/>
              <w:rPr>
                <w:lang w:eastAsia="ar-SA"/>
              </w:rPr>
            </w:pPr>
            <w:r w:rsidRPr="001872DC">
              <w:rPr>
                <w:lang w:eastAsia="ar-SA"/>
              </w:rPr>
              <w:t>В соответствии с Положением об учетной политике АО «ЛОКС» затраты по данной статье рассчитаны ЛенРТК  исходя из удельной производственной себестоимости воды, определенной регулирующим органом на 2020 год для филиала «Невский водопровод» АО «ЛОКС», и объемов воды, полученной от указанного поставщика, предусмотренных в производственной программе филиала «Тосненский водоканал» АО «ЛОКС»</w:t>
            </w:r>
          </w:p>
        </w:tc>
      </w:tr>
      <w:tr w:rsidR="001872DC" w:rsidRPr="001872DC" w:rsidTr="001872DC">
        <w:trPr>
          <w:trHeight w:val="554"/>
        </w:trPr>
        <w:tc>
          <w:tcPr>
            <w:tcW w:w="568"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b/>
                <w:lang w:eastAsia="ar-SA"/>
              </w:rPr>
            </w:pPr>
            <w:r w:rsidRPr="001872DC">
              <w:rPr>
                <w:b/>
                <w:lang w:eastAsia="ar-SA"/>
              </w:rPr>
              <w:t xml:space="preserve">8. </w:t>
            </w:r>
          </w:p>
        </w:tc>
        <w:tc>
          <w:tcPr>
            <w:tcW w:w="1842"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both"/>
              <w:rPr>
                <w:b/>
                <w:lang w:eastAsia="ar-SA"/>
              </w:rPr>
            </w:pPr>
            <w:r w:rsidRPr="001872DC">
              <w:rPr>
                <w:b/>
                <w:lang w:eastAsia="ar-SA"/>
              </w:rPr>
              <w:t>Сбытовые расходы гарантирующей организации</w:t>
            </w:r>
          </w:p>
        </w:tc>
        <w:tc>
          <w:tcPr>
            <w:tcW w:w="1418"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ind w:right="-108" w:hanging="108"/>
              <w:contextualSpacing/>
              <w:jc w:val="center"/>
              <w:rPr>
                <w:lang w:eastAsia="ar-SA"/>
              </w:rPr>
            </w:pPr>
          </w:p>
        </w:tc>
        <w:tc>
          <w:tcPr>
            <w:tcW w:w="1134"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p>
        </w:tc>
        <w:tc>
          <w:tcPr>
            <w:tcW w:w="1134" w:type="dxa"/>
            <w:tcBorders>
              <w:top w:val="single" w:sz="4" w:space="0" w:color="auto"/>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p>
        </w:tc>
        <w:tc>
          <w:tcPr>
            <w:tcW w:w="4252" w:type="dxa"/>
            <w:vMerge w:val="restart"/>
            <w:tcBorders>
              <w:top w:val="single" w:sz="4" w:space="0" w:color="auto"/>
              <w:left w:val="single" w:sz="4" w:space="0" w:color="auto"/>
              <w:right w:val="single" w:sz="4" w:space="0" w:color="auto"/>
            </w:tcBorders>
            <w:vAlign w:val="center"/>
          </w:tcPr>
          <w:p w:rsidR="001872DC" w:rsidRPr="001872DC" w:rsidRDefault="001872DC" w:rsidP="00FA6C9F">
            <w:pPr>
              <w:snapToGrid w:val="0"/>
              <w:contextualSpacing/>
              <w:jc w:val="both"/>
              <w:rPr>
                <w:lang w:eastAsia="ar-SA"/>
              </w:rPr>
            </w:pPr>
            <w:r w:rsidRPr="001872DC">
              <w:rPr>
                <w:lang w:eastAsia="ar-SA"/>
              </w:rPr>
              <w:t>ЛенРТК определил расходы по сомнительным долгам в соответствии с требованиями пункта 26 Методических указаний. Расходы по оплате услуг ООО «Расчетный центр» исключены на основании пункта 27 Методических указаний.</w:t>
            </w:r>
          </w:p>
        </w:tc>
      </w:tr>
      <w:tr w:rsidR="001872DC" w:rsidRPr="001872DC" w:rsidTr="001872DC">
        <w:trPr>
          <w:trHeight w:val="333"/>
        </w:trPr>
        <w:tc>
          <w:tcPr>
            <w:tcW w:w="568"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8.1</w:t>
            </w:r>
          </w:p>
        </w:tc>
        <w:tc>
          <w:tcPr>
            <w:tcW w:w="1842"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both"/>
              <w:rPr>
                <w:lang w:eastAsia="ar-SA"/>
              </w:rPr>
            </w:pPr>
            <w:r w:rsidRPr="001872DC">
              <w:rPr>
                <w:lang w:eastAsia="ar-SA"/>
              </w:rPr>
              <w:t>Питьевая вода</w:t>
            </w:r>
          </w:p>
        </w:tc>
        <w:tc>
          <w:tcPr>
            <w:tcW w:w="1418"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ind w:right="-108" w:hanging="108"/>
              <w:contextualSpacing/>
              <w:jc w:val="center"/>
              <w:rPr>
                <w:lang w:eastAsia="ar-SA"/>
              </w:rPr>
            </w:pPr>
            <w:r w:rsidRPr="001872DC">
              <w:rPr>
                <w:lang w:eastAsia="ar-SA"/>
              </w:rPr>
              <w:t>4050,91</w:t>
            </w:r>
          </w:p>
        </w:tc>
        <w:tc>
          <w:tcPr>
            <w:tcW w:w="1134"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1853,45</w:t>
            </w:r>
          </w:p>
        </w:tc>
        <w:tc>
          <w:tcPr>
            <w:tcW w:w="1134" w:type="dxa"/>
            <w:tcBorders>
              <w:top w:val="single" w:sz="4" w:space="0" w:color="auto"/>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-2197,46</w:t>
            </w:r>
          </w:p>
        </w:tc>
        <w:tc>
          <w:tcPr>
            <w:tcW w:w="4252" w:type="dxa"/>
            <w:vMerge/>
            <w:tcBorders>
              <w:left w:val="single" w:sz="4" w:space="0" w:color="auto"/>
              <w:right w:val="single" w:sz="4" w:space="0" w:color="auto"/>
            </w:tcBorders>
            <w:vAlign w:val="center"/>
          </w:tcPr>
          <w:p w:rsidR="001872DC" w:rsidRPr="001872DC" w:rsidRDefault="001872DC" w:rsidP="00FA6C9F">
            <w:pPr>
              <w:snapToGrid w:val="0"/>
              <w:contextualSpacing/>
              <w:jc w:val="both"/>
              <w:rPr>
                <w:sz w:val="22"/>
                <w:szCs w:val="22"/>
                <w:lang w:eastAsia="ar-SA"/>
              </w:rPr>
            </w:pPr>
          </w:p>
        </w:tc>
      </w:tr>
      <w:tr w:rsidR="001872DC" w:rsidRPr="001872DC" w:rsidTr="001872DC">
        <w:trPr>
          <w:trHeight w:val="410"/>
        </w:trPr>
        <w:tc>
          <w:tcPr>
            <w:tcW w:w="568"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8.2</w:t>
            </w:r>
          </w:p>
        </w:tc>
        <w:tc>
          <w:tcPr>
            <w:tcW w:w="1842"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both"/>
              <w:rPr>
                <w:lang w:eastAsia="ar-SA"/>
              </w:rPr>
            </w:pPr>
            <w:r w:rsidRPr="001872DC">
              <w:rPr>
                <w:lang w:eastAsia="ar-SA"/>
              </w:rPr>
              <w:t>Водоотведение</w:t>
            </w:r>
          </w:p>
        </w:tc>
        <w:tc>
          <w:tcPr>
            <w:tcW w:w="1418"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ind w:right="-108" w:hanging="108"/>
              <w:contextualSpacing/>
              <w:jc w:val="center"/>
              <w:rPr>
                <w:lang w:eastAsia="ar-SA"/>
              </w:rPr>
            </w:pPr>
            <w:r w:rsidRPr="001872DC">
              <w:rPr>
                <w:lang w:eastAsia="ar-SA"/>
              </w:rPr>
              <w:t>4975,91</w:t>
            </w:r>
          </w:p>
        </w:tc>
        <w:tc>
          <w:tcPr>
            <w:tcW w:w="1134" w:type="dxa"/>
            <w:tcBorders>
              <w:top w:val="single" w:sz="4" w:space="0" w:color="auto"/>
              <w:left w:val="single" w:sz="4" w:space="0" w:color="000000"/>
              <w:bottom w:val="single" w:sz="4" w:space="0" w:color="auto"/>
              <w:right w:val="nil"/>
            </w:tcBorders>
            <w:vAlign w:val="center"/>
          </w:tcPr>
          <w:p w:rsidR="001872DC" w:rsidRPr="001872DC" w:rsidRDefault="001872DC" w:rsidP="00FA6C9F">
            <w:pPr>
              <w:snapToGrid w:val="0"/>
              <w:contextualSpacing/>
              <w:jc w:val="center"/>
              <w:rPr>
                <w:lang w:eastAsia="ar-SA"/>
              </w:rPr>
            </w:pPr>
            <w:r w:rsidRPr="001872DC">
              <w:rPr>
                <w:lang w:eastAsia="ar-SA"/>
              </w:rPr>
              <w:t>2682,46</w:t>
            </w:r>
          </w:p>
        </w:tc>
        <w:tc>
          <w:tcPr>
            <w:tcW w:w="1134" w:type="dxa"/>
            <w:tcBorders>
              <w:top w:val="single" w:sz="4" w:space="0" w:color="auto"/>
              <w:left w:val="single" w:sz="4" w:space="0" w:color="000000"/>
              <w:bottom w:val="single" w:sz="4" w:space="0" w:color="auto"/>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-2293,45</w:t>
            </w:r>
          </w:p>
        </w:tc>
        <w:tc>
          <w:tcPr>
            <w:tcW w:w="4252" w:type="dxa"/>
            <w:vMerge/>
            <w:tcBorders>
              <w:left w:val="single" w:sz="4" w:space="0" w:color="auto"/>
              <w:bottom w:val="single" w:sz="4" w:space="0" w:color="auto"/>
              <w:right w:val="single" w:sz="4" w:space="0" w:color="auto"/>
            </w:tcBorders>
            <w:vAlign w:val="center"/>
          </w:tcPr>
          <w:p w:rsidR="001872DC" w:rsidRPr="001872DC" w:rsidRDefault="001872DC" w:rsidP="00FA6C9F">
            <w:pPr>
              <w:snapToGrid w:val="0"/>
              <w:contextualSpacing/>
              <w:jc w:val="both"/>
              <w:rPr>
                <w:sz w:val="22"/>
                <w:szCs w:val="22"/>
                <w:lang w:eastAsia="ar-SA"/>
              </w:rPr>
            </w:pPr>
          </w:p>
        </w:tc>
      </w:tr>
    </w:tbl>
    <w:p w:rsidR="009E7CDA" w:rsidRDefault="001872DC" w:rsidP="00FA6C9F">
      <w:pPr>
        <w:tabs>
          <w:tab w:val="left" w:pos="567"/>
        </w:tabs>
        <w:contextualSpacing/>
        <w:jc w:val="both"/>
        <w:rPr>
          <w:sz w:val="27"/>
          <w:szCs w:val="27"/>
          <w:lang w:eastAsia="ar-SA"/>
        </w:rPr>
      </w:pPr>
      <w:r w:rsidRPr="001872DC">
        <w:rPr>
          <w:sz w:val="27"/>
          <w:szCs w:val="27"/>
          <w:lang w:eastAsia="ar-SA"/>
        </w:rPr>
        <w:tab/>
      </w:r>
    </w:p>
    <w:p w:rsidR="001872DC" w:rsidRPr="001872DC" w:rsidRDefault="001872DC" w:rsidP="009E7CDA">
      <w:pPr>
        <w:tabs>
          <w:tab w:val="left" w:pos="567"/>
        </w:tabs>
        <w:ind w:firstLine="567"/>
        <w:contextualSpacing/>
        <w:jc w:val="both"/>
        <w:rPr>
          <w:i/>
          <w:sz w:val="24"/>
          <w:szCs w:val="24"/>
          <w:lang w:eastAsia="ar-SA"/>
        </w:rPr>
      </w:pPr>
      <w:r w:rsidRPr="001872DC">
        <w:rPr>
          <w:sz w:val="24"/>
          <w:szCs w:val="24"/>
          <w:lang w:eastAsia="ar-SA"/>
        </w:rPr>
        <w:lastRenderedPageBreak/>
        <w:t>4. Корректировка расходов на амортизацию основных средств и нематериальных активов на 2020 год.</w:t>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t xml:space="preserve">         </w:t>
      </w:r>
      <w:r w:rsidRPr="001872DC">
        <w:rPr>
          <w:i/>
          <w:sz w:val="24"/>
          <w:szCs w:val="24"/>
          <w:lang w:eastAsia="ar-SA"/>
        </w:rPr>
        <w:t>тыс. руб.</w:t>
      </w:r>
    </w:p>
    <w:tbl>
      <w:tblPr>
        <w:tblW w:w="10206" w:type="dxa"/>
        <w:tblInd w:w="108" w:type="dxa"/>
        <w:tblLayout w:type="fixed"/>
        <w:tblLook w:val="04A0" w:firstRow="1" w:lastRow="0" w:firstColumn="1" w:lastColumn="0" w:noHBand="0" w:noVBand="1"/>
      </w:tblPr>
      <w:tblGrid>
        <w:gridCol w:w="567"/>
        <w:gridCol w:w="1701"/>
        <w:gridCol w:w="1418"/>
        <w:gridCol w:w="1134"/>
        <w:gridCol w:w="1134"/>
        <w:gridCol w:w="4252"/>
      </w:tblGrid>
      <w:tr w:rsidR="001872DC" w:rsidRPr="001872DC" w:rsidTr="009E7CDA">
        <w:trPr>
          <w:trHeight w:val="387"/>
        </w:trPr>
        <w:tc>
          <w:tcPr>
            <w:tcW w:w="56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i/>
                <w:lang w:eastAsia="ar-SA"/>
              </w:rPr>
            </w:pPr>
            <w:r w:rsidRPr="001872DC">
              <w:rPr>
                <w:i/>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i/>
                <w:lang w:eastAsia="ar-SA"/>
              </w:rPr>
            </w:pPr>
            <w:r w:rsidRPr="001872DC">
              <w:rPr>
                <w:i/>
                <w:lang w:eastAsia="ar-SA"/>
              </w:rPr>
              <w:t>Показатели</w:t>
            </w:r>
            <w:r w:rsidRPr="001872DC">
              <w:rPr>
                <w:i/>
                <w:lang w:eastAsia="ar-SA"/>
              </w:rPr>
              <w:br/>
              <w:t xml:space="preserve"> (статьи затрат)</w:t>
            </w:r>
          </w:p>
        </w:tc>
        <w:tc>
          <w:tcPr>
            <w:tcW w:w="141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i/>
                <w:lang w:eastAsia="ar-SA"/>
              </w:rPr>
            </w:pPr>
            <w:r w:rsidRPr="001872DC">
              <w:rPr>
                <w:i/>
                <w:lang w:eastAsia="ar-SA"/>
              </w:rPr>
              <w:t>План филиала «Тосненский водоканал» АО «ЛОКС»</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i/>
                <w:lang w:eastAsia="ar-SA"/>
              </w:rPr>
            </w:pPr>
            <w:r w:rsidRPr="001872DC">
              <w:rPr>
                <w:i/>
                <w:lang w:eastAsia="ar-SA"/>
              </w:rPr>
              <w:t xml:space="preserve">Корректировка ЛенРТК </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hanging="108"/>
              <w:contextualSpacing/>
              <w:jc w:val="center"/>
              <w:rPr>
                <w:i/>
                <w:lang w:eastAsia="ar-SA"/>
              </w:rPr>
            </w:pPr>
            <w:r w:rsidRPr="001872DC">
              <w:rPr>
                <w:i/>
                <w:lang w:eastAsia="ar-SA"/>
              </w:rPr>
              <w:t>Отклонение</w:t>
            </w:r>
          </w:p>
        </w:tc>
        <w:tc>
          <w:tcPr>
            <w:tcW w:w="4252" w:type="dxa"/>
            <w:tcBorders>
              <w:top w:val="single" w:sz="4" w:space="0" w:color="000000"/>
              <w:left w:val="single" w:sz="4" w:space="0" w:color="000000"/>
              <w:bottom w:val="single" w:sz="4" w:space="0" w:color="auto"/>
              <w:right w:val="single" w:sz="4" w:space="0" w:color="000000"/>
            </w:tcBorders>
            <w:vAlign w:val="center"/>
            <w:hideMark/>
          </w:tcPr>
          <w:p w:rsidR="001872DC" w:rsidRPr="001872DC" w:rsidRDefault="001872DC" w:rsidP="00FA6C9F">
            <w:pPr>
              <w:snapToGrid w:val="0"/>
              <w:ind w:right="-52"/>
              <w:contextualSpacing/>
              <w:jc w:val="center"/>
              <w:rPr>
                <w:i/>
                <w:lang w:eastAsia="ar-SA"/>
              </w:rPr>
            </w:pPr>
            <w:r w:rsidRPr="001872DC">
              <w:rPr>
                <w:i/>
                <w:lang w:eastAsia="ar-SA"/>
              </w:rPr>
              <w:t>Причины отклонения</w:t>
            </w:r>
          </w:p>
        </w:tc>
      </w:tr>
      <w:tr w:rsidR="001872DC" w:rsidRPr="001872DC" w:rsidTr="001872DC">
        <w:trPr>
          <w:trHeight w:val="1459"/>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151,38</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130,77</w:t>
            </w:r>
          </w:p>
        </w:tc>
        <w:tc>
          <w:tcPr>
            <w:tcW w:w="1134"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-20,61</w:t>
            </w:r>
          </w:p>
        </w:tc>
        <w:tc>
          <w:tcPr>
            <w:tcW w:w="4252" w:type="dxa"/>
            <w:vMerge w:val="restart"/>
            <w:tcBorders>
              <w:top w:val="single" w:sz="4" w:space="0" w:color="auto"/>
              <w:left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r w:rsidRPr="001872DC">
              <w:rPr>
                <w:lang w:eastAsia="ar-SA"/>
              </w:rPr>
              <w:t>ЛенРТК предусмотрел по данной статье расходы по амортизации  основных средств, размер начислений по которым  определен в соответствии с пунктом 28 Методических указаний на основании данных бухгалтерского учета, а также исходя из максимального срока полезного использования основных средств, установленных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что подтверждается позицией Федеральной антимонопольной службы России и судебной практикой.</w:t>
            </w:r>
          </w:p>
          <w:p w:rsidR="001872DC" w:rsidRPr="001872DC" w:rsidRDefault="001872DC" w:rsidP="00FA6C9F">
            <w:pPr>
              <w:snapToGrid w:val="0"/>
              <w:contextualSpacing/>
              <w:jc w:val="both"/>
              <w:rPr>
                <w:lang w:eastAsia="ar-SA"/>
              </w:rPr>
            </w:pPr>
            <w:r w:rsidRPr="001872DC">
              <w:rPr>
                <w:lang w:eastAsia="ar-SA"/>
              </w:rPr>
              <w:t>Распределение общей суммы затрат произведено в соответствии с принципом, предусмотренным Положением об учетной политике АО «ЛОКС», в т.ч. отнесено:</w:t>
            </w:r>
          </w:p>
          <w:p w:rsidR="001872DC" w:rsidRPr="001872DC" w:rsidRDefault="001872DC" w:rsidP="00FA6C9F">
            <w:pPr>
              <w:snapToGrid w:val="0"/>
              <w:contextualSpacing/>
              <w:jc w:val="both"/>
              <w:rPr>
                <w:lang w:eastAsia="ar-SA"/>
              </w:rPr>
            </w:pPr>
            <w:r w:rsidRPr="001872DC">
              <w:rPr>
                <w:lang w:eastAsia="ar-SA"/>
              </w:rPr>
              <w:t>- амортизация основных средств цехового назначения: по услуге в сфере холодного водоснабжения (питьевая вода) – 598,80 тыс.руб., по услуге в сфере водоотведения – 440,87 тыс.руб.;</w:t>
            </w:r>
          </w:p>
          <w:p w:rsidR="001872DC" w:rsidRPr="001872DC" w:rsidRDefault="001872DC" w:rsidP="00FA6C9F">
            <w:pPr>
              <w:snapToGrid w:val="0"/>
              <w:contextualSpacing/>
              <w:jc w:val="both"/>
              <w:rPr>
                <w:lang w:eastAsia="ar-SA"/>
              </w:rPr>
            </w:pPr>
            <w:r w:rsidRPr="001872DC">
              <w:rPr>
                <w:lang w:eastAsia="ar-SA"/>
              </w:rPr>
              <w:t>- амортизация основных средств общепроизводственного назначения:  по услуге в сфере холодного водоснабжения (питьевая вода) – 42,00 тыс.руб., по услуге в сфере водоотведения – 33,93 тыс.руб.;</w:t>
            </w:r>
          </w:p>
          <w:p w:rsidR="001872DC" w:rsidRPr="001872DC" w:rsidRDefault="001872DC" w:rsidP="00FA6C9F">
            <w:pPr>
              <w:snapToGrid w:val="0"/>
              <w:contextualSpacing/>
              <w:jc w:val="both"/>
              <w:rPr>
                <w:lang w:eastAsia="ar-SA"/>
              </w:rPr>
            </w:pPr>
            <w:r w:rsidRPr="001872DC">
              <w:rPr>
                <w:lang w:eastAsia="ar-SA"/>
              </w:rPr>
              <w:t>- амортизация основных средств общехозяйственного назначения:  по услуге в сфере холодного водоснабжения (питьевая вода) – 19,00 тыс.руб., по услуге в сфере водоотведения – 16,94 тыс.руб.</w:t>
            </w:r>
          </w:p>
          <w:p w:rsidR="001872DC" w:rsidRPr="001872DC" w:rsidRDefault="001872DC" w:rsidP="00FA6C9F">
            <w:pPr>
              <w:snapToGrid w:val="0"/>
              <w:contextualSpacing/>
              <w:jc w:val="both"/>
              <w:rPr>
                <w:lang w:eastAsia="ar-SA"/>
              </w:rPr>
            </w:pPr>
          </w:p>
        </w:tc>
      </w:tr>
      <w:tr w:rsidR="001872DC" w:rsidRPr="001872DC" w:rsidTr="001872DC">
        <w:trPr>
          <w:trHeight w:val="1008"/>
        </w:trPr>
        <w:tc>
          <w:tcPr>
            <w:tcW w:w="567"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w:t>
            </w:r>
          </w:p>
        </w:tc>
        <w:tc>
          <w:tcPr>
            <w:tcW w:w="1701" w:type="dxa"/>
            <w:tcBorders>
              <w:top w:val="single" w:sz="4" w:space="0" w:color="000000"/>
              <w:left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Амортизация основных средств, относимых к объектам ЦС водоотведения</w:t>
            </w:r>
          </w:p>
        </w:tc>
        <w:tc>
          <w:tcPr>
            <w:tcW w:w="1418"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995,54</w:t>
            </w:r>
          </w:p>
        </w:tc>
        <w:tc>
          <w:tcPr>
            <w:tcW w:w="1134"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815,43</w:t>
            </w:r>
          </w:p>
        </w:tc>
        <w:tc>
          <w:tcPr>
            <w:tcW w:w="1134" w:type="dxa"/>
            <w:tcBorders>
              <w:top w:val="single" w:sz="4" w:space="0" w:color="000000"/>
              <w:left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-180,11</w:t>
            </w:r>
          </w:p>
        </w:tc>
        <w:tc>
          <w:tcPr>
            <w:tcW w:w="4252" w:type="dxa"/>
            <w:vMerge/>
            <w:tcBorders>
              <w:left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sz w:val="22"/>
                <w:szCs w:val="22"/>
                <w:lang w:eastAsia="ar-SA"/>
              </w:rPr>
            </w:pPr>
          </w:p>
        </w:tc>
      </w:tr>
      <w:tr w:rsidR="001872DC" w:rsidRPr="001872DC" w:rsidTr="001872DC">
        <w:trPr>
          <w:trHeight w:val="1008"/>
        </w:trPr>
        <w:tc>
          <w:tcPr>
            <w:tcW w:w="567"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w:t>
            </w:r>
          </w:p>
        </w:tc>
        <w:tc>
          <w:tcPr>
            <w:tcW w:w="1701" w:type="dxa"/>
            <w:tcBorders>
              <w:top w:val="single" w:sz="4" w:space="0" w:color="000000"/>
              <w:left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xml:space="preserve">Амортизация основных средств цехового назначения (в статье «Цеховые расходы» в целом по организации) </w:t>
            </w:r>
          </w:p>
        </w:tc>
        <w:tc>
          <w:tcPr>
            <w:tcW w:w="1418"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2254,03</w:t>
            </w:r>
          </w:p>
        </w:tc>
        <w:tc>
          <w:tcPr>
            <w:tcW w:w="1134"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1046,59</w:t>
            </w:r>
          </w:p>
        </w:tc>
        <w:tc>
          <w:tcPr>
            <w:tcW w:w="1134" w:type="dxa"/>
            <w:tcBorders>
              <w:top w:val="single" w:sz="4" w:space="0" w:color="000000"/>
              <w:left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-1207,44</w:t>
            </w:r>
          </w:p>
        </w:tc>
        <w:tc>
          <w:tcPr>
            <w:tcW w:w="4252" w:type="dxa"/>
            <w:vMerge/>
            <w:tcBorders>
              <w:left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sz w:val="22"/>
                <w:szCs w:val="22"/>
                <w:lang w:eastAsia="ar-SA"/>
              </w:rPr>
            </w:pPr>
          </w:p>
        </w:tc>
      </w:tr>
      <w:tr w:rsidR="001872DC" w:rsidRPr="001872DC" w:rsidTr="001872DC">
        <w:trPr>
          <w:trHeight w:val="1008"/>
        </w:trPr>
        <w:tc>
          <w:tcPr>
            <w:tcW w:w="567"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4.</w:t>
            </w:r>
          </w:p>
        </w:tc>
        <w:tc>
          <w:tcPr>
            <w:tcW w:w="1701" w:type="dxa"/>
            <w:tcBorders>
              <w:top w:val="single" w:sz="4" w:space="0" w:color="000000"/>
              <w:left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xml:space="preserve">Амортизация основных средств общепроизводственного назначения (в статье «Прочие прямые расходы» в целом по организации) </w:t>
            </w:r>
          </w:p>
        </w:tc>
        <w:tc>
          <w:tcPr>
            <w:tcW w:w="1418"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99,67</w:t>
            </w:r>
          </w:p>
        </w:tc>
        <w:tc>
          <w:tcPr>
            <w:tcW w:w="1134" w:type="dxa"/>
            <w:tcBorders>
              <w:top w:val="single" w:sz="4" w:space="0" w:color="000000"/>
              <w:left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76,62</w:t>
            </w:r>
          </w:p>
        </w:tc>
        <w:tc>
          <w:tcPr>
            <w:tcW w:w="1134" w:type="dxa"/>
            <w:tcBorders>
              <w:top w:val="single" w:sz="4" w:space="0" w:color="000000"/>
              <w:left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-23,05</w:t>
            </w:r>
          </w:p>
        </w:tc>
        <w:tc>
          <w:tcPr>
            <w:tcW w:w="4252" w:type="dxa"/>
            <w:vMerge/>
            <w:tcBorders>
              <w:left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sz w:val="22"/>
                <w:szCs w:val="22"/>
                <w:lang w:eastAsia="ar-SA"/>
              </w:rPr>
            </w:pPr>
          </w:p>
        </w:tc>
      </w:tr>
      <w:tr w:rsidR="001872DC" w:rsidRPr="001872DC" w:rsidTr="009E7CDA">
        <w:trPr>
          <w:trHeight w:val="1992"/>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5.</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 xml:space="preserve">Амортизация основных средств общехозяйственного назначения (в статье «Общехозяйственные расходы» в целом по организации) </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60,59</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36,50</w:t>
            </w:r>
          </w:p>
        </w:tc>
        <w:tc>
          <w:tcPr>
            <w:tcW w:w="1134"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-24,09</w:t>
            </w:r>
          </w:p>
        </w:tc>
        <w:tc>
          <w:tcPr>
            <w:tcW w:w="4252" w:type="dxa"/>
            <w:vMerge/>
            <w:tcBorders>
              <w:left w:val="single" w:sz="4" w:space="0" w:color="auto"/>
              <w:bottom w:val="single" w:sz="4" w:space="0" w:color="auto"/>
              <w:right w:val="single" w:sz="4" w:space="0" w:color="auto"/>
            </w:tcBorders>
            <w:vAlign w:val="center"/>
          </w:tcPr>
          <w:p w:rsidR="001872DC" w:rsidRPr="001872DC" w:rsidRDefault="001872DC" w:rsidP="00FA6C9F">
            <w:pPr>
              <w:contextualSpacing/>
              <w:jc w:val="both"/>
              <w:rPr>
                <w:sz w:val="22"/>
                <w:szCs w:val="22"/>
                <w:lang w:eastAsia="ar-SA"/>
              </w:rPr>
            </w:pPr>
          </w:p>
        </w:tc>
      </w:tr>
    </w:tbl>
    <w:p w:rsidR="001872DC" w:rsidRPr="001872DC" w:rsidRDefault="001872DC" w:rsidP="00FA6C9F">
      <w:pPr>
        <w:tabs>
          <w:tab w:val="left" w:pos="567"/>
        </w:tabs>
        <w:contextualSpacing/>
        <w:jc w:val="both"/>
        <w:rPr>
          <w:lang w:eastAsia="ar-SA"/>
        </w:rPr>
      </w:pPr>
      <w:r w:rsidRPr="001872DC">
        <w:rPr>
          <w:sz w:val="28"/>
          <w:szCs w:val="28"/>
          <w:lang w:eastAsia="ar-SA"/>
        </w:rPr>
        <w:tab/>
      </w:r>
      <w:r w:rsidRPr="001872DC">
        <w:rPr>
          <w:sz w:val="24"/>
          <w:szCs w:val="24"/>
          <w:lang w:eastAsia="ar-SA"/>
        </w:rPr>
        <w:t>5. Корректировка прибыли на 2020 год.</w:t>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i/>
          <w:lang w:eastAsia="ar-SA"/>
        </w:rPr>
        <w:t>тыс. руб.</w:t>
      </w:r>
      <w:r w:rsidRPr="001872DC">
        <w:rPr>
          <w:lang w:eastAsia="ar-SA"/>
        </w:rPr>
        <w:t xml:space="preserve"> </w:t>
      </w:r>
    </w:p>
    <w:tbl>
      <w:tblPr>
        <w:tblW w:w="10207" w:type="dxa"/>
        <w:tblInd w:w="-34" w:type="dxa"/>
        <w:tblLayout w:type="fixed"/>
        <w:tblLook w:val="0000" w:firstRow="0" w:lastRow="0" w:firstColumn="0" w:lastColumn="0" w:noHBand="0" w:noVBand="0"/>
      </w:tblPr>
      <w:tblGrid>
        <w:gridCol w:w="709"/>
        <w:gridCol w:w="1701"/>
        <w:gridCol w:w="1418"/>
        <w:gridCol w:w="1134"/>
        <w:gridCol w:w="1417"/>
        <w:gridCol w:w="3828"/>
      </w:tblGrid>
      <w:tr w:rsidR="001872DC" w:rsidRPr="001872DC" w:rsidTr="001872D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i/>
                <w:lang w:eastAsia="ar-SA"/>
              </w:rPr>
            </w:pPr>
            <w:r w:rsidRPr="001872DC">
              <w:rPr>
                <w:i/>
                <w:lang w:eastAsia="ar-SA"/>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i/>
                <w:lang w:eastAsia="ar-SA"/>
              </w:rPr>
            </w:pPr>
            <w:r w:rsidRPr="001872DC">
              <w:rPr>
                <w:i/>
                <w:lang w:eastAsia="ar-SA"/>
              </w:rPr>
              <w:t>Показатели</w:t>
            </w:r>
            <w:r w:rsidRPr="001872DC">
              <w:rPr>
                <w:i/>
                <w:lang w:eastAsia="ar-SA"/>
              </w:rPr>
              <w:br/>
              <w:t xml:space="preserve"> (статьи затрат)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contextualSpacing/>
              <w:jc w:val="center"/>
              <w:rPr>
                <w:i/>
                <w:lang w:eastAsia="ar-SA"/>
              </w:rPr>
            </w:pPr>
            <w:r w:rsidRPr="001872DC">
              <w:rPr>
                <w:i/>
                <w:lang w:eastAsia="ar-SA"/>
              </w:rPr>
              <w:t>План филиала «Тосненский водоканал» АО «ЛОКС»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contextualSpacing/>
              <w:jc w:val="center"/>
              <w:rPr>
                <w:i/>
                <w:lang w:eastAsia="ar-SA"/>
              </w:rPr>
            </w:pPr>
            <w:r w:rsidRPr="001872DC">
              <w:rPr>
                <w:i/>
                <w:lang w:eastAsia="ar-SA"/>
              </w:rPr>
              <w:t xml:space="preserve">Корректировка ЛенРТК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ind w:right="-52" w:hanging="108"/>
              <w:contextualSpacing/>
              <w:jc w:val="center"/>
              <w:rPr>
                <w:i/>
                <w:lang w:eastAsia="ar-SA"/>
              </w:rPr>
            </w:pPr>
            <w:r w:rsidRPr="001872DC">
              <w:rPr>
                <w:i/>
                <w:lang w:eastAsia="ar-SA"/>
              </w:rPr>
              <w:t>Отклонение</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i/>
                <w:lang w:eastAsia="ar-SA"/>
              </w:rPr>
            </w:pPr>
            <w:r w:rsidRPr="001872DC">
              <w:rPr>
                <w:i/>
                <w:lang w:eastAsia="ar-SA"/>
              </w:rPr>
              <w:t>Причины отклонения</w:t>
            </w:r>
          </w:p>
        </w:tc>
      </w:tr>
      <w:tr w:rsidR="001872DC" w:rsidRPr="001872DC" w:rsidTr="001872D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b/>
                <w:lang w:eastAsia="ar-SA"/>
              </w:rPr>
            </w:pPr>
            <w:r w:rsidRPr="001872DC">
              <w:rPr>
                <w:b/>
                <w:lang w:eastAsia="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b/>
                <w:lang w:eastAsia="ar-SA"/>
              </w:rPr>
            </w:pPr>
            <w:r w:rsidRPr="001872DC">
              <w:rPr>
                <w:b/>
                <w:lang w:eastAsia="ar-SA"/>
              </w:rPr>
              <w:t>Нормативная прибыль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r w:rsidRPr="001872DC">
              <w:rPr>
                <w:lang w:eastAsia="ar-SA"/>
              </w:rPr>
              <w:t>ЛенРТК определил величину нормативной прибыли в соответствии с требованиями пункта 31 Методических указаний,  предусмотрев в ее составе расходы на социальные нужды, предусмотренные коллективными договорами и расходы на капитальные вложения (инвестиции), определенные на основе Инвестиционной программы (питьевая вода)</w:t>
            </w:r>
          </w:p>
        </w:tc>
      </w:tr>
      <w:tr w:rsidR="001872DC" w:rsidRPr="001872DC" w:rsidTr="001872DC">
        <w:trPr>
          <w:trHeight w:val="5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r w:rsidRPr="001872DC">
              <w:rPr>
                <w:lang w:eastAsia="ar-SA"/>
              </w:rPr>
              <w:t>Питьевая вода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12699,20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10808,15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-1891,05</w:t>
            </w:r>
          </w:p>
        </w:tc>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p>
        </w:tc>
      </w:tr>
      <w:tr w:rsidR="001872DC" w:rsidRPr="001872DC" w:rsidTr="001872D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r w:rsidRPr="001872DC">
              <w:rPr>
                <w:lang w:eastAsia="ar-SA"/>
              </w:rPr>
              <w:t>Водоотведение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1675,20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1670,32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-4,88</w:t>
            </w:r>
          </w:p>
        </w:tc>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p>
        </w:tc>
      </w:tr>
      <w:tr w:rsidR="001872DC" w:rsidRPr="001872DC" w:rsidTr="001872D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b/>
                <w:lang w:eastAsia="ar-SA"/>
              </w:rPr>
            </w:pPr>
            <w:r w:rsidRPr="001872DC">
              <w:rPr>
                <w:b/>
                <w:lang w:eastAsia="ar-SA"/>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b/>
                <w:lang w:eastAsia="ar-SA"/>
              </w:rPr>
            </w:pPr>
            <w:r w:rsidRPr="001872DC">
              <w:rPr>
                <w:b/>
                <w:lang w:eastAsia="ar-SA"/>
              </w:rPr>
              <w:t xml:space="preserve">Расчетная </w:t>
            </w:r>
            <w:r w:rsidRPr="001872DC">
              <w:rPr>
                <w:b/>
                <w:lang w:eastAsia="ar-SA"/>
              </w:rPr>
              <w:lastRenderedPageBreak/>
              <w:t>предпринимательская прибыль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p>
        </w:tc>
        <w:tc>
          <w:tcPr>
            <w:tcW w:w="3828" w:type="dxa"/>
            <w:vMerge w:val="restart"/>
            <w:tcBorders>
              <w:top w:val="single" w:sz="4" w:space="0" w:color="auto"/>
              <w:left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r w:rsidRPr="001872DC">
              <w:rPr>
                <w:lang w:eastAsia="ar-SA"/>
              </w:rPr>
              <w:t xml:space="preserve">ЛенРТК исключил указанные расходы на </w:t>
            </w:r>
            <w:r w:rsidRPr="001872DC">
              <w:rPr>
                <w:lang w:eastAsia="ar-SA"/>
              </w:rPr>
              <w:lastRenderedPageBreak/>
              <w:t>основании положений, предусмотренных пунктом 47(2) Основ ценообразования в сфере водоснабжения и водоотведения</w:t>
            </w:r>
          </w:p>
        </w:tc>
      </w:tr>
      <w:tr w:rsidR="001872DC" w:rsidRPr="001872DC" w:rsidTr="001872D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lastRenderedPageBreak/>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r w:rsidRPr="001872DC">
              <w:rPr>
                <w:lang w:eastAsia="ar-SA"/>
              </w:rPr>
              <w:t>Питьевая вода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10711,26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-10711,26</w:t>
            </w:r>
          </w:p>
        </w:tc>
        <w:tc>
          <w:tcPr>
            <w:tcW w:w="3828" w:type="dxa"/>
            <w:vMerge/>
            <w:tcBorders>
              <w:left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p>
        </w:tc>
      </w:tr>
      <w:tr w:rsidR="001872DC" w:rsidRPr="001872DC" w:rsidTr="001872D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r w:rsidRPr="001872DC">
              <w:rPr>
                <w:lang w:eastAsia="ar-SA"/>
              </w:rPr>
              <w:t>Водоотведение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9217,10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center"/>
              <w:rPr>
                <w:lang w:eastAsia="ar-SA"/>
              </w:rPr>
            </w:pPr>
            <w:r w:rsidRPr="001872DC">
              <w:rPr>
                <w:lang w:eastAsia="ar-SA"/>
              </w:rPr>
              <w:t>-9217,10</w:t>
            </w:r>
          </w:p>
        </w:tc>
        <w:tc>
          <w:tcPr>
            <w:tcW w:w="3828" w:type="dxa"/>
            <w:tcBorders>
              <w:left w:val="single" w:sz="4" w:space="0" w:color="auto"/>
              <w:bottom w:val="single" w:sz="4" w:space="0" w:color="auto"/>
              <w:right w:val="single" w:sz="4" w:space="0" w:color="auto"/>
            </w:tcBorders>
            <w:shd w:val="clear" w:color="auto" w:fill="auto"/>
            <w:vAlign w:val="center"/>
          </w:tcPr>
          <w:p w:rsidR="001872DC" w:rsidRPr="001872DC" w:rsidRDefault="001872DC" w:rsidP="00FA6C9F">
            <w:pPr>
              <w:snapToGrid w:val="0"/>
              <w:contextualSpacing/>
              <w:jc w:val="both"/>
              <w:rPr>
                <w:lang w:eastAsia="ar-SA"/>
              </w:rPr>
            </w:pPr>
          </w:p>
        </w:tc>
      </w:tr>
    </w:tbl>
    <w:p w:rsidR="001872DC" w:rsidRPr="001872DC" w:rsidRDefault="001872DC" w:rsidP="00FA6C9F">
      <w:pPr>
        <w:ind w:firstLine="567"/>
        <w:contextualSpacing/>
        <w:jc w:val="both"/>
        <w:rPr>
          <w:sz w:val="24"/>
          <w:szCs w:val="24"/>
        </w:rPr>
      </w:pPr>
      <w:r w:rsidRPr="001872DC">
        <w:rPr>
          <w:sz w:val="24"/>
          <w:szCs w:val="24"/>
        </w:rPr>
        <w:t>С учетом пункта 85 Методических указаний ЛенРТК при расчете тарифов на услуги в сфере холодного водоснабжения и водоотведения, оказываемых филиалом «Тосненский водоканал» АО «ЛОКС» в 2019-2023 гг., определил следующую величину сглаживания НВВ на 2020 год:</w:t>
      </w:r>
    </w:p>
    <w:p w:rsidR="001872DC" w:rsidRPr="001872DC" w:rsidRDefault="001872DC" w:rsidP="00FA6C9F">
      <w:pPr>
        <w:ind w:firstLine="567"/>
        <w:contextualSpacing/>
        <w:jc w:val="both"/>
        <w:rPr>
          <w:sz w:val="24"/>
          <w:szCs w:val="24"/>
        </w:rPr>
      </w:pPr>
      <w:r w:rsidRPr="001872DC">
        <w:rPr>
          <w:sz w:val="24"/>
          <w:szCs w:val="24"/>
        </w:rPr>
        <w:t>- питьевая вода – в размере -1500,00 тыс.руб.;</w:t>
      </w:r>
    </w:p>
    <w:p w:rsidR="001872DC" w:rsidRPr="001872DC" w:rsidRDefault="001872DC" w:rsidP="00FA6C9F">
      <w:pPr>
        <w:ind w:firstLine="567"/>
        <w:contextualSpacing/>
        <w:jc w:val="both"/>
        <w:rPr>
          <w:sz w:val="24"/>
          <w:szCs w:val="24"/>
        </w:rPr>
      </w:pPr>
      <w:r w:rsidRPr="001872DC">
        <w:rPr>
          <w:sz w:val="24"/>
          <w:szCs w:val="24"/>
        </w:rPr>
        <w:t>- водоотведение – 0,00 тыс.руб.</w:t>
      </w:r>
    </w:p>
    <w:p w:rsidR="001872DC" w:rsidRPr="001872DC" w:rsidRDefault="001872DC" w:rsidP="00FA6C9F">
      <w:pPr>
        <w:tabs>
          <w:tab w:val="left" w:pos="567"/>
        </w:tabs>
        <w:contextualSpacing/>
        <w:jc w:val="center"/>
        <w:rPr>
          <w:sz w:val="24"/>
          <w:szCs w:val="24"/>
          <w:lang w:eastAsia="ar-SA"/>
        </w:rPr>
      </w:pPr>
    </w:p>
    <w:p w:rsidR="001872DC" w:rsidRPr="001872DC" w:rsidRDefault="001872DC" w:rsidP="00FA6C9F">
      <w:pPr>
        <w:tabs>
          <w:tab w:val="left" w:pos="567"/>
        </w:tabs>
        <w:contextualSpacing/>
        <w:jc w:val="both"/>
        <w:rPr>
          <w:i/>
          <w:lang w:eastAsia="ar-SA"/>
        </w:rPr>
      </w:pPr>
      <w:r w:rsidRPr="001872DC">
        <w:rPr>
          <w:sz w:val="24"/>
          <w:szCs w:val="24"/>
          <w:lang w:eastAsia="ar-SA"/>
        </w:rPr>
        <w:t xml:space="preserve">Таким образом, скорректированная на 2020 год величина НВВ составит:                        </w:t>
      </w:r>
      <w:r w:rsidRPr="001872DC">
        <w:rPr>
          <w:sz w:val="27"/>
          <w:szCs w:val="27"/>
          <w:lang w:eastAsia="ar-SA"/>
        </w:rPr>
        <w:t xml:space="preserve"> </w:t>
      </w:r>
      <w:r w:rsidRPr="001872DC">
        <w:rPr>
          <w:sz w:val="27"/>
          <w:szCs w:val="27"/>
          <w:lang w:eastAsia="ar-SA"/>
        </w:rPr>
        <w:tab/>
      </w:r>
      <w:r w:rsidRPr="001872DC">
        <w:rPr>
          <w:i/>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1872DC" w:rsidRPr="001872DC" w:rsidTr="009E7CDA">
        <w:trPr>
          <w:trHeight w:val="56"/>
        </w:trPr>
        <w:tc>
          <w:tcPr>
            <w:tcW w:w="2538" w:type="dxa"/>
            <w:shd w:val="clear" w:color="auto" w:fill="auto"/>
            <w:vAlign w:val="center"/>
          </w:tcPr>
          <w:p w:rsidR="001872DC" w:rsidRPr="001872DC" w:rsidRDefault="001872DC" w:rsidP="00FA6C9F">
            <w:pPr>
              <w:contextualSpacing/>
              <w:jc w:val="center"/>
              <w:rPr>
                <w:lang w:eastAsia="ar-SA"/>
              </w:rPr>
            </w:pPr>
            <w:r w:rsidRPr="001872DC">
              <w:rPr>
                <w:lang w:eastAsia="ar-SA"/>
              </w:rPr>
              <w:t>Товары, услуги</w:t>
            </w:r>
          </w:p>
        </w:tc>
        <w:tc>
          <w:tcPr>
            <w:tcW w:w="3966" w:type="dxa"/>
            <w:shd w:val="clear" w:color="auto" w:fill="auto"/>
            <w:vAlign w:val="center"/>
          </w:tcPr>
          <w:p w:rsidR="001872DC" w:rsidRPr="001872DC" w:rsidRDefault="001872DC" w:rsidP="00FA6C9F">
            <w:pPr>
              <w:contextualSpacing/>
              <w:jc w:val="center"/>
              <w:rPr>
                <w:lang w:eastAsia="ar-SA"/>
              </w:rPr>
            </w:pPr>
            <w:r w:rsidRPr="001872DC">
              <w:rPr>
                <w:lang w:eastAsia="ar-SA"/>
              </w:rPr>
              <w:t>Утверждено на 2020 год</w:t>
            </w:r>
          </w:p>
        </w:tc>
        <w:tc>
          <w:tcPr>
            <w:tcW w:w="3571" w:type="dxa"/>
            <w:shd w:val="clear" w:color="auto" w:fill="auto"/>
            <w:vAlign w:val="center"/>
          </w:tcPr>
          <w:p w:rsidR="001872DC" w:rsidRPr="001872DC" w:rsidRDefault="001872DC" w:rsidP="00FA6C9F">
            <w:pPr>
              <w:contextualSpacing/>
              <w:jc w:val="center"/>
              <w:rPr>
                <w:lang w:eastAsia="ar-SA"/>
              </w:rPr>
            </w:pPr>
            <w:r w:rsidRPr="001872DC">
              <w:rPr>
                <w:lang w:eastAsia="ar-SA"/>
              </w:rPr>
              <w:t>Корректировка на 2020 год</w:t>
            </w:r>
          </w:p>
        </w:tc>
      </w:tr>
      <w:tr w:rsidR="001872DC" w:rsidRPr="001872DC" w:rsidTr="001872DC">
        <w:trPr>
          <w:trHeight w:val="56"/>
        </w:trPr>
        <w:tc>
          <w:tcPr>
            <w:tcW w:w="2538" w:type="dxa"/>
            <w:shd w:val="clear" w:color="auto" w:fill="auto"/>
            <w:vAlign w:val="center"/>
          </w:tcPr>
          <w:p w:rsidR="001872DC" w:rsidRPr="001872DC" w:rsidRDefault="001872DC" w:rsidP="00FA6C9F">
            <w:pPr>
              <w:contextualSpacing/>
              <w:jc w:val="center"/>
              <w:rPr>
                <w:lang w:eastAsia="ar-SA"/>
              </w:rPr>
            </w:pPr>
            <w:r w:rsidRPr="001872DC">
              <w:rPr>
                <w:lang w:eastAsia="ar-SA"/>
              </w:rPr>
              <w:t>Питьевая вода</w:t>
            </w:r>
          </w:p>
        </w:tc>
        <w:tc>
          <w:tcPr>
            <w:tcW w:w="3966" w:type="dxa"/>
            <w:shd w:val="clear" w:color="auto" w:fill="auto"/>
            <w:vAlign w:val="center"/>
          </w:tcPr>
          <w:p w:rsidR="001872DC" w:rsidRPr="001872DC" w:rsidRDefault="001872DC" w:rsidP="00FA6C9F">
            <w:pPr>
              <w:contextualSpacing/>
              <w:jc w:val="center"/>
              <w:rPr>
                <w:lang w:eastAsia="ar-SA"/>
              </w:rPr>
            </w:pPr>
            <w:r w:rsidRPr="001872DC">
              <w:rPr>
                <w:lang w:eastAsia="ar-SA"/>
              </w:rPr>
              <w:t>188 769,42</w:t>
            </w:r>
          </w:p>
        </w:tc>
        <w:tc>
          <w:tcPr>
            <w:tcW w:w="3571" w:type="dxa"/>
            <w:shd w:val="clear" w:color="auto" w:fill="auto"/>
            <w:vAlign w:val="center"/>
          </w:tcPr>
          <w:p w:rsidR="001872DC" w:rsidRPr="001872DC" w:rsidRDefault="001872DC" w:rsidP="00FA6C9F">
            <w:pPr>
              <w:contextualSpacing/>
              <w:jc w:val="center"/>
              <w:rPr>
                <w:lang w:eastAsia="ar-SA"/>
              </w:rPr>
            </w:pPr>
            <w:r w:rsidRPr="001872DC">
              <w:rPr>
                <w:lang w:eastAsia="ar-SA"/>
              </w:rPr>
              <w:t>194 211,17</w:t>
            </w:r>
          </w:p>
        </w:tc>
      </w:tr>
      <w:tr w:rsidR="001872DC" w:rsidRPr="001872DC" w:rsidTr="001872DC">
        <w:trPr>
          <w:trHeight w:val="56"/>
        </w:trPr>
        <w:tc>
          <w:tcPr>
            <w:tcW w:w="2538" w:type="dxa"/>
            <w:shd w:val="clear" w:color="auto" w:fill="auto"/>
            <w:vAlign w:val="center"/>
          </w:tcPr>
          <w:p w:rsidR="001872DC" w:rsidRPr="001872DC" w:rsidRDefault="001872DC" w:rsidP="00FA6C9F">
            <w:pPr>
              <w:contextualSpacing/>
              <w:jc w:val="center"/>
              <w:rPr>
                <w:lang w:eastAsia="ar-SA"/>
              </w:rPr>
            </w:pPr>
            <w:r w:rsidRPr="001872DC">
              <w:rPr>
                <w:lang w:eastAsia="ar-SA"/>
              </w:rPr>
              <w:t>Водоотведение</w:t>
            </w:r>
          </w:p>
        </w:tc>
        <w:tc>
          <w:tcPr>
            <w:tcW w:w="3966" w:type="dxa"/>
            <w:shd w:val="clear" w:color="auto" w:fill="auto"/>
            <w:vAlign w:val="center"/>
          </w:tcPr>
          <w:p w:rsidR="001872DC" w:rsidRPr="001872DC" w:rsidRDefault="001872DC" w:rsidP="00FA6C9F">
            <w:pPr>
              <w:contextualSpacing/>
              <w:jc w:val="center"/>
              <w:rPr>
                <w:lang w:eastAsia="ar-SA"/>
              </w:rPr>
            </w:pPr>
            <w:r w:rsidRPr="001872DC">
              <w:rPr>
                <w:lang w:eastAsia="ar-SA"/>
              </w:rPr>
              <w:t>206 359,38</w:t>
            </w:r>
          </w:p>
        </w:tc>
        <w:tc>
          <w:tcPr>
            <w:tcW w:w="3571" w:type="dxa"/>
            <w:shd w:val="clear" w:color="auto" w:fill="auto"/>
            <w:vAlign w:val="center"/>
          </w:tcPr>
          <w:p w:rsidR="001872DC" w:rsidRPr="001872DC" w:rsidRDefault="001872DC" w:rsidP="00FA6C9F">
            <w:pPr>
              <w:contextualSpacing/>
              <w:jc w:val="center"/>
              <w:rPr>
                <w:lang w:eastAsia="ar-SA"/>
              </w:rPr>
            </w:pPr>
            <w:r w:rsidRPr="001872DC">
              <w:rPr>
                <w:lang w:eastAsia="ar-SA"/>
              </w:rPr>
              <w:t>185 175,88</w:t>
            </w:r>
          </w:p>
        </w:tc>
      </w:tr>
    </w:tbl>
    <w:p w:rsidR="001872DC" w:rsidRPr="001872DC" w:rsidRDefault="001872DC" w:rsidP="00FA6C9F">
      <w:pPr>
        <w:ind w:firstLine="720"/>
        <w:contextualSpacing/>
        <w:jc w:val="both"/>
        <w:rPr>
          <w:sz w:val="24"/>
          <w:szCs w:val="24"/>
          <w:lang w:eastAsia="ar-SA"/>
        </w:rPr>
      </w:pPr>
      <w:r w:rsidRPr="001872DC">
        <w:rPr>
          <w:sz w:val="24"/>
          <w:szCs w:val="24"/>
          <w:lang w:eastAsia="ar-SA"/>
        </w:rPr>
        <w:t xml:space="preserve">Исходя из обоснованной НВВ, предлагаются к утверждению следующие уровни тарифов на услуги в сфере холодного водоснабжения (питьевая вода) и водоотведения, оказываемые акционерным обществом «Ленинградские областные коммунальные системы» (филиал «Тосненский водоканал» АО «ЛОКС») в 2020 году: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1872DC" w:rsidRPr="001872DC" w:rsidTr="001872DC">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rFonts w:eastAsia="Calibri"/>
              </w:rPr>
            </w:pPr>
            <w:r w:rsidRPr="001872DC">
              <w:rPr>
                <w:rFonts w:eastAsia="Calibri"/>
              </w:rPr>
              <w:t xml:space="preserve">Наименование </w:t>
            </w:r>
            <w:r w:rsidRPr="001872DC">
              <w:rPr>
                <w:rFonts w:eastAsia="Calibri"/>
              </w:rPr>
              <w:br/>
              <w:t xml:space="preserve">регулируемого вида </w:t>
            </w:r>
            <w:r w:rsidRPr="001872DC">
              <w:rPr>
                <w:rFonts w:eastAsia="Calibri"/>
              </w:rPr>
              <w:br/>
              <w:t>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rFonts w:eastAsia="Calibri"/>
              </w:rPr>
            </w:pPr>
            <w:r w:rsidRPr="001872DC">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rFonts w:eastAsia="Calibri"/>
              </w:rPr>
            </w:pPr>
            <w:r w:rsidRPr="001872DC">
              <w:rPr>
                <w:rFonts w:eastAsia="Calibri"/>
              </w:rPr>
              <w:t>Тарифы, руб./м</w:t>
            </w:r>
            <w:r w:rsidRPr="001872DC">
              <w:rPr>
                <w:rFonts w:eastAsia="Calibri"/>
                <w:vertAlign w:val="superscript"/>
              </w:rPr>
              <w:t xml:space="preserve">3 </w:t>
            </w:r>
            <w:r w:rsidRPr="001872DC">
              <w:rPr>
                <w:rFonts w:eastAsia="Calibri"/>
              </w:rPr>
              <w:t xml:space="preserve"> (без учета НДС)</w:t>
            </w:r>
          </w:p>
        </w:tc>
      </w:tr>
      <w:tr w:rsidR="001872DC" w:rsidRPr="001872DC" w:rsidTr="001872DC">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rFonts w:eastAsia="Calibri"/>
              </w:rPr>
            </w:pPr>
            <w:r w:rsidRPr="001872DC">
              <w:rPr>
                <w:rFonts w:eastAsia="Calibri"/>
                <w:lang w:eastAsia="ar-SA"/>
              </w:rPr>
              <w:t xml:space="preserve">Для потребителей муниципальных образований «Тосненское городское поселение», </w:t>
            </w:r>
            <w:r w:rsidRPr="001872DC">
              <w:rPr>
                <w:rFonts w:eastAsia="Calibri"/>
                <w:lang w:eastAsia="ar-SA"/>
              </w:rPr>
              <w:br/>
              <w:t xml:space="preserve">«Никольское городское поселение», «Ульяновское городское поселение», </w:t>
            </w:r>
            <w:r w:rsidRPr="001872DC">
              <w:rPr>
                <w:rFonts w:eastAsia="Calibri"/>
                <w:lang w:eastAsia="ar-SA"/>
              </w:rPr>
              <w:br/>
              <w:t xml:space="preserve">«Красноборское городское поселение», «Рябовское городское поселение», </w:t>
            </w:r>
            <w:r w:rsidRPr="001872DC">
              <w:rPr>
                <w:rFonts w:eastAsia="Calibri"/>
                <w:lang w:eastAsia="ar-SA"/>
              </w:rPr>
              <w:br/>
              <w:t xml:space="preserve">«Трубникоборское сельское поселение», «Тельмановское сельское поселение», </w:t>
            </w:r>
            <w:r w:rsidRPr="001872DC">
              <w:rPr>
                <w:rFonts w:eastAsia="Calibri"/>
                <w:lang w:eastAsia="ar-SA"/>
              </w:rPr>
              <w:br/>
              <w:t xml:space="preserve">«Лисинское сельское поселение», «Шапкинское сельское поселение» </w:t>
            </w:r>
            <w:r w:rsidRPr="001872DC">
              <w:rPr>
                <w:rFonts w:eastAsia="Calibri"/>
                <w:lang w:eastAsia="ar-SA"/>
              </w:rPr>
              <w:br/>
              <w:t>Тосненского муниципального района Ленинградской области</w:t>
            </w:r>
          </w:p>
        </w:tc>
      </w:tr>
      <w:tr w:rsidR="001872DC" w:rsidRPr="001872DC" w:rsidTr="001872DC">
        <w:trPr>
          <w:trHeight w:val="56"/>
        </w:trPr>
        <w:tc>
          <w:tcPr>
            <w:tcW w:w="0" w:type="auto"/>
            <w:vMerge w:val="restart"/>
            <w:tcBorders>
              <w:top w:val="single" w:sz="4" w:space="0" w:color="auto"/>
              <w:left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b/>
              </w:rPr>
            </w:pPr>
            <w:r w:rsidRPr="001872DC">
              <w:rPr>
                <w:rFonts w:eastAsia="Calibri"/>
                <w:b/>
              </w:rPr>
              <w:t>1.</w:t>
            </w:r>
          </w:p>
        </w:tc>
        <w:tc>
          <w:tcPr>
            <w:tcW w:w="0" w:type="auto"/>
            <w:vMerge w:val="restart"/>
            <w:tcBorders>
              <w:top w:val="single" w:sz="4" w:space="0" w:color="auto"/>
              <w:left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b/>
              </w:rPr>
            </w:pPr>
            <w:r w:rsidRPr="001872DC">
              <w:rPr>
                <w:rFonts w:eastAsia="Calibri"/>
                <w:b/>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35,49</w:t>
            </w:r>
          </w:p>
        </w:tc>
      </w:tr>
      <w:tr w:rsidR="001872DC" w:rsidRPr="001872DC" w:rsidTr="001872DC">
        <w:trPr>
          <w:trHeight w:val="56"/>
        </w:trPr>
        <w:tc>
          <w:tcPr>
            <w:tcW w:w="0" w:type="auto"/>
            <w:vMerge/>
            <w:tcBorders>
              <w:left w:val="single" w:sz="4" w:space="0" w:color="auto"/>
              <w:right w:val="single" w:sz="4" w:space="0" w:color="auto"/>
            </w:tcBorders>
            <w:vAlign w:val="center"/>
          </w:tcPr>
          <w:p w:rsidR="001872DC" w:rsidRPr="001872DC" w:rsidRDefault="001872DC" w:rsidP="00FA6C9F">
            <w:pPr>
              <w:contextualSpacing/>
              <w:rPr>
                <w:rFonts w:eastAsia="Calibri"/>
                <w:b/>
              </w:rPr>
            </w:pPr>
          </w:p>
        </w:tc>
        <w:tc>
          <w:tcPr>
            <w:tcW w:w="0" w:type="auto"/>
            <w:vMerge/>
            <w:tcBorders>
              <w:left w:val="single" w:sz="4" w:space="0" w:color="auto"/>
              <w:right w:val="single" w:sz="4" w:space="0" w:color="auto"/>
            </w:tcBorders>
            <w:vAlign w:val="center"/>
          </w:tcPr>
          <w:p w:rsidR="001872DC" w:rsidRPr="001872DC" w:rsidRDefault="001872DC" w:rsidP="00FA6C9F">
            <w:pPr>
              <w:contextualSpacing/>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37,04</w:t>
            </w:r>
          </w:p>
        </w:tc>
      </w:tr>
      <w:tr w:rsidR="001872DC" w:rsidRPr="001872DC" w:rsidTr="001872DC">
        <w:trPr>
          <w:trHeight w:val="546"/>
        </w:trPr>
        <w:tc>
          <w:tcPr>
            <w:tcW w:w="10075" w:type="dxa"/>
            <w:gridSpan w:val="4"/>
            <w:tcBorders>
              <w:left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lang w:eastAsia="ar-SA"/>
              </w:rPr>
              <w:t xml:space="preserve">Для потребителей </w:t>
            </w:r>
            <w:r w:rsidRPr="001872DC">
              <w:rPr>
                <w:rFonts w:eastAsia="Calibri"/>
                <w:lang w:eastAsia="ar-SA"/>
              </w:rPr>
              <w:t xml:space="preserve">муниципальных образований «Тосненское городское поселение», </w:t>
            </w:r>
            <w:r w:rsidRPr="001872DC">
              <w:rPr>
                <w:rFonts w:eastAsia="Calibri"/>
                <w:lang w:eastAsia="ar-SA"/>
              </w:rPr>
              <w:br/>
              <w:t xml:space="preserve">« Никольское городское поселение», «Ульяновское городское поселение», </w:t>
            </w:r>
            <w:r w:rsidRPr="001872DC">
              <w:rPr>
                <w:rFonts w:eastAsia="Calibri"/>
                <w:lang w:eastAsia="ar-SA"/>
              </w:rPr>
              <w:br/>
              <w:t xml:space="preserve">«Красноборское городское поселение», «Рябовское городское поселение», </w:t>
            </w:r>
            <w:r w:rsidRPr="001872DC">
              <w:rPr>
                <w:rFonts w:eastAsia="Calibri"/>
                <w:lang w:eastAsia="ar-SA"/>
              </w:rPr>
              <w:br/>
              <w:t>«Трубникоборское сельское поселение», Тосненского муниципального района Ленинградской области</w:t>
            </w:r>
          </w:p>
        </w:tc>
      </w:tr>
      <w:tr w:rsidR="001872DC" w:rsidRPr="001872DC" w:rsidTr="001872DC">
        <w:trPr>
          <w:trHeight w:val="56"/>
        </w:trPr>
        <w:tc>
          <w:tcPr>
            <w:tcW w:w="0" w:type="auto"/>
            <w:vMerge w:val="restart"/>
            <w:tcBorders>
              <w:left w:val="single" w:sz="4" w:space="0" w:color="auto"/>
              <w:right w:val="single" w:sz="4" w:space="0" w:color="auto"/>
            </w:tcBorders>
            <w:vAlign w:val="center"/>
          </w:tcPr>
          <w:p w:rsidR="001872DC" w:rsidRPr="001872DC" w:rsidRDefault="001872DC" w:rsidP="00FA6C9F">
            <w:pPr>
              <w:contextualSpacing/>
              <w:jc w:val="center"/>
              <w:rPr>
                <w:rFonts w:eastAsia="Calibri"/>
                <w:b/>
              </w:rPr>
            </w:pPr>
            <w:r w:rsidRPr="001872DC">
              <w:rPr>
                <w:rFonts w:eastAsia="Calibri"/>
                <w:b/>
              </w:rPr>
              <w:t>2.</w:t>
            </w:r>
          </w:p>
        </w:tc>
        <w:tc>
          <w:tcPr>
            <w:tcW w:w="0" w:type="auto"/>
            <w:vMerge w:val="restart"/>
            <w:tcBorders>
              <w:left w:val="single" w:sz="4" w:space="0" w:color="auto"/>
              <w:right w:val="single" w:sz="4" w:space="0" w:color="auto"/>
            </w:tcBorders>
            <w:vAlign w:val="center"/>
          </w:tcPr>
          <w:p w:rsidR="001872DC" w:rsidRPr="001872DC" w:rsidRDefault="001872DC" w:rsidP="00FA6C9F">
            <w:pPr>
              <w:contextualSpacing/>
              <w:jc w:val="center"/>
              <w:rPr>
                <w:rFonts w:eastAsia="Calibri"/>
                <w:b/>
              </w:rPr>
            </w:pPr>
            <w:r w:rsidRPr="001872DC">
              <w:rPr>
                <w:rFonts w:eastAsia="Calibri"/>
                <w:b/>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40,18</w:t>
            </w:r>
          </w:p>
        </w:tc>
      </w:tr>
      <w:tr w:rsidR="001872DC" w:rsidRPr="001872DC" w:rsidTr="001872DC">
        <w:trPr>
          <w:trHeight w:val="56"/>
        </w:trPr>
        <w:tc>
          <w:tcPr>
            <w:tcW w:w="0" w:type="auto"/>
            <w:vMerge/>
            <w:tcBorders>
              <w:left w:val="single" w:sz="4" w:space="0" w:color="auto"/>
              <w:bottom w:val="single" w:sz="4" w:space="0" w:color="auto"/>
              <w:right w:val="single" w:sz="4" w:space="0" w:color="auto"/>
            </w:tcBorders>
            <w:vAlign w:val="center"/>
          </w:tcPr>
          <w:p w:rsidR="001872DC" w:rsidRPr="001872DC" w:rsidRDefault="001872DC" w:rsidP="00FA6C9F">
            <w:pPr>
              <w:contextualSpacing/>
              <w:rPr>
                <w:rFonts w:eastAsia="Calibri"/>
                <w:b/>
              </w:rPr>
            </w:pPr>
          </w:p>
        </w:tc>
        <w:tc>
          <w:tcPr>
            <w:tcW w:w="0" w:type="auto"/>
            <w:vMerge/>
            <w:tcBorders>
              <w:left w:val="single" w:sz="4" w:space="0" w:color="auto"/>
              <w:bottom w:val="single" w:sz="4" w:space="0" w:color="auto"/>
              <w:right w:val="single" w:sz="4" w:space="0" w:color="auto"/>
            </w:tcBorders>
            <w:vAlign w:val="center"/>
          </w:tcPr>
          <w:p w:rsidR="001872DC" w:rsidRPr="001872DC" w:rsidRDefault="001872DC" w:rsidP="00FA6C9F">
            <w:pPr>
              <w:contextualSpacing/>
              <w:rPr>
                <w:rFonts w:eastAsia="Calibri"/>
                <w:b/>
              </w:rPr>
            </w:pPr>
          </w:p>
        </w:tc>
        <w:tc>
          <w:tcPr>
            <w:tcW w:w="3216" w:type="dxa"/>
            <w:tcBorders>
              <w:top w:val="single" w:sz="4" w:space="0" w:color="auto"/>
              <w:left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с 01.07.2020 по 31.12.2020</w:t>
            </w:r>
          </w:p>
        </w:tc>
        <w:tc>
          <w:tcPr>
            <w:tcW w:w="3624" w:type="dxa"/>
            <w:tcBorders>
              <w:top w:val="single" w:sz="4" w:space="0" w:color="auto"/>
              <w:left w:val="single" w:sz="4" w:space="0" w:color="auto"/>
              <w:right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rPr>
            </w:pPr>
            <w:r w:rsidRPr="001872DC">
              <w:rPr>
                <w:rFonts w:eastAsia="Calibri"/>
              </w:rPr>
              <w:t>44,06</w:t>
            </w:r>
          </w:p>
        </w:tc>
      </w:tr>
    </w:tbl>
    <w:p w:rsidR="001872DC" w:rsidRPr="001872DC" w:rsidRDefault="001872DC" w:rsidP="00FA6C9F">
      <w:pPr>
        <w:contextualSpacing/>
        <w:rPr>
          <w:sz w:val="24"/>
          <w:szCs w:val="24"/>
          <w:lang w:eastAsia="ar-SA"/>
        </w:rPr>
      </w:pPr>
    </w:p>
    <w:p w:rsidR="001872DC" w:rsidRPr="001872DC" w:rsidRDefault="001872DC" w:rsidP="00FA6C9F">
      <w:pPr>
        <w:contextualSpacing/>
        <w:jc w:val="center"/>
        <w:rPr>
          <w:b/>
          <w:sz w:val="24"/>
          <w:szCs w:val="24"/>
        </w:rPr>
      </w:pPr>
      <w:r w:rsidRPr="001872DC">
        <w:rPr>
          <w:b/>
          <w:sz w:val="24"/>
          <w:szCs w:val="24"/>
        </w:rPr>
        <w:t>Результаты голосования: за – 6 человек, против – нет, воздержались – нет.</w:t>
      </w:r>
    </w:p>
    <w:p w:rsidR="007057F1" w:rsidRDefault="007057F1" w:rsidP="00FA6C9F">
      <w:pPr>
        <w:ind w:right="-144" w:firstLine="567"/>
        <w:contextualSpacing/>
        <w:jc w:val="both"/>
        <w:rPr>
          <w:sz w:val="24"/>
          <w:szCs w:val="24"/>
        </w:rPr>
      </w:pPr>
    </w:p>
    <w:p w:rsidR="001872DC" w:rsidRPr="001872DC" w:rsidRDefault="00FA2FD8" w:rsidP="00FA6C9F">
      <w:pPr>
        <w:pStyle w:val="a6"/>
        <w:suppressAutoHyphens/>
        <w:spacing w:after="0"/>
        <w:ind w:firstLine="567"/>
        <w:contextualSpacing/>
        <w:jc w:val="both"/>
        <w:rPr>
          <w:rFonts w:eastAsia="Calibri"/>
          <w:sz w:val="24"/>
          <w:szCs w:val="24"/>
          <w:lang w:eastAsia="en-US"/>
        </w:rPr>
      </w:pPr>
      <w:r>
        <w:rPr>
          <w:b/>
          <w:sz w:val="24"/>
          <w:szCs w:val="24"/>
        </w:rPr>
        <w:t>5</w:t>
      </w:r>
      <w:r w:rsidRPr="00D96C87">
        <w:rPr>
          <w:b/>
          <w:sz w:val="24"/>
          <w:szCs w:val="24"/>
        </w:rPr>
        <w:t>. По вопросу повестки «</w:t>
      </w:r>
      <w:r w:rsidR="001872DC" w:rsidRPr="001872DC">
        <w:rPr>
          <w:b/>
          <w:sz w:val="24"/>
          <w:szCs w:val="24"/>
        </w:rPr>
        <w:t>О внесении изменений в приказ комитета по тарифам и ценовой политике Ленинградской области от 14 декабря 2019 года № 393-п «Об установлении тарифов водоотведение акционерного общества «Ленинградские областные коммунальные системы» (филиал «Тосненский водоканал» АО «ЛОКС»)  на 2019-2021 годы</w:t>
      </w:r>
      <w:r w:rsidRPr="00D96C87">
        <w:rPr>
          <w:b/>
          <w:sz w:val="24"/>
          <w:szCs w:val="24"/>
        </w:rPr>
        <w:t>»</w:t>
      </w:r>
      <w:r>
        <w:rPr>
          <w:b/>
          <w:sz w:val="24"/>
          <w:szCs w:val="24"/>
        </w:rPr>
        <w:t xml:space="preserve"> </w:t>
      </w:r>
      <w:r w:rsidR="001872DC" w:rsidRPr="001872D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872DC" w:rsidRPr="001872DC">
        <w:rPr>
          <w:sz w:val="24"/>
          <w:szCs w:val="24"/>
          <w:lang w:eastAsia="x-none"/>
        </w:rPr>
        <w:t xml:space="preserve"> и </w:t>
      </w:r>
      <w:r w:rsidR="001872DC" w:rsidRPr="001872DC">
        <w:rPr>
          <w:sz w:val="24"/>
          <w:szCs w:val="24"/>
          <w:lang w:val="x-none" w:eastAsia="x-none"/>
        </w:rPr>
        <w:t>изложила основные положения э</w:t>
      </w:r>
      <w:r w:rsidR="001872DC" w:rsidRPr="001872DC">
        <w:rPr>
          <w:rFonts w:eastAsia="Calibri"/>
          <w:sz w:val="24"/>
          <w:szCs w:val="24"/>
          <w:lang w:val="x-none" w:eastAsia="en-US"/>
        </w:rPr>
        <w:t>кспертного заключения</w:t>
      </w:r>
      <w:r w:rsidR="001872DC" w:rsidRPr="001872DC">
        <w:rPr>
          <w:rFonts w:eastAsia="Calibri"/>
          <w:sz w:val="24"/>
          <w:szCs w:val="24"/>
          <w:lang w:eastAsia="en-US"/>
        </w:rPr>
        <w:t xml:space="preserve"> по корректировке необходимой валовой выручки акционерного общества «Ленинградские областные коммунальные системы» (филиал «Тосненский водоканал» АО «ЛОКС») (далее – филиал «Т</w:t>
      </w:r>
      <w:r w:rsidR="008C1463">
        <w:rPr>
          <w:rFonts w:eastAsia="Calibri"/>
          <w:sz w:val="24"/>
          <w:szCs w:val="24"/>
          <w:lang w:eastAsia="en-US"/>
        </w:rPr>
        <w:t>о</w:t>
      </w:r>
      <w:r w:rsidR="001872DC" w:rsidRPr="001872DC">
        <w:rPr>
          <w:rFonts w:eastAsia="Calibri"/>
          <w:sz w:val="24"/>
          <w:szCs w:val="24"/>
          <w:lang w:eastAsia="en-US"/>
        </w:rPr>
        <w:t>сненский водоканал» АО «ЛОКС») и тарифов на услуги в сфере водоотведения (категория сточных вод – поверхностные сточные воды), оказываемые потребителям муниципального образования «Тосненское городское поселение» Тосненского муниципального района Ленинградской области в 2020 году.</w:t>
      </w:r>
      <w:r w:rsidR="001872DC" w:rsidRPr="001872DC">
        <w:rPr>
          <w:rFonts w:eastAsia="Calibri"/>
          <w:i/>
          <w:sz w:val="24"/>
          <w:szCs w:val="24"/>
          <w:lang w:eastAsia="en-US"/>
        </w:rPr>
        <w:t xml:space="preserve"> </w:t>
      </w:r>
    </w:p>
    <w:p w:rsidR="001872DC" w:rsidRPr="001872DC" w:rsidRDefault="001872DC" w:rsidP="00FA6C9F">
      <w:pPr>
        <w:suppressAutoHyphens/>
        <w:ind w:firstLine="567"/>
        <w:contextualSpacing/>
        <w:jc w:val="both"/>
        <w:rPr>
          <w:rFonts w:eastAsia="Calibri"/>
          <w:i/>
          <w:sz w:val="24"/>
          <w:szCs w:val="24"/>
          <w:lang w:eastAsia="en-US"/>
        </w:rPr>
      </w:pPr>
      <w:r w:rsidRPr="001872DC">
        <w:rPr>
          <w:rFonts w:eastAsia="Calibri"/>
          <w:sz w:val="24"/>
          <w:szCs w:val="24"/>
          <w:lang w:eastAsia="en-US"/>
        </w:rPr>
        <w:t xml:space="preserve">Филиал «Тосненский водоканал» АО «ЛОКС» обратился с заявлением от 29.04.2019 </w:t>
      </w:r>
      <w:r w:rsidRPr="001872DC">
        <w:rPr>
          <w:rFonts w:eastAsia="Calibri"/>
          <w:sz w:val="24"/>
          <w:szCs w:val="24"/>
          <w:lang w:eastAsia="en-US"/>
        </w:rPr>
        <w:br/>
        <w:t>исх. № 869А (вх. от 30.04.2019 № КТ-1-2571/2019) о корректировке необходимой валовой выручки (далее – НВВ) и тарифов на 2020 год на услуги в сфере водоотведения (категория сточных вод – поверхностные сточные воды), с предоставлением дополнительных обосновывающих документов от 22.11.2019 исх. № 1889 (вх. от 22.11.2019 № КТ-1-7139/2019) и внесением изменений в предложение от 28.11.2019 исх. № 1447/1 (вх. от 29.11.2019 № КТ-1-7366/2019).</w:t>
      </w:r>
    </w:p>
    <w:p w:rsidR="001872DC" w:rsidRPr="001872DC" w:rsidRDefault="001872DC" w:rsidP="00FA6C9F">
      <w:pPr>
        <w:suppressAutoHyphens/>
        <w:ind w:firstLine="567"/>
        <w:contextualSpacing/>
        <w:jc w:val="both"/>
        <w:rPr>
          <w:rFonts w:eastAsia="Calibri"/>
          <w:sz w:val="24"/>
          <w:szCs w:val="24"/>
          <w:lang w:eastAsia="en-US"/>
        </w:rPr>
      </w:pPr>
      <w:r w:rsidRPr="001872DC">
        <w:rPr>
          <w:rFonts w:eastAsia="Calibri"/>
          <w:sz w:val="24"/>
          <w:szCs w:val="24"/>
          <w:lang w:val="x-none" w:eastAsia="en-US"/>
        </w:rPr>
        <w:lastRenderedPageBreak/>
        <w:t>Присутствующие на заседании Правления ЛенРТК представители филиала Тосненский водоканал» АО «ЛОКС» Локтионов Д.В. (по доверенности № 225 от 26.11.2019), Немудрякина М.Н. (по доверенности № 30 от 22.01.2019)</w:t>
      </w:r>
      <w:r w:rsidRPr="001872DC">
        <w:rPr>
          <w:rFonts w:eastAsia="Calibri"/>
          <w:sz w:val="24"/>
          <w:szCs w:val="24"/>
          <w:lang w:eastAsia="en-US"/>
        </w:rPr>
        <w:t xml:space="preserve"> с решением членов Правления ЛенРТК не возражали. </w:t>
      </w:r>
    </w:p>
    <w:p w:rsidR="001872DC" w:rsidRPr="001872DC" w:rsidRDefault="001872DC" w:rsidP="00FA6C9F">
      <w:pPr>
        <w:suppressAutoHyphens/>
        <w:ind w:firstLine="567"/>
        <w:contextualSpacing/>
        <w:jc w:val="both"/>
        <w:rPr>
          <w:rFonts w:eastAsia="Calibri"/>
          <w:sz w:val="24"/>
          <w:szCs w:val="24"/>
          <w:lang w:eastAsia="en-US"/>
        </w:rPr>
      </w:pPr>
    </w:p>
    <w:p w:rsidR="001872DC" w:rsidRPr="001872DC" w:rsidRDefault="001872DC" w:rsidP="00FA6C9F">
      <w:pPr>
        <w:suppressAutoHyphens/>
        <w:autoSpaceDE w:val="0"/>
        <w:autoSpaceDN w:val="0"/>
        <w:adjustRightInd w:val="0"/>
        <w:ind w:firstLine="540"/>
        <w:contextualSpacing/>
        <w:jc w:val="both"/>
        <w:rPr>
          <w:b/>
          <w:sz w:val="24"/>
          <w:szCs w:val="24"/>
        </w:rPr>
      </w:pPr>
      <w:r w:rsidRPr="001872DC">
        <w:rPr>
          <w:b/>
          <w:sz w:val="24"/>
          <w:szCs w:val="24"/>
        </w:rPr>
        <w:t xml:space="preserve">Правление приняло решение:  </w:t>
      </w:r>
    </w:p>
    <w:p w:rsidR="001872DC" w:rsidRPr="001872DC" w:rsidRDefault="001872DC" w:rsidP="00FA6C9F">
      <w:pPr>
        <w:tabs>
          <w:tab w:val="left" w:pos="567"/>
        </w:tabs>
        <w:suppressAutoHyphens/>
        <w:contextualSpacing/>
        <w:jc w:val="both"/>
        <w:rPr>
          <w:sz w:val="24"/>
          <w:szCs w:val="24"/>
        </w:rPr>
      </w:pPr>
      <w:r w:rsidRPr="001872DC">
        <w:rPr>
          <w:sz w:val="24"/>
          <w:szCs w:val="24"/>
          <w:lang w:eastAsia="ar-SA"/>
        </w:rPr>
        <w:tab/>
      </w:r>
      <w:r w:rsidRPr="001872DC">
        <w:rPr>
          <w:sz w:val="24"/>
          <w:szCs w:val="24"/>
        </w:rPr>
        <w:t>ЛенРТК рассмотрел производственную программу в сфере водоотведения (категория сточ</w:t>
      </w:r>
      <w:r w:rsidRPr="001872DC">
        <w:rPr>
          <w:sz w:val="24"/>
          <w:szCs w:val="24"/>
        </w:rPr>
        <w:softHyphen/>
        <w:t xml:space="preserve">ных вод - поверхностные сточные воды), предоставленные филиалом «Тосненский водоканал» </w:t>
      </w:r>
      <w:r w:rsidRPr="001872DC">
        <w:rPr>
          <w:sz w:val="24"/>
          <w:szCs w:val="24"/>
        </w:rPr>
        <w:br/>
        <w:t>АО «ЛОКС», и утвердил следующие основные натуральные показатели: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3"/>
        <w:gridCol w:w="850"/>
        <w:gridCol w:w="1134"/>
        <w:gridCol w:w="992"/>
        <w:gridCol w:w="1134"/>
        <w:gridCol w:w="1134"/>
        <w:gridCol w:w="3119"/>
      </w:tblGrid>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rPr>
                <w:i/>
              </w:rPr>
            </w:pPr>
            <w:r w:rsidRPr="001872DC">
              <w:rPr>
                <w:i/>
              </w:rPr>
              <w:t>№ п/п</w:t>
            </w:r>
          </w:p>
        </w:tc>
        <w:tc>
          <w:tcPr>
            <w:tcW w:w="1563" w:type="dxa"/>
            <w:shd w:val="clear" w:color="auto" w:fill="auto"/>
            <w:vAlign w:val="center"/>
          </w:tcPr>
          <w:p w:rsidR="001872DC" w:rsidRPr="001872DC" w:rsidRDefault="001872DC" w:rsidP="00FA6C9F">
            <w:pPr>
              <w:suppressAutoHyphens/>
              <w:ind w:right="-52"/>
              <w:contextualSpacing/>
              <w:jc w:val="center"/>
              <w:rPr>
                <w:i/>
              </w:rPr>
            </w:pPr>
            <w:r w:rsidRPr="001872DC">
              <w:rPr>
                <w:i/>
              </w:rPr>
              <w:t>Показатели</w:t>
            </w:r>
          </w:p>
        </w:tc>
        <w:tc>
          <w:tcPr>
            <w:tcW w:w="850" w:type="dxa"/>
            <w:shd w:val="clear" w:color="auto" w:fill="auto"/>
            <w:vAlign w:val="center"/>
          </w:tcPr>
          <w:p w:rsidR="001872DC" w:rsidRPr="001872DC" w:rsidRDefault="001872DC" w:rsidP="00FA6C9F">
            <w:pPr>
              <w:suppressAutoHyphens/>
              <w:ind w:right="-52"/>
              <w:contextualSpacing/>
              <w:jc w:val="center"/>
              <w:rPr>
                <w:i/>
              </w:rPr>
            </w:pPr>
            <w:r w:rsidRPr="001872DC">
              <w:rPr>
                <w:i/>
              </w:rPr>
              <w:t>Ед. изм.</w:t>
            </w:r>
          </w:p>
        </w:tc>
        <w:tc>
          <w:tcPr>
            <w:tcW w:w="1134" w:type="dxa"/>
            <w:shd w:val="clear" w:color="auto" w:fill="auto"/>
            <w:vAlign w:val="center"/>
          </w:tcPr>
          <w:p w:rsidR="001872DC" w:rsidRPr="001872DC" w:rsidRDefault="001872DC" w:rsidP="00FA6C9F">
            <w:pPr>
              <w:suppressAutoHyphens/>
              <w:ind w:right="-52"/>
              <w:contextualSpacing/>
              <w:jc w:val="center"/>
              <w:rPr>
                <w:i/>
              </w:rPr>
            </w:pPr>
            <w:r w:rsidRPr="001872DC">
              <w:rPr>
                <w:i/>
              </w:rPr>
              <w:t>Утвер</w:t>
            </w:r>
            <w:r w:rsidRPr="001872DC">
              <w:rPr>
                <w:i/>
              </w:rPr>
              <w:softHyphen/>
              <w:t>ждено ЛенРТК на 2020 год</w:t>
            </w:r>
          </w:p>
        </w:tc>
        <w:tc>
          <w:tcPr>
            <w:tcW w:w="992" w:type="dxa"/>
            <w:shd w:val="clear" w:color="auto" w:fill="auto"/>
            <w:vAlign w:val="center"/>
          </w:tcPr>
          <w:p w:rsidR="001872DC" w:rsidRPr="001872DC" w:rsidRDefault="001872DC" w:rsidP="00FA6C9F">
            <w:pPr>
              <w:suppressAutoHyphens/>
              <w:ind w:right="-52"/>
              <w:contextualSpacing/>
              <w:jc w:val="center"/>
              <w:rPr>
                <w:i/>
              </w:rPr>
            </w:pPr>
            <w:r w:rsidRPr="001872DC">
              <w:rPr>
                <w:i/>
              </w:rPr>
              <w:t>План филиала «Тосненский водоканал» АО «ЛОКС» на 2020 год</w:t>
            </w:r>
          </w:p>
        </w:tc>
        <w:tc>
          <w:tcPr>
            <w:tcW w:w="1134" w:type="dxa"/>
            <w:shd w:val="clear" w:color="auto" w:fill="auto"/>
            <w:vAlign w:val="center"/>
          </w:tcPr>
          <w:p w:rsidR="001872DC" w:rsidRPr="001872DC" w:rsidRDefault="001872DC" w:rsidP="00FA6C9F">
            <w:pPr>
              <w:suppressAutoHyphens/>
              <w:ind w:right="-52"/>
              <w:contextualSpacing/>
              <w:jc w:val="center"/>
              <w:rPr>
                <w:i/>
              </w:rPr>
            </w:pPr>
            <w:r w:rsidRPr="001872DC">
              <w:rPr>
                <w:i/>
              </w:rPr>
              <w:t>Корректировка ЛенРТК на 2020 год</w:t>
            </w:r>
          </w:p>
        </w:tc>
        <w:tc>
          <w:tcPr>
            <w:tcW w:w="1134" w:type="dxa"/>
            <w:shd w:val="clear" w:color="auto" w:fill="auto"/>
            <w:vAlign w:val="center"/>
          </w:tcPr>
          <w:p w:rsidR="001872DC" w:rsidRPr="001872DC" w:rsidRDefault="001872DC" w:rsidP="00FA6C9F">
            <w:pPr>
              <w:suppressAutoHyphens/>
              <w:ind w:right="-52"/>
              <w:contextualSpacing/>
              <w:jc w:val="center"/>
              <w:rPr>
                <w:i/>
              </w:rPr>
            </w:pPr>
            <w:r w:rsidRPr="001872DC">
              <w:rPr>
                <w:i/>
              </w:rPr>
              <w:t>Отклонение (гр.6-гр.4)</w:t>
            </w:r>
          </w:p>
        </w:tc>
        <w:tc>
          <w:tcPr>
            <w:tcW w:w="3119" w:type="dxa"/>
            <w:shd w:val="clear" w:color="auto" w:fill="auto"/>
            <w:vAlign w:val="center"/>
          </w:tcPr>
          <w:p w:rsidR="001872DC" w:rsidRPr="001872DC" w:rsidRDefault="001872DC" w:rsidP="00FA6C9F">
            <w:pPr>
              <w:suppressAutoHyphens/>
              <w:ind w:right="-52"/>
              <w:contextualSpacing/>
              <w:jc w:val="center"/>
              <w:rPr>
                <w:i/>
              </w:rPr>
            </w:pPr>
            <w:r w:rsidRPr="001872DC">
              <w:rPr>
                <w:i/>
              </w:rPr>
              <w:t>Причины корректировки</w:t>
            </w: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rPr>
                <w:i/>
              </w:rPr>
            </w:pPr>
            <w:r w:rsidRPr="001872DC">
              <w:rPr>
                <w:i/>
              </w:rPr>
              <w:t>1</w:t>
            </w:r>
          </w:p>
        </w:tc>
        <w:tc>
          <w:tcPr>
            <w:tcW w:w="1563" w:type="dxa"/>
            <w:shd w:val="clear" w:color="auto" w:fill="auto"/>
            <w:vAlign w:val="center"/>
          </w:tcPr>
          <w:p w:rsidR="001872DC" w:rsidRPr="001872DC" w:rsidRDefault="001872DC" w:rsidP="00FA6C9F">
            <w:pPr>
              <w:suppressAutoHyphens/>
              <w:ind w:right="-52"/>
              <w:contextualSpacing/>
              <w:jc w:val="center"/>
              <w:rPr>
                <w:i/>
              </w:rPr>
            </w:pPr>
            <w:r w:rsidRPr="001872DC">
              <w:rPr>
                <w:i/>
              </w:rPr>
              <w:t>2</w:t>
            </w:r>
          </w:p>
        </w:tc>
        <w:tc>
          <w:tcPr>
            <w:tcW w:w="850" w:type="dxa"/>
            <w:shd w:val="clear" w:color="auto" w:fill="auto"/>
            <w:vAlign w:val="center"/>
          </w:tcPr>
          <w:p w:rsidR="001872DC" w:rsidRPr="001872DC" w:rsidRDefault="001872DC" w:rsidP="00FA6C9F">
            <w:pPr>
              <w:suppressAutoHyphens/>
              <w:ind w:right="-52"/>
              <w:contextualSpacing/>
              <w:jc w:val="center"/>
              <w:rPr>
                <w:i/>
              </w:rPr>
            </w:pPr>
            <w:r w:rsidRPr="001872DC">
              <w:rPr>
                <w:i/>
              </w:rPr>
              <w:t>3</w:t>
            </w:r>
          </w:p>
        </w:tc>
        <w:tc>
          <w:tcPr>
            <w:tcW w:w="1134" w:type="dxa"/>
            <w:shd w:val="clear" w:color="auto" w:fill="auto"/>
            <w:vAlign w:val="center"/>
          </w:tcPr>
          <w:p w:rsidR="001872DC" w:rsidRPr="001872DC" w:rsidRDefault="001872DC" w:rsidP="00FA6C9F">
            <w:pPr>
              <w:suppressAutoHyphens/>
              <w:ind w:right="-52"/>
              <w:contextualSpacing/>
              <w:jc w:val="center"/>
              <w:rPr>
                <w:i/>
              </w:rPr>
            </w:pPr>
            <w:r w:rsidRPr="001872DC">
              <w:rPr>
                <w:i/>
              </w:rPr>
              <w:t>4</w:t>
            </w:r>
          </w:p>
        </w:tc>
        <w:tc>
          <w:tcPr>
            <w:tcW w:w="992" w:type="dxa"/>
            <w:shd w:val="clear" w:color="auto" w:fill="auto"/>
            <w:vAlign w:val="center"/>
          </w:tcPr>
          <w:p w:rsidR="001872DC" w:rsidRPr="001872DC" w:rsidRDefault="001872DC" w:rsidP="00FA6C9F">
            <w:pPr>
              <w:suppressAutoHyphens/>
              <w:ind w:right="-52"/>
              <w:contextualSpacing/>
              <w:jc w:val="center"/>
              <w:rPr>
                <w:i/>
              </w:rPr>
            </w:pPr>
            <w:r w:rsidRPr="001872DC">
              <w:rPr>
                <w:i/>
              </w:rPr>
              <w:t>5</w:t>
            </w:r>
          </w:p>
        </w:tc>
        <w:tc>
          <w:tcPr>
            <w:tcW w:w="1134" w:type="dxa"/>
            <w:shd w:val="clear" w:color="auto" w:fill="auto"/>
            <w:vAlign w:val="center"/>
          </w:tcPr>
          <w:p w:rsidR="001872DC" w:rsidRPr="001872DC" w:rsidRDefault="001872DC" w:rsidP="00FA6C9F">
            <w:pPr>
              <w:suppressAutoHyphens/>
              <w:ind w:right="-52"/>
              <w:contextualSpacing/>
              <w:jc w:val="center"/>
              <w:rPr>
                <w:i/>
              </w:rPr>
            </w:pPr>
            <w:r w:rsidRPr="001872DC">
              <w:rPr>
                <w:i/>
              </w:rPr>
              <w:t>6</w:t>
            </w:r>
          </w:p>
        </w:tc>
        <w:tc>
          <w:tcPr>
            <w:tcW w:w="1134" w:type="dxa"/>
            <w:shd w:val="clear" w:color="auto" w:fill="auto"/>
            <w:vAlign w:val="center"/>
          </w:tcPr>
          <w:p w:rsidR="001872DC" w:rsidRPr="001872DC" w:rsidRDefault="001872DC" w:rsidP="00FA6C9F">
            <w:pPr>
              <w:suppressAutoHyphens/>
              <w:ind w:right="-52"/>
              <w:contextualSpacing/>
              <w:jc w:val="center"/>
              <w:rPr>
                <w:i/>
              </w:rPr>
            </w:pPr>
            <w:r w:rsidRPr="001872DC">
              <w:rPr>
                <w:i/>
              </w:rPr>
              <w:t>7</w:t>
            </w:r>
          </w:p>
        </w:tc>
        <w:tc>
          <w:tcPr>
            <w:tcW w:w="3119" w:type="dxa"/>
            <w:shd w:val="clear" w:color="auto" w:fill="auto"/>
            <w:vAlign w:val="center"/>
          </w:tcPr>
          <w:p w:rsidR="001872DC" w:rsidRPr="001872DC" w:rsidRDefault="001872DC" w:rsidP="00FA6C9F">
            <w:pPr>
              <w:suppressAutoHyphens/>
              <w:ind w:right="-52"/>
              <w:contextualSpacing/>
              <w:jc w:val="center"/>
              <w:rPr>
                <w:i/>
              </w:rPr>
            </w:pPr>
            <w:r w:rsidRPr="001872DC">
              <w:rPr>
                <w:i/>
              </w:rPr>
              <w:t>8</w:t>
            </w: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r w:rsidRPr="001872DC">
              <w:t>1.</w:t>
            </w:r>
          </w:p>
        </w:tc>
        <w:tc>
          <w:tcPr>
            <w:tcW w:w="1563" w:type="dxa"/>
            <w:shd w:val="clear" w:color="auto" w:fill="auto"/>
            <w:vAlign w:val="center"/>
          </w:tcPr>
          <w:p w:rsidR="001872DC" w:rsidRPr="001872DC" w:rsidRDefault="001872DC" w:rsidP="00FA6C9F">
            <w:pPr>
              <w:suppressAutoHyphens/>
              <w:ind w:right="-52"/>
              <w:contextualSpacing/>
              <w:jc w:val="both"/>
            </w:pPr>
            <w:r w:rsidRPr="001872DC">
              <w:t xml:space="preserve">Принято сточных вод, всего: </w:t>
            </w:r>
          </w:p>
        </w:tc>
        <w:tc>
          <w:tcPr>
            <w:tcW w:w="850" w:type="dxa"/>
            <w:shd w:val="clear" w:color="auto" w:fill="auto"/>
            <w:vAlign w:val="center"/>
          </w:tcPr>
          <w:p w:rsidR="001872DC" w:rsidRPr="001872DC" w:rsidRDefault="001872DC" w:rsidP="00FA6C9F">
            <w:pPr>
              <w:suppressAutoHyphens/>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suppressAutoHyphens/>
              <w:ind w:right="-52"/>
              <w:contextualSpacing/>
              <w:jc w:val="center"/>
            </w:pPr>
            <w:r w:rsidRPr="001872DC">
              <w:t>228,262</w:t>
            </w:r>
          </w:p>
        </w:tc>
        <w:tc>
          <w:tcPr>
            <w:tcW w:w="992" w:type="dxa"/>
            <w:shd w:val="clear" w:color="auto" w:fill="auto"/>
            <w:vAlign w:val="center"/>
          </w:tcPr>
          <w:p w:rsidR="001872DC" w:rsidRPr="001872DC" w:rsidRDefault="001872DC" w:rsidP="00FA6C9F">
            <w:pPr>
              <w:suppressAutoHyphens/>
              <w:ind w:right="-52"/>
              <w:contextualSpacing/>
              <w:jc w:val="center"/>
            </w:pPr>
            <w:r w:rsidRPr="001872DC">
              <w:t>225,940</w:t>
            </w:r>
          </w:p>
        </w:tc>
        <w:tc>
          <w:tcPr>
            <w:tcW w:w="1134" w:type="dxa"/>
            <w:shd w:val="clear" w:color="auto" w:fill="auto"/>
            <w:vAlign w:val="center"/>
          </w:tcPr>
          <w:p w:rsidR="001872DC" w:rsidRPr="001872DC" w:rsidRDefault="001872DC" w:rsidP="00FA6C9F">
            <w:pPr>
              <w:suppressAutoHyphens/>
              <w:ind w:right="-52"/>
              <w:contextualSpacing/>
              <w:jc w:val="center"/>
            </w:pPr>
            <w:r w:rsidRPr="001872DC">
              <w:t>225,940</w:t>
            </w:r>
          </w:p>
        </w:tc>
        <w:tc>
          <w:tcPr>
            <w:tcW w:w="1134" w:type="dxa"/>
            <w:shd w:val="clear" w:color="auto" w:fill="auto"/>
            <w:vAlign w:val="center"/>
          </w:tcPr>
          <w:p w:rsidR="001872DC" w:rsidRPr="001872DC" w:rsidRDefault="001872DC" w:rsidP="00FA6C9F">
            <w:pPr>
              <w:suppressAutoHyphens/>
              <w:ind w:right="-52"/>
              <w:contextualSpacing/>
              <w:jc w:val="center"/>
            </w:pPr>
            <w:r w:rsidRPr="001872DC">
              <w:t>-2,322</w:t>
            </w:r>
          </w:p>
        </w:tc>
        <w:tc>
          <w:tcPr>
            <w:tcW w:w="3119" w:type="dxa"/>
            <w:vMerge w:val="restart"/>
            <w:shd w:val="clear" w:color="auto" w:fill="auto"/>
            <w:vAlign w:val="center"/>
          </w:tcPr>
          <w:p w:rsidR="001872DC" w:rsidRPr="001872DC" w:rsidRDefault="001872DC" w:rsidP="00FA6C9F">
            <w:pPr>
              <w:suppressAutoHyphens/>
              <w:ind w:right="-52"/>
              <w:contextualSpacing/>
              <w:jc w:val="both"/>
            </w:pPr>
            <w:r w:rsidRPr="001872DC">
              <w:t>Показатели приняты в размере, ожидаемом филиалом «Тосненский водоканал» АО «ЛОКС» за 2019 год и заявленном на 2020 год</w:t>
            </w: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p>
        </w:tc>
        <w:tc>
          <w:tcPr>
            <w:tcW w:w="1563" w:type="dxa"/>
            <w:shd w:val="clear" w:color="auto" w:fill="auto"/>
            <w:vAlign w:val="center"/>
          </w:tcPr>
          <w:p w:rsidR="001872DC" w:rsidRPr="001872DC" w:rsidRDefault="001872DC" w:rsidP="00FA6C9F">
            <w:pPr>
              <w:suppressAutoHyphens/>
              <w:ind w:right="-52"/>
              <w:contextualSpacing/>
              <w:jc w:val="both"/>
            </w:pPr>
            <w:r w:rsidRPr="001872DC">
              <w:t>в том числе:</w:t>
            </w:r>
          </w:p>
        </w:tc>
        <w:tc>
          <w:tcPr>
            <w:tcW w:w="850" w:type="dxa"/>
            <w:shd w:val="clear" w:color="auto" w:fill="auto"/>
            <w:vAlign w:val="center"/>
          </w:tcPr>
          <w:p w:rsidR="001872DC" w:rsidRPr="001872DC" w:rsidRDefault="001872DC" w:rsidP="00FA6C9F">
            <w:pPr>
              <w:suppressAutoHyphens/>
              <w:contextualSpacing/>
              <w:jc w:val="center"/>
            </w:pPr>
          </w:p>
        </w:tc>
        <w:tc>
          <w:tcPr>
            <w:tcW w:w="1134" w:type="dxa"/>
            <w:shd w:val="clear" w:color="auto" w:fill="auto"/>
            <w:vAlign w:val="center"/>
          </w:tcPr>
          <w:p w:rsidR="001872DC" w:rsidRPr="001872DC" w:rsidRDefault="001872DC" w:rsidP="00FA6C9F">
            <w:pPr>
              <w:suppressAutoHyphens/>
              <w:ind w:right="-52"/>
              <w:contextualSpacing/>
              <w:jc w:val="center"/>
            </w:pPr>
          </w:p>
        </w:tc>
        <w:tc>
          <w:tcPr>
            <w:tcW w:w="992" w:type="dxa"/>
            <w:shd w:val="clear" w:color="auto" w:fill="auto"/>
            <w:vAlign w:val="center"/>
          </w:tcPr>
          <w:p w:rsidR="001872DC" w:rsidRPr="001872DC" w:rsidRDefault="001872DC" w:rsidP="00FA6C9F">
            <w:pPr>
              <w:suppressAutoHyphens/>
              <w:ind w:right="-52"/>
              <w:contextualSpacing/>
              <w:jc w:val="center"/>
            </w:pPr>
          </w:p>
        </w:tc>
        <w:tc>
          <w:tcPr>
            <w:tcW w:w="1134" w:type="dxa"/>
            <w:shd w:val="clear" w:color="auto" w:fill="auto"/>
            <w:vAlign w:val="center"/>
          </w:tcPr>
          <w:p w:rsidR="001872DC" w:rsidRPr="001872DC" w:rsidRDefault="001872DC" w:rsidP="00FA6C9F">
            <w:pPr>
              <w:suppressAutoHyphens/>
              <w:ind w:right="-52"/>
              <w:contextualSpacing/>
              <w:jc w:val="center"/>
            </w:pPr>
          </w:p>
        </w:tc>
        <w:tc>
          <w:tcPr>
            <w:tcW w:w="1134" w:type="dxa"/>
            <w:shd w:val="clear" w:color="auto" w:fill="auto"/>
            <w:vAlign w:val="center"/>
          </w:tcPr>
          <w:p w:rsidR="001872DC" w:rsidRPr="001872DC" w:rsidRDefault="001872DC" w:rsidP="00FA6C9F">
            <w:pPr>
              <w:suppressAutoHyphens/>
              <w:ind w:right="-52"/>
              <w:contextualSpacing/>
              <w:jc w:val="center"/>
            </w:pPr>
          </w:p>
        </w:tc>
        <w:tc>
          <w:tcPr>
            <w:tcW w:w="3119" w:type="dxa"/>
            <w:vMerge/>
            <w:shd w:val="clear" w:color="auto" w:fill="auto"/>
            <w:vAlign w:val="center"/>
          </w:tcPr>
          <w:p w:rsidR="001872DC" w:rsidRPr="001872DC" w:rsidRDefault="001872DC" w:rsidP="00FA6C9F">
            <w:pPr>
              <w:suppressAutoHyphens/>
              <w:ind w:right="-52"/>
              <w:contextualSpacing/>
              <w:jc w:val="both"/>
              <w:rPr>
                <w:sz w:val="22"/>
                <w:szCs w:val="22"/>
              </w:rPr>
            </w:pP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r w:rsidRPr="001872DC">
              <w:t>1.1</w:t>
            </w:r>
          </w:p>
        </w:tc>
        <w:tc>
          <w:tcPr>
            <w:tcW w:w="1563" w:type="dxa"/>
            <w:shd w:val="clear" w:color="auto" w:fill="auto"/>
            <w:vAlign w:val="center"/>
          </w:tcPr>
          <w:p w:rsidR="001872DC" w:rsidRPr="001872DC" w:rsidRDefault="001872DC" w:rsidP="00FA6C9F">
            <w:pPr>
              <w:suppressAutoHyphens/>
              <w:ind w:right="-52"/>
              <w:contextualSpacing/>
              <w:jc w:val="both"/>
            </w:pPr>
            <w:r w:rsidRPr="001872DC">
              <w:t>Товарные стоки</w:t>
            </w:r>
          </w:p>
        </w:tc>
        <w:tc>
          <w:tcPr>
            <w:tcW w:w="850" w:type="dxa"/>
            <w:shd w:val="clear" w:color="auto" w:fill="auto"/>
            <w:vAlign w:val="center"/>
          </w:tcPr>
          <w:p w:rsidR="001872DC" w:rsidRPr="001872DC" w:rsidRDefault="001872DC" w:rsidP="00FA6C9F">
            <w:pPr>
              <w:suppressAutoHyphens/>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suppressAutoHyphens/>
              <w:ind w:right="-52"/>
              <w:contextualSpacing/>
              <w:jc w:val="center"/>
            </w:pPr>
            <w:r w:rsidRPr="001872DC">
              <w:t>228,262</w:t>
            </w:r>
          </w:p>
        </w:tc>
        <w:tc>
          <w:tcPr>
            <w:tcW w:w="992" w:type="dxa"/>
            <w:shd w:val="clear" w:color="auto" w:fill="auto"/>
            <w:vAlign w:val="center"/>
          </w:tcPr>
          <w:p w:rsidR="001872DC" w:rsidRPr="001872DC" w:rsidRDefault="001872DC" w:rsidP="00FA6C9F">
            <w:pPr>
              <w:suppressAutoHyphens/>
              <w:ind w:right="-52"/>
              <w:contextualSpacing/>
              <w:jc w:val="center"/>
            </w:pPr>
            <w:r w:rsidRPr="001872DC">
              <w:t>225,940</w:t>
            </w:r>
          </w:p>
        </w:tc>
        <w:tc>
          <w:tcPr>
            <w:tcW w:w="1134" w:type="dxa"/>
            <w:shd w:val="clear" w:color="auto" w:fill="auto"/>
            <w:vAlign w:val="center"/>
          </w:tcPr>
          <w:p w:rsidR="001872DC" w:rsidRPr="001872DC" w:rsidRDefault="001872DC" w:rsidP="00FA6C9F">
            <w:pPr>
              <w:suppressAutoHyphens/>
              <w:ind w:right="-52"/>
              <w:contextualSpacing/>
              <w:jc w:val="center"/>
            </w:pPr>
            <w:r w:rsidRPr="001872DC">
              <w:t>225,940</w:t>
            </w:r>
          </w:p>
        </w:tc>
        <w:tc>
          <w:tcPr>
            <w:tcW w:w="1134" w:type="dxa"/>
            <w:shd w:val="clear" w:color="auto" w:fill="auto"/>
            <w:vAlign w:val="center"/>
          </w:tcPr>
          <w:p w:rsidR="001872DC" w:rsidRPr="001872DC" w:rsidRDefault="001872DC" w:rsidP="00FA6C9F">
            <w:pPr>
              <w:suppressAutoHyphens/>
              <w:ind w:right="-52"/>
              <w:contextualSpacing/>
              <w:jc w:val="center"/>
            </w:pPr>
            <w:r w:rsidRPr="001872DC">
              <w:t>-2,322</w:t>
            </w:r>
          </w:p>
        </w:tc>
        <w:tc>
          <w:tcPr>
            <w:tcW w:w="3119" w:type="dxa"/>
            <w:vMerge/>
            <w:shd w:val="clear" w:color="auto" w:fill="auto"/>
            <w:vAlign w:val="center"/>
          </w:tcPr>
          <w:p w:rsidR="001872DC" w:rsidRPr="001872DC" w:rsidRDefault="001872DC" w:rsidP="00FA6C9F">
            <w:pPr>
              <w:suppressAutoHyphens/>
              <w:ind w:right="-52"/>
              <w:contextualSpacing/>
              <w:jc w:val="both"/>
            </w:pP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p>
        </w:tc>
        <w:tc>
          <w:tcPr>
            <w:tcW w:w="1563" w:type="dxa"/>
            <w:shd w:val="clear" w:color="auto" w:fill="auto"/>
            <w:vAlign w:val="center"/>
          </w:tcPr>
          <w:p w:rsidR="001872DC" w:rsidRPr="001872DC" w:rsidRDefault="001872DC" w:rsidP="00FA6C9F">
            <w:pPr>
              <w:suppressAutoHyphens/>
              <w:ind w:right="-52"/>
              <w:contextualSpacing/>
              <w:jc w:val="both"/>
            </w:pPr>
            <w:r w:rsidRPr="001872DC">
              <w:t>в том числе:</w:t>
            </w:r>
          </w:p>
        </w:tc>
        <w:tc>
          <w:tcPr>
            <w:tcW w:w="850" w:type="dxa"/>
            <w:shd w:val="clear" w:color="auto" w:fill="auto"/>
            <w:vAlign w:val="center"/>
          </w:tcPr>
          <w:p w:rsidR="001872DC" w:rsidRPr="001872DC" w:rsidRDefault="001872DC" w:rsidP="00FA6C9F">
            <w:pPr>
              <w:suppressAutoHyphens/>
              <w:contextualSpacing/>
              <w:jc w:val="center"/>
            </w:pPr>
          </w:p>
        </w:tc>
        <w:tc>
          <w:tcPr>
            <w:tcW w:w="1134" w:type="dxa"/>
            <w:shd w:val="clear" w:color="auto" w:fill="auto"/>
            <w:vAlign w:val="center"/>
          </w:tcPr>
          <w:p w:rsidR="001872DC" w:rsidRPr="001872DC" w:rsidRDefault="001872DC" w:rsidP="00FA6C9F">
            <w:pPr>
              <w:suppressAutoHyphens/>
              <w:ind w:right="-52"/>
              <w:contextualSpacing/>
              <w:jc w:val="center"/>
            </w:pPr>
          </w:p>
        </w:tc>
        <w:tc>
          <w:tcPr>
            <w:tcW w:w="992" w:type="dxa"/>
            <w:shd w:val="clear" w:color="auto" w:fill="auto"/>
            <w:vAlign w:val="center"/>
          </w:tcPr>
          <w:p w:rsidR="001872DC" w:rsidRPr="001872DC" w:rsidRDefault="001872DC" w:rsidP="00FA6C9F">
            <w:pPr>
              <w:suppressAutoHyphens/>
              <w:ind w:right="-52"/>
              <w:contextualSpacing/>
              <w:jc w:val="center"/>
            </w:pPr>
          </w:p>
        </w:tc>
        <w:tc>
          <w:tcPr>
            <w:tcW w:w="1134" w:type="dxa"/>
            <w:shd w:val="clear" w:color="auto" w:fill="auto"/>
            <w:vAlign w:val="center"/>
          </w:tcPr>
          <w:p w:rsidR="001872DC" w:rsidRPr="001872DC" w:rsidRDefault="001872DC" w:rsidP="00FA6C9F">
            <w:pPr>
              <w:suppressAutoHyphens/>
              <w:ind w:right="-52"/>
              <w:contextualSpacing/>
              <w:jc w:val="center"/>
            </w:pPr>
          </w:p>
        </w:tc>
        <w:tc>
          <w:tcPr>
            <w:tcW w:w="1134" w:type="dxa"/>
            <w:shd w:val="clear" w:color="auto" w:fill="auto"/>
            <w:vAlign w:val="center"/>
          </w:tcPr>
          <w:p w:rsidR="001872DC" w:rsidRPr="001872DC" w:rsidRDefault="001872DC" w:rsidP="00FA6C9F">
            <w:pPr>
              <w:suppressAutoHyphens/>
              <w:ind w:right="-52"/>
              <w:contextualSpacing/>
              <w:jc w:val="center"/>
            </w:pPr>
          </w:p>
        </w:tc>
        <w:tc>
          <w:tcPr>
            <w:tcW w:w="3119" w:type="dxa"/>
            <w:vMerge/>
            <w:shd w:val="clear" w:color="auto" w:fill="auto"/>
            <w:vAlign w:val="center"/>
          </w:tcPr>
          <w:p w:rsidR="001872DC" w:rsidRPr="001872DC" w:rsidRDefault="001872DC" w:rsidP="00FA6C9F">
            <w:pPr>
              <w:suppressAutoHyphens/>
              <w:ind w:right="-52"/>
              <w:contextualSpacing/>
              <w:jc w:val="both"/>
              <w:rPr>
                <w:sz w:val="22"/>
                <w:szCs w:val="22"/>
              </w:rPr>
            </w:pP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r w:rsidRPr="001872DC">
              <w:t>1.1.1</w:t>
            </w:r>
          </w:p>
        </w:tc>
        <w:tc>
          <w:tcPr>
            <w:tcW w:w="1563" w:type="dxa"/>
            <w:shd w:val="clear" w:color="auto" w:fill="auto"/>
            <w:vAlign w:val="center"/>
          </w:tcPr>
          <w:p w:rsidR="001872DC" w:rsidRPr="001872DC" w:rsidRDefault="001872DC" w:rsidP="00FA6C9F">
            <w:pPr>
              <w:suppressAutoHyphens/>
              <w:ind w:right="-52"/>
              <w:contextualSpacing/>
              <w:jc w:val="both"/>
            </w:pPr>
            <w:r w:rsidRPr="001872DC">
              <w:t>от бюджетных потребителей</w:t>
            </w:r>
          </w:p>
        </w:tc>
        <w:tc>
          <w:tcPr>
            <w:tcW w:w="850" w:type="dxa"/>
            <w:shd w:val="clear" w:color="auto" w:fill="auto"/>
            <w:vAlign w:val="center"/>
          </w:tcPr>
          <w:p w:rsidR="001872DC" w:rsidRPr="001872DC" w:rsidRDefault="001872DC" w:rsidP="00FA6C9F">
            <w:pPr>
              <w:suppressAutoHyphens/>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suppressAutoHyphens/>
              <w:ind w:right="-52"/>
              <w:contextualSpacing/>
              <w:jc w:val="center"/>
            </w:pPr>
            <w:r w:rsidRPr="001872DC">
              <w:t>121,290</w:t>
            </w:r>
          </w:p>
        </w:tc>
        <w:tc>
          <w:tcPr>
            <w:tcW w:w="992" w:type="dxa"/>
            <w:shd w:val="clear" w:color="auto" w:fill="auto"/>
            <w:vAlign w:val="center"/>
          </w:tcPr>
          <w:p w:rsidR="001872DC" w:rsidRPr="001872DC" w:rsidRDefault="001872DC" w:rsidP="00FA6C9F">
            <w:pPr>
              <w:suppressAutoHyphens/>
              <w:ind w:right="-52"/>
              <w:contextualSpacing/>
              <w:jc w:val="center"/>
            </w:pPr>
            <w:r w:rsidRPr="001872DC">
              <w:t>134,00</w:t>
            </w:r>
          </w:p>
        </w:tc>
        <w:tc>
          <w:tcPr>
            <w:tcW w:w="1134" w:type="dxa"/>
            <w:shd w:val="clear" w:color="auto" w:fill="auto"/>
            <w:vAlign w:val="center"/>
          </w:tcPr>
          <w:p w:rsidR="001872DC" w:rsidRPr="001872DC" w:rsidRDefault="001872DC" w:rsidP="00FA6C9F">
            <w:pPr>
              <w:suppressAutoHyphens/>
              <w:ind w:right="-52"/>
              <w:contextualSpacing/>
              <w:jc w:val="center"/>
            </w:pPr>
            <w:r w:rsidRPr="001872DC">
              <w:t>134,00</w:t>
            </w:r>
          </w:p>
        </w:tc>
        <w:tc>
          <w:tcPr>
            <w:tcW w:w="1134" w:type="dxa"/>
            <w:shd w:val="clear" w:color="auto" w:fill="auto"/>
            <w:vAlign w:val="center"/>
          </w:tcPr>
          <w:p w:rsidR="001872DC" w:rsidRPr="001872DC" w:rsidRDefault="001872DC" w:rsidP="00FA6C9F">
            <w:pPr>
              <w:suppressAutoHyphens/>
              <w:ind w:right="-52"/>
              <w:contextualSpacing/>
              <w:jc w:val="center"/>
            </w:pPr>
            <w:r w:rsidRPr="001872DC">
              <w:t>+12,100</w:t>
            </w:r>
          </w:p>
        </w:tc>
        <w:tc>
          <w:tcPr>
            <w:tcW w:w="3119" w:type="dxa"/>
            <w:vMerge/>
            <w:shd w:val="clear" w:color="auto" w:fill="auto"/>
            <w:vAlign w:val="center"/>
          </w:tcPr>
          <w:p w:rsidR="001872DC" w:rsidRPr="001872DC" w:rsidRDefault="001872DC" w:rsidP="00FA6C9F">
            <w:pPr>
              <w:suppressAutoHyphens/>
              <w:ind w:right="-52"/>
              <w:contextualSpacing/>
              <w:jc w:val="both"/>
              <w:rPr>
                <w:sz w:val="22"/>
                <w:szCs w:val="22"/>
              </w:rPr>
            </w:pP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r w:rsidRPr="001872DC">
              <w:t>1.1.2</w:t>
            </w:r>
          </w:p>
        </w:tc>
        <w:tc>
          <w:tcPr>
            <w:tcW w:w="1563" w:type="dxa"/>
            <w:shd w:val="clear" w:color="auto" w:fill="auto"/>
            <w:vAlign w:val="center"/>
          </w:tcPr>
          <w:p w:rsidR="001872DC" w:rsidRPr="001872DC" w:rsidRDefault="001872DC" w:rsidP="00FA6C9F">
            <w:pPr>
              <w:suppressAutoHyphens/>
              <w:ind w:right="-52"/>
              <w:contextualSpacing/>
              <w:jc w:val="both"/>
            </w:pPr>
            <w:r w:rsidRPr="001872DC">
              <w:t>от иных потребителей</w:t>
            </w:r>
          </w:p>
        </w:tc>
        <w:tc>
          <w:tcPr>
            <w:tcW w:w="850" w:type="dxa"/>
            <w:shd w:val="clear" w:color="auto" w:fill="auto"/>
            <w:vAlign w:val="center"/>
          </w:tcPr>
          <w:p w:rsidR="001872DC" w:rsidRPr="001872DC" w:rsidRDefault="001872DC" w:rsidP="00FA6C9F">
            <w:pPr>
              <w:suppressAutoHyphens/>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suppressAutoHyphens/>
              <w:ind w:right="-52"/>
              <w:contextualSpacing/>
              <w:jc w:val="center"/>
            </w:pPr>
            <w:r w:rsidRPr="001872DC">
              <w:t>106,972</w:t>
            </w:r>
          </w:p>
        </w:tc>
        <w:tc>
          <w:tcPr>
            <w:tcW w:w="992" w:type="dxa"/>
            <w:shd w:val="clear" w:color="auto" w:fill="auto"/>
            <w:vAlign w:val="center"/>
          </w:tcPr>
          <w:p w:rsidR="001872DC" w:rsidRPr="001872DC" w:rsidRDefault="001872DC" w:rsidP="00FA6C9F">
            <w:pPr>
              <w:suppressAutoHyphens/>
              <w:ind w:right="-52"/>
              <w:contextualSpacing/>
              <w:jc w:val="center"/>
            </w:pPr>
            <w:r w:rsidRPr="001872DC">
              <w:t>91,900</w:t>
            </w:r>
          </w:p>
        </w:tc>
        <w:tc>
          <w:tcPr>
            <w:tcW w:w="1134" w:type="dxa"/>
            <w:shd w:val="clear" w:color="auto" w:fill="auto"/>
            <w:vAlign w:val="center"/>
          </w:tcPr>
          <w:p w:rsidR="001872DC" w:rsidRPr="001872DC" w:rsidRDefault="001872DC" w:rsidP="00FA6C9F">
            <w:pPr>
              <w:suppressAutoHyphens/>
              <w:ind w:right="-52"/>
              <w:contextualSpacing/>
              <w:jc w:val="center"/>
            </w:pPr>
            <w:r w:rsidRPr="001872DC">
              <w:t>91,900</w:t>
            </w:r>
          </w:p>
        </w:tc>
        <w:tc>
          <w:tcPr>
            <w:tcW w:w="1134" w:type="dxa"/>
            <w:shd w:val="clear" w:color="auto" w:fill="auto"/>
            <w:vAlign w:val="center"/>
          </w:tcPr>
          <w:p w:rsidR="001872DC" w:rsidRPr="001872DC" w:rsidRDefault="001872DC" w:rsidP="00FA6C9F">
            <w:pPr>
              <w:suppressAutoHyphens/>
              <w:ind w:right="-52"/>
              <w:contextualSpacing/>
              <w:jc w:val="center"/>
            </w:pPr>
            <w:r w:rsidRPr="001872DC">
              <w:t>-15,072</w:t>
            </w:r>
          </w:p>
        </w:tc>
        <w:tc>
          <w:tcPr>
            <w:tcW w:w="3119" w:type="dxa"/>
            <w:vMerge/>
            <w:shd w:val="clear" w:color="auto" w:fill="auto"/>
            <w:vAlign w:val="center"/>
          </w:tcPr>
          <w:p w:rsidR="001872DC" w:rsidRPr="001872DC" w:rsidRDefault="001872DC" w:rsidP="00FA6C9F">
            <w:pPr>
              <w:suppressAutoHyphens/>
              <w:ind w:right="-52"/>
              <w:contextualSpacing/>
              <w:jc w:val="both"/>
              <w:rPr>
                <w:sz w:val="22"/>
                <w:szCs w:val="22"/>
              </w:rPr>
            </w:pP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r w:rsidRPr="001872DC">
              <w:t>2.</w:t>
            </w:r>
          </w:p>
        </w:tc>
        <w:tc>
          <w:tcPr>
            <w:tcW w:w="1563" w:type="dxa"/>
            <w:shd w:val="clear" w:color="auto" w:fill="auto"/>
            <w:vAlign w:val="center"/>
          </w:tcPr>
          <w:p w:rsidR="001872DC" w:rsidRPr="001872DC" w:rsidRDefault="001872DC" w:rsidP="00FA6C9F">
            <w:pPr>
              <w:suppressAutoHyphens/>
              <w:ind w:right="-52"/>
              <w:contextualSpacing/>
              <w:jc w:val="both"/>
            </w:pPr>
            <w:r w:rsidRPr="001872DC">
              <w:t>Сброшено стоков без очистки</w:t>
            </w:r>
          </w:p>
        </w:tc>
        <w:tc>
          <w:tcPr>
            <w:tcW w:w="850" w:type="dxa"/>
            <w:shd w:val="clear" w:color="auto" w:fill="auto"/>
            <w:vAlign w:val="center"/>
          </w:tcPr>
          <w:p w:rsidR="001872DC" w:rsidRPr="001872DC" w:rsidRDefault="001872DC" w:rsidP="00FA6C9F">
            <w:pPr>
              <w:suppressAutoHyphens/>
              <w:contextualSpacing/>
              <w:jc w:val="center"/>
            </w:pPr>
            <w:r w:rsidRPr="001872DC">
              <w:t>тыс.м</w:t>
            </w:r>
            <w:r w:rsidRPr="001872DC">
              <w:rPr>
                <w:vertAlign w:val="superscript"/>
              </w:rPr>
              <w:t>3</w:t>
            </w:r>
          </w:p>
        </w:tc>
        <w:tc>
          <w:tcPr>
            <w:tcW w:w="1134" w:type="dxa"/>
            <w:shd w:val="clear" w:color="auto" w:fill="auto"/>
            <w:vAlign w:val="center"/>
          </w:tcPr>
          <w:p w:rsidR="001872DC" w:rsidRPr="001872DC" w:rsidRDefault="001872DC" w:rsidP="00FA6C9F">
            <w:pPr>
              <w:suppressAutoHyphens/>
              <w:ind w:right="-52"/>
              <w:contextualSpacing/>
              <w:jc w:val="center"/>
            </w:pPr>
            <w:r w:rsidRPr="001872DC">
              <w:t>228,262</w:t>
            </w:r>
          </w:p>
        </w:tc>
        <w:tc>
          <w:tcPr>
            <w:tcW w:w="992" w:type="dxa"/>
            <w:shd w:val="clear" w:color="auto" w:fill="auto"/>
            <w:vAlign w:val="center"/>
          </w:tcPr>
          <w:p w:rsidR="001872DC" w:rsidRPr="001872DC" w:rsidRDefault="001872DC" w:rsidP="00FA6C9F">
            <w:pPr>
              <w:suppressAutoHyphens/>
              <w:ind w:right="-52"/>
              <w:contextualSpacing/>
              <w:jc w:val="center"/>
            </w:pPr>
            <w:r w:rsidRPr="001872DC">
              <w:t>225,940</w:t>
            </w:r>
          </w:p>
        </w:tc>
        <w:tc>
          <w:tcPr>
            <w:tcW w:w="1134" w:type="dxa"/>
            <w:shd w:val="clear" w:color="auto" w:fill="auto"/>
            <w:vAlign w:val="center"/>
          </w:tcPr>
          <w:p w:rsidR="001872DC" w:rsidRPr="001872DC" w:rsidRDefault="001872DC" w:rsidP="00FA6C9F">
            <w:pPr>
              <w:suppressAutoHyphens/>
              <w:ind w:right="-52"/>
              <w:contextualSpacing/>
              <w:jc w:val="center"/>
            </w:pPr>
            <w:r w:rsidRPr="001872DC">
              <w:t>225,940</w:t>
            </w:r>
          </w:p>
        </w:tc>
        <w:tc>
          <w:tcPr>
            <w:tcW w:w="1134" w:type="dxa"/>
            <w:shd w:val="clear" w:color="auto" w:fill="auto"/>
            <w:vAlign w:val="center"/>
          </w:tcPr>
          <w:p w:rsidR="001872DC" w:rsidRPr="001872DC" w:rsidRDefault="001872DC" w:rsidP="00FA6C9F">
            <w:pPr>
              <w:suppressAutoHyphens/>
              <w:ind w:right="-52"/>
              <w:contextualSpacing/>
              <w:jc w:val="center"/>
            </w:pPr>
            <w:r w:rsidRPr="001872DC">
              <w:t>-2,322</w:t>
            </w:r>
          </w:p>
        </w:tc>
        <w:tc>
          <w:tcPr>
            <w:tcW w:w="3119" w:type="dxa"/>
            <w:shd w:val="clear" w:color="auto" w:fill="auto"/>
            <w:vAlign w:val="center"/>
          </w:tcPr>
          <w:p w:rsidR="001872DC" w:rsidRPr="001872DC" w:rsidRDefault="001872DC" w:rsidP="00FA6C9F">
            <w:pPr>
              <w:suppressAutoHyphens/>
              <w:ind w:right="-52"/>
              <w:contextualSpacing/>
              <w:jc w:val="both"/>
            </w:pPr>
            <w:r w:rsidRPr="001872DC">
              <w:t>Объем сокращен в связи с корректировкой объема принятых стоков</w:t>
            </w: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r w:rsidRPr="001872DC">
              <w:t>3.</w:t>
            </w:r>
          </w:p>
        </w:tc>
        <w:tc>
          <w:tcPr>
            <w:tcW w:w="1563" w:type="dxa"/>
            <w:shd w:val="clear" w:color="auto" w:fill="auto"/>
            <w:vAlign w:val="center"/>
          </w:tcPr>
          <w:p w:rsidR="001872DC" w:rsidRPr="001872DC" w:rsidRDefault="001872DC" w:rsidP="00FA6C9F">
            <w:pPr>
              <w:suppressAutoHyphens/>
              <w:ind w:right="-52"/>
              <w:contextualSpacing/>
              <w:jc w:val="both"/>
            </w:pPr>
            <w:r w:rsidRPr="001872DC">
              <w:t>Расход электроэнергии, всего</w:t>
            </w:r>
          </w:p>
        </w:tc>
        <w:tc>
          <w:tcPr>
            <w:tcW w:w="850" w:type="dxa"/>
            <w:shd w:val="clear" w:color="auto" w:fill="auto"/>
            <w:vAlign w:val="center"/>
          </w:tcPr>
          <w:p w:rsidR="001872DC" w:rsidRPr="001872DC" w:rsidRDefault="001872DC" w:rsidP="00FA6C9F">
            <w:pPr>
              <w:suppressAutoHyphens/>
              <w:contextualSpacing/>
              <w:jc w:val="center"/>
            </w:pPr>
            <w:r w:rsidRPr="001872DC">
              <w:t>т.кВтч</w:t>
            </w:r>
          </w:p>
        </w:tc>
        <w:tc>
          <w:tcPr>
            <w:tcW w:w="1134" w:type="dxa"/>
            <w:shd w:val="clear" w:color="auto" w:fill="auto"/>
            <w:vAlign w:val="center"/>
          </w:tcPr>
          <w:p w:rsidR="001872DC" w:rsidRPr="001872DC" w:rsidRDefault="001872DC" w:rsidP="00FA6C9F">
            <w:pPr>
              <w:suppressAutoHyphens/>
              <w:ind w:right="-52"/>
              <w:contextualSpacing/>
              <w:jc w:val="center"/>
            </w:pPr>
            <w:r w:rsidRPr="001872DC">
              <w:t>26,50</w:t>
            </w:r>
          </w:p>
        </w:tc>
        <w:tc>
          <w:tcPr>
            <w:tcW w:w="992" w:type="dxa"/>
            <w:shd w:val="clear" w:color="auto" w:fill="auto"/>
            <w:vAlign w:val="center"/>
          </w:tcPr>
          <w:p w:rsidR="001872DC" w:rsidRPr="001872DC" w:rsidRDefault="001872DC" w:rsidP="00FA6C9F">
            <w:pPr>
              <w:suppressAutoHyphens/>
              <w:ind w:right="-52"/>
              <w:contextualSpacing/>
              <w:jc w:val="center"/>
            </w:pPr>
            <w:r w:rsidRPr="001872DC">
              <w:t>26,49</w:t>
            </w:r>
          </w:p>
        </w:tc>
        <w:tc>
          <w:tcPr>
            <w:tcW w:w="1134" w:type="dxa"/>
            <w:shd w:val="clear" w:color="auto" w:fill="auto"/>
            <w:vAlign w:val="center"/>
          </w:tcPr>
          <w:p w:rsidR="001872DC" w:rsidRPr="001872DC" w:rsidRDefault="001872DC" w:rsidP="00FA6C9F">
            <w:pPr>
              <w:suppressAutoHyphens/>
              <w:ind w:right="-52"/>
              <w:contextualSpacing/>
              <w:jc w:val="center"/>
            </w:pPr>
            <w:r w:rsidRPr="001872DC">
              <w:t>26,49</w:t>
            </w:r>
          </w:p>
        </w:tc>
        <w:tc>
          <w:tcPr>
            <w:tcW w:w="1134" w:type="dxa"/>
            <w:shd w:val="clear" w:color="auto" w:fill="auto"/>
            <w:vAlign w:val="center"/>
          </w:tcPr>
          <w:p w:rsidR="001872DC" w:rsidRPr="001872DC" w:rsidRDefault="001872DC" w:rsidP="00FA6C9F">
            <w:pPr>
              <w:suppressAutoHyphens/>
              <w:ind w:right="-52"/>
              <w:contextualSpacing/>
              <w:jc w:val="center"/>
            </w:pPr>
            <w:r w:rsidRPr="001872DC">
              <w:t>-0,01</w:t>
            </w:r>
          </w:p>
        </w:tc>
        <w:tc>
          <w:tcPr>
            <w:tcW w:w="3119" w:type="dxa"/>
            <w:shd w:val="clear" w:color="auto" w:fill="auto"/>
            <w:vAlign w:val="center"/>
          </w:tcPr>
          <w:p w:rsidR="001872DC" w:rsidRPr="001872DC" w:rsidRDefault="001872DC" w:rsidP="00FA6C9F">
            <w:pPr>
              <w:suppressAutoHyphens/>
              <w:ind w:right="-52"/>
              <w:contextualSpacing/>
              <w:jc w:val="both"/>
            </w:pPr>
            <w:r w:rsidRPr="001872DC">
              <w:t>Показатель сокращен с учетом  корректировки расхода электроэнергии на общепроизводственные нужды</w:t>
            </w: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p>
        </w:tc>
        <w:tc>
          <w:tcPr>
            <w:tcW w:w="1563" w:type="dxa"/>
            <w:shd w:val="clear" w:color="auto" w:fill="auto"/>
            <w:vAlign w:val="center"/>
          </w:tcPr>
          <w:p w:rsidR="001872DC" w:rsidRPr="001872DC" w:rsidRDefault="001872DC" w:rsidP="00FA6C9F">
            <w:pPr>
              <w:suppressAutoHyphens/>
              <w:ind w:right="-52"/>
              <w:contextualSpacing/>
              <w:jc w:val="both"/>
            </w:pPr>
            <w:r w:rsidRPr="001872DC">
              <w:t>в том числе:</w:t>
            </w:r>
          </w:p>
        </w:tc>
        <w:tc>
          <w:tcPr>
            <w:tcW w:w="850" w:type="dxa"/>
            <w:shd w:val="clear" w:color="auto" w:fill="auto"/>
            <w:vAlign w:val="center"/>
          </w:tcPr>
          <w:p w:rsidR="001872DC" w:rsidRPr="001872DC" w:rsidRDefault="001872DC" w:rsidP="00FA6C9F">
            <w:pPr>
              <w:suppressAutoHyphens/>
              <w:contextualSpacing/>
              <w:jc w:val="center"/>
            </w:pPr>
          </w:p>
        </w:tc>
        <w:tc>
          <w:tcPr>
            <w:tcW w:w="1134" w:type="dxa"/>
            <w:shd w:val="clear" w:color="auto" w:fill="auto"/>
            <w:vAlign w:val="center"/>
          </w:tcPr>
          <w:p w:rsidR="001872DC" w:rsidRPr="001872DC" w:rsidRDefault="001872DC" w:rsidP="00FA6C9F">
            <w:pPr>
              <w:suppressAutoHyphens/>
              <w:ind w:right="-52"/>
              <w:contextualSpacing/>
              <w:jc w:val="center"/>
            </w:pPr>
          </w:p>
        </w:tc>
        <w:tc>
          <w:tcPr>
            <w:tcW w:w="992" w:type="dxa"/>
            <w:shd w:val="clear" w:color="auto" w:fill="auto"/>
            <w:vAlign w:val="center"/>
          </w:tcPr>
          <w:p w:rsidR="001872DC" w:rsidRPr="001872DC" w:rsidRDefault="001872DC" w:rsidP="00FA6C9F">
            <w:pPr>
              <w:suppressAutoHyphens/>
              <w:ind w:right="-52"/>
              <w:contextualSpacing/>
              <w:jc w:val="center"/>
            </w:pPr>
          </w:p>
        </w:tc>
        <w:tc>
          <w:tcPr>
            <w:tcW w:w="1134" w:type="dxa"/>
            <w:shd w:val="clear" w:color="auto" w:fill="auto"/>
            <w:vAlign w:val="center"/>
          </w:tcPr>
          <w:p w:rsidR="001872DC" w:rsidRPr="001872DC" w:rsidRDefault="001872DC" w:rsidP="00FA6C9F">
            <w:pPr>
              <w:suppressAutoHyphens/>
              <w:ind w:right="-52"/>
              <w:contextualSpacing/>
              <w:jc w:val="center"/>
            </w:pPr>
          </w:p>
        </w:tc>
        <w:tc>
          <w:tcPr>
            <w:tcW w:w="1134" w:type="dxa"/>
            <w:shd w:val="clear" w:color="auto" w:fill="auto"/>
            <w:vAlign w:val="center"/>
          </w:tcPr>
          <w:p w:rsidR="001872DC" w:rsidRPr="001872DC" w:rsidRDefault="001872DC" w:rsidP="00FA6C9F">
            <w:pPr>
              <w:suppressAutoHyphens/>
              <w:ind w:right="-52"/>
              <w:contextualSpacing/>
              <w:jc w:val="center"/>
            </w:pPr>
          </w:p>
        </w:tc>
        <w:tc>
          <w:tcPr>
            <w:tcW w:w="3119" w:type="dxa"/>
            <w:shd w:val="clear" w:color="auto" w:fill="auto"/>
            <w:vAlign w:val="center"/>
          </w:tcPr>
          <w:p w:rsidR="001872DC" w:rsidRPr="001872DC" w:rsidRDefault="001872DC" w:rsidP="00FA6C9F">
            <w:pPr>
              <w:suppressAutoHyphens/>
              <w:ind w:right="-52"/>
              <w:contextualSpacing/>
              <w:jc w:val="both"/>
              <w:rPr>
                <w:sz w:val="22"/>
                <w:szCs w:val="22"/>
              </w:rPr>
            </w:pPr>
          </w:p>
        </w:tc>
      </w:tr>
      <w:tr w:rsidR="001872DC" w:rsidRPr="001872DC" w:rsidTr="009E7CDA">
        <w:trPr>
          <w:trHeight w:val="1590"/>
        </w:trPr>
        <w:tc>
          <w:tcPr>
            <w:tcW w:w="564" w:type="dxa"/>
            <w:shd w:val="clear" w:color="auto" w:fill="auto"/>
            <w:vAlign w:val="center"/>
          </w:tcPr>
          <w:p w:rsidR="001872DC" w:rsidRPr="001872DC" w:rsidRDefault="001872DC" w:rsidP="00FA6C9F">
            <w:pPr>
              <w:suppressAutoHyphens/>
              <w:ind w:right="-52"/>
              <w:contextualSpacing/>
              <w:jc w:val="center"/>
            </w:pPr>
            <w:r w:rsidRPr="001872DC">
              <w:t>3.1</w:t>
            </w:r>
          </w:p>
        </w:tc>
        <w:tc>
          <w:tcPr>
            <w:tcW w:w="1563" w:type="dxa"/>
            <w:shd w:val="clear" w:color="auto" w:fill="auto"/>
            <w:vAlign w:val="center"/>
          </w:tcPr>
          <w:p w:rsidR="001872DC" w:rsidRPr="001872DC" w:rsidRDefault="001872DC" w:rsidP="00FA6C9F">
            <w:pPr>
              <w:suppressAutoHyphens/>
              <w:ind w:right="-52"/>
              <w:contextualSpacing/>
              <w:jc w:val="both"/>
            </w:pPr>
            <w:r w:rsidRPr="001872DC">
              <w:t>расход электро</w:t>
            </w:r>
            <w:r w:rsidRPr="001872DC">
              <w:softHyphen/>
              <w:t>энергии на тех</w:t>
            </w:r>
            <w:r w:rsidRPr="001872DC">
              <w:softHyphen/>
              <w:t>нологические нужды</w:t>
            </w:r>
          </w:p>
        </w:tc>
        <w:tc>
          <w:tcPr>
            <w:tcW w:w="850" w:type="dxa"/>
            <w:shd w:val="clear" w:color="auto" w:fill="auto"/>
            <w:vAlign w:val="center"/>
          </w:tcPr>
          <w:p w:rsidR="001872DC" w:rsidRPr="001872DC" w:rsidRDefault="001872DC" w:rsidP="00FA6C9F">
            <w:pPr>
              <w:suppressAutoHyphens/>
              <w:contextualSpacing/>
              <w:jc w:val="center"/>
            </w:pPr>
            <w:r w:rsidRPr="001872DC">
              <w:t>т.кВтч</w:t>
            </w:r>
          </w:p>
        </w:tc>
        <w:tc>
          <w:tcPr>
            <w:tcW w:w="1134" w:type="dxa"/>
            <w:shd w:val="clear" w:color="auto" w:fill="auto"/>
            <w:vAlign w:val="center"/>
          </w:tcPr>
          <w:p w:rsidR="001872DC" w:rsidRPr="001872DC" w:rsidRDefault="001872DC" w:rsidP="00FA6C9F">
            <w:pPr>
              <w:suppressAutoHyphens/>
              <w:ind w:right="-52"/>
              <w:contextualSpacing/>
              <w:jc w:val="center"/>
            </w:pPr>
            <w:r w:rsidRPr="001872DC">
              <w:t>17,26</w:t>
            </w:r>
          </w:p>
        </w:tc>
        <w:tc>
          <w:tcPr>
            <w:tcW w:w="992" w:type="dxa"/>
            <w:shd w:val="clear" w:color="auto" w:fill="auto"/>
            <w:vAlign w:val="center"/>
          </w:tcPr>
          <w:p w:rsidR="001872DC" w:rsidRPr="001872DC" w:rsidRDefault="001872DC" w:rsidP="00FA6C9F">
            <w:pPr>
              <w:suppressAutoHyphens/>
              <w:ind w:right="-52"/>
              <w:contextualSpacing/>
              <w:jc w:val="center"/>
            </w:pPr>
            <w:r w:rsidRPr="001872DC">
              <w:t>17,26</w:t>
            </w:r>
          </w:p>
        </w:tc>
        <w:tc>
          <w:tcPr>
            <w:tcW w:w="1134" w:type="dxa"/>
            <w:shd w:val="clear" w:color="auto" w:fill="auto"/>
            <w:vAlign w:val="center"/>
          </w:tcPr>
          <w:p w:rsidR="001872DC" w:rsidRPr="001872DC" w:rsidRDefault="001872DC" w:rsidP="00FA6C9F">
            <w:pPr>
              <w:suppressAutoHyphens/>
              <w:ind w:right="-52"/>
              <w:contextualSpacing/>
              <w:jc w:val="center"/>
            </w:pPr>
            <w:r w:rsidRPr="001872DC">
              <w:t>17,26</w:t>
            </w:r>
          </w:p>
        </w:tc>
        <w:tc>
          <w:tcPr>
            <w:tcW w:w="1134" w:type="dxa"/>
            <w:shd w:val="clear" w:color="auto" w:fill="auto"/>
            <w:vAlign w:val="center"/>
          </w:tcPr>
          <w:p w:rsidR="001872DC" w:rsidRPr="001872DC" w:rsidRDefault="001872DC" w:rsidP="00FA6C9F">
            <w:pPr>
              <w:suppressAutoHyphens/>
              <w:ind w:right="-52"/>
              <w:contextualSpacing/>
              <w:jc w:val="center"/>
            </w:pPr>
            <w:r w:rsidRPr="001872DC">
              <w:t>-</w:t>
            </w:r>
          </w:p>
        </w:tc>
        <w:tc>
          <w:tcPr>
            <w:tcW w:w="3119" w:type="dxa"/>
            <w:vMerge w:val="restart"/>
            <w:shd w:val="clear" w:color="auto" w:fill="auto"/>
            <w:vAlign w:val="center"/>
          </w:tcPr>
          <w:p w:rsidR="001872DC" w:rsidRPr="001872DC" w:rsidRDefault="001872DC" w:rsidP="00FA6C9F">
            <w:pPr>
              <w:suppressAutoHyphens/>
              <w:ind w:right="-52"/>
              <w:contextualSpacing/>
              <w:jc w:val="both"/>
            </w:pPr>
            <w:r w:rsidRPr="001872DC">
              <w:t>Показатель определен с учетом удельного расхода (0,08 кВтч/м</w:t>
            </w:r>
            <w:r w:rsidRPr="001872DC">
              <w:rPr>
                <w:vertAlign w:val="superscript"/>
              </w:rPr>
              <w:t>3</w:t>
            </w:r>
            <w:r w:rsidRPr="001872DC">
              <w:t>), утвержден</w:t>
            </w:r>
            <w:r w:rsidRPr="001872DC">
              <w:softHyphen/>
              <w:t xml:space="preserve">ного на 2020 год в качестве долгосрочного параметра регулирования, и объема принятых сточных вод, скорректированного ЛенРТК на 2020 год </w:t>
            </w: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r w:rsidRPr="001872DC">
              <w:t>3.1.1</w:t>
            </w:r>
          </w:p>
        </w:tc>
        <w:tc>
          <w:tcPr>
            <w:tcW w:w="1563" w:type="dxa"/>
            <w:shd w:val="clear" w:color="auto" w:fill="auto"/>
            <w:vAlign w:val="center"/>
          </w:tcPr>
          <w:p w:rsidR="001872DC" w:rsidRPr="001872DC" w:rsidRDefault="001872DC" w:rsidP="00FA6C9F">
            <w:pPr>
              <w:suppressAutoHyphens/>
              <w:ind w:right="-52"/>
              <w:contextualSpacing/>
              <w:jc w:val="both"/>
            </w:pPr>
            <w:r w:rsidRPr="001872DC">
              <w:t>удельный рас</w:t>
            </w:r>
            <w:r w:rsidRPr="001872DC">
              <w:softHyphen/>
              <w:t>ход на 1 м</w:t>
            </w:r>
            <w:r w:rsidRPr="001872DC">
              <w:rPr>
                <w:vertAlign w:val="superscript"/>
              </w:rPr>
              <w:t>3</w:t>
            </w:r>
          </w:p>
        </w:tc>
        <w:tc>
          <w:tcPr>
            <w:tcW w:w="850" w:type="dxa"/>
            <w:shd w:val="clear" w:color="auto" w:fill="auto"/>
            <w:vAlign w:val="center"/>
          </w:tcPr>
          <w:p w:rsidR="001872DC" w:rsidRPr="001872DC" w:rsidRDefault="001872DC" w:rsidP="00FA6C9F">
            <w:pPr>
              <w:suppressAutoHyphens/>
              <w:contextualSpacing/>
              <w:jc w:val="center"/>
            </w:pPr>
            <w:r w:rsidRPr="001872DC">
              <w:t>кВтч</w:t>
            </w:r>
          </w:p>
        </w:tc>
        <w:tc>
          <w:tcPr>
            <w:tcW w:w="1134" w:type="dxa"/>
            <w:shd w:val="clear" w:color="auto" w:fill="auto"/>
            <w:vAlign w:val="center"/>
          </w:tcPr>
          <w:p w:rsidR="001872DC" w:rsidRPr="001872DC" w:rsidRDefault="001872DC" w:rsidP="00FA6C9F">
            <w:pPr>
              <w:suppressAutoHyphens/>
              <w:ind w:right="-52"/>
              <w:contextualSpacing/>
              <w:jc w:val="center"/>
            </w:pPr>
            <w:r w:rsidRPr="001872DC">
              <w:t>0,08</w:t>
            </w:r>
          </w:p>
        </w:tc>
        <w:tc>
          <w:tcPr>
            <w:tcW w:w="992" w:type="dxa"/>
            <w:shd w:val="clear" w:color="auto" w:fill="auto"/>
            <w:vAlign w:val="center"/>
          </w:tcPr>
          <w:p w:rsidR="001872DC" w:rsidRPr="001872DC" w:rsidRDefault="001872DC" w:rsidP="00FA6C9F">
            <w:pPr>
              <w:suppressAutoHyphens/>
              <w:ind w:right="-52"/>
              <w:contextualSpacing/>
              <w:jc w:val="center"/>
            </w:pPr>
            <w:r w:rsidRPr="001872DC">
              <w:t>0,08</w:t>
            </w:r>
          </w:p>
        </w:tc>
        <w:tc>
          <w:tcPr>
            <w:tcW w:w="1134" w:type="dxa"/>
            <w:shd w:val="clear" w:color="auto" w:fill="auto"/>
            <w:vAlign w:val="center"/>
          </w:tcPr>
          <w:p w:rsidR="001872DC" w:rsidRPr="001872DC" w:rsidRDefault="001872DC" w:rsidP="00FA6C9F">
            <w:pPr>
              <w:suppressAutoHyphens/>
              <w:ind w:right="-52"/>
              <w:contextualSpacing/>
              <w:jc w:val="center"/>
            </w:pPr>
            <w:r w:rsidRPr="001872DC">
              <w:t>0,08</w:t>
            </w:r>
          </w:p>
        </w:tc>
        <w:tc>
          <w:tcPr>
            <w:tcW w:w="1134" w:type="dxa"/>
            <w:shd w:val="clear" w:color="auto" w:fill="auto"/>
            <w:vAlign w:val="center"/>
          </w:tcPr>
          <w:p w:rsidR="001872DC" w:rsidRPr="001872DC" w:rsidRDefault="001872DC" w:rsidP="00FA6C9F">
            <w:pPr>
              <w:suppressAutoHyphens/>
              <w:ind w:right="-52"/>
              <w:contextualSpacing/>
              <w:jc w:val="center"/>
            </w:pPr>
          </w:p>
        </w:tc>
        <w:tc>
          <w:tcPr>
            <w:tcW w:w="3119" w:type="dxa"/>
            <w:vMerge/>
            <w:shd w:val="clear" w:color="auto" w:fill="auto"/>
            <w:vAlign w:val="center"/>
          </w:tcPr>
          <w:p w:rsidR="001872DC" w:rsidRPr="001872DC" w:rsidRDefault="001872DC" w:rsidP="00FA6C9F">
            <w:pPr>
              <w:suppressAutoHyphens/>
              <w:ind w:right="-52"/>
              <w:contextualSpacing/>
              <w:jc w:val="center"/>
              <w:rPr>
                <w:sz w:val="22"/>
                <w:szCs w:val="22"/>
              </w:rPr>
            </w:pPr>
          </w:p>
        </w:tc>
      </w:tr>
      <w:tr w:rsidR="001872DC" w:rsidRPr="001872DC" w:rsidTr="009E7CDA">
        <w:tc>
          <w:tcPr>
            <w:tcW w:w="564" w:type="dxa"/>
            <w:shd w:val="clear" w:color="auto" w:fill="auto"/>
            <w:vAlign w:val="center"/>
          </w:tcPr>
          <w:p w:rsidR="001872DC" w:rsidRPr="001872DC" w:rsidRDefault="001872DC" w:rsidP="00FA6C9F">
            <w:pPr>
              <w:suppressAutoHyphens/>
              <w:ind w:right="-52"/>
              <w:contextualSpacing/>
              <w:jc w:val="center"/>
            </w:pPr>
            <w:r w:rsidRPr="001872DC">
              <w:t>3.2</w:t>
            </w:r>
          </w:p>
        </w:tc>
        <w:tc>
          <w:tcPr>
            <w:tcW w:w="1563" w:type="dxa"/>
            <w:shd w:val="clear" w:color="auto" w:fill="auto"/>
            <w:vAlign w:val="center"/>
          </w:tcPr>
          <w:p w:rsidR="001872DC" w:rsidRPr="001872DC" w:rsidRDefault="001872DC" w:rsidP="00FA6C9F">
            <w:pPr>
              <w:suppressAutoHyphens/>
              <w:ind w:right="-52"/>
              <w:contextualSpacing/>
              <w:jc w:val="both"/>
            </w:pPr>
            <w:r w:rsidRPr="001872DC">
              <w:t>расход электро</w:t>
            </w:r>
            <w:r w:rsidRPr="001872DC">
              <w:softHyphen/>
              <w:t>энергии на общепроизводственные нужды</w:t>
            </w:r>
          </w:p>
        </w:tc>
        <w:tc>
          <w:tcPr>
            <w:tcW w:w="850" w:type="dxa"/>
            <w:shd w:val="clear" w:color="auto" w:fill="auto"/>
            <w:vAlign w:val="center"/>
          </w:tcPr>
          <w:p w:rsidR="001872DC" w:rsidRPr="001872DC" w:rsidRDefault="001872DC" w:rsidP="00FA6C9F">
            <w:pPr>
              <w:suppressAutoHyphens/>
              <w:contextualSpacing/>
              <w:jc w:val="center"/>
            </w:pPr>
            <w:r w:rsidRPr="001872DC">
              <w:t>т.кВтч</w:t>
            </w:r>
          </w:p>
        </w:tc>
        <w:tc>
          <w:tcPr>
            <w:tcW w:w="1134" w:type="dxa"/>
            <w:shd w:val="clear" w:color="auto" w:fill="auto"/>
            <w:vAlign w:val="center"/>
          </w:tcPr>
          <w:p w:rsidR="001872DC" w:rsidRPr="001872DC" w:rsidRDefault="001872DC" w:rsidP="00FA6C9F">
            <w:pPr>
              <w:suppressAutoHyphens/>
              <w:ind w:right="-52"/>
              <w:contextualSpacing/>
              <w:jc w:val="center"/>
            </w:pPr>
            <w:r w:rsidRPr="001872DC">
              <w:t>9,24</w:t>
            </w:r>
          </w:p>
        </w:tc>
        <w:tc>
          <w:tcPr>
            <w:tcW w:w="992" w:type="dxa"/>
            <w:shd w:val="clear" w:color="auto" w:fill="auto"/>
            <w:vAlign w:val="center"/>
          </w:tcPr>
          <w:p w:rsidR="001872DC" w:rsidRPr="001872DC" w:rsidRDefault="001872DC" w:rsidP="00FA6C9F">
            <w:pPr>
              <w:suppressAutoHyphens/>
              <w:ind w:right="-52"/>
              <w:contextualSpacing/>
              <w:jc w:val="center"/>
            </w:pPr>
            <w:r w:rsidRPr="001872DC">
              <w:t>9,23</w:t>
            </w:r>
          </w:p>
        </w:tc>
        <w:tc>
          <w:tcPr>
            <w:tcW w:w="1134" w:type="dxa"/>
            <w:shd w:val="clear" w:color="auto" w:fill="auto"/>
            <w:vAlign w:val="center"/>
          </w:tcPr>
          <w:p w:rsidR="001872DC" w:rsidRPr="001872DC" w:rsidRDefault="001872DC" w:rsidP="00FA6C9F">
            <w:pPr>
              <w:suppressAutoHyphens/>
              <w:ind w:right="-52"/>
              <w:contextualSpacing/>
              <w:jc w:val="center"/>
            </w:pPr>
            <w:r w:rsidRPr="001872DC">
              <w:t>9,23</w:t>
            </w:r>
          </w:p>
        </w:tc>
        <w:tc>
          <w:tcPr>
            <w:tcW w:w="1134" w:type="dxa"/>
            <w:shd w:val="clear" w:color="auto" w:fill="auto"/>
            <w:vAlign w:val="center"/>
          </w:tcPr>
          <w:p w:rsidR="001872DC" w:rsidRPr="001872DC" w:rsidRDefault="001872DC" w:rsidP="00FA6C9F">
            <w:pPr>
              <w:suppressAutoHyphens/>
              <w:ind w:right="-52"/>
              <w:contextualSpacing/>
              <w:jc w:val="center"/>
            </w:pPr>
            <w:r w:rsidRPr="001872DC">
              <w:t>-0,01</w:t>
            </w:r>
          </w:p>
        </w:tc>
        <w:tc>
          <w:tcPr>
            <w:tcW w:w="3119" w:type="dxa"/>
            <w:shd w:val="clear" w:color="auto" w:fill="auto"/>
            <w:vAlign w:val="center"/>
          </w:tcPr>
          <w:p w:rsidR="001872DC" w:rsidRPr="001872DC" w:rsidRDefault="001872DC" w:rsidP="00FA6C9F">
            <w:pPr>
              <w:suppressAutoHyphens/>
              <w:ind w:right="-52"/>
              <w:contextualSpacing/>
              <w:jc w:val="both"/>
            </w:pPr>
            <w:r w:rsidRPr="001872DC">
              <w:t>Показатель определен в размере расхода, ожидаемого филиалом «Тосненский водоканал» АО «ЛОКС» за 2019 год и заявленном на 2020 год</w:t>
            </w:r>
          </w:p>
        </w:tc>
      </w:tr>
    </w:tbl>
    <w:p w:rsidR="001872DC" w:rsidRPr="001872DC" w:rsidRDefault="001872DC" w:rsidP="00FA6C9F">
      <w:pPr>
        <w:suppressAutoHyphens/>
        <w:ind w:firstLine="567"/>
        <w:contextualSpacing/>
        <w:jc w:val="both"/>
        <w:rPr>
          <w:sz w:val="24"/>
          <w:szCs w:val="24"/>
        </w:rPr>
      </w:pPr>
      <w:r w:rsidRPr="001872DC">
        <w:rPr>
          <w:sz w:val="24"/>
          <w:szCs w:val="24"/>
          <w:lang w:eastAsia="ar-SA"/>
        </w:rPr>
        <w:t xml:space="preserve">В соответствии с Прогнозом социально-экономического развития Российской Федерации на период до 2024 года (далее – Прогноз) </w:t>
      </w:r>
      <w:r w:rsidRPr="001872DC">
        <w:rPr>
          <w:sz w:val="24"/>
          <w:szCs w:val="24"/>
        </w:rPr>
        <w:t>при расчете величины расходов и прибыли, формирующих тарифы на услуги в сфере водоотведения (категория сточных вод – поверхностные сточные воды), оказываемые филиалом «Тосненский водоканал» АО «ЛОКС» на территории Тосненского городского поселения Тосненского района Ленинградской области, экспертами использовались следующие индексы-дефляторы: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520"/>
        <w:gridCol w:w="2693"/>
      </w:tblGrid>
      <w:tr w:rsidR="001872DC" w:rsidRPr="009E7CDA" w:rsidTr="009E7CDA">
        <w:tc>
          <w:tcPr>
            <w:tcW w:w="993" w:type="dxa"/>
            <w:shd w:val="clear" w:color="auto" w:fill="auto"/>
            <w:vAlign w:val="center"/>
          </w:tcPr>
          <w:p w:rsidR="001872DC" w:rsidRPr="009E7CDA" w:rsidRDefault="001872DC" w:rsidP="00FA6C9F">
            <w:pPr>
              <w:suppressAutoHyphens/>
              <w:contextualSpacing/>
              <w:jc w:val="center"/>
            </w:pPr>
            <w:r w:rsidRPr="009E7CDA">
              <w:t>№ п/п</w:t>
            </w:r>
          </w:p>
        </w:tc>
        <w:tc>
          <w:tcPr>
            <w:tcW w:w="6520" w:type="dxa"/>
            <w:shd w:val="clear" w:color="auto" w:fill="auto"/>
            <w:vAlign w:val="center"/>
          </w:tcPr>
          <w:p w:rsidR="001872DC" w:rsidRPr="009E7CDA" w:rsidRDefault="001872DC" w:rsidP="00FA6C9F">
            <w:pPr>
              <w:suppressAutoHyphens/>
              <w:contextualSpacing/>
              <w:jc w:val="center"/>
            </w:pPr>
            <w:r w:rsidRPr="009E7CDA">
              <w:t>Наименование</w:t>
            </w:r>
          </w:p>
        </w:tc>
        <w:tc>
          <w:tcPr>
            <w:tcW w:w="2693" w:type="dxa"/>
            <w:shd w:val="clear" w:color="auto" w:fill="auto"/>
            <w:vAlign w:val="center"/>
          </w:tcPr>
          <w:p w:rsidR="001872DC" w:rsidRPr="009E7CDA" w:rsidRDefault="001872DC" w:rsidP="00FA6C9F">
            <w:pPr>
              <w:suppressAutoHyphens/>
              <w:contextualSpacing/>
              <w:jc w:val="center"/>
            </w:pPr>
            <w:r w:rsidRPr="009E7CDA">
              <w:t>На 2020 год</w:t>
            </w:r>
          </w:p>
        </w:tc>
      </w:tr>
      <w:tr w:rsidR="001872DC" w:rsidRPr="009E7CDA" w:rsidTr="009E7CDA">
        <w:tc>
          <w:tcPr>
            <w:tcW w:w="993" w:type="dxa"/>
            <w:shd w:val="clear" w:color="auto" w:fill="auto"/>
            <w:vAlign w:val="center"/>
          </w:tcPr>
          <w:p w:rsidR="001872DC" w:rsidRPr="009E7CDA" w:rsidRDefault="001872DC" w:rsidP="00FA6C9F">
            <w:pPr>
              <w:suppressAutoHyphens/>
              <w:contextualSpacing/>
              <w:jc w:val="center"/>
            </w:pPr>
            <w:r w:rsidRPr="009E7CDA">
              <w:t>1.</w:t>
            </w:r>
          </w:p>
        </w:tc>
        <w:tc>
          <w:tcPr>
            <w:tcW w:w="6520" w:type="dxa"/>
            <w:shd w:val="clear" w:color="auto" w:fill="auto"/>
            <w:vAlign w:val="center"/>
          </w:tcPr>
          <w:p w:rsidR="001872DC" w:rsidRPr="009E7CDA" w:rsidRDefault="001872DC" w:rsidP="00FA6C9F">
            <w:pPr>
              <w:suppressAutoHyphens/>
              <w:contextualSpacing/>
            </w:pPr>
            <w:r w:rsidRPr="009E7CDA">
              <w:t>Индекс потребительских цен</w:t>
            </w:r>
          </w:p>
        </w:tc>
        <w:tc>
          <w:tcPr>
            <w:tcW w:w="2693" w:type="dxa"/>
            <w:shd w:val="clear" w:color="auto" w:fill="auto"/>
            <w:vAlign w:val="center"/>
          </w:tcPr>
          <w:p w:rsidR="001872DC" w:rsidRPr="009E7CDA" w:rsidRDefault="001872DC" w:rsidP="00FA6C9F">
            <w:pPr>
              <w:suppressAutoHyphens/>
              <w:contextualSpacing/>
              <w:jc w:val="center"/>
            </w:pPr>
            <w:r w:rsidRPr="009E7CDA">
              <w:t>103,0</w:t>
            </w:r>
          </w:p>
        </w:tc>
      </w:tr>
      <w:tr w:rsidR="001872DC" w:rsidRPr="009E7CDA" w:rsidTr="009E7CDA">
        <w:tc>
          <w:tcPr>
            <w:tcW w:w="993" w:type="dxa"/>
            <w:shd w:val="clear" w:color="auto" w:fill="auto"/>
            <w:vAlign w:val="center"/>
          </w:tcPr>
          <w:p w:rsidR="001872DC" w:rsidRPr="009E7CDA" w:rsidRDefault="001872DC" w:rsidP="00FA6C9F">
            <w:pPr>
              <w:suppressAutoHyphens/>
              <w:contextualSpacing/>
              <w:jc w:val="center"/>
            </w:pPr>
            <w:r w:rsidRPr="009E7CDA">
              <w:t>2.</w:t>
            </w:r>
          </w:p>
        </w:tc>
        <w:tc>
          <w:tcPr>
            <w:tcW w:w="6520" w:type="dxa"/>
            <w:shd w:val="clear" w:color="auto" w:fill="auto"/>
            <w:vAlign w:val="center"/>
          </w:tcPr>
          <w:p w:rsidR="001872DC" w:rsidRPr="009E7CDA" w:rsidRDefault="001872DC" w:rsidP="00FA6C9F">
            <w:pPr>
              <w:suppressAutoHyphens/>
              <w:contextualSpacing/>
            </w:pPr>
            <w:r w:rsidRPr="009E7CDA">
              <w:t xml:space="preserve">Рост тарифов (цен) на покупную электрическую энергию </w:t>
            </w:r>
            <w:r w:rsidRPr="009E7CDA">
              <w:rPr>
                <w:i/>
              </w:rPr>
              <w:t>(с 1 июля)</w:t>
            </w:r>
          </w:p>
        </w:tc>
        <w:tc>
          <w:tcPr>
            <w:tcW w:w="2693" w:type="dxa"/>
            <w:shd w:val="clear" w:color="auto" w:fill="auto"/>
            <w:vAlign w:val="center"/>
          </w:tcPr>
          <w:p w:rsidR="001872DC" w:rsidRPr="009E7CDA" w:rsidRDefault="001872DC" w:rsidP="00FA6C9F">
            <w:pPr>
              <w:suppressAutoHyphens/>
              <w:contextualSpacing/>
              <w:jc w:val="center"/>
            </w:pPr>
            <w:r w:rsidRPr="009E7CDA">
              <w:t>103,0</w:t>
            </w:r>
          </w:p>
        </w:tc>
      </w:tr>
    </w:tbl>
    <w:p w:rsidR="001872DC" w:rsidRPr="001872DC" w:rsidRDefault="001872DC" w:rsidP="00FA6C9F">
      <w:pPr>
        <w:tabs>
          <w:tab w:val="left" w:pos="709"/>
        </w:tabs>
        <w:suppressAutoHyphens/>
        <w:contextualSpacing/>
        <w:jc w:val="both"/>
        <w:rPr>
          <w:sz w:val="24"/>
          <w:szCs w:val="24"/>
          <w:lang w:eastAsia="ar-SA"/>
        </w:rPr>
      </w:pPr>
      <w:r w:rsidRPr="001872DC">
        <w:rPr>
          <w:sz w:val="24"/>
          <w:szCs w:val="24"/>
          <w:lang w:eastAsia="ar-SA"/>
        </w:rPr>
        <w:lastRenderedPageBreak/>
        <w:tab/>
        <w:t>С учетом пункта 80 Основ ценообразования в сфере водоснабжения и водоотведения, утвержденных постановлением Правительства Российской Федерации от 13.05.2013№ 406 «О государственном регулировании тарифов в сфере водоснабжения и водоотведения» (далее - Постановление № 406), НВВ регулируемых организаций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1872DC" w:rsidRPr="001872DC" w:rsidRDefault="001872DC" w:rsidP="00FA6C9F">
      <w:pPr>
        <w:tabs>
          <w:tab w:val="left" w:pos="709"/>
        </w:tabs>
        <w:suppressAutoHyphens/>
        <w:contextualSpacing/>
        <w:jc w:val="both"/>
        <w:rPr>
          <w:i/>
          <w:lang w:eastAsia="ar-SA"/>
        </w:rPr>
      </w:pPr>
      <w:r w:rsidRPr="001872DC">
        <w:rPr>
          <w:sz w:val="24"/>
          <w:szCs w:val="24"/>
          <w:lang w:eastAsia="ar-SA"/>
        </w:rPr>
        <w:tab/>
        <w:t>1. Операционные расходы</w:t>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i/>
          <w:lang w:eastAsia="ar-SA"/>
        </w:rPr>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1872DC" w:rsidRPr="001872DC" w:rsidTr="001872DC">
        <w:tc>
          <w:tcPr>
            <w:tcW w:w="4678" w:type="dxa"/>
            <w:shd w:val="clear" w:color="auto" w:fill="auto"/>
            <w:vAlign w:val="center"/>
          </w:tcPr>
          <w:p w:rsidR="001872DC" w:rsidRPr="001872DC" w:rsidRDefault="001872DC" w:rsidP="00FA6C9F">
            <w:pPr>
              <w:suppressAutoHyphens/>
              <w:contextualSpacing/>
              <w:jc w:val="center"/>
              <w:rPr>
                <w:lang w:eastAsia="ar-SA"/>
              </w:rPr>
            </w:pPr>
            <w:r w:rsidRPr="001872DC">
              <w:rPr>
                <w:lang w:eastAsia="ar-SA"/>
              </w:rPr>
              <w:t>Товары, услуги</w:t>
            </w:r>
          </w:p>
        </w:tc>
        <w:tc>
          <w:tcPr>
            <w:tcW w:w="5528" w:type="dxa"/>
            <w:shd w:val="clear" w:color="auto" w:fill="auto"/>
            <w:vAlign w:val="center"/>
          </w:tcPr>
          <w:p w:rsidR="001872DC" w:rsidRPr="001872DC" w:rsidRDefault="001872DC" w:rsidP="00FA6C9F">
            <w:pPr>
              <w:suppressAutoHyphens/>
              <w:contextualSpacing/>
              <w:jc w:val="center"/>
              <w:rPr>
                <w:lang w:eastAsia="ar-SA"/>
              </w:rPr>
            </w:pPr>
            <w:r w:rsidRPr="001872DC">
              <w:rPr>
                <w:lang w:eastAsia="ar-SA"/>
              </w:rPr>
              <w:t>Принято на 2020 год</w:t>
            </w:r>
          </w:p>
        </w:tc>
      </w:tr>
      <w:tr w:rsidR="001872DC" w:rsidRPr="001872DC" w:rsidTr="009E7CDA">
        <w:trPr>
          <w:trHeight w:val="56"/>
        </w:trPr>
        <w:tc>
          <w:tcPr>
            <w:tcW w:w="4678" w:type="dxa"/>
            <w:shd w:val="clear" w:color="auto" w:fill="auto"/>
            <w:vAlign w:val="center"/>
          </w:tcPr>
          <w:p w:rsidR="001872DC" w:rsidRPr="001872DC" w:rsidRDefault="001872DC" w:rsidP="00FA6C9F">
            <w:pPr>
              <w:suppressAutoHyphens/>
              <w:contextualSpacing/>
              <w:jc w:val="center"/>
              <w:rPr>
                <w:lang w:eastAsia="ar-SA"/>
              </w:rPr>
            </w:pPr>
            <w:r w:rsidRPr="001872DC">
              <w:rPr>
                <w:lang w:eastAsia="ar-SA"/>
              </w:rPr>
              <w:t>Водоотведение</w:t>
            </w:r>
          </w:p>
        </w:tc>
        <w:tc>
          <w:tcPr>
            <w:tcW w:w="5528" w:type="dxa"/>
            <w:shd w:val="clear" w:color="auto" w:fill="auto"/>
            <w:vAlign w:val="center"/>
          </w:tcPr>
          <w:p w:rsidR="001872DC" w:rsidRPr="001872DC" w:rsidRDefault="001872DC" w:rsidP="00FA6C9F">
            <w:pPr>
              <w:suppressAutoHyphens/>
              <w:contextualSpacing/>
              <w:jc w:val="center"/>
              <w:rPr>
                <w:lang w:eastAsia="ar-SA"/>
              </w:rPr>
            </w:pPr>
            <w:r w:rsidRPr="001872DC">
              <w:rPr>
                <w:lang w:eastAsia="ar-SA"/>
              </w:rPr>
              <w:t>5 220,31</w:t>
            </w:r>
          </w:p>
        </w:tc>
      </w:tr>
    </w:tbl>
    <w:p w:rsidR="001872DC" w:rsidRPr="001872DC" w:rsidRDefault="001872DC" w:rsidP="00FA6C9F">
      <w:pPr>
        <w:suppressAutoHyphens/>
        <w:ind w:firstLine="709"/>
        <w:contextualSpacing/>
        <w:jc w:val="both"/>
        <w:rPr>
          <w:i/>
          <w:lang w:eastAsia="ar-SA"/>
        </w:rPr>
      </w:pPr>
      <w:r w:rsidRPr="001872DC">
        <w:rPr>
          <w:sz w:val="24"/>
          <w:szCs w:val="24"/>
          <w:lang w:eastAsia="ar-SA"/>
        </w:rPr>
        <w:t>2. Корректировка расходов на энергетические ресурсы на 2020 год.</w:t>
      </w:r>
      <w:r w:rsidRPr="001872DC">
        <w:rPr>
          <w:sz w:val="24"/>
          <w:szCs w:val="24"/>
          <w:lang w:eastAsia="ar-SA"/>
        </w:rPr>
        <w:tab/>
      </w:r>
      <w:r w:rsidRPr="001872DC">
        <w:rPr>
          <w:sz w:val="24"/>
          <w:szCs w:val="24"/>
          <w:lang w:eastAsia="ar-SA"/>
        </w:rPr>
        <w:tab/>
      </w:r>
      <w:r w:rsidRPr="001872DC">
        <w:rPr>
          <w:sz w:val="24"/>
          <w:szCs w:val="24"/>
          <w:lang w:eastAsia="ar-SA"/>
        </w:rPr>
        <w:tab/>
      </w:r>
      <w:r w:rsidRPr="001872DC">
        <w:rPr>
          <w:i/>
          <w:lang w:eastAsia="ar-SA"/>
        </w:rPr>
        <w:t>тыс. руб.</w:t>
      </w:r>
    </w:p>
    <w:tbl>
      <w:tblPr>
        <w:tblW w:w="10206" w:type="dxa"/>
        <w:tblInd w:w="108" w:type="dxa"/>
        <w:tblLayout w:type="fixed"/>
        <w:tblLook w:val="04A0" w:firstRow="1" w:lastRow="0" w:firstColumn="1" w:lastColumn="0" w:noHBand="0" w:noVBand="1"/>
      </w:tblPr>
      <w:tblGrid>
        <w:gridCol w:w="567"/>
        <w:gridCol w:w="1701"/>
        <w:gridCol w:w="1418"/>
        <w:gridCol w:w="1134"/>
        <w:gridCol w:w="1134"/>
        <w:gridCol w:w="4252"/>
      </w:tblGrid>
      <w:tr w:rsidR="001872DC" w:rsidRPr="001872DC" w:rsidTr="001872DC">
        <w:tc>
          <w:tcPr>
            <w:tcW w:w="56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snapToGrid w:val="0"/>
              <w:contextualSpacing/>
              <w:jc w:val="center"/>
              <w:rPr>
                <w:i/>
                <w:lang w:eastAsia="ar-SA"/>
              </w:rPr>
            </w:pPr>
            <w:r w:rsidRPr="001872DC">
              <w:rPr>
                <w:i/>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snapToGrid w:val="0"/>
              <w:contextualSpacing/>
              <w:jc w:val="center"/>
              <w:rPr>
                <w:i/>
                <w:lang w:eastAsia="ar-SA"/>
              </w:rPr>
            </w:pPr>
            <w:r w:rsidRPr="001872DC">
              <w:rPr>
                <w:i/>
                <w:lang w:eastAsia="ar-SA"/>
              </w:rPr>
              <w:t>Показатели</w:t>
            </w:r>
          </w:p>
        </w:tc>
        <w:tc>
          <w:tcPr>
            <w:tcW w:w="141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contextualSpacing/>
              <w:jc w:val="center"/>
              <w:rPr>
                <w:i/>
                <w:lang w:eastAsia="ar-SA"/>
              </w:rPr>
            </w:pPr>
            <w:r w:rsidRPr="001872DC">
              <w:rPr>
                <w:i/>
                <w:lang w:eastAsia="ar-SA"/>
              </w:rPr>
              <w:t>План филиала «Тосненский водоканал» АО «ЛОКС»</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contextualSpacing/>
              <w:jc w:val="center"/>
              <w:rPr>
                <w:i/>
                <w:lang w:eastAsia="ar-SA"/>
              </w:rPr>
            </w:pPr>
            <w:r w:rsidRPr="001872DC">
              <w:rPr>
                <w:i/>
                <w:lang w:eastAsia="ar-SA"/>
              </w:rPr>
              <w:t xml:space="preserve">Корректировка ЛенРТК </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snapToGrid w:val="0"/>
              <w:ind w:right="-52" w:hanging="108"/>
              <w:contextualSpacing/>
              <w:jc w:val="center"/>
              <w:rPr>
                <w:i/>
                <w:lang w:eastAsia="ar-SA"/>
              </w:rPr>
            </w:pPr>
            <w:r w:rsidRPr="001872DC">
              <w:rPr>
                <w:i/>
                <w:lang w:eastAsia="ar-SA"/>
              </w:rPr>
              <w:t>Отклонение</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1872DC" w:rsidRPr="001872DC" w:rsidRDefault="001872DC" w:rsidP="00FA6C9F">
            <w:pPr>
              <w:suppressAutoHyphens/>
              <w:snapToGrid w:val="0"/>
              <w:ind w:right="-52"/>
              <w:contextualSpacing/>
              <w:jc w:val="center"/>
              <w:rPr>
                <w:i/>
                <w:lang w:eastAsia="ar-SA"/>
              </w:rPr>
            </w:pPr>
            <w:r w:rsidRPr="001872DC">
              <w:rPr>
                <w:i/>
                <w:lang w:eastAsia="ar-SA"/>
              </w:rPr>
              <w:t>Причины отклонения</w:t>
            </w:r>
          </w:p>
        </w:tc>
      </w:tr>
      <w:tr w:rsidR="001872DC" w:rsidRPr="001872DC" w:rsidTr="001872DC">
        <w:trPr>
          <w:trHeight w:val="2582"/>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1.</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both"/>
              <w:rPr>
                <w:lang w:eastAsia="ar-SA"/>
              </w:rPr>
            </w:pPr>
            <w:r w:rsidRPr="001872DC">
              <w:rPr>
                <w:lang w:eastAsia="ar-SA"/>
              </w:rPr>
              <w:t>Расход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138,84</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150,31</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ind w:right="-52" w:hanging="108"/>
              <w:contextualSpacing/>
              <w:jc w:val="center"/>
              <w:rPr>
                <w:lang w:eastAsia="ar-SA"/>
              </w:rPr>
            </w:pPr>
            <w:r w:rsidRPr="001872DC">
              <w:rPr>
                <w:lang w:eastAsia="ar-SA"/>
              </w:rPr>
              <w:t>+11,47</w:t>
            </w:r>
          </w:p>
        </w:tc>
        <w:tc>
          <w:tcPr>
            <w:tcW w:w="4252" w:type="dxa"/>
            <w:vMerge w:val="restart"/>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uppressAutoHyphens/>
              <w:snapToGrid w:val="0"/>
              <w:contextualSpacing/>
              <w:jc w:val="both"/>
              <w:rPr>
                <w:lang w:eastAsia="ar-SA"/>
              </w:rPr>
            </w:pPr>
            <w:r w:rsidRPr="001872DC">
              <w:rPr>
                <w:lang w:eastAsia="ar-SA"/>
              </w:rPr>
              <w:t>В составе материалов, обосновывающих величину затрат по данной статье, филиал «Тосненский водоканал» АО «ЛОКС» предоставил:</w:t>
            </w:r>
          </w:p>
          <w:p w:rsidR="001872DC" w:rsidRPr="001872DC" w:rsidRDefault="001872DC" w:rsidP="00FA6C9F">
            <w:pPr>
              <w:suppressAutoHyphens/>
              <w:snapToGrid w:val="0"/>
              <w:contextualSpacing/>
              <w:jc w:val="both"/>
              <w:rPr>
                <w:lang w:eastAsia="ar-SA"/>
              </w:rPr>
            </w:pPr>
            <w:r w:rsidRPr="001872DC">
              <w:rPr>
                <w:lang w:eastAsia="ar-SA"/>
              </w:rPr>
              <w:t xml:space="preserve">1. копию договора энергоснабжения от 01.07.2016 № 90312  с ООО «РКС-Энерго»; </w:t>
            </w:r>
          </w:p>
          <w:p w:rsidR="001872DC" w:rsidRPr="001872DC" w:rsidRDefault="001872DC" w:rsidP="00FA6C9F">
            <w:pPr>
              <w:suppressAutoHyphens/>
              <w:snapToGrid w:val="0"/>
              <w:contextualSpacing/>
              <w:jc w:val="both"/>
              <w:rPr>
                <w:lang w:eastAsia="ar-SA"/>
              </w:rPr>
            </w:pPr>
            <w:r w:rsidRPr="001872DC">
              <w:rPr>
                <w:lang w:eastAsia="ar-SA"/>
              </w:rPr>
              <w:t>- от 01.02.2016 № 290289 с АО «Петербургская сбытовая компания»;</w:t>
            </w:r>
          </w:p>
          <w:p w:rsidR="001872DC" w:rsidRPr="001872DC" w:rsidRDefault="001872DC" w:rsidP="00FA6C9F">
            <w:pPr>
              <w:suppressAutoHyphens/>
              <w:snapToGrid w:val="0"/>
              <w:contextualSpacing/>
              <w:jc w:val="both"/>
              <w:rPr>
                <w:lang w:eastAsia="ar-SA"/>
              </w:rPr>
            </w:pPr>
            <w:r w:rsidRPr="001872DC">
              <w:rPr>
                <w:lang w:eastAsia="ar-SA"/>
              </w:rPr>
              <w:t xml:space="preserve">2. копии счетов-фактур, выставленных филиалу «Тосненский водоканал» АО «ЛОКС» за отпущенную электрическую энергию в 2018 году, 1 квартале и октябре 2019 года. </w:t>
            </w:r>
          </w:p>
          <w:p w:rsidR="001872DC" w:rsidRPr="001872DC" w:rsidRDefault="001872DC" w:rsidP="00FA6C9F">
            <w:pPr>
              <w:suppressAutoHyphens/>
              <w:snapToGrid w:val="0"/>
              <w:contextualSpacing/>
              <w:jc w:val="both"/>
              <w:rPr>
                <w:lang w:eastAsia="ar-SA"/>
              </w:rPr>
            </w:pPr>
            <w:r w:rsidRPr="001872DC">
              <w:rPr>
                <w:lang w:eastAsia="ar-SA"/>
              </w:rPr>
              <w:t>ЛенРТК с учетом пункта 20 Методических указаний, утвержденных приказом ФСТ России от 27.12.2013 № 1746-э «Об утверждении Методических указаний по расчету регулируемых тарифов в сфере водоснабжения и водоотведения» (далее – Методические указания), определил затраты по данной статье исходя из объемов электроэнергии на технологические и общепроизводственные нужды, утвержденных в производственных программах соответствующей услуги, и тарифа, определенного в результате анализа предоставленных филиалом «Тосненский водоканал» АО «ЛОКС» счетов-фактур за октябрь 2019 год (8,58 руб./кВтч), увеличенного с 01.07.2020 на индекс, предусмотренный Прогнозом.</w:t>
            </w:r>
          </w:p>
        </w:tc>
      </w:tr>
      <w:tr w:rsidR="001872DC" w:rsidRPr="001872DC" w:rsidTr="001872DC">
        <w:trPr>
          <w:trHeight w:val="1562"/>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2.</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both"/>
              <w:rPr>
                <w:lang w:eastAsia="ar-SA"/>
              </w:rPr>
            </w:pPr>
            <w:r w:rsidRPr="001872DC">
              <w:rPr>
                <w:lang w:eastAsia="ar-SA"/>
              </w:rPr>
              <w:t>Расход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74,25</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80,38</w:t>
            </w:r>
          </w:p>
        </w:tc>
        <w:tc>
          <w:tcPr>
            <w:tcW w:w="1134"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uppressAutoHyphens/>
              <w:snapToGrid w:val="0"/>
              <w:contextualSpacing/>
              <w:jc w:val="center"/>
              <w:rPr>
                <w:lang w:eastAsia="ar-SA"/>
              </w:rPr>
            </w:pPr>
            <w:r w:rsidRPr="001872DC">
              <w:rPr>
                <w:lang w:eastAsia="ar-SA"/>
              </w:rPr>
              <w:t>+6,13</w:t>
            </w:r>
          </w:p>
        </w:tc>
        <w:tc>
          <w:tcPr>
            <w:tcW w:w="4252" w:type="dxa"/>
            <w:vMerge/>
            <w:tcBorders>
              <w:left w:val="single" w:sz="4" w:space="0" w:color="000000"/>
              <w:bottom w:val="single" w:sz="4" w:space="0" w:color="auto"/>
              <w:right w:val="single" w:sz="4" w:space="0" w:color="000000"/>
            </w:tcBorders>
            <w:vAlign w:val="center"/>
          </w:tcPr>
          <w:p w:rsidR="001872DC" w:rsidRPr="001872DC" w:rsidRDefault="001872DC" w:rsidP="00FA6C9F">
            <w:pPr>
              <w:suppressAutoHyphens/>
              <w:snapToGrid w:val="0"/>
              <w:contextualSpacing/>
              <w:jc w:val="both"/>
              <w:rPr>
                <w:lang w:eastAsia="ar-SA"/>
              </w:rPr>
            </w:pPr>
          </w:p>
        </w:tc>
      </w:tr>
    </w:tbl>
    <w:p w:rsidR="001872DC" w:rsidRPr="001872DC" w:rsidRDefault="001872DC" w:rsidP="00FA6C9F">
      <w:pPr>
        <w:tabs>
          <w:tab w:val="left" w:pos="567"/>
        </w:tabs>
        <w:suppressAutoHyphens/>
        <w:contextualSpacing/>
        <w:jc w:val="both"/>
        <w:rPr>
          <w:lang w:eastAsia="ar-SA"/>
        </w:rPr>
      </w:pPr>
      <w:r w:rsidRPr="001872DC">
        <w:rPr>
          <w:sz w:val="28"/>
          <w:szCs w:val="28"/>
          <w:lang w:eastAsia="ar-SA"/>
        </w:rPr>
        <w:tab/>
      </w:r>
      <w:r w:rsidRPr="001872DC">
        <w:rPr>
          <w:sz w:val="24"/>
          <w:szCs w:val="24"/>
          <w:lang w:eastAsia="ar-SA"/>
        </w:rPr>
        <w:t>3. Корректировка неподконтрольных расходов на 2020 год.</w:t>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i/>
          <w:lang w:eastAsia="ar-SA"/>
        </w:rPr>
        <w:t>тыс. руб</w:t>
      </w:r>
      <w:r w:rsidRPr="001872DC">
        <w:rPr>
          <w:lang w:eastAsia="ar-SA"/>
        </w:rPr>
        <w:t>.</w:t>
      </w:r>
    </w:p>
    <w:tbl>
      <w:tblPr>
        <w:tblW w:w="10348" w:type="dxa"/>
        <w:tblInd w:w="-34" w:type="dxa"/>
        <w:tblLayout w:type="fixed"/>
        <w:tblLook w:val="04A0" w:firstRow="1" w:lastRow="0" w:firstColumn="1" w:lastColumn="0" w:noHBand="0" w:noVBand="1"/>
      </w:tblPr>
      <w:tblGrid>
        <w:gridCol w:w="568"/>
        <w:gridCol w:w="1842"/>
        <w:gridCol w:w="1418"/>
        <w:gridCol w:w="1134"/>
        <w:gridCol w:w="1134"/>
        <w:gridCol w:w="4252"/>
      </w:tblGrid>
      <w:tr w:rsidR="001872DC" w:rsidRPr="001872DC" w:rsidTr="001872DC">
        <w:tc>
          <w:tcPr>
            <w:tcW w:w="56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snapToGrid w:val="0"/>
              <w:contextualSpacing/>
              <w:jc w:val="center"/>
              <w:rPr>
                <w:i/>
                <w:lang w:eastAsia="ar-SA"/>
              </w:rPr>
            </w:pPr>
            <w:r w:rsidRPr="001872DC">
              <w:rPr>
                <w:i/>
                <w:lang w:eastAsia="ar-SA"/>
              </w:rPr>
              <w:t>№ п/п</w:t>
            </w:r>
          </w:p>
        </w:tc>
        <w:tc>
          <w:tcPr>
            <w:tcW w:w="1842"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snapToGrid w:val="0"/>
              <w:contextualSpacing/>
              <w:jc w:val="center"/>
              <w:rPr>
                <w:i/>
                <w:lang w:eastAsia="ar-SA"/>
              </w:rPr>
            </w:pPr>
            <w:r w:rsidRPr="001872DC">
              <w:rPr>
                <w:i/>
                <w:lang w:eastAsia="ar-SA"/>
              </w:rPr>
              <w:t xml:space="preserve">Показатели </w:t>
            </w:r>
            <w:r w:rsidRPr="001872DC">
              <w:rPr>
                <w:i/>
                <w:lang w:eastAsia="ar-SA"/>
              </w:rPr>
              <w:br/>
              <w:t>(статьи затрат)</w:t>
            </w:r>
          </w:p>
        </w:tc>
        <w:tc>
          <w:tcPr>
            <w:tcW w:w="141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contextualSpacing/>
              <w:jc w:val="center"/>
              <w:rPr>
                <w:i/>
                <w:lang w:eastAsia="ar-SA"/>
              </w:rPr>
            </w:pPr>
            <w:r w:rsidRPr="001872DC">
              <w:rPr>
                <w:i/>
                <w:lang w:eastAsia="ar-SA"/>
              </w:rPr>
              <w:t>План филиала «Тосненский водоканал» АО «ЛОКС»</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contextualSpacing/>
              <w:jc w:val="center"/>
              <w:rPr>
                <w:i/>
                <w:lang w:eastAsia="ar-SA"/>
              </w:rPr>
            </w:pPr>
            <w:r w:rsidRPr="001872DC">
              <w:rPr>
                <w:i/>
                <w:lang w:eastAsia="ar-SA"/>
              </w:rPr>
              <w:t xml:space="preserve">Корректировка ЛенРТК </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snapToGrid w:val="0"/>
              <w:ind w:right="-52" w:hanging="108"/>
              <w:contextualSpacing/>
              <w:jc w:val="center"/>
              <w:rPr>
                <w:i/>
                <w:lang w:eastAsia="ar-SA"/>
              </w:rPr>
            </w:pPr>
            <w:r w:rsidRPr="001872DC">
              <w:rPr>
                <w:i/>
                <w:lang w:eastAsia="ar-SA"/>
              </w:rPr>
              <w:t>Отклонение</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1872DC" w:rsidRPr="001872DC" w:rsidRDefault="001872DC" w:rsidP="00FA6C9F">
            <w:pPr>
              <w:suppressAutoHyphens/>
              <w:snapToGrid w:val="0"/>
              <w:ind w:right="-52"/>
              <w:contextualSpacing/>
              <w:jc w:val="center"/>
              <w:rPr>
                <w:i/>
                <w:lang w:eastAsia="ar-SA"/>
              </w:rPr>
            </w:pPr>
            <w:r w:rsidRPr="001872DC">
              <w:rPr>
                <w:i/>
                <w:lang w:eastAsia="ar-SA"/>
              </w:rPr>
              <w:t>Причины отклонения</w:t>
            </w:r>
          </w:p>
        </w:tc>
      </w:tr>
      <w:tr w:rsidR="001872DC" w:rsidRPr="001872DC" w:rsidTr="001872DC">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b/>
                <w:lang w:eastAsia="ar-SA"/>
              </w:rPr>
            </w:pPr>
            <w:r w:rsidRPr="001872DC">
              <w:rPr>
                <w:b/>
                <w:lang w:eastAsia="ar-SA"/>
              </w:rPr>
              <w:t>1.</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both"/>
              <w:rPr>
                <w:b/>
                <w:lang w:eastAsia="ar-SA"/>
              </w:rPr>
            </w:pPr>
            <w:r w:rsidRPr="001872DC">
              <w:rPr>
                <w:b/>
                <w:lang w:eastAsia="ar-SA"/>
              </w:rPr>
              <w:t>Расходы на арендную плату</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168,22</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168,22</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ind w:right="-52" w:hanging="108"/>
              <w:contextualSpacing/>
              <w:jc w:val="center"/>
              <w:rPr>
                <w:lang w:eastAsia="ar-SA"/>
              </w:rPr>
            </w:pPr>
            <w:r w:rsidRPr="001872DC">
              <w:rPr>
                <w:lang w:eastAsia="ar-SA"/>
              </w:rPr>
              <w:t>-</w:t>
            </w:r>
          </w:p>
        </w:tc>
        <w:tc>
          <w:tcPr>
            <w:tcW w:w="4252" w:type="dxa"/>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uppressAutoHyphens/>
              <w:snapToGrid w:val="0"/>
              <w:contextualSpacing/>
              <w:jc w:val="both"/>
              <w:rPr>
                <w:b/>
                <w:lang w:eastAsia="ar-SA"/>
              </w:rPr>
            </w:pPr>
            <w:r w:rsidRPr="001872DC">
              <w:rPr>
                <w:lang w:eastAsia="ar-SA"/>
              </w:rPr>
              <w:t>Расходы по данной статье приняты в размере, заявленном филиалом «Тосненский водоканал» АО «ЛОКС», с учетом арендной платы, предусмотренной в вышеуказанных договорах аренды</w:t>
            </w:r>
          </w:p>
        </w:tc>
      </w:tr>
      <w:tr w:rsidR="001872DC" w:rsidRPr="001872DC" w:rsidTr="001872DC">
        <w:trPr>
          <w:trHeight w:val="1558"/>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b/>
                <w:lang w:eastAsia="ar-SA"/>
              </w:rPr>
            </w:pPr>
            <w:r w:rsidRPr="001872DC">
              <w:rPr>
                <w:b/>
                <w:lang w:eastAsia="ar-SA"/>
              </w:rPr>
              <w:t>2.</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both"/>
              <w:rPr>
                <w:lang w:eastAsia="ar-SA"/>
              </w:rPr>
            </w:pPr>
            <w:r w:rsidRPr="001872DC">
              <w:rPr>
                <w:b/>
                <w:lang w:eastAsia="ar-SA"/>
              </w:rPr>
              <w:t>Аренда автотранспортных средств</w:t>
            </w:r>
            <w:r w:rsidRPr="001872DC">
              <w:rPr>
                <w:lang w:eastAsia="ar-SA"/>
              </w:rPr>
              <w:t xml:space="preserve"> (статья «Цеховые расходы» в целом по организации)</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522,34</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0,00</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ind w:right="-52" w:hanging="108"/>
              <w:contextualSpacing/>
              <w:jc w:val="center"/>
              <w:rPr>
                <w:lang w:eastAsia="ar-SA"/>
              </w:rPr>
            </w:pPr>
            <w:r w:rsidRPr="001872DC">
              <w:rPr>
                <w:lang w:eastAsia="ar-SA"/>
              </w:rPr>
              <w:t>-522,34</w:t>
            </w:r>
          </w:p>
        </w:tc>
        <w:tc>
          <w:tcPr>
            <w:tcW w:w="4252" w:type="dxa"/>
            <w:tcBorders>
              <w:top w:val="single" w:sz="4" w:space="0" w:color="auto"/>
              <w:left w:val="single" w:sz="4" w:space="0" w:color="000000"/>
              <w:bottom w:val="single" w:sz="4" w:space="0" w:color="000000"/>
              <w:right w:val="single" w:sz="4" w:space="0" w:color="000000"/>
            </w:tcBorders>
            <w:vAlign w:val="center"/>
          </w:tcPr>
          <w:p w:rsidR="001872DC" w:rsidRPr="001872DC" w:rsidRDefault="001872DC" w:rsidP="00FA6C9F">
            <w:pPr>
              <w:suppressAutoHyphens/>
              <w:contextualSpacing/>
              <w:jc w:val="both"/>
              <w:rPr>
                <w:lang w:eastAsia="ar-SA"/>
              </w:rPr>
            </w:pPr>
            <w:r w:rsidRPr="001872DC">
              <w:rPr>
                <w:lang w:eastAsia="ar-SA"/>
              </w:rPr>
              <w:t xml:space="preserve">Указанные расходы исключены ЛенРТК в соответствии с пунктом 30 Правил регулирования тарифов в сфере водоснабжения и водоотведения, утвержденных Постановлением </w:t>
            </w:r>
            <w:r w:rsidRPr="001872DC">
              <w:rPr>
                <w:lang w:eastAsia="ar-SA"/>
              </w:rPr>
              <w:br/>
              <w:t xml:space="preserve">№ 406, т.к. представленные филиалом «Тосненский водоканал» АО «ЛОКС» </w:t>
            </w:r>
            <w:r w:rsidRPr="001872DC">
              <w:rPr>
                <w:lang w:eastAsia="ar-SA"/>
              </w:rPr>
              <w:lastRenderedPageBreak/>
              <w:t>документы не подтверждают экономическую обоснованность их включения в регулируемом периоде в данную статью (истекли сроки действия договоров  аренды от 16.09.2013 № АС-1, от 16.09.2013 № АС-2, от 10.01.2017 № 10-01/2017-1 (с дополнительным соглашением ДТ№ 2).</w:t>
            </w:r>
          </w:p>
        </w:tc>
      </w:tr>
      <w:tr w:rsidR="001872DC" w:rsidRPr="001872DC" w:rsidTr="001872DC">
        <w:trPr>
          <w:trHeight w:val="1558"/>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b/>
                <w:lang w:eastAsia="ar-SA"/>
              </w:rPr>
            </w:pPr>
            <w:r w:rsidRPr="001872DC">
              <w:rPr>
                <w:b/>
                <w:lang w:eastAsia="ar-SA"/>
              </w:rPr>
              <w:lastRenderedPageBreak/>
              <w:t xml:space="preserve">3. </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both"/>
              <w:rPr>
                <w:lang w:eastAsia="ar-SA"/>
              </w:rPr>
            </w:pPr>
            <w:r w:rsidRPr="001872DC">
              <w:rPr>
                <w:b/>
                <w:lang w:eastAsia="ar-SA"/>
              </w:rPr>
              <w:t>Лизинг</w:t>
            </w:r>
            <w:r w:rsidRPr="001872DC">
              <w:rPr>
                <w:lang w:eastAsia="ar-SA"/>
              </w:rPr>
              <w:t xml:space="preserve"> (статья «Цеховые расходы» в целом по организации)</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3474,64</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3122,24</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ind w:right="-52" w:hanging="108"/>
              <w:contextualSpacing/>
              <w:jc w:val="center"/>
              <w:rPr>
                <w:lang w:eastAsia="ar-SA"/>
              </w:rPr>
            </w:pPr>
            <w:r w:rsidRPr="001872DC">
              <w:rPr>
                <w:lang w:eastAsia="ar-SA"/>
              </w:rPr>
              <w:t>-352,40</w:t>
            </w:r>
          </w:p>
        </w:tc>
        <w:tc>
          <w:tcPr>
            <w:tcW w:w="4252" w:type="dxa"/>
            <w:tcBorders>
              <w:left w:val="single" w:sz="4" w:space="0" w:color="000000"/>
              <w:bottom w:val="single" w:sz="4" w:space="0" w:color="000000"/>
              <w:right w:val="single" w:sz="4" w:space="0" w:color="000000"/>
            </w:tcBorders>
            <w:vAlign w:val="center"/>
          </w:tcPr>
          <w:p w:rsidR="001872DC" w:rsidRPr="001872DC" w:rsidRDefault="001872DC" w:rsidP="00FA6C9F">
            <w:pPr>
              <w:suppressAutoHyphens/>
              <w:contextualSpacing/>
              <w:jc w:val="both"/>
              <w:rPr>
                <w:lang w:eastAsia="ar-SA"/>
              </w:rPr>
            </w:pPr>
            <w:r w:rsidRPr="001872DC">
              <w:rPr>
                <w:lang w:eastAsia="ar-SA"/>
              </w:rPr>
              <w:t>ЛенРТК предусмотрел по данной статье расходы на оплату лизинга транспортных средств, подтвержденные следующими договорами, заключенными в результате проведения торгов:</w:t>
            </w:r>
          </w:p>
          <w:p w:rsidR="001872DC" w:rsidRPr="001872DC" w:rsidRDefault="001872DC" w:rsidP="00FA6C9F">
            <w:pPr>
              <w:suppressAutoHyphens/>
              <w:contextualSpacing/>
              <w:jc w:val="both"/>
              <w:rPr>
                <w:lang w:eastAsia="ar-SA"/>
              </w:rPr>
            </w:pPr>
            <w:r w:rsidRPr="001872DC">
              <w:rPr>
                <w:lang w:eastAsia="ar-SA"/>
              </w:rPr>
              <w:t>- от 19.03.2019 № 8403СПб-ЛОК/02/2019 с ООО «РЕСО-Лизинг» (КАМАЗ 6520-53);</w:t>
            </w:r>
          </w:p>
          <w:p w:rsidR="001872DC" w:rsidRPr="001872DC" w:rsidRDefault="001872DC" w:rsidP="00FA6C9F">
            <w:pPr>
              <w:suppressAutoHyphens/>
              <w:contextualSpacing/>
              <w:jc w:val="both"/>
              <w:rPr>
                <w:lang w:eastAsia="ar-SA"/>
              </w:rPr>
            </w:pPr>
            <w:r w:rsidRPr="001872DC">
              <w:rPr>
                <w:lang w:eastAsia="ar-SA"/>
              </w:rPr>
              <w:t>- от 19.03.2019 № 8404-СПб-ЛОК/03/2019 с ООО «РЕСО-Лизинг» (машина вакуумная);</w:t>
            </w:r>
          </w:p>
          <w:p w:rsidR="001872DC" w:rsidRPr="001872DC" w:rsidRDefault="001872DC" w:rsidP="00FA6C9F">
            <w:pPr>
              <w:suppressAutoHyphens/>
              <w:contextualSpacing/>
              <w:jc w:val="both"/>
              <w:rPr>
                <w:lang w:eastAsia="ar-SA"/>
              </w:rPr>
            </w:pPr>
            <w:r w:rsidRPr="001872DC">
              <w:rPr>
                <w:lang w:eastAsia="ar-SA"/>
              </w:rPr>
              <w:t>- от 19.03.2019 № 8405-СПб-ЛОК/04/2019 с ООО «РЕСО-Лизинг» (УАЗ-390945);</w:t>
            </w:r>
          </w:p>
          <w:p w:rsidR="001872DC" w:rsidRPr="001872DC" w:rsidRDefault="001872DC" w:rsidP="00FA6C9F">
            <w:pPr>
              <w:suppressAutoHyphens/>
              <w:contextualSpacing/>
              <w:jc w:val="both"/>
              <w:rPr>
                <w:lang w:eastAsia="ar-SA"/>
              </w:rPr>
            </w:pPr>
            <w:r w:rsidRPr="001872DC">
              <w:rPr>
                <w:lang w:eastAsia="ar-SA"/>
              </w:rPr>
              <w:t>- от 26.04.2018 № 03201-СПБ-18-Л с ООО «Альфамобиль» (УАЗ-374195-05);</w:t>
            </w:r>
          </w:p>
          <w:p w:rsidR="001872DC" w:rsidRPr="001872DC" w:rsidRDefault="001872DC" w:rsidP="00FA6C9F">
            <w:pPr>
              <w:suppressAutoHyphens/>
              <w:contextualSpacing/>
              <w:jc w:val="both"/>
              <w:rPr>
                <w:lang w:eastAsia="ar-SA"/>
              </w:rPr>
            </w:pPr>
            <w:r w:rsidRPr="001872DC">
              <w:rPr>
                <w:lang w:eastAsia="ar-SA"/>
              </w:rPr>
              <w:t xml:space="preserve">- от 02.10.2019 № 10091СПб-ЛОК/09/2019 с ООО «РЕСО-Лизинг» (УАЗ-236324 </w:t>
            </w:r>
            <w:r w:rsidRPr="001872DC">
              <w:rPr>
                <w:lang w:val="en-US" w:eastAsia="ar-SA"/>
              </w:rPr>
              <w:t>UAZ</w:t>
            </w:r>
            <w:r w:rsidRPr="001872DC">
              <w:rPr>
                <w:lang w:eastAsia="ar-SA"/>
              </w:rPr>
              <w:t xml:space="preserve"> </w:t>
            </w:r>
            <w:r w:rsidRPr="001872DC">
              <w:rPr>
                <w:lang w:val="en-US" w:eastAsia="ar-SA"/>
              </w:rPr>
              <w:t>Profi</w:t>
            </w:r>
            <w:r w:rsidRPr="001872DC">
              <w:rPr>
                <w:lang w:eastAsia="ar-SA"/>
              </w:rPr>
              <w:t>);</w:t>
            </w:r>
          </w:p>
          <w:p w:rsidR="001872DC" w:rsidRPr="001872DC" w:rsidRDefault="001872DC" w:rsidP="00FA6C9F">
            <w:pPr>
              <w:suppressAutoHyphens/>
              <w:contextualSpacing/>
              <w:jc w:val="both"/>
              <w:rPr>
                <w:lang w:eastAsia="ar-SA"/>
              </w:rPr>
            </w:pPr>
            <w:r w:rsidRPr="001872DC">
              <w:rPr>
                <w:lang w:eastAsia="ar-SA"/>
              </w:rPr>
              <w:t xml:space="preserve">- от 02.10.2019 № 10092СПб-ЛОК/09/2019 с ООО «РЕСО-Лизинг» (УАЗ-236324 </w:t>
            </w:r>
            <w:r w:rsidRPr="001872DC">
              <w:rPr>
                <w:lang w:val="en-US" w:eastAsia="ar-SA"/>
              </w:rPr>
              <w:t>UAZ</w:t>
            </w:r>
            <w:r w:rsidRPr="001872DC">
              <w:rPr>
                <w:lang w:eastAsia="ar-SA"/>
              </w:rPr>
              <w:t xml:space="preserve"> </w:t>
            </w:r>
            <w:r w:rsidRPr="001872DC">
              <w:rPr>
                <w:lang w:val="en-US" w:eastAsia="ar-SA"/>
              </w:rPr>
              <w:t>Profi</w:t>
            </w:r>
            <w:r w:rsidRPr="001872DC">
              <w:rPr>
                <w:lang w:eastAsia="ar-SA"/>
              </w:rPr>
              <w:t xml:space="preserve">).  </w:t>
            </w:r>
          </w:p>
          <w:p w:rsidR="001872DC" w:rsidRPr="001872DC" w:rsidRDefault="001872DC" w:rsidP="00FA6C9F">
            <w:pPr>
              <w:suppressAutoHyphens/>
              <w:contextualSpacing/>
              <w:jc w:val="both"/>
              <w:rPr>
                <w:lang w:eastAsia="ar-SA"/>
              </w:rPr>
            </w:pPr>
            <w:r w:rsidRPr="001872DC">
              <w:rPr>
                <w:lang w:eastAsia="ar-SA"/>
              </w:rPr>
              <w:t>Распределение общей суммы затрат произведено в соответствии с принципом, предусмотренным Положением об учетной политике АО «ЛОКС», в т.ч. отнесено на услуги в сфере водоотведения (категория сточных вод – поверхностные сточные воды) – 20,66 тыс.руб.</w:t>
            </w:r>
          </w:p>
        </w:tc>
      </w:tr>
      <w:tr w:rsidR="001872DC" w:rsidRPr="001872DC" w:rsidTr="001872DC">
        <w:trPr>
          <w:trHeight w:val="1558"/>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b/>
                <w:lang w:eastAsia="ar-SA"/>
              </w:rPr>
            </w:pPr>
            <w:r w:rsidRPr="001872DC">
              <w:rPr>
                <w:b/>
                <w:lang w:eastAsia="ar-SA"/>
              </w:rPr>
              <w:t>4.</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both"/>
              <w:rPr>
                <w:lang w:eastAsia="ar-SA"/>
              </w:rPr>
            </w:pPr>
            <w:r w:rsidRPr="001872DC">
              <w:rPr>
                <w:b/>
                <w:lang w:eastAsia="ar-SA"/>
              </w:rPr>
              <w:t xml:space="preserve">Аренда производственной базы </w:t>
            </w:r>
            <w:r w:rsidRPr="001872DC">
              <w:rPr>
                <w:lang w:eastAsia="ar-SA"/>
              </w:rPr>
              <w:t>(статья «Цеховые расходы» в целом по организации)</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1040,33</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998,40</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ind w:right="-52" w:hanging="108"/>
              <w:contextualSpacing/>
              <w:jc w:val="center"/>
              <w:rPr>
                <w:lang w:eastAsia="ar-SA"/>
              </w:rPr>
            </w:pPr>
            <w:r w:rsidRPr="001872DC">
              <w:rPr>
                <w:lang w:eastAsia="ar-SA"/>
              </w:rPr>
              <w:t>-41,93</w:t>
            </w:r>
          </w:p>
        </w:tc>
        <w:tc>
          <w:tcPr>
            <w:tcW w:w="4252" w:type="dxa"/>
            <w:tcBorders>
              <w:left w:val="single" w:sz="4" w:space="0" w:color="000000"/>
              <w:bottom w:val="single" w:sz="4" w:space="0" w:color="000000"/>
              <w:right w:val="single" w:sz="4" w:space="0" w:color="000000"/>
            </w:tcBorders>
            <w:vAlign w:val="center"/>
          </w:tcPr>
          <w:p w:rsidR="001872DC" w:rsidRPr="001872DC" w:rsidRDefault="001872DC" w:rsidP="00FA6C9F">
            <w:pPr>
              <w:suppressAutoHyphens/>
              <w:contextualSpacing/>
              <w:jc w:val="both"/>
              <w:rPr>
                <w:lang w:eastAsia="ar-SA"/>
              </w:rPr>
            </w:pPr>
            <w:r w:rsidRPr="001872DC">
              <w:rPr>
                <w:lang w:eastAsia="ar-SA"/>
              </w:rPr>
              <w:t>ЛенРТК принял расходы в размере, предусмотренном договором аренды нежилого здания с основной пристройкой «Производственная база» от 12.04.2018 № 3, заключенного с администрацией муниципального образования Тосненский район Ленинградской области.</w:t>
            </w:r>
          </w:p>
          <w:p w:rsidR="001872DC" w:rsidRPr="001872DC" w:rsidRDefault="001872DC" w:rsidP="00FA6C9F">
            <w:pPr>
              <w:suppressAutoHyphens/>
              <w:contextualSpacing/>
              <w:jc w:val="both"/>
              <w:rPr>
                <w:lang w:eastAsia="ar-SA"/>
              </w:rPr>
            </w:pPr>
            <w:r w:rsidRPr="001872DC">
              <w:rPr>
                <w:lang w:eastAsia="ar-SA"/>
              </w:rPr>
              <w:t>Распределение общей суммы затрат произведено в соответствии с принципом, предусмотренным Положением об учетной политике АО «ЛОКС», в т.ч. отнесено на услуги в сфере водоотведения (категория сточных вод – поверхностные сточные воды) – 6,60 тыс. руб.</w:t>
            </w:r>
          </w:p>
        </w:tc>
      </w:tr>
      <w:tr w:rsidR="001872DC" w:rsidRPr="001872DC" w:rsidTr="001872DC">
        <w:trPr>
          <w:trHeight w:val="441"/>
        </w:trPr>
        <w:tc>
          <w:tcPr>
            <w:tcW w:w="56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b/>
                <w:lang w:eastAsia="ar-SA"/>
              </w:rPr>
            </w:pPr>
            <w:r w:rsidRPr="001872DC">
              <w:rPr>
                <w:b/>
                <w:lang w:eastAsia="ar-SA"/>
              </w:rPr>
              <w:t>5.</w:t>
            </w:r>
          </w:p>
        </w:tc>
        <w:tc>
          <w:tcPr>
            <w:tcW w:w="184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both"/>
              <w:rPr>
                <w:b/>
                <w:lang w:eastAsia="ar-SA"/>
              </w:rPr>
            </w:pPr>
            <w:r w:rsidRPr="001872DC">
              <w:rPr>
                <w:b/>
                <w:lang w:eastAsia="ar-SA"/>
              </w:rPr>
              <w:t xml:space="preserve">Аренда здания </w:t>
            </w:r>
            <w:r w:rsidRPr="001872DC">
              <w:rPr>
                <w:lang w:eastAsia="ar-SA"/>
              </w:rPr>
              <w:t>(статья «Общехозяйственные расходы (административные расходы» в целом по организации)</w:t>
            </w:r>
            <w:r w:rsidRPr="001872DC">
              <w:rPr>
                <w:b/>
                <w:lang w:eastAsia="ar-SA"/>
              </w:rPr>
              <w:t xml:space="preserve"> </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4958,76</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contextualSpacing/>
              <w:jc w:val="center"/>
              <w:rPr>
                <w:lang w:eastAsia="ar-SA"/>
              </w:rPr>
            </w:pPr>
            <w:r w:rsidRPr="001872DC">
              <w:rPr>
                <w:lang w:eastAsia="ar-SA"/>
              </w:rPr>
              <w:t>4758,89</w:t>
            </w:r>
          </w:p>
        </w:tc>
        <w:tc>
          <w:tcPr>
            <w:tcW w:w="1134"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ind w:right="-52" w:hanging="108"/>
              <w:contextualSpacing/>
              <w:jc w:val="center"/>
              <w:rPr>
                <w:lang w:eastAsia="ar-SA"/>
              </w:rPr>
            </w:pPr>
            <w:r w:rsidRPr="001872DC">
              <w:rPr>
                <w:lang w:eastAsia="ar-SA"/>
              </w:rPr>
              <w:t>-199,87</w:t>
            </w:r>
          </w:p>
        </w:tc>
        <w:tc>
          <w:tcPr>
            <w:tcW w:w="4252" w:type="dxa"/>
            <w:tcBorders>
              <w:left w:val="single" w:sz="4" w:space="0" w:color="000000"/>
              <w:bottom w:val="single" w:sz="4" w:space="0" w:color="000000"/>
              <w:right w:val="single" w:sz="4" w:space="0" w:color="000000"/>
            </w:tcBorders>
            <w:vAlign w:val="center"/>
          </w:tcPr>
          <w:p w:rsidR="001872DC" w:rsidRPr="001872DC" w:rsidRDefault="001872DC" w:rsidP="00FA6C9F">
            <w:pPr>
              <w:suppressAutoHyphens/>
              <w:contextualSpacing/>
              <w:jc w:val="both"/>
              <w:rPr>
                <w:lang w:eastAsia="ar-SA"/>
              </w:rPr>
            </w:pPr>
            <w:r w:rsidRPr="001872DC">
              <w:rPr>
                <w:lang w:eastAsia="ar-SA"/>
              </w:rPr>
              <w:t>ЛенРТК принял расходы в размере, предусмотренном договором аренды нежилого помещения от 12.01.2015 № 22, заключенного в результате проведения торгов с индивидуальным предпринимателем Савицкой Я.В.</w:t>
            </w:r>
          </w:p>
          <w:p w:rsidR="001872DC" w:rsidRPr="001872DC" w:rsidRDefault="001872DC" w:rsidP="00FA6C9F">
            <w:pPr>
              <w:suppressAutoHyphens/>
              <w:contextualSpacing/>
              <w:jc w:val="both"/>
              <w:rPr>
                <w:lang w:eastAsia="ar-SA"/>
              </w:rPr>
            </w:pPr>
            <w:r w:rsidRPr="001872DC">
              <w:rPr>
                <w:lang w:eastAsia="ar-SA"/>
              </w:rPr>
              <w:t>Распределение общей суммы затрат произведено в соответствии с принципом, предусмотренным Положением об учетной политике АО «ЛОКС», в т.ч. отнесено на услуги в сфере водоотведения (категория сточных вод – поверхностные сточные воды) – 72,67 тыс. руб.</w:t>
            </w:r>
          </w:p>
        </w:tc>
      </w:tr>
      <w:tr w:rsidR="001872DC" w:rsidRPr="001872DC" w:rsidTr="001872DC">
        <w:tc>
          <w:tcPr>
            <w:tcW w:w="568"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uppressAutoHyphens/>
              <w:snapToGrid w:val="0"/>
              <w:ind w:right="-53"/>
              <w:contextualSpacing/>
              <w:jc w:val="center"/>
              <w:rPr>
                <w:b/>
                <w:lang w:eastAsia="ar-SA"/>
              </w:rPr>
            </w:pPr>
            <w:r w:rsidRPr="001872DC">
              <w:rPr>
                <w:b/>
                <w:lang w:eastAsia="ar-SA"/>
              </w:rPr>
              <w:t>6.</w:t>
            </w:r>
          </w:p>
        </w:tc>
        <w:tc>
          <w:tcPr>
            <w:tcW w:w="1842" w:type="dxa"/>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uppressAutoHyphens/>
              <w:snapToGrid w:val="0"/>
              <w:ind w:right="-53"/>
              <w:contextualSpacing/>
              <w:rPr>
                <w:b/>
                <w:lang w:eastAsia="ar-SA"/>
              </w:rPr>
            </w:pPr>
            <w:r w:rsidRPr="001872DC">
              <w:rPr>
                <w:b/>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uppressAutoHyphens/>
              <w:snapToGrid w:val="0"/>
              <w:ind w:right="-53"/>
              <w:contextualSpacing/>
              <w:jc w:val="center"/>
              <w:rPr>
                <w:lang w:eastAsia="ar-SA"/>
              </w:rPr>
            </w:pPr>
            <w:r w:rsidRPr="001872DC">
              <w:rPr>
                <w:lang w:eastAsia="ar-SA"/>
              </w:rPr>
              <w:t>102,61</w:t>
            </w:r>
          </w:p>
        </w:tc>
        <w:tc>
          <w:tcPr>
            <w:tcW w:w="1134" w:type="dxa"/>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uppressAutoHyphens/>
              <w:snapToGrid w:val="0"/>
              <w:ind w:right="-53"/>
              <w:contextualSpacing/>
              <w:jc w:val="center"/>
              <w:rPr>
                <w:lang w:eastAsia="ar-SA"/>
              </w:rPr>
            </w:pPr>
            <w:r w:rsidRPr="001872DC">
              <w:rPr>
                <w:lang w:eastAsia="ar-SA"/>
              </w:rPr>
              <w:t>102,22</w:t>
            </w:r>
          </w:p>
        </w:tc>
        <w:tc>
          <w:tcPr>
            <w:tcW w:w="1134" w:type="dxa"/>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uppressAutoHyphens/>
              <w:snapToGrid w:val="0"/>
              <w:ind w:right="-53"/>
              <w:contextualSpacing/>
              <w:jc w:val="center"/>
              <w:rPr>
                <w:lang w:eastAsia="ar-SA"/>
              </w:rPr>
            </w:pPr>
            <w:r w:rsidRPr="001872DC">
              <w:rPr>
                <w:lang w:eastAsia="ar-SA"/>
              </w:rPr>
              <w:t>-0,39</w:t>
            </w:r>
          </w:p>
        </w:tc>
        <w:tc>
          <w:tcPr>
            <w:tcW w:w="4252" w:type="dxa"/>
            <w:tcBorders>
              <w:top w:val="single" w:sz="4" w:space="0" w:color="000000"/>
              <w:left w:val="single" w:sz="4" w:space="0" w:color="000000"/>
              <w:bottom w:val="single" w:sz="4" w:space="0" w:color="auto"/>
              <w:right w:val="single" w:sz="4" w:space="0" w:color="000000"/>
            </w:tcBorders>
            <w:vAlign w:val="center"/>
          </w:tcPr>
          <w:p w:rsidR="001872DC" w:rsidRPr="001872DC" w:rsidRDefault="001872DC" w:rsidP="00FA6C9F">
            <w:pPr>
              <w:suppressAutoHyphens/>
              <w:snapToGrid w:val="0"/>
              <w:contextualSpacing/>
              <w:jc w:val="both"/>
              <w:rPr>
                <w:lang w:eastAsia="ar-SA"/>
              </w:rPr>
            </w:pPr>
            <w:r w:rsidRPr="001872DC">
              <w:rPr>
                <w:lang w:eastAsia="ar-SA"/>
              </w:rPr>
              <w:t xml:space="preserve">ЛенРТК с учетом требований Методических указаний предусмотрел по данной статье расходы по оплате налога на прибыль - с учетом величины нормативной прибыли, </w:t>
            </w:r>
            <w:r w:rsidRPr="001872DC">
              <w:rPr>
                <w:lang w:eastAsia="ar-SA"/>
              </w:rPr>
              <w:lastRenderedPageBreak/>
              <w:t>предусмотренной ЛенРТК.</w:t>
            </w:r>
          </w:p>
        </w:tc>
      </w:tr>
    </w:tbl>
    <w:p w:rsidR="001872DC" w:rsidRPr="001872DC" w:rsidRDefault="001872DC" w:rsidP="00FA6C9F">
      <w:pPr>
        <w:tabs>
          <w:tab w:val="left" w:pos="567"/>
        </w:tabs>
        <w:suppressAutoHyphens/>
        <w:contextualSpacing/>
        <w:jc w:val="both"/>
        <w:rPr>
          <w:i/>
          <w:lang w:eastAsia="ar-SA"/>
        </w:rPr>
      </w:pPr>
      <w:r w:rsidRPr="001872DC">
        <w:rPr>
          <w:sz w:val="27"/>
          <w:szCs w:val="27"/>
          <w:lang w:eastAsia="ar-SA"/>
        </w:rPr>
        <w:lastRenderedPageBreak/>
        <w:tab/>
      </w:r>
      <w:r w:rsidRPr="001872DC">
        <w:rPr>
          <w:sz w:val="24"/>
          <w:szCs w:val="24"/>
          <w:lang w:eastAsia="ar-SA"/>
        </w:rPr>
        <w:tab/>
        <w:t>4. Корректировка расходов на амортизацию основных средств и нематериальных активов на 2020 год.</w:t>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i/>
          <w:lang w:eastAsia="ar-SA"/>
        </w:rPr>
        <w:t>тыс. руб.</w:t>
      </w:r>
    </w:p>
    <w:tbl>
      <w:tblPr>
        <w:tblW w:w="10206" w:type="dxa"/>
        <w:tblInd w:w="108" w:type="dxa"/>
        <w:tblLayout w:type="fixed"/>
        <w:tblLook w:val="04A0" w:firstRow="1" w:lastRow="0" w:firstColumn="1" w:lastColumn="0" w:noHBand="0" w:noVBand="1"/>
      </w:tblPr>
      <w:tblGrid>
        <w:gridCol w:w="567"/>
        <w:gridCol w:w="1701"/>
        <w:gridCol w:w="1418"/>
        <w:gridCol w:w="992"/>
        <w:gridCol w:w="1134"/>
        <w:gridCol w:w="4394"/>
      </w:tblGrid>
      <w:tr w:rsidR="001872DC" w:rsidRPr="001872DC" w:rsidTr="009E7CDA">
        <w:trPr>
          <w:trHeight w:val="419"/>
        </w:trPr>
        <w:tc>
          <w:tcPr>
            <w:tcW w:w="56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snapToGrid w:val="0"/>
              <w:contextualSpacing/>
              <w:jc w:val="center"/>
              <w:rPr>
                <w:i/>
                <w:lang w:eastAsia="ar-SA"/>
              </w:rPr>
            </w:pPr>
            <w:r w:rsidRPr="001872DC">
              <w:rPr>
                <w:i/>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snapToGrid w:val="0"/>
              <w:contextualSpacing/>
              <w:jc w:val="center"/>
              <w:rPr>
                <w:i/>
                <w:lang w:eastAsia="ar-SA"/>
              </w:rPr>
            </w:pPr>
            <w:r w:rsidRPr="001872DC">
              <w:rPr>
                <w:i/>
                <w:lang w:eastAsia="ar-SA"/>
              </w:rPr>
              <w:t>Показатели</w:t>
            </w:r>
            <w:r w:rsidRPr="001872DC">
              <w:rPr>
                <w:i/>
                <w:lang w:eastAsia="ar-SA"/>
              </w:rPr>
              <w:br/>
              <w:t xml:space="preserve"> (статьи затрат)</w:t>
            </w:r>
          </w:p>
        </w:tc>
        <w:tc>
          <w:tcPr>
            <w:tcW w:w="141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contextualSpacing/>
              <w:jc w:val="center"/>
              <w:rPr>
                <w:i/>
                <w:lang w:eastAsia="ar-SA"/>
              </w:rPr>
            </w:pPr>
            <w:r w:rsidRPr="001872DC">
              <w:rPr>
                <w:i/>
                <w:lang w:eastAsia="ar-SA"/>
              </w:rPr>
              <w:t>План филиала «Тосненский водоканал» АО «ЛОКС»</w:t>
            </w:r>
          </w:p>
        </w:tc>
        <w:tc>
          <w:tcPr>
            <w:tcW w:w="992"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contextualSpacing/>
              <w:jc w:val="center"/>
              <w:rPr>
                <w:i/>
                <w:lang w:eastAsia="ar-SA"/>
              </w:rPr>
            </w:pPr>
            <w:r w:rsidRPr="001872DC">
              <w:rPr>
                <w:i/>
                <w:lang w:eastAsia="ar-SA"/>
              </w:rPr>
              <w:t xml:space="preserve">Корректировка ЛенРТК </w:t>
            </w:r>
          </w:p>
        </w:tc>
        <w:tc>
          <w:tcPr>
            <w:tcW w:w="1134"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uppressAutoHyphens/>
              <w:snapToGrid w:val="0"/>
              <w:ind w:right="-52" w:hanging="108"/>
              <w:contextualSpacing/>
              <w:jc w:val="center"/>
              <w:rPr>
                <w:i/>
                <w:lang w:eastAsia="ar-SA"/>
              </w:rPr>
            </w:pPr>
            <w:r w:rsidRPr="001872DC">
              <w:rPr>
                <w:i/>
                <w:lang w:eastAsia="ar-SA"/>
              </w:rPr>
              <w:t>Отклонение</w:t>
            </w:r>
          </w:p>
        </w:tc>
        <w:tc>
          <w:tcPr>
            <w:tcW w:w="4394" w:type="dxa"/>
            <w:tcBorders>
              <w:top w:val="single" w:sz="4" w:space="0" w:color="000000"/>
              <w:left w:val="single" w:sz="4" w:space="0" w:color="000000"/>
              <w:bottom w:val="single" w:sz="4" w:space="0" w:color="auto"/>
              <w:right w:val="single" w:sz="4" w:space="0" w:color="000000"/>
            </w:tcBorders>
            <w:vAlign w:val="center"/>
            <w:hideMark/>
          </w:tcPr>
          <w:p w:rsidR="001872DC" w:rsidRPr="001872DC" w:rsidRDefault="001872DC" w:rsidP="00FA6C9F">
            <w:pPr>
              <w:suppressAutoHyphens/>
              <w:snapToGrid w:val="0"/>
              <w:ind w:right="-52"/>
              <w:contextualSpacing/>
              <w:jc w:val="center"/>
              <w:rPr>
                <w:i/>
                <w:lang w:eastAsia="ar-SA"/>
              </w:rPr>
            </w:pPr>
            <w:r w:rsidRPr="001872DC">
              <w:rPr>
                <w:i/>
                <w:lang w:eastAsia="ar-SA"/>
              </w:rPr>
              <w:t>Причины отклонения</w:t>
            </w:r>
          </w:p>
        </w:tc>
      </w:tr>
      <w:tr w:rsidR="001872DC" w:rsidRPr="001872DC" w:rsidTr="001872DC">
        <w:trPr>
          <w:trHeight w:val="1459"/>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1.</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both"/>
              <w:rPr>
                <w:lang w:eastAsia="ar-SA"/>
              </w:rPr>
            </w:pPr>
            <w:r w:rsidRPr="001872DC">
              <w:rPr>
                <w:lang w:eastAsia="ar-SA"/>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151,38</w:t>
            </w:r>
          </w:p>
        </w:tc>
        <w:tc>
          <w:tcPr>
            <w:tcW w:w="99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130,77</w:t>
            </w:r>
          </w:p>
        </w:tc>
        <w:tc>
          <w:tcPr>
            <w:tcW w:w="1134"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uppressAutoHyphens/>
              <w:snapToGrid w:val="0"/>
              <w:contextualSpacing/>
              <w:jc w:val="center"/>
              <w:rPr>
                <w:lang w:eastAsia="ar-SA"/>
              </w:rPr>
            </w:pPr>
            <w:r w:rsidRPr="001872DC">
              <w:rPr>
                <w:lang w:eastAsia="ar-SA"/>
              </w:rPr>
              <w:t>-20,61</w:t>
            </w:r>
          </w:p>
        </w:tc>
        <w:tc>
          <w:tcPr>
            <w:tcW w:w="4394" w:type="dxa"/>
            <w:vMerge w:val="restart"/>
            <w:tcBorders>
              <w:top w:val="single" w:sz="4" w:space="0" w:color="auto"/>
              <w:left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both"/>
              <w:rPr>
                <w:lang w:eastAsia="ar-SA"/>
              </w:rPr>
            </w:pPr>
            <w:r w:rsidRPr="001872DC">
              <w:rPr>
                <w:lang w:eastAsia="ar-SA"/>
              </w:rPr>
              <w:t>ЛенРТК предусмотрел по данной статье расходы по амортизации  основных средств, размер начислений по которым  определен в соответствии с пунктом 28 Методических указаний на основании данных бухгалтерского учета, а также исходя из максимального срока полезного использования основных средств, установленных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что подтверждается позицией Федеральной антимонопольной службы России и судебной практикой.</w:t>
            </w:r>
          </w:p>
          <w:p w:rsidR="001872DC" w:rsidRPr="001872DC" w:rsidRDefault="001872DC" w:rsidP="00FA6C9F">
            <w:pPr>
              <w:suppressAutoHyphens/>
              <w:snapToGrid w:val="0"/>
              <w:contextualSpacing/>
              <w:jc w:val="both"/>
              <w:rPr>
                <w:lang w:eastAsia="ar-SA"/>
              </w:rPr>
            </w:pPr>
            <w:r w:rsidRPr="001872DC">
              <w:rPr>
                <w:lang w:eastAsia="ar-SA"/>
              </w:rPr>
              <w:t>Распределение общей суммы затрат произведено в соответствии с принципом, предусмотренным Положением об учетной политике АО «ЛОКС», в т.ч. отнесено:</w:t>
            </w:r>
          </w:p>
          <w:p w:rsidR="001872DC" w:rsidRPr="001872DC" w:rsidRDefault="001872DC" w:rsidP="00FA6C9F">
            <w:pPr>
              <w:suppressAutoHyphens/>
              <w:snapToGrid w:val="0"/>
              <w:contextualSpacing/>
              <w:jc w:val="both"/>
              <w:rPr>
                <w:lang w:eastAsia="ar-SA"/>
              </w:rPr>
            </w:pPr>
            <w:r w:rsidRPr="001872DC">
              <w:rPr>
                <w:lang w:eastAsia="ar-SA"/>
              </w:rPr>
              <w:t>- амортизация основных средств цехового назначения: по услуге в сфере водоотведения (категория сточных вод - поверхностные сточные воды) – 6,92 тыс.руб.;</w:t>
            </w:r>
          </w:p>
          <w:p w:rsidR="001872DC" w:rsidRPr="001872DC" w:rsidRDefault="001872DC" w:rsidP="00FA6C9F">
            <w:pPr>
              <w:suppressAutoHyphens/>
              <w:snapToGrid w:val="0"/>
              <w:contextualSpacing/>
              <w:jc w:val="both"/>
              <w:rPr>
                <w:lang w:eastAsia="ar-SA"/>
              </w:rPr>
            </w:pPr>
            <w:r w:rsidRPr="001872DC">
              <w:rPr>
                <w:lang w:eastAsia="ar-SA"/>
              </w:rPr>
              <w:t>- амортизация основных средств общепроизводственного назначения:  по услуге в сфере водоотведения (категория сточных вод - поверхностные сточные воды) – 0,69 тыс.руб.;</w:t>
            </w:r>
          </w:p>
          <w:p w:rsidR="001872DC" w:rsidRPr="001872DC" w:rsidRDefault="001872DC" w:rsidP="00FA6C9F">
            <w:pPr>
              <w:suppressAutoHyphens/>
              <w:snapToGrid w:val="0"/>
              <w:contextualSpacing/>
              <w:jc w:val="both"/>
              <w:rPr>
                <w:lang w:eastAsia="ar-SA"/>
              </w:rPr>
            </w:pPr>
            <w:r w:rsidRPr="001872DC">
              <w:rPr>
                <w:lang w:eastAsia="ar-SA"/>
              </w:rPr>
              <w:t>- амортизация основных средств общехозяйственного назначения:  по услуге в сфере водоотведения (категория сточных вод - поверхностные сточные воды) – 0,56 тыс.руб.</w:t>
            </w:r>
          </w:p>
          <w:p w:rsidR="001872DC" w:rsidRPr="001872DC" w:rsidRDefault="001872DC" w:rsidP="00FA6C9F">
            <w:pPr>
              <w:suppressAutoHyphens/>
              <w:snapToGrid w:val="0"/>
              <w:contextualSpacing/>
              <w:jc w:val="both"/>
              <w:rPr>
                <w:lang w:eastAsia="ar-SA"/>
              </w:rPr>
            </w:pPr>
          </w:p>
        </w:tc>
      </w:tr>
      <w:tr w:rsidR="001872DC" w:rsidRPr="001872DC" w:rsidTr="001872DC">
        <w:trPr>
          <w:trHeight w:val="1008"/>
        </w:trPr>
        <w:tc>
          <w:tcPr>
            <w:tcW w:w="567"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2.</w:t>
            </w:r>
          </w:p>
        </w:tc>
        <w:tc>
          <w:tcPr>
            <w:tcW w:w="1701"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both"/>
              <w:rPr>
                <w:lang w:eastAsia="ar-SA"/>
              </w:rPr>
            </w:pPr>
            <w:r w:rsidRPr="001872DC">
              <w:rPr>
                <w:lang w:eastAsia="ar-SA"/>
              </w:rPr>
              <w:t>Амортизация основных средств, относимых к объектам ЦС водоотведения</w:t>
            </w:r>
          </w:p>
        </w:tc>
        <w:tc>
          <w:tcPr>
            <w:tcW w:w="1418"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995,54</w:t>
            </w:r>
          </w:p>
        </w:tc>
        <w:tc>
          <w:tcPr>
            <w:tcW w:w="992"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815,43</w:t>
            </w:r>
          </w:p>
        </w:tc>
        <w:tc>
          <w:tcPr>
            <w:tcW w:w="1134" w:type="dxa"/>
            <w:tcBorders>
              <w:top w:val="single" w:sz="4" w:space="0" w:color="000000"/>
              <w:left w:val="single" w:sz="4" w:space="0" w:color="000000"/>
              <w:right w:val="single" w:sz="4" w:space="0" w:color="auto"/>
            </w:tcBorders>
            <w:vAlign w:val="center"/>
          </w:tcPr>
          <w:p w:rsidR="001872DC" w:rsidRPr="001872DC" w:rsidRDefault="001872DC" w:rsidP="00FA6C9F">
            <w:pPr>
              <w:suppressAutoHyphens/>
              <w:snapToGrid w:val="0"/>
              <w:contextualSpacing/>
              <w:jc w:val="center"/>
              <w:rPr>
                <w:lang w:eastAsia="ar-SA"/>
              </w:rPr>
            </w:pPr>
            <w:r w:rsidRPr="001872DC">
              <w:rPr>
                <w:lang w:eastAsia="ar-SA"/>
              </w:rPr>
              <w:t>-180,11</w:t>
            </w:r>
          </w:p>
        </w:tc>
        <w:tc>
          <w:tcPr>
            <w:tcW w:w="4394" w:type="dxa"/>
            <w:vMerge/>
            <w:tcBorders>
              <w:left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both"/>
              <w:rPr>
                <w:lang w:eastAsia="ar-SA"/>
              </w:rPr>
            </w:pPr>
          </w:p>
        </w:tc>
      </w:tr>
      <w:tr w:rsidR="001872DC" w:rsidRPr="001872DC" w:rsidTr="001872DC">
        <w:trPr>
          <w:trHeight w:val="1008"/>
        </w:trPr>
        <w:tc>
          <w:tcPr>
            <w:tcW w:w="567"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3.</w:t>
            </w:r>
          </w:p>
        </w:tc>
        <w:tc>
          <w:tcPr>
            <w:tcW w:w="1701"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both"/>
              <w:rPr>
                <w:lang w:eastAsia="ar-SA"/>
              </w:rPr>
            </w:pPr>
            <w:r w:rsidRPr="001872DC">
              <w:rPr>
                <w:lang w:eastAsia="ar-SA"/>
              </w:rPr>
              <w:t xml:space="preserve">Амортизация основных средств цехового назначения (в статье «Цеховые расходы» в целом по предприятию) </w:t>
            </w:r>
          </w:p>
        </w:tc>
        <w:tc>
          <w:tcPr>
            <w:tcW w:w="1418"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2254,03</w:t>
            </w:r>
          </w:p>
        </w:tc>
        <w:tc>
          <w:tcPr>
            <w:tcW w:w="992"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1046,59</w:t>
            </w:r>
          </w:p>
        </w:tc>
        <w:tc>
          <w:tcPr>
            <w:tcW w:w="1134" w:type="dxa"/>
            <w:tcBorders>
              <w:top w:val="single" w:sz="4" w:space="0" w:color="000000"/>
              <w:left w:val="single" w:sz="4" w:space="0" w:color="000000"/>
              <w:right w:val="single" w:sz="4" w:space="0" w:color="auto"/>
            </w:tcBorders>
            <w:vAlign w:val="center"/>
          </w:tcPr>
          <w:p w:rsidR="001872DC" w:rsidRPr="001872DC" w:rsidRDefault="001872DC" w:rsidP="00FA6C9F">
            <w:pPr>
              <w:suppressAutoHyphens/>
              <w:snapToGrid w:val="0"/>
              <w:contextualSpacing/>
              <w:jc w:val="center"/>
              <w:rPr>
                <w:lang w:eastAsia="ar-SA"/>
              </w:rPr>
            </w:pPr>
            <w:r w:rsidRPr="001872DC">
              <w:rPr>
                <w:lang w:eastAsia="ar-SA"/>
              </w:rPr>
              <w:t>-1207,44</w:t>
            </w:r>
          </w:p>
        </w:tc>
        <w:tc>
          <w:tcPr>
            <w:tcW w:w="4394" w:type="dxa"/>
            <w:vMerge/>
            <w:tcBorders>
              <w:left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both"/>
              <w:rPr>
                <w:lang w:eastAsia="ar-SA"/>
              </w:rPr>
            </w:pPr>
          </w:p>
        </w:tc>
      </w:tr>
      <w:tr w:rsidR="001872DC" w:rsidRPr="001872DC" w:rsidTr="001872DC">
        <w:trPr>
          <w:trHeight w:val="1008"/>
        </w:trPr>
        <w:tc>
          <w:tcPr>
            <w:tcW w:w="567"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4.</w:t>
            </w:r>
          </w:p>
        </w:tc>
        <w:tc>
          <w:tcPr>
            <w:tcW w:w="1701"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both"/>
              <w:rPr>
                <w:lang w:eastAsia="ar-SA"/>
              </w:rPr>
            </w:pPr>
            <w:r w:rsidRPr="001872DC">
              <w:rPr>
                <w:lang w:eastAsia="ar-SA"/>
              </w:rPr>
              <w:t xml:space="preserve">Амортизация основных средств общепроизводственного назначения (в статье «Прочие прямые расходы» в целом по предприятию) </w:t>
            </w:r>
          </w:p>
        </w:tc>
        <w:tc>
          <w:tcPr>
            <w:tcW w:w="1418"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99,67</w:t>
            </w:r>
          </w:p>
        </w:tc>
        <w:tc>
          <w:tcPr>
            <w:tcW w:w="992" w:type="dxa"/>
            <w:tcBorders>
              <w:top w:val="single" w:sz="4" w:space="0" w:color="000000"/>
              <w:left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76,62</w:t>
            </w:r>
          </w:p>
        </w:tc>
        <w:tc>
          <w:tcPr>
            <w:tcW w:w="1134" w:type="dxa"/>
            <w:tcBorders>
              <w:top w:val="single" w:sz="4" w:space="0" w:color="000000"/>
              <w:left w:val="single" w:sz="4" w:space="0" w:color="000000"/>
              <w:right w:val="single" w:sz="4" w:space="0" w:color="auto"/>
            </w:tcBorders>
            <w:vAlign w:val="center"/>
          </w:tcPr>
          <w:p w:rsidR="001872DC" w:rsidRPr="001872DC" w:rsidRDefault="001872DC" w:rsidP="00FA6C9F">
            <w:pPr>
              <w:suppressAutoHyphens/>
              <w:snapToGrid w:val="0"/>
              <w:contextualSpacing/>
              <w:jc w:val="center"/>
              <w:rPr>
                <w:lang w:eastAsia="ar-SA"/>
              </w:rPr>
            </w:pPr>
            <w:r w:rsidRPr="001872DC">
              <w:rPr>
                <w:lang w:eastAsia="ar-SA"/>
              </w:rPr>
              <w:t>-23,05</w:t>
            </w:r>
          </w:p>
        </w:tc>
        <w:tc>
          <w:tcPr>
            <w:tcW w:w="4394" w:type="dxa"/>
            <w:vMerge/>
            <w:tcBorders>
              <w:left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both"/>
              <w:rPr>
                <w:lang w:eastAsia="ar-SA"/>
              </w:rPr>
            </w:pPr>
          </w:p>
        </w:tc>
      </w:tr>
      <w:tr w:rsidR="001872DC" w:rsidRPr="001872DC" w:rsidTr="009E7CDA">
        <w:trPr>
          <w:trHeight w:val="1715"/>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5.</w:t>
            </w:r>
          </w:p>
        </w:tc>
        <w:tc>
          <w:tcPr>
            <w:tcW w:w="1701"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both"/>
              <w:rPr>
                <w:lang w:eastAsia="ar-SA"/>
              </w:rPr>
            </w:pPr>
            <w:r w:rsidRPr="001872DC">
              <w:rPr>
                <w:lang w:eastAsia="ar-SA"/>
              </w:rPr>
              <w:t xml:space="preserve">Амортизация основных средств общехозяйственного назначения (в статье «Общехозяйственные расходы» в целом по предприятию) </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60,59</w:t>
            </w:r>
          </w:p>
        </w:tc>
        <w:tc>
          <w:tcPr>
            <w:tcW w:w="99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uppressAutoHyphens/>
              <w:snapToGrid w:val="0"/>
              <w:contextualSpacing/>
              <w:jc w:val="center"/>
              <w:rPr>
                <w:lang w:eastAsia="ar-SA"/>
              </w:rPr>
            </w:pPr>
            <w:r w:rsidRPr="001872DC">
              <w:rPr>
                <w:lang w:eastAsia="ar-SA"/>
              </w:rPr>
              <w:t>36,50</w:t>
            </w:r>
          </w:p>
        </w:tc>
        <w:tc>
          <w:tcPr>
            <w:tcW w:w="1134"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uppressAutoHyphens/>
              <w:snapToGrid w:val="0"/>
              <w:contextualSpacing/>
              <w:jc w:val="center"/>
              <w:rPr>
                <w:lang w:eastAsia="ar-SA"/>
              </w:rPr>
            </w:pPr>
            <w:r w:rsidRPr="001872DC">
              <w:rPr>
                <w:lang w:eastAsia="ar-SA"/>
              </w:rPr>
              <w:t>-24,09</w:t>
            </w:r>
          </w:p>
        </w:tc>
        <w:tc>
          <w:tcPr>
            <w:tcW w:w="4394" w:type="dxa"/>
            <w:vMerge/>
            <w:tcBorders>
              <w:left w:val="single" w:sz="4" w:space="0" w:color="auto"/>
              <w:bottom w:val="single" w:sz="4" w:space="0" w:color="auto"/>
              <w:right w:val="single" w:sz="4" w:space="0" w:color="auto"/>
            </w:tcBorders>
            <w:vAlign w:val="center"/>
          </w:tcPr>
          <w:p w:rsidR="001872DC" w:rsidRPr="001872DC" w:rsidRDefault="001872DC" w:rsidP="00FA6C9F">
            <w:pPr>
              <w:suppressAutoHyphens/>
              <w:contextualSpacing/>
              <w:jc w:val="both"/>
              <w:rPr>
                <w:lang w:eastAsia="ar-SA"/>
              </w:rPr>
            </w:pPr>
          </w:p>
        </w:tc>
      </w:tr>
    </w:tbl>
    <w:p w:rsidR="001872DC" w:rsidRPr="001872DC" w:rsidRDefault="001872DC" w:rsidP="00FA6C9F">
      <w:pPr>
        <w:tabs>
          <w:tab w:val="left" w:pos="567"/>
        </w:tabs>
        <w:suppressAutoHyphens/>
        <w:contextualSpacing/>
        <w:jc w:val="both"/>
        <w:rPr>
          <w:lang w:eastAsia="ar-SA"/>
        </w:rPr>
      </w:pPr>
      <w:r w:rsidRPr="001872DC">
        <w:rPr>
          <w:sz w:val="28"/>
          <w:szCs w:val="28"/>
          <w:lang w:eastAsia="ar-SA"/>
        </w:rPr>
        <w:tab/>
      </w:r>
      <w:r w:rsidRPr="001872DC">
        <w:rPr>
          <w:sz w:val="24"/>
          <w:szCs w:val="24"/>
          <w:lang w:eastAsia="ar-SA"/>
        </w:rPr>
        <w:t>5. Корректировка прибыли на 2020 год.</w:t>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sz w:val="24"/>
          <w:szCs w:val="24"/>
          <w:lang w:eastAsia="ar-SA"/>
        </w:rPr>
        <w:tab/>
      </w:r>
      <w:r w:rsidRPr="001872DC">
        <w:rPr>
          <w:i/>
          <w:sz w:val="26"/>
          <w:szCs w:val="26"/>
          <w:lang w:eastAsia="ar-SA"/>
        </w:rPr>
        <w:tab/>
      </w:r>
      <w:r w:rsidRPr="001872DC">
        <w:rPr>
          <w:i/>
          <w:sz w:val="26"/>
          <w:szCs w:val="26"/>
          <w:lang w:eastAsia="ar-SA"/>
        </w:rPr>
        <w:tab/>
      </w:r>
      <w:r w:rsidRPr="001872DC">
        <w:rPr>
          <w:i/>
          <w:lang w:eastAsia="ar-SA"/>
        </w:rPr>
        <w:t>тыс. руб.</w:t>
      </w:r>
      <w:r w:rsidRPr="001872DC">
        <w:rPr>
          <w:lang w:eastAsia="ar-SA"/>
        </w:rPr>
        <w:t xml:space="preserve"> </w:t>
      </w:r>
    </w:p>
    <w:tbl>
      <w:tblPr>
        <w:tblW w:w="10348" w:type="dxa"/>
        <w:tblInd w:w="-34" w:type="dxa"/>
        <w:tblLayout w:type="fixed"/>
        <w:tblLook w:val="0000" w:firstRow="0" w:lastRow="0" w:firstColumn="0" w:lastColumn="0" w:noHBand="0" w:noVBand="0"/>
      </w:tblPr>
      <w:tblGrid>
        <w:gridCol w:w="709"/>
        <w:gridCol w:w="1701"/>
        <w:gridCol w:w="1418"/>
        <w:gridCol w:w="992"/>
        <w:gridCol w:w="1134"/>
        <w:gridCol w:w="4394"/>
      </w:tblGrid>
      <w:tr w:rsidR="001872DC" w:rsidRPr="001872DC" w:rsidTr="001872D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center"/>
              <w:rPr>
                <w:i/>
                <w:lang w:eastAsia="ar-SA"/>
              </w:rPr>
            </w:pPr>
            <w:r w:rsidRPr="001872DC">
              <w:rPr>
                <w:i/>
                <w:lang w:eastAsia="ar-SA"/>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center"/>
              <w:rPr>
                <w:i/>
                <w:lang w:eastAsia="ar-SA"/>
              </w:rPr>
            </w:pPr>
            <w:r w:rsidRPr="001872DC">
              <w:rPr>
                <w:i/>
                <w:lang w:eastAsia="ar-SA"/>
              </w:rPr>
              <w:t>Показатели</w:t>
            </w:r>
            <w:r w:rsidRPr="001872DC">
              <w:rPr>
                <w:i/>
                <w:lang w:eastAsia="ar-SA"/>
              </w:rPr>
              <w:br/>
              <w:t xml:space="preserve"> (статьи затрат)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contextualSpacing/>
              <w:jc w:val="center"/>
              <w:rPr>
                <w:i/>
                <w:lang w:eastAsia="ar-SA"/>
              </w:rPr>
            </w:pPr>
            <w:r w:rsidRPr="001872DC">
              <w:rPr>
                <w:i/>
                <w:lang w:eastAsia="ar-SA"/>
              </w:rPr>
              <w:t>План филиала «Тосненский водоканал» АО «ЛОКС»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contextualSpacing/>
              <w:jc w:val="center"/>
              <w:rPr>
                <w:i/>
                <w:lang w:eastAsia="ar-SA"/>
              </w:rPr>
            </w:pPr>
            <w:r w:rsidRPr="001872DC">
              <w:rPr>
                <w:i/>
                <w:lang w:eastAsia="ar-SA"/>
              </w:rPr>
              <w:t xml:space="preserve">Корректировка ЛенРТК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snapToGrid w:val="0"/>
              <w:ind w:right="-52" w:hanging="108"/>
              <w:contextualSpacing/>
              <w:jc w:val="center"/>
              <w:rPr>
                <w:i/>
                <w:lang w:eastAsia="ar-SA"/>
              </w:rPr>
            </w:pPr>
            <w:r w:rsidRPr="001872DC">
              <w:rPr>
                <w:i/>
                <w:lang w:eastAsia="ar-SA"/>
              </w:rPr>
              <w:t>Отклонение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center"/>
              <w:rPr>
                <w:i/>
                <w:lang w:eastAsia="ar-SA"/>
              </w:rPr>
            </w:pPr>
            <w:r w:rsidRPr="001872DC">
              <w:rPr>
                <w:i/>
                <w:lang w:eastAsia="ar-SA"/>
              </w:rPr>
              <w:t>Причины отклонения</w:t>
            </w:r>
          </w:p>
        </w:tc>
      </w:tr>
      <w:tr w:rsidR="001872DC" w:rsidRPr="001872DC" w:rsidTr="001872D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center"/>
              <w:rPr>
                <w:lang w:eastAsia="ar-SA"/>
              </w:rPr>
            </w:pPr>
            <w:r w:rsidRPr="001872DC">
              <w:rPr>
                <w:lang w:eastAsia="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both"/>
              <w:rPr>
                <w:lang w:eastAsia="ar-SA"/>
              </w:rPr>
            </w:pPr>
            <w:r w:rsidRPr="001872DC">
              <w:rPr>
                <w:lang w:eastAsia="ar-SA"/>
              </w:rPr>
              <w:t>Нормативная прибыль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center"/>
              <w:rPr>
                <w:lang w:eastAsia="ar-SA"/>
              </w:rPr>
            </w:pPr>
            <w:r w:rsidRPr="001872DC">
              <w:rPr>
                <w:lang w:eastAsia="ar-SA"/>
              </w:rPr>
              <w:t>410,45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center"/>
              <w:rPr>
                <w:lang w:eastAsia="ar-SA"/>
              </w:rPr>
            </w:pPr>
            <w:r w:rsidRPr="001872DC">
              <w:rPr>
                <w:lang w:eastAsia="ar-SA"/>
              </w:rPr>
              <w:t>408,87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center"/>
              <w:rPr>
                <w:lang w:eastAsia="ar-SA"/>
              </w:rPr>
            </w:pPr>
            <w:r w:rsidRPr="001872DC">
              <w:rPr>
                <w:lang w:eastAsia="ar-SA"/>
              </w:rPr>
              <w:t>-1,58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872DC" w:rsidRPr="001872DC" w:rsidRDefault="001872DC" w:rsidP="00FA6C9F">
            <w:pPr>
              <w:suppressAutoHyphens/>
              <w:snapToGrid w:val="0"/>
              <w:contextualSpacing/>
              <w:jc w:val="both"/>
              <w:rPr>
                <w:lang w:eastAsia="ar-SA"/>
              </w:rPr>
            </w:pPr>
            <w:r w:rsidRPr="001872DC">
              <w:rPr>
                <w:lang w:eastAsia="ar-SA"/>
              </w:rPr>
              <w:t>ЛенРТК определил величину нормативной прибыли в соответствии с требованиями пункта 31 Методических указаний,  предусмотрев в ее составе расходы на социальные нужды согласно Коллективного договора. Учитывая отсутствие фактических данных, указанные расходы определены исходя из плановых расходов, учтенных в НВВ 2019 года, и индекса, предусмотренного Прогнозом.</w:t>
            </w:r>
          </w:p>
        </w:tc>
      </w:tr>
    </w:tbl>
    <w:p w:rsidR="001872DC" w:rsidRPr="001872DC" w:rsidRDefault="001872DC" w:rsidP="00FA6C9F">
      <w:pPr>
        <w:suppressAutoHyphens/>
        <w:ind w:firstLine="567"/>
        <w:contextualSpacing/>
        <w:jc w:val="both"/>
        <w:rPr>
          <w:sz w:val="24"/>
          <w:szCs w:val="24"/>
        </w:rPr>
      </w:pPr>
      <w:r w:rsidRPr="001872DC">
        <w:rPr>
          <w:sz w:val="24"/>
          <w:szCs w:val="24"/>
        </w:rPr>
        <w:lastRenderedPageBreak/>
        <w:t>С учетом пункта 85 Методических указаний ЛенРТК при расчете тарифов на услуги в сфере водоотведения (категория сточных вод – поверхностные сточные воды), оказываемых филиалом «Тосненский водоканал» АО «ЛОКС» в 2019-2021 гг., определил на 2020 год величину сглаживания НВВ в размере + 739,06 тыс.руб., что отражено в экспертном заключении об установлении тарифов на услуги в сфере водоотведения (категория сточных вод – поверхностные сточные воды) на 2019-2021 годы.</w:t>
      </w:r>
    </w:p>
    <w:p w:rsidR="001872DC" w:rsidRPr="001872DC" w:rsidRDefault="001872DC" w:rsidP="00FA6C9F">
      <w:pPr>
        <w:tabs>
          <w:tab w:val="left" w:pos="567"/>
        </w:tabs>
        <w:suppressAutoHyphens/>
        <w:contextualSpacing/>
        <w:jc w:val="center"/>
        <w:rPr>
          <w:sz w:val="24"/>
          <w:szCs w:val="24"/>
          <w:lang w:eastAsia="ar-SA"/>
        </w:rPr>
      </w:pPr>
    </w:p>
    <w:p w:rsidR="001872DC" w:rsidRPr="001872DC" w:rsidRDefault="001872DC" w:rsidP="009E7CDA">
      <w:pPr>
        <w:tabs>
          <w:tab w:val="left" w:pos="567"/>
        </w:tabs>
        <w:suppressAutoHyphens/>
        <w:ind w:left="567"/>
        <w:contextualSpacing/>
        <w:rPr>
          <w:i/>
          <w:lang w:eastAsia="ar-SA"/>
        </w:rPr>
      </w:pPr>
      <w:r w:rsidRPr="001872DC">
        <w:rPr>
          <w:sz w:val="24"/>
          <w:szCs w:val="24"/>
          <w:lang w:eastAsia="ar-SA"/>
        </w:rPr>
        <w:t>Таким образом, скорректированная на 2020 год величина НВВ составит:</w:t>
      </w:r>
      <w:r w:rsidRPr="001872DC">
        <w:rPr>
          <w:sz w:val="27"/>
          <w:szCs w:val="27"/>
          <w:lang w:eastAsia="ar-SA"/>
        </w:rPr>
        <w:tab/>
      </w:r>
      <w:r w:rsidRPr="001872DC">
        <w:rPr>
          <w:i/>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60"/>
        <w:gridCol w:w="3571"/>
      </w:tblGrid>
      <w:tr w:rsidR="001872DC" w:rsidRPr="001872DC" w:rsidTr="009E7CDA">
        <w:trPr>
          <w:trHeight w:val="56"/>
        </w:trPr>
        <w:tc>
          <w:tcPr>
            <w:tcW w:w="3544" w:type="dxa"/>
            <w:shd w:val="clear" w:color="auto" w:fill="auto"/>
            <w:vAlign w:val="center"/>
          </w:tcPr>
          <w:p w:rsidR="001872DC" w:rsidRPr="001872DC" w:rsidRDefault="001872DC" w:rsidP="009E7CDA">
            <w:pPr>
              <w:suppressAutoHyphens/>
              <w:ind w:firstLine="708"/>
              <w:contextualSpacing/>
              <w:jc w:val="center"/>
              <w:rPr>
                <w:lang w:eastAsia="ar-SA"/>
              </w:rPr>
            </w:pPr>
            <w:r w:rsidRPr="001872DC">
              <w:rPr>
                <w:lang w:eastAsia="ar-SA"/>
              </w:rPr>
              <w:t>Товары, услуги</w:t>
            </w:r>
          </w:p>
        </w:tc>
        <w:tc>
          <w:tcPr>
            <w:tcW w:w="2960" w:type="dxa"/>
            <w:shd w:val="clear" w:color="auto" w:fill="auto"/>
            <w:vAlign w:val="center"/>
          </w:tcPr>
          <w:p w:rsidR="001872DC" w:rsidRPr="001872DC" w:rsidRDefault="001872DC" w:rsidP="00FA6C9F">
            <w:pPr>
              <w:suppressAutoHyphens/>
              <w:contextualSpacing/>
              <w:jc w:val="center"/>
              <w:rPr>
                <w:lang w:eastAsia="ar-SA"/>
              </w:rPr>
            </w:pPr>
            <w:r w:rsidRPr="001872DC">
              <w:rPr>
                <w:lang w:eastAsia="ar-SA"/>
              </w:rPr>
              <w:t>Утверждено на 2020 год</w:t>
            </w:r>
          </w:p>
        </w:tc>
        <w:tc>
          <w:tcPr>
            <w:tcW w:w="3571" w:type="dxa"/>
            <w:shd w:val="clear" w:color="auto" w:fill="auto"/>
            <w:vAlign w:val="center"/>
          </w:tcPr>
          <w:p w:rsidR="001872DC" w:rsidRPr="001872DC" w:rsidRDefault="001872DC" w:rsidP="00FA6C9F">
            <w:pPr>
              <w:suppressAutoHyphens/>
              <w:contextualSpacing/>
              <w:jc w:val="center"/>
              <w:rPr>
                <w:lang w:eastAsia="ar-SA"/>
              </w:rPr>
            </w:pPr>
            <w:r w:rsidRPr="001872DC">
              <w:rPr>
                <w:lang w:eastAsia="ar-SA"/>
              </w:rPr>
              <w:t>Корректировка на 2020 год</w:t>
            </w:r>
          </w:p>
        </w:tc>
      </w:tr>
      <w:tr w:rsidR="001872DC" w:rsidRPr="001872DC" w:rsidTr="001872DC">
        <w:trPr>
          <w:trHeight w:val="187"/>
        </w:trPr>
        <w:tc>
          <w:tcPr>
            <w:tcW w:w="3544" w:type="dxa"/>
            <w:shd w:val="clear" w:color="auto" w:fill="auto"/>
            <w:vAlign w:val="center"/>
          </w:tcPr>
          <w:p w:rsidR="001872DC" w:rsidRPr="001872DC" w:rsidRDefault="001872DC" w:rsidP="00FA6C9F">
            <w:pPr>
              <w:suppressAutoHyphens/>
              <w:contextualSpacing/>
              <w:jc w:val="center"/>
              <w:rPr>
                <w:lang w:eastAsia="ar-SA"/>
              </w:rPr>
            </w:pPr>
            <w:r w:rsidRPr="001872DC">
              <w:rPr>
                <w:lang w:eastAsia="ar-SA"/>
              </w:rPr>
              <w:t>Водоотведение (категория сточных вод – поверхностные сточные воды)</w:t>
            </w:r>
          </w:p>
        </w:tc>
        <w:tc>
          <w:tcPr>
            <w:tcW w:w="2960" w:type="dxa"/>
            <w:shd w:val="clear" w:color="auto" w:fill="auto"/>
            <w:vAlign w:val="center"/>
          </w:tcPr>
          <w:p w:rsidR="001872DC" w:rsidRPr="001872DC" w:rsidRDefault="001872DC" w:rsidP="00FA6C9F">
            <w:pPr>
              <w:suppressAutoHyphens/>
              <w:contextualSpacing/>
              <w:jc w:val="center"/>
              <w:rPr>
                <w:lang w:eastAsia="ar-SA"/>
              </w:rPr>
            </w:pPr>
            <w:r w:rsidRPr="001872DC">
              <w:rPr>
                <w:lang w:eastAsia="ar-SA"/>
              </w:rPr>
              <w:t>6 897,92</w:t>
            </w:r>
          </w:p>
        </w:tc>
        <w:tc>
          <w:tcPr>
            <w:tcW w:w="3571" w:type="dxa"/>
            <w:shd w:val="clear" w:color="auto" w:fill="auto"/>
            <w:vAlign w:val="center"/>
          </w:tcPr>
          <w:p w:rsidR="001872DC" w:rsidRPr="001872DC" w:rsidRDefault="001872DC" w:rsidP="00FA6C9F">
            <w:pPr>
              <w:suppressAutoHyphens/>
              <w:contextualSpacing/>
              <w:jc w:val="center"/>
              <w:rPr>
                <w:lang w:eastAsia="ar-SA"/>
              </w:rPr>
            </w:pPr>
            <w:r w:rsidRPr="001872DC">
              <w:rPr>
                <w:lang w:eastAsia="ar-SA"/>
              </w:rPr>
              <w:t>6 977,48</w:t>
            </w:r>
          </w:p>
        </w:tc>
      </w:tr>
    </w:tbl>
    <w:p w:rsidR="001872DC" w:rsidRPr="001872DC" w:rsidRDefault="001872DC" w:rsidP="00FA6C9F">
      <w:pPr>
        <w:suppressAutoHyphens/>
        <w:ind w:firstLine="720"/>
        <w:contextualSpacing/>
        <w:jc w:val="both"/>
        <w:rPr>
          <w:sz w:val="24"/>
          <w:szCs w:val="24"/>
          <w:lang w:eastAsia="ar-SA"/>
        </w:rPr>
      </w:pPr>
      <w:r w:rsidRPr="001872DC">
        <w:rPr>
          <w:sz w:val="24"/>
          <w:szCs w:val="24"/>
          <w:lang w:eastAsia="ar-SA"/>
        </w:rPr>
        <w:t xml:space="preserve">Исходя из обоснованной НВВ, предлагаются к утверждению следующие уровни тарифов на услуги водоотведения (категория сточных вод – поверхностные сточные воды), оказываемые акционерным обществом «Ленинградские областные коммунальные системы» (филиал «Тосненский водоканал» АО «ЛОКС») в 2020 году: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884"/>
        <w:gridCol w:w="1760"/>
      </w:tblGrid>
      <w:tr w:rsidR="001872DC" w:rsidRPr="001872DC" w:rsidTr="001872DC">
        <w:trPr>
          <w:trHeight w:val="56"/>
        </w:trPr>
        <w:tc>
          <w:tcPr>
            <w:tcW w:w="567"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suppressAutoHyphens/>
              <w:contextualSpacing/>
              <w:jc w:val="center"/>
              <w:rPr>
                <w:rFonts w:eastAsia="Calibri"/>
              </w:rPr>
            </w:pPr>
            <w:r w:rsidRPr="001872DC">
              <w:rPr>
                <w:rFonts w:eastAsia="Calibri"/>
              </w:rPr>
              <w:t xml:space="preserve">Наименование регулируемого вида </w:t>
            </w:r>
            <w:r w:rsidRPr="001872DC">
              <w:rPr>
                <w:rFonts w:eastAsia="Calibri"/>
              </w:rPr>
              <w:br/>
              <w:t>деятельности</w:t>
            </w:r>
          </w:p>
        </w:tc>
        <w:tc>
          <w:tcPr>
            <w:tcW w:w="2884"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suppressAutoHyphens/>
              <w:contextualSpacing/>
              <w:jc w:val="center"/>
              <w:rPr>
                <w:rFonts w:eastAsia="Calibri"/>
              </w:rPr>
            </w:pPr>
            <w:r w:rsidRPr="001872DC">
              <w:rPr>
                <w:rFonts w:eastAsia="Calibri"/>
              </w:rPr>
              <w:t xml:space="preserve">Год с календарной разбивкой </w:t>
            </w:r>
          </w:p>
        </w:tc>
        <w:tc>
          <w:tcPr>
            <w:tcW w:w="1760"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suppressAutoHyphens/>
              <w:contextualSpacing/>
              <w:jc w:val="center"/>
              <w:rPr>
                <w:rFonts w:eastAsia="Calibri"/>
              </w:rPr>
            </w:pPr>
            <w:r w:rsidRPr="001872DC">
              <w:rPr>
                <w:rFonts w:eastAsia="Calibri"/>
              </w:rPr>
              <w:t>Тарифы, руб./м</w:t>
            </w:r>
            <w:r w:rsidRPr="001872DC">
              <w:rPr>
                <w:rFonts w:eastAsia="Calibri"/>
                <w:vertAlign w:val="superscript"/>
              </w:rPr>
              <w:t xml:space="preserve">3 </w:t>
            </w:r>
            <w:r w:rsidRPr="001872DC">
              <w:rPr>
                <w:rFonts w:eastAsia="Calibri"/>
              </w:rPr>
              <w:t xml:space="preserve"> (без учета НДС)</w:t>
            </w:r>
          </w:p>
        </w:tc>
      </w:tr>
      <w:tr w:rsidR="001872DC" w:rsidRPr="001872DC" w:rsidTr="001872DC">
        <w:trPr>
          <w:trHeight w:val="56"/>
        </w:trPr>
        <w:tc>
          <w:tcPr>
            <w:tcW w:w="10314" w:type="dxa"/>
            <w:gridSpan w:val="4"/>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suppressAutoHyphens/>
              <w:contextualSpacing/>
              <w:jc w:val="center"/>
              <w:rPr>
                <w:rFonts w:eastAsia="Calibri"/>
              </w:rPr>
            </w:pPr>
            <w:r w:rsidRPr="001872DC">
              <w:rPr>
                <w:rFonts w:eastAsia="Calibri"/>
                <w:lang w:eastAsia="ar-SA"/>
              </w:rPr>
              <w:t xml:space="preserve">Для потребителей муниципального образования «Тосненское городское поселение» </w:t>
            </w:r>
            <w:r w:rsidRPr="001872DC">
              <w:rPr>
                <w:rFonts w:eastAsia="Calibri"/>
                <w:lang w:eastAsia="ar-SA"/>
              </w:rPr>
              <w:br/>
              <w:t>Тосненского муниципального района Ленинградской области</w:t>
            </w:r>
          </w:p>
        </w:tc>
      </w:tr>
      <w:tr w:rsidR="001872DC" w:rsidRPr="001872DC" w:rsidTr="001872DC">
        <w:trPr>
          <w:trHeight w:val="56"/>
        </w:trPr>
        <w:tc>
          <w:tcPr>
            <w:tcW w:w="0" w:type="auto"/>
            <w:vMerge w:val="restart"/>
            <w:tcBorders>
              <w:top w:val="single" w:sz="4" w:space="0" w:color="auto"/>
              <w:left w:val="single" w:sz="4" w:space="0" w:color="auto"/>
              <w:right w:val="single" w:sz="4" w:space="0" w:color="auto"/>
            </w:tcBorders>
            <w:vAlign w:val="center"/>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1.</w:t>
            </w:r>
          </w:p>
        </w:tc>
        <w:tc>
          <w:tcPr>
            <w:tcW w:w="5103" w:type="dxa"/>
            <w:vMerge w:val="restart"/>
            <w:tcBorders>
              <w:top w:val="single" w:sz="4" w:space="0" w:color="auto"/>
              <w:left w:val="single" w:sz="4" w:space="0" w:color="auto"/>
              <w:right w:val="single" w:sz="4" w:space="0" w:color="auto"/>
            </w:tcBorders>
            <w:vAlign w:val="center"/>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Водоотведение (категория сточных вод – поверхностные сточные воды)</w:t>
            </w:r>
          </w:p>
        </w:tc>
        <w:tc>
          <w:tcPr>
            <w:tcW w:w="288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с 01.01.2020 по 30.06.2020</w:t>
            </w:r>
          </w:p>
        </w:tc>
        <w:tc>
          <w:tcPr>
            <w:tcW w:w="1760"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30,28</w:t>
            </w:r>
          </w:p>
        </w:tc>
      </w:tr>
      <w:tr w:rsidR="001872DC" w:rsidRPr="001872DC" w:rsidTr="001872DC">
        <w:trPr>
          <w:trHeight w:val="56"/>
        </w:trPr>
        <w:tc>
          <w:tcPr>
            <w:tcW w:w="0" w:type="auto"/>
            <w:vMerge/>
            <w:tcBorders>
              <w:left w:val="single" w:sz="4" w:space="0" w:color="auto"/>
              <w:right w:val="single" w:sz="4" w:space="0" w:color="auto"/>
            </w:tcBorders>
            <w:vAlign w:val="center"/>
          </w:tcPr>
          <w:p w:rsidR="001872DC" w:rsidRPr="001872DC" w:rsidRDefault="001872DC" w:rsidP="00FA6C9F">
            <w:pPr>
              <w:suppressAutoHyphens/>
              <w:contextualSpacing/>
              <w:rPr>
                <w:rFonts w:eastAsia="Calibri"/>
                <w:b/>
              </w:rPr>
            </w:pPr>
          </w:p>
        </w:tc>
        <w:tc>
          <w:tcPr>
            <w:tcW w:w="5103" w:type="dxa"/>
            <w:vMerge/>
            <w:tcBorders>
              <w:left w:val="single" w:sz="4" w:space="0" w:color="auto"/>
              <w:right w:val="single" w:sz="4" w:space="0" w:color="auto"/>
            </w:tcBorders>
            <w:vAlign w:val="center"/>
          </w:tcPr>
          <w:p w:rsidR="001872DC" w:rsidRPr="001872DC" w:rsidRDefault="001872DC" w:rsidP="00FA6C9F">
            <w:pPr>
              <w:suppressAutoHyphens/>
              <w:contextualSpacing/>
              <w:rPr>
                <w:rFonts w:eastAsia="Calibri"/>
                <w:b/>
              </w:rPr>
            </w:pPr>
          </w:p>
        </w:tc>
        <w:tc>
          <w:tcPr>
            <w:tcW w:w="288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с 01.07.2020 по 31.12.2020</w:t>
            </w:r>
          </w:p>
        </w:tc>
        <w:tc>
          <w:tcPr>
            <w:tcW w:w="1760"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31,48</w:t>
            </w:r>
          </w:p>
        </w:tc>
      </w:tr>
    </w:tbl>
    <w:p w:rsidR="001872DC" w:rsidRPr="001872DC" w:rsidRDefault="001872DC" w:rsidP="00FA6C9F">
      <w:pPr>
        <w:suppressAutoHyphens/>
        <w:contextualSpacing/>
        <w:rPr>
          <w:sz w:val="24"/>
          <w:szCs w:val="24"/>
          <w:lang w:eastAsia="ar-SA"/>
        </w:rPr>
      </w:pPr>
    </w:p>
    <w:p w:rsidR="001872DC" w:rsidRPr="001872DC" w:rsidRDefault="001872DC" w:rsidP="00FA6C9F">
      <w:pPr>
        <w:suppressAutoHyphens/>
        <w:contextualSpacing/>
        <w:jc w:val="center"/>
        <w:rPr>
          <w:b/>
          <w:sz w:val="24"/>
          <w:szCs w:val="24"/>
        </w:rPr>
      </w:pPr>
      <w:r w:rsidRPr="001872DC">
        <w:rPr>
          <w:b/>
          <w:sz w:val="24"/>
          <w:szCs w:val="24"/>
        </w:rPr>
        <w:t>Результаты голосования: за – 6 человек, против – нет, воздержались – нет.</w:t>
      </w:r>
    </w:p>
    <w:p w:rsidR="00FA2FD8" w:rsidRDefault="00FA2FD8" w:rsidP="00FA6C9F">
      <w:pPr>
        <w:ind w:right="-144" w:firstLine="567"/>
        <w:contextualSpacing/>
        <w:jc w:val="both"/>
        <w:rPr>
          <w:sz w:val="24"/>
          <w:szCs w:val="24"/>
        </w:rPr>
      </w:pPr>
    </w:p>
    <w:p w:rsidR="001872DC" w:rsidRPr="001872DC" w:rsidRDefault="00FA2FD8" w:rsidP="00FA6C9F">
      <w:pPr>
        <w:pStyle w:val="a6"/>
        <w:spacing w:after="0"/>
        <w:ind w:firstLine="567"/>
        <w:contextualSpacing/>
        <w:jc w:val="both"/>
        <w:rPr>
          <w:rFonts w:eastAsia="Calibri"/>
          <w:sz w:val="24"/>
          <w:szCs w:val="24"/>
          <w:lang w:eastAsia="en-US"/>
        </w:rPr>
      </w:pPr>
      <w:r>
        <w:rPr>
          <w:b/>
          <w:sz w:val="24"/>
          <w:szCs w:val="24"/>
        </w:rPr>
        <w:t>6</w:t>
      </w:r>
      <w:r w:rsidRPr="00FA2FD8">
        <w:rPr>
          <w:b/>
          <w:sz w:val="24"/>
          <w:szCs w:val="24"/>
        </w:rPr>
        <w:t>. По вопросу повестки «</w:t>
      </w:r>
      <w:r w:rsidR="001872DC" w:rsidRPr="001872DC">
        <w:rPr>
          <w:b/>
          <w:sz w:val="24"/>
          <w:szCs w:val="24"/>
        </w:rPr>
        <w:t>О внесении изменений в приказ комитета по тарифам и ценовой политике Ленинградской области от 23 ноября 2018 года № 239-п «Об установлении тарифов на питьевую воду и водоотведение Акционерного общества «Ленинградская областная тепло - энергетическая компания» на 2019-2023 годы</w:t>
      </w:r>
      <w:r w:rsidRPr="00FA2FD8">
        <w:rPr>
          <w:b/>
          <w:sz w:val="24"/>
          <w:szCs w:val="24"/>
        </w:rPr>
        <w:t>»</w:t>
      </w:r>
      <w:r>
        <w:rPr>
          <w:b/>
          <w:sz w:val="24"/>
          <w:szCs w:val="24"/>
        </w:rPr>
        <w:t xml:space="preserve"> </w:t>
      </w:r>
      <w:r w:rsidR="001872DC" w:rsidRPr="001872D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872DC" w:rsidRPr="001872DC">
        <w:rPr>
          <w:sz w:val="24"/>
          <w:szCs w:val="24"/>
          <w:lang w:eastAsia="x-none"/>
        </w:rPr>
        <w:t xml:space="preserve"> и </w:t>
      </w:r>
      <w:r w:rsidR="001872DC" w:rsidRPr="001872DC">
        <w:rPr>
          <w:sz w:val="24"/>
          <w:szCs w:val="24"/>
          <w:lang w:val="x-none" w:eastAsia="x-none"/>
        </w:rPr>
        <w:t>изложила основные положения э</w:t>
      </w:r>
      <w:r w:rsidR="001872DC" w:rsidRPr="001872DC">
        <w:rPr>
          <w:rFonts w:eastAsia="Calibri"/>
          <w:sz w:val="24"/>
          <w:szCs w:val="24"/>
          <w:lang w:val="x-none" w:eastAsia="en-US"/>
        </w:rPr>
        <w:t>кспертного заключения</w:t>
      </w:r>
      <w:r w:rsidR="001872DC" w:rsidRPr="001872DC">
        <w:rPr>
          <w:rFonts w:eastAsia="Calibri"/>
          <w:sz w:val="24"/>
          <w:szCs w:val="24"/>
          <w:lang w:eastAsia="en-US"/>
        </w:rPr>
        <w:t xml:space="preserve"> по корректировке необходимой валовой выручки Акционерного общества «Ленинградская областная тепло - энергетическая компания» (далее - АО «ЛОТЭК») и тарифов на услуги в сфере водоснабжения и водоотведения, оказываемые потребителям муниципального образования «Свердловское городское поселение» (д. Новосаратовка, район «Уткина заводь») Всеволожского муниципального района Ленинградской области в 2020 году.</w:t>
      </w:r>
      <w:r w:rsidR="001872DC" w:rsidRPr="001872DC">
        <w:rPr>
          <w:rFonts w:eastAsia="Calibri"/>
          <w:i/>
          <w:sz w:val="24"/>
          <w:szCs w:val="24"/>
          <w:lang w:eastAsia="en-US"/>
        </w:rPr>
        <w:t xml:space="preserve"> </w:t>
      </w:r>
    </w:p>
    <w:p w:rsidR="001872DC" w:rsidRPr="001872DC" w:rsidRDefault="001872DC" w:rsidP="00FA6C9F">
      <w:pPr>
        <w:ind w:firstLine="567"/>
        <w:contextualSpacing/>
        <w:jc w:val="both"/>
        <w:rPr>
          <w:rFonts w:eastAsia="Calibri"/>
          <w:i/>
          <w:sz w:val="24"/>
          <w:szCs w:val="24"/>
          <w:lang w:eastAsia="en-US"/>
        </w:rPr>
      </w:pPr>
      <w:r w:rsidRPr="001872DC">
        <w:rPr>
          <w:rFonts w:eastAsia="Calibri"/>
          <w:sz w:val="24"/>
          <w:szCs w:val="24"/>
          <w:lang w:eastAsia="en-US"/>
        </w:rPr>
        <w:t xml:space="preserve">АО «ЛОТЭК» обратилось с заявлением о корректировке необходимой валовой выручки и тарифов в сфере водоснабжения и водоотведения от 29.04.2019 исх. № 552 (вх. от 30.04.2019 </w:t>
      </w:r>
      <w:r w:rsidRPr="001872DC">
        <w:rPr>
          <w:rFonts w:eastAsia="Calibri"/>
          <w:sz w:val="24"/>
          <w:szCs w:val="24"/>
          <w:lang w:eastAsia="en-US"/>
        </w:rPr>
        <w:br/>
        <w:t>№ КТ-1-2622/2019).</w:t>
      </w:r>
    </w:p>
    <w:p w:rsidR="001872DC" w:rsidRPr="001872DC" w:rsidRDefault="001872DC" w:rsidP="00FA6C9F">
      <w:pPr>
        <w:ind w:firstLine="567"/>
        <w:contextualSpacing/>
        <w:jc w:val="both"/>
        <w:rPr>
          <w:rFonts w:eastAsia="Calibri"/>
          <w:sz w:val="24"/>
          <w:szCs w:val="24"/>
          <w:lang w:eastAsia="en-US"/>
        </w:rPr>
      </w:pPr>
      <w:r w:rsidRPr="001872D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КТ-1-7747/2019 от 11.12.2019).</w:t>
      </w:r>
    </w:p>
    <w:p w:rsidR="001872DC" w:rsidRPr="001872DC" w:rsidRDefault="001872DC" w:rsidP="00FA6C9F">
      <w:pPr>
        <w:ind w:firstLine="567"/>
        <w:contextualSpacing/>
        <w:jc w:val="both"/>
        <w:rPr>
          <w:rFonts w:eastAsia="Calibri"/>
          <w:sz w:val="24"/>
          <w:szCs w:val="24"/>
          <w:lang w:eastAsia="en-US"/>
        </w:rPr>
      </w:pPr>
    </w:p>
    <w:p w:rsidR="001872DC" w:rsidRPr="001872DC" w:rsidRDefault="001872DC" w:rsidP="00FA6C9F">
      <w:pPr>
        <w:autoSpaceDE w:val="0"/>
        <w:autoSpaceDN w:val="0"/>
        <w:adjustRightInd w:val="0"/>
        <w:ind w:firstLine="540"/>
        <w:contextualSpacing/>
        <w:jc w:val="both"/>
        <w:rPr>
          <w:b/>
          <w:sz w:val="24"/>
          <w:szCs w:val="24"/>
        </w:rPr>
      </w:pPr>
      <w:r w:rsidRPr="001872DC">
        <w:rPr>
          <w:b/>
          <w:sz w:val="24"/>
          <w:szCs w:val="24"/>
        </w:rPr>
        <w:t xml:space="preserve">Правление приняло решение:  </w:t>
      </w:r>
    </w:p>
    <w:p w:rsidR="001872DC" w:rsidRPr="001872DC" w:rsidRDefault="001872DC" w:rsidP="00FA6C9F">
      <w:pPr>
        <w:tabs>
          <w:tab w:val="left" w:pos="567"/>
        </w:tabs>
        <w:ind w:firstLine="426"/>
        <w:contextualSpacing/>
        <w:jc w:val="both"/>
        <w:rPr>
          <w:sz w:val="24"/>
          <w:szCs w:val="24"/>
          <w:lang w:eastAsia="ar-SA"/>
        </w:rPr>
      </w:pPr>
      <w:r w:rsidRPr="001872DC">
        <w:rPr>
          <w:sz w:val="24"/>
          <w:szCs w:val="24"/>
          <w:lang w:eastAsia="ar-SA"/>
        </w:rPr>
        <w:t xml:space="preserve">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2020 год. </w:t>
      </w:r>
    </w:p>
    <w:p w:rsidR="001872DC" w:rsidRPr="001872DC" w:rsidRDefault="001872DC" w:rsidP="00FA6C9F">
      <w:pPr>
        <w:tabs>
          <w:tab w:val="left" w:pos="426"/>
        </w:tabs>
        <w:contextualSpacing/>
        <w:jc w:val="both"/>
        <w:rPr>
          <w:sz w:val="24"/>
          <w:szCs w:val="24"/>
          <w:lang w:eastAsia="ar-SA"/>
        </w:rPr>
      </w:pPr>
      <w:r w:rsidRPr="001872DC">
        <w:rPr>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9E7CDA" w:rsidRDefault="001872DC" w:rsidP="00FA6C9F">
      <w:pPr>
        <w:tabs>
          <w:tab w:val="left" w:pos="426"/>
        </w:tabs>
        <w:contextualSpacing/>
        <w:jc w:val="both"/>
        <w:rPr>
          <w:sz w:val="24"/>
          <w:szCs w:val="24"/>
          <w:lang w:eastAsia="ar-SA"/>
        </w:rPr>
      </w:pPr>
      <w:r w:rsidRPr="001872DC">
        <w:rPr>
          <w:sz w:val="24"/>
          <w:szCs w:val="24"/>
          <w:lang w:eastAsia="ar-SA"/>
        </w:rPr>
        <w:tab/>
      </w:r>
    </w:p>
    <w:p w:rsidR="009E7CDA" w:rsidRDefault="009E7CDA" w:rsidP="00FA6C9F">
      <w:pPr>
        <w:tabs>
          <w:tab w:val="left" w:pos="426"/>
        </w:tabs>
        <w:contextualSpacing/>
        <w:jc w:val="both"/>
        <w:rPr>
          <w:sz w:val="24"/>
          <w:szCs w:val="24"/>
          <w:lang w:eastAsia="ar-SA"/>
        </w:rPr>
      </w:pPr>
    </w:p>
    <w:p w:rsidR="001872DC" w:rsidRPr="001872DC" w:rsidRDefault="001872DC" w:rsidP="009E7CDA">
      <w:pPr>
        <w:tabs>
          <w:tab w:val="left" w:pos="426"/>
        </w:tabs>
        <w:ind w:firstLine="426"/>
        <w:contextualSpacing/>
        <w:jc w:val="both"/>
        <w:rPr>
          <w:sz w:val="24"/>
          <w:szCs w:val="24"/>
          <w:lang w:eastAsia="ar-SA"/>
        </w:rPr>
      </w:pPr>
      <w:r w:rsidRPr="001872DC">
        <w:rPr>
          <w:sz w:val="24"/>
          <w:szCs w:val="24"/>
          <w:lang w:eastAsia="ar-SA"/>
        </w:rPr>
        <w:lastRenderedPageBreak/>
        <w:t>Водоснабжение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418"/>
        <w:gridCol w:w="1559"/>
        <w:gridCol w:w="1418"/>
        <w:gridCol w:w="1559"/>
        <w:gridCol w:w="1417"/>
      </w:tblGrid>
      <w:tr w:rsidR="001872DC" w:rsidRPr="001872DC" w:rsidTr="001872DC">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п/п</w:t>
            </w:r>
          </w:p>
        </w:tc>
        <w:tc>
          <w:tcPr>
            <w:tcW w:w="226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Показатель</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2015 (факт)</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2016 (факт)</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2017 (факт)</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2018 (факт)</w:t>
            </w: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2020 (план)</w:t>
            </w:r>
          </w:p>
        </w:tc>
      </w:tr>
      <w:tr w:rsidR="001872DC" w:rsidRPr="001872DC" w:rsidTr="001872DC">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1</w:t>
            </w:r>
          </w:p>
        </w:tc>
        <w:tc>
          <w:tcPr>
            <w:tcW w:w="2268"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Объем отпущенной потребителям воды</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35,09</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35,90</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27,71</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37,78</w:t>
            </w: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37,78</w:t>
            </w:r>
          </w:p>
        </w:tc>
      </w:tr>
      <w:tr w:rsidR="001872DC" w:rsidRPr="001872DC" w:rsidTr="001872DC">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w:t>
            </w:r>
          </w:p>
        </w:tc>
        <w:tc>
          <w:tcPr>
            <w:tcW w:w="2268"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 xml:space="preserve">Объем воды, отпущенной новым абонентов, за вычетом абонентов, водоснабжение по которым прекращено </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-1,45</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r>
      <w:tr w:rsidR="001872DC" w:rsidRPr="001872DC" w:rsidTr="001872DC">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3</w:t>
            </w:r>
          </w:p>
        </w:tc>
        <w:tc>
          <w:tcPr>
            <w:tcW w:w="2268"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Изменение объема, связанное с пересмотром нормативов</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r>
      <w:tr w:rsidR="001872DC" w:rsidRPr="001872DC" w:rsidTr="001872DC">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4</w:t>
            </w:r>
          </w:p>
        </w:tc>
        <w:tc>
          <w:tcPr>
            <w:tcW w:w="2268"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Объем отпущенной потребителям воды, рассчитанный в соответствии с Методическими указаниями</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41,65</w:t>
            </w:r>
          </w:p>
        </w:tc>
      </w:tr>
      <w:tr w:rsidR="001872DC" w:rsidRPr="001872DC" w:rsidTr="001872DC">
        <w:trPr>
          <w:trHeight w:val="293"/>
        </w:trPr>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5</w:t>
            </w:r>
          </w:p>
        </w:tc>
        <w:tc>
          <w:tcPr>
            <w:tcW w:w="2268"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Принято ЛенРТК</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37,78</w:t>
            </w:r>
          </w:p>
        </w:tc>
      </w:tr>
    </w:tbl>
    <w:p w:rsidR="001872DC" w:rsidRPr="001872DC" w:rsidRDefault="001872DC" w:rsidP="00FA6C9F">
      <w:pPr>
        <w:tabs>
          <w:tab w:val="left" w:pos="426"/>
        </w:tabs>
        <w:contextualSpacing/>
        <w:jc w:val="both"/>
        <w:rPr>
          <w:sz w:val="24"/>
          <w:szCs w:val="24"/>
          <w:lang w:eastAsia="ar-SA"/>
        </w:rPr>
      </w:pPr>
      <w:r w:rsidRPr="001872DC">
        <w:rPr>
          <w:sz w:val="26"/>
          <w:szCs w:val="26"/>
          <w:lang w:eastAsia="ar-SA"/>
        </w:rPr>
        <w:tab/>
      </w:r>
      <w:r w:rsidRPr="001872DC">
        <w:rPr>
          <w:sz w:val="24"/>
          <w:szCs w:val="24"/>
          <w:lang w:eastAsia="ar-SA"/>
        </w:rPr>
        <w:t>Водоотведение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418"/>
        <w:gridCol w:w="1559"/>
        <w:gridCol w:w="1418"/>
        <w:gridCol w:w="1559"/>
        <w:gridCol w:w="1417"/>
      </w:tblGrid>
      <w:tr w:rsidR="001872DC" w:rsidRPr="001872DC" w:rsidTr="001872DC">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п/п</w:t>
            </w:r>
          </w:p>
        </w:tc>
        <w:tc>
          <w:tcPr>
            <w:tcW w:w="226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Показатель</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2015 (факт)</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2016 (факт)</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2017 (факт)</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2018 (факт)</w:t>
            </w: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2020 (план)</w:t>
            </w:r>
          </w:p>
        </w:tc>
      </w:tr>
      <w:tr w:rsidR="001872DC" w:rsidRPr="001872DC" w:rsidTr="001872DC">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1</w:t>
            </w:r>
          </w:p>
        </w:tc>
        <w:tc>
          <w:tcPr>
            <w:tcW w:w="2268"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Объем пропущенных от потребителей сточных вод</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50,19</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52,63</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36,61</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48,29</w:t>
            </w: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48,30</w:t>
            </w:r>
          </w:p>
        </w:tc>
      </w:tr>
      <w:tr w:rsidR="001872DC" w:rsidRPr="001872DC" w:rsidTr="001872DC">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2</w:t>
            </w:r>
          </w:p>
        </w:tc>
        <w:tc>
          <w:tcPr>
            <w:tcW w:w="2268"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 xml:space="preserve">Объем сточных вод, пропущенных от новых абонентов, за вычетом абонентов, водоотведение по которым прекращено </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-1,72</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r>
      <w:tr w:rsidR="001872DC" w:rsidRPr="001872DC" w:rsidTr="001872DC">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3</w:t>
            </w:r>
          </w:p>
        </w:tc>
        <w:tc>
          <w:tcPr>
            <w:tcW w:w="2268"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Изменение объема, связанное с пересмотром нормативов</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 xml:space="preserve"> -</w:t>
            </w:r>
          </w:p>
        </w:tc>
      </w:tr>
      <w:tr w:rsidR="001872DC" w:rsidRPr="001872DC" w:rsidTr="001872DC">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4</w:t>
            </w:r>
          </w:p>
        </w:tc>
        <w:tc>
          <w:tcPr>
            <w:tcW w:w="2268"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Объем пропущенных сточных вод, рассчитанный в соответствии с Методическими указаниями</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w:t>
            </w: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51,48</w:t>
            </w:r>
          </w:p>
        </w:tc>
      </w:tr>
      <w:tr w:rsidR="001872DC" w:rsidRPr="001872DC" w:rsidTr="001872DC">
        <w:trPr>
          <w:trHeight w:val="340"/>
        </w:trPr>
        <w:tc>
          <w:tcPr>
            <w:tcW w:w="56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5</w:t>
            </w:r>
          </w:p>
        </w:tc>
        <w:tc>
          <w:tcPr>
            <w:tcW w:w="2268" w:type="dxa"/>
            <w:shd w:val="clear" w:color="auto" w:fill="auto"/>
            <w:vAlign w:val="center"/>
          </w:tcPr>
          <w:p w:rsidR="001872DC" w:rsidRPr="001872DC" w:rsidRDefault="001872DC" w:rsidP="00FA6C9F">
            <w:pPr>
              <w:tabs>
                <w:tab w:val="left" w:pos="567"/>
              </w:tabs>
              <w:contextualSpacing/>
              <w:rPr>
                <w:lang w:eastAsia="ar-SA"/>
              </w:rPr>
            </w:pPr>
            <w:r w:rsidRPr="001872DC">
              <w:rPr>
                <w:lang w:eastAsia="ar-SA"/>
              </w:rPr>
              <w:t>Принято ЛенРТК</w:t>
            </w: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p>
        </w:tc>
        <w:tc>
          <w:tcPr>
            <w:tcW w:w="1418" w:type="dxa"/>
            <w:shd w:val="clear" w:color="auto" w:fill="auto"/>
            <w:vAlign w:val="center"/>
          </w:tcPr>
          <w:p w:rsidR="001872DC" w:rsidRPr="001872DC" w:rsidRDefault="001872DC" w:rsidP="00FA6C9F">
            <w:pPr>
              <w:tabs>
                <w:tab w:val="left" w:pos="567"/>
              </w:tabs>
              <w:contextualSpacing/>
              <w:jc w:val="center"/>
              <w:rPr>
                <w:lang w:eastAsia="ar-SA"/>
              </w:rPr>
            </w:pPr>
          </w:p>
        </w:tc>
        <w:tc>
          <w:tcPr>
            <w:tcW w:w="1559" w:type="dxa"/>
            <w:shd w:val="clear" w:color="auto" w:fill="auto"/>
            <w:vAlign w:val="center"/>
          </w:tcPr>
          <w:p w:rsidR="001872DC" w:rsidRPr="001872DC" w:rsidRDefault="001872DC" w:rsidP="00FA6C9F">
            <w:pPr>
              <w:tabs>
                <w:tab w:val="left" w:pos="567"/>
              </w:tabs>
              <w:contextualSpacing/>
              <w:jc w:val="center"/>
              <w:rPr>
                <w:lang w:eastAsia="ar-SA"/>
              </w:rPr>
            </w:pPr>
          </w:p>
        </w:tc>
        <w:tc>
          <w:tcPr>
            <w:tcW w:w="1417" w:type="dxa"/>
            <w:shd w:val="clear" w:color="auto" w:fill="auto"/>
            <w:vAlign w:val="center"/>
          </w:tcPr>
          <w:p w:rsidR="001872DC" w:rsidRPr="001872DC" w:rsidRDefault="001872DC" w:rsidP="00FA6C9F">
            <w:pPr>
              <w:tabs>
                <w:tab w:val="left" w:pos="567"/>
              </w:tabs>
              <w:contextualSpacing/>
              <w:jc w:val="center"/>
              <w:rPr>
                <w:lang w:eastAsia="ar-SA"/>
              </w:rPr>
            </w:pPr>
            <w:r w:rsidRPr="001872DC">
              <w:rPr>
                <w:lang w:eastAsia="ar-SA"/>
              </w:rPr>
              <w:t>48,30</w:t>
            </w:r>
          </w:p>
        </w:tc>
      </w:tr>
    </w:tbl>
    <w:p w:rsidR="001872DC" w:rsidRPr="001872DC" w:rsidRDefault="001872DC" w:rsidP="009E7CDA">
      <w:pPr>
        <w:widowControl w:val="0"/>
        <w:suppressAutoHyphens/>
        <w:ind w:firstLine="567"/>
        <w:contextualSpacing/>
        <w:jc w:val="both"/>
        <w:rPr>
          <w:rFonts w:eastAsia="Lucida Sans Unicode"/>
          <w:kern w:val="1"/>
          <w:sz w:val="24"/>
          <w:szCs w:val="24"/>
        </w:rPr>
      </w:pPr>
      <w:r w:rsidRPr="001872DC">
        <w:rPr>
          <w:rFonts w:eastAsia="Lucida Sans Unicode"/>
          <w:kern w:val="1"/>
          <w:sz w:val="24"/>
          <w:szCs w:val="24"/>
        </w:rPr>
        <w:t>АО «ЛОТЭК» 10.12.2019 г. (вх. ЛенРТК от 10.12.2019 № КТ-1-7712/2019) представило в ЛенРТК письмо о том, что объем потребляемых услуг в сфере водоснабжения и водоотведения данной группой потребителей «промышленные потребители» зависит от технологического цикла производства (деятельности), от уровня сбыта продукции (услуг), а также от иных параметров, связанных с производством продукции (оказания услуг). Самым крупным потребителем услуг в сфере водоснабжения и водоотведения является ООО «МЛП КАД», объем потребления данных услуг, которым составляет свыше 75% от общего объема оказываемых услуг в сфере водоснабжения и водоотведения. ООО «МЛП КАД» сдает в аренду производственные площади логистическим компаниям, а также компаниям, занимающимся производственной деятельностью. В 2017 году свыше 40% производственных площадей ООО «МЛП КАД» пустовали, не были заняты арендаторами, вследствие этого объем потребление воды и приема сточных вод по данному потребителю снизился на 30% по сравнению с прошлыми годами. В 2018 году загрузка площадей ООО «МЛП КАД» выросла, на 2019 и на 2020 годы прогнозы благоприятные, и, как следствие, объем воды и прием сточных вод по данному потребителю ожидаются стабильными.</w:t>
      </w:r>
    </w:p>
    <w:p w:rsidR="001872DC" w:rsidRPr="001872DC" w:rsidRDefault="001872DC" w:rsidP="00FA6C9F">
      <w:pPr>
        <w:tabs>
          <w:tab w:val="left" w:pos="426"/>
        </w:tabs>
        <w:ind w:firstLine="426"/>
        <w:contextualSpacing/>
        <w:jc w:val="both"/>
        <w:rPr>
          <w:sz w:val="24"/>
          <w:szCs w:val="24"/>
          <w:lang w:eastAsia="ar-SA"/>
        </w:rPr>
      </w:pPr>
      <w:r w:rsidRPr="001872DC">
        <w:rPr>
          <w:sz w:val="24"/>
          <w:szCs w:val="24"/>
          <w:lang w:eastAsia="ar-SA"/>
        </w:rPr>
        <w:lastRenderedPageBreak/>
        <w:t xml:space="preserve">Таким образом, согласно пункту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 ЛенРТК принял объем воды, отпущенной потребителям и объем пропущенных от потребителей сточных вод в расчет тарифов в размере, заявленном АО «ЛОТЭК» в производственных программах в сфере водоснабжения (питьевая вода) и водоотведения на 2020 год. </w:t>
      </w:r>
    </w:p>
    <w:p w:rsidR="001872DC" w:rsidRPr="001872DC" w:rsidRDefault="001872DC" w:rsidP="00FA6C9F">
      <w:pPr>
        <w:tabs>
          <w:tab w:val="left" w:pos="4536"/>
        </w:tabs>
        <w:ind w:left="567" w:right="-52"/>
        <w:contextualSpacing/>
        <w:jc w:val="center"/>
        <w:rPr>
          <w:sz w:val="24"/>
          <w:szCs w:val="24"/>
          <w:lang w:eastAsia="ar-SA"/>
        </w:rPr>
      </w:pPr>
      <w:r w:rsidRPr="001872DC">
        <w:rPr>
          <w:sz w:val="24"/>
          <w:szCs w:val="24"/>
          <w:lang w:eastAsia="ar-SA"/>
        </w:rPr>
        <w:t>Водоснабжение</w:t>
      </w:r>
    </w:p>
    <w:tbl>
      <w:tblPr>
        <w:tblW w:w="10340"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46"/>
        <w:gridCol w:w="1264"/>
        <w:gridCol w:w="1307"/>
        <w:gridCol w:w="1097"/>
        <w:gridCol w:w="1244"/>
        <w:gridCol w:w="1604"/>
      </w:tblGrid>
      <w:tr w:rsidR="001872DC" w:rsidRPr="001872DC" w:rsidTr="001872DC">
        <w:trPr>
          <w:trHeight w:val="897"/>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 п/п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Показатели</w:t>
            </w:r>
          </w:p>
        </w:tc>
        <w:tc>
          <w:tcPr>
            <w:tcW w:w="1046"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i/>
                <w:lang w:eastAsia="ar-SA"/>
              </w:rPr>
            </w:pPr>
            <w:r w:rsidRPr="001872DC">
              <w:t>Ед. изм</w:t>
            </w:r>
            <w:r w:rsidRPr="001872DC">
              <w:rPr>
                <w:i/>
              </w:rPr>
              <w:t>.</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Утверждено ЛенРТК на 2020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План предприятия на 2020 год</w:t>
            </w:r>
          </w:p>
        </w:tc>
        <w:tc>
          <w:tcPr>
            <w:tcW w:w="1097"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Корректи-ровка ЛенРТК на 2020 год</w:t>
            </w:r>
          </w:p>
        </w:tc>
        <w:tc>
          <w:tcPr>
            <w:tcW w:w="1244"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Отклонение (гр.6 - гр.4)</w:t>
            </w:r>
          </w:p>
        </w:tc>
        <w:tc>
          <w:tcPr>
            <w:tcW w:w="1604"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Причины отклонения</w:t>
            </w: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2</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3</w:t>
            </w:r>
          </w:p>
        </w:tc>
        <w:tc>
          <w:tcPr>
            <w:tcW w:w="1264" w:type="dxa"/>
            <w:tcBorders>
              <w:top w:val="single" w:sz="4" w:space="0" w:color="auto"/>
              <w:left w:val="single" w:sz="4" w:space="0" w:color="auto"/>
              <w:bottom w:val="single" w:sz="4" w:space="0" w:color="auto"/>
              <w:right w:val="single" w:sz="4" w:space="0" w:color="auto"/>
            </w:tcBorders>
          </w:tcPr>
          <w:p w:rsidR="001872DC" w:rsidRPr="001872DC" w:rsidRDefault="001872DC" w:rsidP="00FA6C9F">
            <w:pPr>
              <w:contextualSpacing/>
              <w:jc w:val="center"/>
            </w:pPr>
            <w:r w:rsidRPr="001872DC">
              <w:t>4</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6</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w:t>
            </w:r>
          </w:p>
        </w:tc>
        <w:tc>
          <w:tcPr>
            <w:tcW w:w="160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8</w:t>
            </w: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Получено воды со стороны</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37,92</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38,16</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38,16</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+0,24</w:t>
            </w:r>
          </w:p>
        </w:tc>
        <w:tc>
          <w:tcPr>
            <w:tcW w:w="1604" w:type="dxa"/>
            <w:vMerge w:val="restart"/>
            <w:tcBorders>
              <w:top w:val="single" w:sz="4" w:space="0" w:color="auto"/>
              <w:left w:val="single" w:sz="4" w:space="0" w:color="auto"/>
              <w:right w:val="single" w:sz="4" w:space="0" w:color="auto"/>
            </w:tcBorders>
            <w:vAlign w:val="center"/>
          </w:tcPr>
          <w:p w:rsidR="001872DC" w:rsidRPr="001872DC" w:rsidRDefault="001872DC" w:rsidP="00FA6C9F">
            <w:pPr>
              <w:ind w:right="-52"/>
              <w:contextualSpacing/>
              <w:rPr>
                <w:sz w:val="18"/>
                <w:szCs w:val="18"/>
                <w:lang w:eastAsia="ar-SA"/>
              </w:rPr>
            </w:pPr>
            <w:r w:rsidRPr="001872DC">
              <w:rPr>
                <w:sz w:val="18"/>
                <w:szCs w:val="18"/>
                <w:lang w:eastAsia="ar-SA"/>
              </w:rPr>
              <w:t>Откорректировано с учетом показателей предусмотренных АО «ЛОТЭК» в производственной программе в сфере</w:t>
            </w:r>
          </w:p>
          <w:p w:rsidR="001872DC" w:rsidRPr="001872DC" w:rsidRDefault="001872DC" w:rsidP="00FA6C9F">
            <w:pPr>
              <w:contextualSpacing/>
              <w:rPr>
                <w:rFonts w:eastAsia="Calibri"/>
                <w:sz w:val="18"/>
                <w:szCs w:val="18"/>
                <w:lang w:eastAsia="en-US"/>
              </w:rPr>
            </w:pPr>
            <w:r w:rsidRPr="001872DC">
              <w:rPr>
                <w:sz w:val="18"/>
                <w:szCs w:val="18"/>
                <w:lang w:eastAsia="ar-SA"/>
              </w:rPr>
              <w:t>водоснабжения</w:t>
            </w: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2.</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Подано воды в водопроводную сеть</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37,92</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38,16</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38,16</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+0,24</w:t>
            </w:r>
          </w:p>
        </w:tc>
        <w:tc>
          <w:tcPr>
            <w:tcW w:w="1604" w:type="dxa"/>
            <w:vMerge/>
            <w:tcBorders>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sz w:val="18"/>
                <w:szCs w:val="18"/>
                <w:lang w:eastAsia="ar-SA"/>
              </w:rPr>
            </w:pP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3.</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Потери воды в водопроводных сетях</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0,38</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0,38</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0,38</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sz w:val="18"/>
                <w:szCs w:val="18"/>
                <w:lang w:eastAsia="ar-SA"/>
              </w:rPr>
            </w:pPr>
            <w:r w:rsidRPr="001872DC">
              <w:rPr>
                <w:sz w:val="18"/>
                <w:szCs w:val="18"/>
                <w:lang w:eastAsia="ar-SA"/>
              </w:rPr>
              <w:t>-</w:t>
            </w: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4.</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Потери воды в водопроводных сетях</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1,00</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1,00</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1,00</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sz w:val="18"/>
                <w:szCs w:val="18"/>
                <w:lang w:eastAsia="ar-SA"/>
              </w:rPr>
            </w:pPr>
            <w:r w:rsidRPr="001872DC">
              <w:rPr>
                <w:sz w:val="18"/>
                <w:szCs w:val="18"/>
                <w:lang w:eastAsia="ar-SA"/>
              </w:rPr>
              <w:t>-</w:t>
            </w: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5.</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Отпущено воды из водопроводной сети</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37,54</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37,78</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37,78</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+0,24</w:t>
            </w:r>
          </w:p>
        </w:tc>
        <w:tc>
          <w:tcPr>
            <w:tcW w:w="1604" w:type="dxa"/>
            <w:vMerge w:val="restart"/>
            <w:tcBorders>
              <w:top w:val="single" w:sz="4" w:space="0" w:color="auto"/>
              <w:left w:val="single" w:sz="4" w:space="0" w:color="auto"/>
              <w:right w:val="single" w:sz="4" w:space="0" w:color="auto"/>
            </w:tcBorders>
            <w:vAlign w:val="center"/>
          </w:tcPr>
          <w:p w:rsidR="001872DC" w:rsidRPr="001872DC" w:rsidRDefault="001872DC" w:rsidP="00FA6C9F">
            <w:pPr>
              <w:ind w:right="-52"/>
              <w:contextualSpacing/>
              <w:rPr>
                <w:sz w:val="18"/>
                <w:szCs w:val="18"/>
                <w:lang w:eastAsia="ar-SA"/>
              </w:rPr>
            </w:pPr>
            <w:r w:rsidRPr="001872DC">
              <w:rPr>
                <w:sz w:val="18"/>
                <w:szCs w:val="18"/>
                <w:lang w:eastAsia="ar-SA"/>
              </w:rPr>
              <w:t>Откорректировано с учетом показателей предусмотренных АО «ЛОТЭК» в производственной программе в сфере</w:t>
            </w:r>
          </w:p>
          <w:p w:rsidR="001872DC" w:rsidRPr="001872DC" w:rsidRDefault="001872DC" w:rsidP="00FA6C9F">
            <w:pPr>
              <w:contextualSpacing/>
              <w:rPr>
                <w:rFonts w:eastAsia="Calibri"/>
                <w:sz w:val="18"/>
                <w:szCs w:val="18"/>
                <w:lang w:eastAsia="en-US"/>
              </w:rPr>
            </w:pPr>
            <w:r w:rsidRPr="001872DC">
              <w:rPr>
                <w:sz w:val="18"/>
                <w:szCs w:val="18"/>
                <w:lang w:eastAsia="ar-SA"/>
              </w:rPr>
              <w:t>водоснабжения</w:t>
            </w:r>
          </w:p>
        </w:tc>
      </w:tr>
      <w:tr w:rsidR="001872DC" w:rsidRPr="001872DC" w:rsidTr="001872DC">
        <w:trPr>
          <w:trHeight w:val="382"/>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6.</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Товарная вода, всего</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37,54</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37,78</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37,78</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+0,24</w:t>
            </w:r>
          </w:p>
        </w:tc>
        <w:tc>
          <w:tcPr>
            <w:tcW w:w="1604" w:type="dxa"/>
            <w:vMerge/>
            <w:tcBorders>
              <w:left w:val="single" w:sz="4" w:space="0" w:color="auto"/>
              <w:right w:val="single" w:sz="4" w:space="0" w:color="auto"/>
            </w:tcBorders>
            <w:vAlign w:val="center"/>
          </w:tcPr>
          <w:p w:rsidR="001872DC" w:rsidRPr="001872DC" w:rsidRDefault="001872DC" w:rsidP="00FA6C9F">
            <w:pPr>
              <w:contextualSpacing/>
              <w:jc w:val="center"/>
              <w:rPr>
                <w:lang w:eastAsia="ar-SA"/>
              </w:rPr>
            </w:pPr>
          </w:p>
        </w:tc>
      </w:tr>
      <w:tr w:rsidR="001872DC" w:rsidRPr="001872DC" w:rsidTr="001872DC">
        <w:trPr>
          <w:trHeight w:val="132"/>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604" w:type="dxa"/>
            <w:vMerge/>
            <w:tcBorders>
              <w:left w:val="single" w:sz="4" w:space="0" w:color="auto"/>
              <w:right w:val="single" w:sz="4" w:space="0" w:color="auto"/>
            </w:tcBorders>
            <w:vAlign w:val="center"/>
          </w:tcPr>
          <w:p w:rsidR="001872DC" w:rsidRPr="001872DC" w:rsidRDefault="001872DC" w:rsidP="00FA6C9F">
            <w:pPr>
              <w:contextualSpacing/>
              <w:jc w:val="center"/>
              <w:rPr>
                <w:lang w:eastAsia="ar-SA"/>
              </w:rPr>
            </w:pP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6.1.</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иные потребители</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37,54</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37,78</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37,78</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+0,24</w:t>
            </w:r>
          </w:p>
        </w:tc>
        <w:tc>
          <w:tcPr>
            <w:tcW w:w="1604" w:type="dxa"/>
            <w:vMerge/>
            <w:tcBorders>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7.</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Расход электроэнергии, всего</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7,00</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7,00</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7,00</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60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7.1.</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на технологические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7.1.1.</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удельный расход</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кВт.ч/м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r>
      <w:tr w:rsidR="001872DC" w:rsidRPr="001872DC" w:rsidTr="001872DC">
        <w:trPr>
          <w:trHeight w:val="145"/>
          <w:jc w:val="center"/>
        </w:trPr>
        <w:tc>
          <w:tcPr>
            <w:tcW w:w="531"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7.2.</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на общепроизводственные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7,00</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7,00</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7,00</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r>
    </w:tbl>
    <w:p w:rsidR="001872DC" w:rsidRPr="001872DC" w:rsidRDefault="001872DC" w:rsidP="00FA6C9F">
      <w:pPr>
        <w:tabs>
          <w:tab w:val="left" w:pos="4536"/>
        </w:tabs>
        <w:ind w:left="567" w:right="-52"/>
        <w:contextualSpacing/>
        <w:jc w:val="center"/>
        <w:rPr>
          <w:sz w:val="24"/>
          <w:szCs w:val="24"/>
          <w:lang w:eastAsia="ar-SA"/>
        </w:rPr>
      </w:pPr>
      <w:r w:rsidRPr="001872DC">
        <w:rPr>
          <w:sz w:val="24"/>
          <w:szCs w:val="24"/>
          <w:lang w:eastAsia="ar-SA"/>
        </w:rPr>
        <w:t>Водоотведение</w:t>
      </w:r>
    </w:p>
    <w:tbl>
      <w:tblPr>
        <w:tblW w:w="10341"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46"/>
        <w:gridCol w:w="1264"/>
        <w:gridCol w:w="1307"/>
        <w:gridCol w:w="1097"/>
        <w:gridCol w:w="1244"/>
        <w:gridCol w:w="1604"/>
      </w:tblGrid>
      <w:tr w:rsidR="001872DC" w:rsidRPr="001872DC" w:rsidTr="001872DC">
        <w:trPr>
          <w:trHeight w:val="897"/>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 п/п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Показатели</w:t>
            </w:r>
          </w:p>
        </w:tc>
        <w:tc>
          <w:tcPr>
            <w:tcW w:w="1046"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i/>
                <w:lang w:eastAsia="ar-SA"/>
              </w:rPr>
            </w:pPr>
            <w:r w:rsidRPr="001872DC">
              <w:t>Ед. изм</w:t>
            </w:r>
            <w:r w:rsidRPr="001872DC">
              <w:rPr>
                <w:i/>
              </w:rPr>
              <w:t>.</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Утверждено ЛенРТК на 2020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План предприятия на 2020 год</w:t>
            </w:r>
          </w:p>
        </w:tc>
        <w:tc>
          <w:tcPr>
            <w:tcW w:w="1097"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Корректи-ровка ЛенРТК на 2020 год</w:t>
            </w:r>
          </w:p>
        </w:tc>
        <w:tc>
          <w:tcPr>
            <w:tcW w:w="1244"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Отклонение (гр.6 - гр.4)</w:t>
            </w:r>
          </w:p>
        </w:tc>
        <w:tc>
          <w:tcPr>
            <w:tcW w:w="1470"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contextualSpacing/>
              <w:jc w:val="center"/>
              <w:rPr>
                <w:lang w:eastAsia="ar-SA"/>
              </w:rPr>
            </w:pPr>
            <w:r w:rsidRPr="001872DC">
              <w:t>Причины отклонения</w:t>
            </w:r>
          </w:p>
        </w:tc>
      </w:tr>
      <w:tr w:rsidR="001872DC" w:rsidRPr="001872DC" w:rsidTr="001872D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2</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3</w:t>
            </w:r>
          </w:p>
        </w:tc>
        <w:tc>
          <w:tcPr>
            <w:tcW w:w="1264" w:type="dxa"/>
            <w:tcBorders>
              <w:top w:val="single" w:sz="4" w:space="0" w:color="auto"/>
              <w:left w:val="single" w:sz="4" w:space="0" w:color="auto"/>
              <w:bottom w:val="single" w:sz="4" w:space="0" w:color="auto"/>
              <w:right w:val="single" w:sz="4" w:space="0" w:color="auto"/>
            </w:tcBorders>
          </w:tcPr>
          <w:p w:rsidR="001872DC" w:rsidRPr="001872DC" w:rsidRDefault="001872DC" w:rsidP="00FA6C9F">
            <w:pPr>
              <w:contextualSpacing/>
              <w:jc w:val="center"/>
            </w:pPr>
            <w:r w:rsidRPr="001872DC">
              <w:t>4</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6</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w:t>
            </w:r>
          </w:p>
        </w:tc>
        <w:tc>
          <w:tcPr>
            <w:tcW w:w="1470"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8</w:t>
            </w:r>
          </w:p>
        </w:tc>
      </w:tr>
      <w:tr w:rsidR="001872DC" w:rsidRPr="001872DC" w:rsidTr="001872DC">
        <w:trPr>
          <w:trHeight w:val="368"/>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Прием сточных вод</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56,06</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48,30</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48,30</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-7,76</w:t>
            </w:r>
          </w:p>
        </w:tc>
        <w:tc>
          <w:tcPr>
            <w:tcW w:w="1470" w:type="dxa"/>
            <w:vMerge w:val="restart"/>
            <w:tcBorders>
              <w:top w:val="single" w:sz="4" w:space="0" w:color="auto"/>
              <w:left w:val="single" w:sz="4" w:space="0" w:color="auto"/>
              <w:right w:val="single" w:sz="4" w:space="0" w:color="auto"/>
            </w:tcBorders>
            <w:vAlign w:val="center"/>
          </w:tcPr>
          <w:p w:rsidR="001872DC" w:rsidRPr="001872DC" w:rsidRDefault="001872DC" w:rsidP="00FA6C9F">
            <w:pPr>
              <w:ind w:right="-52"/>
              <w:contextualSpacing/>
              <w:jc w:val="both"/>
              <w:rPr>
                <w:sz w:val="18"/>
                <w:szCs w:val="18"/>
                <w:lang w:eastAsia="ar-SA"/>
              </w:rPr>
            </w:pPr>
            <w:r w:rsidRPr="001872DC">
              <w:rPr>
                <w:sz w:val="18"/>
                <w:szCs w:val="18"/>
                <w:lang w:eastAsia="ar-SA"/>
              </w:rPr>
              <w:t>Откорректировано с учетом показателей предусмотренных АО «ЛОТЭК» в производственной программе в сфере водоотведения</w:t>
            </w:r>
          </w:p>
        </w:tc>
      </w:tr>
      <w:tr w:rsidR="001872DC" w:rsidRPr="001872DC" w:rsidTr="001872DC">
        <w:trPr>
          <w:trHeight w:val="275"/>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2.</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Товарные стоки, всего</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56,06</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48,30</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48,30</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-7,76</w:t>
            </w:r>
          </w:p>
        </w:tc>
        <w:tc>
          <w:tcPr>
            <w:tcW w:w="1470" w:type="dxa"/>
            <w:vMerge/>
            <w:tcBorders>
              <w:left w:val="single" w:sz="4" w:space="0" w:color="auto"/>
              <w:right w:val="single" w:sz="4" w:space="0" w:color="auto"/>
            </w:tcBorders>
            <w:vAlign w:val="center"/>
          </w:tcPr>
          <w:p w:rsidR="001872DC" w:rsidRPr="001872DC" w:rsidRDefault="001872DC" w:rsidP="00FA6C9F">
            <w:pPr>
              <w:contextualSpacing/>
              <w:jc w:val="center"/>
              <w:rPr>
                <w:lang w:eastAsia="ar-SA"/>
              </w:rPr>
            </w:pPr>
          </w:p>
        </w:tc>
      </w:tr>
      <w:tr w:rsidR="001872DC" w:rsidRPr="001872DC" w:rsidTr="001872D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470" w:type="dxa"/>
            <w:vMerge/>
            <w:tcBorders>
              <w:left w:val="single" w:sz="4" w:space="0" w:color="auto"/>
              <w:right w:val="single" w:sz="4" w:space="0" w:color="auto"/>
            </w:tcBorders>
            <w:vAlign w:val="center"/>
          </w:tcPr>
          <w:p w:rsidR="001872DC" w:rsidRPr="001872DC" w:rsidRDefault="001872DC" w:rsidP="00FA6C9F">
            <w:pPr>
              <w:contextualSpacing/>
              <w:jc w:val="center"/>
              <w:rPr>
                <w:lang w:eastAsia="ar-SA"/>
              </w:rPr>
            </w:pPr>
          </w:p>
        </w:tc>
      </w:tr>
      <w:tr w:rsidR="001872DC" w:rsidRPr="001872DC" w:rsidTr="001872D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2.1.</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иные потребители</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56,06</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48,30</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48,30</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-7,76</w:t>
            </w:r>
          </w:p>
        </w:tc>
        <w:tc>
          <w:tcPr>
            <w:tcW w:w="1470" w:type="dxa"/>
            <w:vMerge/>
            <w:tcBorders>
              <w:left w:val="single" w:sz="4" w:space="0" w:color="auto"/>
              <w:right w:val="single" w:sz="4" w:space="0" w:color="auto"/>
            </w:tcBorders>
            <w:vAlign w:val="center"/>
          </w:tcPr>
          <w:p w:rsidR="001872DC" w:rsidRPr="001872DC" w:rsidRDefault="001872DC" w:rsidP="00FA6C9F">
            <w:pPr>
              <w:contextualSpacing/>
              <w:jc w:val="center"/>
              <w:rPr>
                <w:lang w:eastAsia="ar-SA"/>
              </w:rPr>
            </w:pPr>
          </w:p>
        </w:tc>
      </w:tr>
      <w:tr w:rsidR="001872DC" w:rsidRPr="001872DC" w:rsidTr="001872D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3.</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Объем сточных вод, переданных на очистку другим организациям</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56,06</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48,30</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48,30</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-7,76</w:t>
            </w:r>
          </w:p>
        </w:tc>
        <w:tc>
          <w:tcPr>
            <w:tcW w:w="1470" w:type="dxa"/>
            <w:vMerge/>
            <w:tcBorders>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r>
      <w:tr w:rsidR="001872DC" w:rsidRPr="001872DC" w:rsidTr="001872D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4.</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Расход электроэнергии, всего</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70,43</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61,81</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61,81</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-8,62</w:t>
            </w:r>
          </w:p>
        </w:tc>
        <w:tc>
          <w:tcPr>
            <w:tcW w:w="1470"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rPr>
                <w:lang w:eastAsia="ar-SA"/>
              </w:rPr>
            </w:pPr>
            <w:r w:rsidRPr="001872DC">
              <w:rPr>
                <w:sz w:val="18"/>
                <w:szCs w:val="18"/>
                <w:lang w:eastAsia="ar-SA"/>
              </w:rPr>
              <w:t xml:space="preserve">Показатель определен с учетом корректировки расхода </w:t>
            </w:r>
            <w:r w:rsidRPr="001872DC">
              <w:rPr>
                <w:sz w:val="18"/>
                <w:szCs w:val="18"/>
                <w:lang w:eastAsia="ar-SA"/>
              </w:rPr>
              <w:lastRenderedPageBreak/>
              <w:t>электроэнергии на технологические</w:t>
            </w:r>
            <w:r w:rsidRPr="001872DC">
              <w:rPr>
                <w:lang w:eastAsia="ar-SA"/>
              </w:rPr>
              <w:t xml:space="preserve"> нужды</w:t>
            </w:r>
          </w:p>
        </w:tc>
      </w:tr>
      <w:tr w:rsidR="001872DC" w:rsidRPr="001872DC" w:rsidTr="001872D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c>
          <w:tcPr>
            <w:tcW w:w="1470"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p>
        </w:tc>
      </w:tr>
      <w:tr w:rsidR="001872DC" w:rsidRPr="001872DC" w:rsidTr="001872D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4.1.</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на технологические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62,23</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53,61</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53,61</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-8,62</w:t>
            </w:r>
          </w:p>
        </w:tc>
        <w:tc>
          <w:tcPr>
            <w:tcW w:w="1470"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rPr>
                <w:sz w:val="18"/>
                <w:szCs w:val="18"/>
                <w:lang w:eastAsia="ar-SA"/>
              </w:rPr>
            </w:pPr>
            <w:r w:rsidRPr="001872DC">
              <w:rPr>
                <w:sz w:val="18"/>
                <w:szCs w:val="18"/>
                <w:lang w:eastAsia="ar-SA"/>
              </w:rPr>
              <w:t>Показатель определен с учетом удельного расхода, утвержденного в качестве долгосрочного параметра регулирования и объема принятых сточных вод</w:t>
            </w:r>
          </w:p>
        </w:tc>
      </w:tr>
      <w:tr w:rsidR="001872DC" w:rsidRPr="001872DC" w:rsidTr="001872D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4.1.1.</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удельный расход</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кВт.ч/м</w:t>
            </w:r>
            <w:r w:rsidRPr="001872DC">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1,11</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1,11</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1,11</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470"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r>
      <w:tr w:rsidR="001872DC" w:rsidRPr="001872DC" w:rsidTr="001872D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4.2.</w:t>
            </w:r>
          </w:p>
        </w:tc>
        <w:tc>
          <w:tcPr>
            <w:tcW w:w="224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pPr>
            <w:r w:rsidRPr="001872DC">
              <w:t>на общепроизводственные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pPr>
            <w:r w:rsidRPr="001872DC">
              <w:t>8,20</w:t>
            </w:r>
          </w:p>
        </w:tc>
        <w:tc>
          <w:tcPr>
            <w:tcW w:w="130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8,20</w:t>
            </w:r>
          </w:p>
        </w:tc>
        <w:tc>
          <w:tcPr>
            <w:tcW w:w="1097"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8,20</w:t>
            </w:r>
          </w:p>
        </w:tc>
        <w:tc>
          <w:tcPr>
            <w:tcW w:w="1244"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c>
          <w:tcPr>
            <w:tcW w:w="1470"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contextualSpacing/>
              <w:jc w:val="center"/>
              <w:rPr>
                <w:lang w:eastAsia="ar-SA"/>
              </w:rPr>
            </w:pPr>
            <w:r w:rsidRPr="001872DC">
              <w:rPr>
                <w:lang w:eastAsia="ar-SA"/>
              </w:rPr>
              <w:t>-</w:t>
            </w:r>
          </w:p>
        </w:tc>
      </w:tr>
    </w:tbl>
    <w:p w:rsidR="001872DC" w:rsidRPr="001872DC" w:rsidRDefault="001872DC" w:rsidP="00FA6C9F">
      <w:pPr>
        <w:widowControl w:val="0"/>
        <w:autoSpaceDE w:val="0"/>
        <w:autoSpaceDN w:val="0"/>
        <w:adjustRightInd w:val="0"/>
        <w:ind w:firstLine="426"/>
        <w:contextualSpacing/>
        <w:jc w:val="both"/>
        <w:rPr>
          <w:sz w:val="24"/>
          <w:szCs w:val="24"/>
          <w:lang w:eastAsia="ar-SA"/>
        </w:rPr>
      </w:pPr>
    </w:p>
    <w:p w:rsidR="001872DC" w:rsidRPr="001872DC" w:rsidRDefault="001872DC" w:rsidP="00FA6C9F">
      <w:pPr>
        <w:widowControl w:val="0"/>
        <w:autoSpaceDE w:val="0"/>
        <w:autoSpaceDN w:val="0"/>
        <w:adjustRightInd w:val="0"/>
        <w:ind w:firstLine="426"/>
        <w:contextualSpacing/>
        <w:jc w:val="both"/>
        <w:rPr>
          <w:lang w:eastAsia="ar-SA"/>
        </w:rPr>
      </w:pPr>
      <w:r w:rsidRPr="001872DC">
        <w:rPr>
          <w:sz w:val="24"/>
          <w:szCs w:val="24"/>
          <w:lang w:eastAsia="ar-SA"/>
        </w:rPr>
        <w:t xml:space="preserve">1. Операционные расходы                                                                            </w:t>
      </w:r>
      <w:r w:rsidRPr="001872DC">
        <w:rPr>
          <w:lang w:eastAsia="ar-SA"/>
        </w:rPr>
        <w:t>тыс. руб.</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tblGrid>
      <w:tr w:rsidR="001872DC" w:rsidRPr="001872DC" w:rsidTr="001872DC">
        <w:trPr>
          <w:trHeight w:val="414"/>
        </w:trPr>
        <w:tc>
          <w:tcPr>
            <w:tcW w:w="4253" w:type="dxa"/>
            <w:shd w:val="clear" w:color="auto" w:fill="auto"/>
            <w:vAlign w:val="center"/>
          </w:tcPr>
          <w:p w:rsidR="001872DC" w:rsidRPr="001872DC" w:rsidRDefault="001872DC" w:rsidP="00FA6C9F">
            <w:pPr>
              <w:contextualSpacing/>
              <w:jc w:val="center"/>
              <w:rPr>
                <w:lang w:eastAsia="ar-SA"/>
              </w:rPr>
            </w:pPr>
            <w:r w:rsidRPr="001872DC">
              <w:rPr>
                <w:lang w:eastAsia="ar-SA"/>
              </w:rPr>
              <w:t>Товары, услуги</w:t>
            </w:r>
          </w:p>
        </w:tc>
        <w:tc>
          <w:tcPr>
            <w:tcW w:w="3685" w:type="dxa"/>
            <w:shd w:val="clear" w:color="auto" w:fill="auto"/>
            <w:vAlign w:val="center"/>
          </w:tcPr>
          <w:p w:rsidR="001872DC" w:rsidRPr="001872DC" w:rsidRDefault="001872DC" w:rsidP="00FA6C9F">
            <w:pPr>
              <w:contextualSpacing/>
              <w:jc w:val="center"/>
              <w:rPr>
                <w:lang w:eastAsia="ar-SA"/>
              </w:rPr>
            </w:pPr>
            <w:r w:rsidRPr="001872DC">
              <w:t>Принято ЛенРТК на 2020 год</w:t>
            </w:r>
          </w:p>
        </w:tc>
      </w:tr>
      <w:tr w:rsidR="001872DC" w:rsidRPr="001872DC" w:rsidTr="001872DC">
        <w:trPr>
          <w:trHeight w:val="214"/>
        </w:trPr>
        <w:tc>
          <w:tcPr>
            <w:tcW w:w="4253" w:type="dxa"/>
            <w:shd w:val="clear" w:color="auto" w:fill="auto"/>
            <w:vAlign w:val="center"/>
          </w:tcPr>
          <w:p w:rsidR="001872DC" w:rsidRPr="001872DC" w:rsidRDefault="001872DC" w:rsidP="00FA6C9F">
            <w:pPr>
              <w:contextualSpacing/>
              <w:jc w:val="center"/>
              <w:rPr>
                <w:lang w:eastAsia="ar-SA"/>
              </w:rPr>
            </w:pPr>
            <w:r w:rsidRPr="001872DC">
              <w:rPr>
                <w:lang w:eastAsia="ar-SA"/>
              </w:rPr>
              <w:t>Питьевая вода</w:t>
            </w:r>
          </w:p>
        </w:tc>
        <w:tc>
          <w:tcPr>
            <w:tcW w:w="3685" w:type="dxa"/>
            <w:shd w:val="clear" w:color="auto" w:fill="auto"/>
            <w:vAlign w:val="center"/>
          </w:tcPr>
          <w:p w:rsidR="001872DC" w:rsidRPr="001872DC" w:rsidRDefault="001872DC" w:rsidP="00FA6C9F">
            <w:pPr>
              <w:contextualSpacing/>
              <w:jc w:val="center"/>
              <w:rPr>
                <w:bCs/>
                <w:color w:val="000000"/>
                <w:lang w:eastAsia="ar-SA"/>
              </w:rPr>
            </w:pPr>
            <w:r w:rsidRPr="001872DC">
              <w:rPr>
                <w:bCs/>
                <w:color w:val="000000"/>
                <w:lang w:eastAsia="ar-SA"/>
              </w:rPr>
              <w:t>529,16</w:t>
            </w:r>
          </w:p>
        </w:tc>
      </w:tr>
      <w:tr w:rsidR="001872DC" w:rsidRPr="001872DC" w:rsidTr="001872DC">
        <w:trPr>
          <w:trHeight w:val="219"/>
        </w:trPr>
        <w:tc>
          <w:tcPr>
            <w:tcW w:w="4253" w:type="dxa"/>
            <w:shd w:val="clear" w:color="auto" w:fill="auto"/>
            <w:vAlign w:val="center"/>
          </w:tcPr>
          <w:p w:rsidR="001872DC" w:rsidRPr="001872DC" w:rsidRDefault="001872DC" w:rsidP="00FA6C9F">
            <w:pPr>
              <w:contextualSpacing/>
              <w:jc w:val="center"/>
              <w:rPr>
                <w:lang w:eastAsia="ar-SA"/>
              </w:rPr>
            </w:pPr>
            <w:r w:rsidRPr="001872DC">
              <w:rPr>
                <w:lang w:eastAsia="ar-SA"/>
              </w:rPr>
              <w:t>Водоотведение</w:t>
            </w:r>
          </w:p>
        </w:tc>
        <w:tc>
          <w:tcPr>
            <w:tcW w:w="3685" w:type="dxa"/>
            <w:shd w:val="clear" w:color="auto" w:fill="auto"/>
            <w:vAlign w:val="center"/>
          </w:tcPr>
          <w:p w:rsidR="001872DC" w:rsidRPr="001872DC" w:rsidRDefault="001872DC" w:rsidP="00FA6C9F">
            <w:pPr>
              <w:contextualSpacing/>
              <w:jc w:val="center"/>
              <w:rPr>
                <w:lang w:eastAsia="ar-SA"/>
              </w:rPr>
            </w:pPr>
            <w:r w:rsidRPr="001872DC">
              <w:rPr>
                <w:lang w:eastAsia="ar-SA"/>
              </w:rPr>
              <w:t>916,77</w:t>
            </w:r>
          </w:p>
        </w:tc>
      </w:tr>
    </w:tbl>
    <w:p w:rsidR="001872DC" w:rsidRPr="001872DC" w:rsidRDefault="001872DC" w:rsidP="00FA6C9F">
      <w:pPr>
        <w:ind w:firstLine="426"/>
        <w:contextualSpacing/>
        <w:jc w:val="both"/>
        <w:rPr>
          <w:sz w:val="24"/>
          <w:szCs w:val="24"/>
          <w:lang w:eastAsia="ar-SA"/>
        </w:rPr>
      </w:pPr>
      <w:r w:rsidRPr="001872DC">
        <w:rPr>
          <w:sz w:val="24"/>
          <w:szCs w:val="24"/>
          <w:lang w:eastAsia="ar-SA"/>
        </w:rPr>
        <w:t>2. Корректировка расходов на электрическую энергию.</w:t>
      </w:r>
    </w:p>
    <w:p w:rsidR="001872DC" w:rsidRPr="001872DC" w:rsidRDefault="001872DC" w:rsidP="00FA6C9F">
      <w:pPr>
        <w:widowControl w:val="0"/>
        <w:autoSpaceDE w:val="0"/>
        <w:autoSpaceDN w:val="0"/>
        <w:adjustRightInd w:val="0"/>
        <w:ind w:firstLine="426"/>
        <w:contextualSpacing/>
        <w:jc w:val="both"/>
        <w:rPr>
          <w:lang w:eastAsia="ar-SA"/>
        </w:rPr>
      </w:pPr>
      <w:r w:rsidRPr="001872DC">
        <w:rPr>
          <w:sz w:val="24"/>
          <w:szCs w:val="24"/>
          <w:lang w:eastAsia="ar-SA"/>
        </w:rPr>
        <w:t xml:space="preserve">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w:t>
      </w:r>
      <w:r w:rsidR="009E7CDA">
        <w:rPr>
          <w:sz w:val="24"/>
          <w:szCs w:val="24"/>
          <w:lang w:eastAsia="ar-SA"/>
        </w:rPr>
        <w:t xml:space="preserve">    </w:t>
      </w:r>
      <w:r w:rsidRPr="001872DC">
        <w:rPr>
          <w:sz w:val="24"/>
          <w:szCs w:val="24"/>
          <w:lang w:eastAsia="ar-SA"/>
        </w:rPr>
        <w:t xml:space="preserve">  </w:t>
      </w:r>
      <w:r w:rsidRPr="001872DC">
        <w:rPr>
          <w:sz w:val="27"/>
          <w:szCs w:val="27"/>
          <w:lang w:eastAsia="ar-SA"/>
        </w:rPr>
        <w:t xml:space="preserve"> </w:t>
      </w:r>
      <w:r w:rsidRPr="001872DC">
        <w:rPr>
          <w:lang w:eastAsia="ar-SA"/>
        </w:rPr>
        <w:t>тыс.руб.</w:t>
      </w:r>
    </w:p>
    <w:tbl>
      <w:tblPr>
        <w:tblW w:w="10490" w:type="dxa"/>
        <w:tblInd w:w="108" w:type="dxa"/>
        <w:tblLayout w:type="fixed"/>
        <w:tblLook w:val="04A0" w:firstRow="1" w:lastRow="0" w:firstColumn="1" w:lastColumn="0" w:noHBand="0" w:noVBand="1"/>
      </w:tblPr>
      <w:tblGrid>
        <w:gridCol w:w="567"/>
        <w:gridCol w:w="2692"/>
        <w:gridCol w:w="1420"/>
        <w:gridCol w:w="1843"/>
        <w:gridCol w:w="992"/>
        <w:gridCol w:w="2976"/>
      </w:tblGrid>
      <w:tr w:rsidR="001872DC" w:rsidRPr="001872DC" w:rsidTr="009E7CDA">
        <w:trPr>
          <w:trHeight w:val="724"/>
        </w:trPr>
        <w:tc>
          <w:tcPr>
            <w:tcW w:w="56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rPr>
                <w:lang w:eastAsia="ar-SA"/>
              </w:rPr>
              <w:t>№ п/п</w:t>
            </w:r>
          </w:p>
        </w:tc>
        <w:tc>
          <w:tcPr>
            <w:tcW w:w="2692"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rPr>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lang w:eastAsia="ar-SA"/>
              </w:rPr>
            </w:pPr>
            <w:r w:rsidRPr="001872DC">
              <w:rPr>
                <w:lang w:eastAsia="ar-SA"/>
              </w:rPr>
              <w:t>План предприятия</w:t>
            </w:r>
          </w:p>
          <w:p w:rsidR="001872DC" w:rsidRPr="001872DC" w:rsidRDefault="001872DC" w:rsidP="00FA6C9F">
            <w:pPr>
              <w:contextualSpacing/>
              <w:jc w:val="center"/>
              <w:rPr>
                <w:lang w:eastAsia="ar-SA"/>
              </w:rPr>
            </w:pPr>
            <w:r w:rsidRPr="001872DC">
              <w:rPr>
                <w:lang w:eastAsia="ar-SA"/>
              </w:rPr>
              <w:t>на 2020 год</w:t>
            </w:r>
          </w:p>
        </w:tc>
        <w:tc>
          <w:tcPr>
            <w:tcW w:w="1843"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contextualSpacing/>
              <w:jc w:val="center"/>
              <w:rPr>
                <w:lang w:eastAsia="ar-SA"/>
              </w:rPr>
            </w:pPr>
            <w:r w:rsidRPr="001872DC">
              <w:rPr>
                <w:lang w:eastAsia="ar-SA"/>
              </w:rPr>
              <w:t>Корректировка ЛенРТК на</w:t>
            </w:r>
          </w:p>
          <w:p w:rsidR="001872DC" w:rsidRPr="001872DC" w:rsidRDefault="001872DC" w:rsidP="00FA6C9F">
            <w:pPr>
              <w:contextualSpacing/>
              <w:jc w:val="center"/>
              <w:rPr>
                <w:lang w:eastAsia="ar-SA"/>
              </w:rPr>
            </w:pPr>
            <w:r w:rsidRPr="001872DC">
              <w:rPr>
                <w:lang w:eastAsia="ar-SA"/>
              </w:rPr>
              <w:t>2020 год</w:t>
            </w:r>
          </w:p>
        </w:tc>
        <w:tc>
          <w:tcPr>
            <w:tcW w:w="992"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hanging="108"/>
              <w:contextualSpacing/>
              <w:jc w:val="center"/>
              <w:rPr>
                <w:lang w:eastAsia="ar-SA"/>
              </w:rPr>
            </w:pPr>
            <w:r w:rsidRPr="001872DC">
              <w:rPr>
                <w:lang w:eastAsia="ar-SA"/>
              </w:rPr>
              <w:t>Отклоне-ние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1872DC" w:rsidRPr="001872DC" w:rsidRDefault="001872DC" w:rsidP="00FA6C9F">
            <w:pPr>
              <w:snapToGrid w:val="0"/>
              <w:ind w:right="-52"/>
              <w:contextualSpacing/>
              <w:jc w:val="center"/>
              <w:rPr>
                <w:lang w:eastAsia="ar-SA"/>
              </w:rPr>
            </w:pPr>
            <w:r w:rsidRPr="001872DC">
              <w:rPr>
                <w:lang w:eastAsia="ar-SA"/>
              </w:rPr>
              <w:t xml:space="preserve">Причины отклонения </w:t>
            </w:r>
          </w:p>
          <w:p w:rsidR="001872DC" w:rsidRPr="001872DC" w:rsidRDefault="001872DC" w:rsidP="00FA6C9F">
            <w:pPr>
              <w:snapToGrid w:val="0"/>
              <w:ind w:right="-52"/>
              <w:contextualSpacing/>
              <w:jc w:val="center"/>
              <w:rPr>
                <w:lang w:eastAsia="ar-SA"/>
              </w:rPr>
            </w:pPr>
            <w:r w:rsidRPr="001872DC">
              <w:rPr>
                <w:lang w:eastAsia="ar-SA"/>
              </w:rPr>
              <w:t>(обоснование)</w:t>
            </w:r>
          </w:p>
        </w:tc>
      </w:tr>
      <w:tr w:rsidR="001872DC" w:rsidRPr="001872DC" w:rsidTr="009E7CDA">
        <w:trPr>
          <w:trHeight w:val="56"/>
        </w:trPr>
        <w:tc>
          <w:tcPr>
            <w:tcW w:w="3259" w:type="dxa"/>
            <w:gridSpan w:val="2"/>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r w:rsidRPr="001872DC">
              <w:rPr>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sz w:val="22"/>
                <w:szCs w:val="22"/>
                <w:lang w:eastAsia="ar-SA"/>
              </w:rPr>
            </w:pPr>
          </w:p>
        </w:tc>
      </w:tr>
      <w:tr w:rsidR="001872DC" w:rsidRPr="001872DC" w:rsidTr="009E7CDA">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w:t>
            </w:r>
          </w:p>
        </w:tc>
        <w:tc>
          <w:tcPr>
            <w:tcW w:w="269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52,89</w:t>
            </w:r>
          </w:p>
        </w:tc>
        <w:tc>
          <w:tcPr>
            <w:tcW w:w="1843"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50,44</w:t>
            </w:r>
          </w:p>
        </w:tc>
        <w:tc>
          <w:tcPr>
            <w:tcW w:w="992"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-2,45</w:t>
            </w:r>
          </w:p>
        </w:tc>
        <w:tc>
          <w:tcPr>
            <w:tcW w:w="2976" w:type="dxa"/>
            <w:tcBorders>
              <w:left w:val="single" w:sz="4" w:space="0" w:color="auto"/>
              <w:bottom w:val="single" w:sz="4" w:space="0" w:color="auto"/>
              <w:right w:val="single" w:sz="4" w:space="0" w:color="auto"/>
            </w:tcBorders>
            <w:vAlign w:val="center"/>
          </w:tcPr>
          <w:p w:rsidR="001872DC" w:rsidRPr="001872DC" w:rsidRDefault="001872DC" w:rsidP="00FA6C9F">
            <w:pPr>
              <w:snapToGrid w:val="0"/>
              <w:ind w:right="-53"/>
              <w:contextualSpacing/>
              <w:jc w:val="both"/>
              <w:rPr>
                <w:sz w:val="18"/>
                <w:szCs w:val="18"/>
                <w:lang w:eastAsia="ar-SA"/>
              </w:rPr>
            </w:pPr>
            <w:r w:rsidRPr="001872DC">
              <w:rPr>
                <w:sz w:val="18"/>
                <w:szCs w:val="18"/>
              </w:rPr>
              <w:t xml:space="preserve">АО «ЛОТЭК» представило в ЛенРТК договор энергоснабжения от 29.10.2014 № 89139, заключенный с ООО «РКС-энерго». Расход на энергетические ресурсы определен исходя из объема электроэнергии на общепроизводственные нужды </w:t>
            </w:r>
            <w:r w:rsidRPr="001872DC">
              <w:rPr>
                <w:sz w:val="18"/>
                <w:szCs w:val="18"/>
                <w:lang w:eastAsia="ar-SA"/>
              </w:rPr>
              <w:t>и тарифа на электрическую энергию, сложившегося по фактическим данным предприятия за 2018 год с учетом Сценарных условий.</w:t>
            </w:r>
          </w:p>
        </w:tc>
      </w:tr>
      <w:tr w:rsidR="001872DC" w:rsidRPr="001872DC" w:rsidTr="009E7CDA">
        <w:tc>
          <w:tcPr>
            <w:tcW w:w="3259" w:type="dxa"/>
            <w:gridSpan w:val="2"/>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r w:rsidRPr="001872DC">
              <w:rPr>
                <w:lang w:eastAsia="ar-SA"/>
              </w:rPr>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p>
        </w:tc>
        <w:tc>
          <w:tcPr>
            <w:tcW w:w="992"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ind w:right="-53"/>
              <w:contextualSpacing/>
              <w:rPr>
                <w:lang w:eastAsia="ar-SA"/>
              </w:rPr>
            </w:pPr>
          </w:p>
        </w:tc>
        <w:tc>
          <w:tcPr>
            <w:tcW w:w="2976" w:type="dxa"/>
            <w:tcBorders>
              <w:top w:val="single" w:sz="4" w:space="0" w:color="auto"/>
              <w:left w:val="single" w:sz="4" w:space="0" w:color="auto"/>
              <w:bottom w:val="single" w:sz="4" w:space="0" w:color="auto"/>
              <w:right w:val="single" w:sz="4" w:space="0" w:color="auto"/>
            </w:tcBorders>
            <w:vAlign w:val="center"/>
          </w:tcPr>
          <w:p w:rsidR="001872DC" w:rsidRPr="001872DC" w:rsidRDefault="001872DC" w:rsidP="00FA6C9F">
            <w:pPr>
              <w:snapToGrid w:val="0"/>
              <w:ind w:right="-53"/>
              <w:contextualSpacing/>
              <w:rPr>
                <w:lang w:eastAsia="ar-SA"/>
              </w:rPr>
            </w:pPr>
          </w:p>
        </w:tc>
      </w:tr>
      <w:tr w:rsidR="001872DC" w:rsidRPr="001872DC" w:rsidTr="009E7CDA">
        <w:trPr>
          <w:trHeight w:val="1060"/>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w:t>
            </w:r>
          </w:p>
        </w:tc>
        <w:tc>
          <w:tcPr>
            <w:tcW w:w="269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388,40</w:t>
            </w:r>
          </w:p>
        </w:tc>
        <w:tc>
          <w:tcPr>
            <w:tcW w:w="1843"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379,12</w:t>
            </w:r>
          </w:p>
        </w:tc>
        <w:tc>
          <w:tcPr>
            <w:tcW w:w="992"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-9,28</w:t>
            </w:r>
          </w:p>
        </w:tc>
        <w:tc>
          <w:tcPr>
            <w:tcW w:w="2976" w:type="dxa"/>
            <w:vMerge w:val="restart"/>
            <w:tcBorders>
              <w:top w:val="single" w:sz="4" w:space="0" w:color="auto"/>
              <w:left w:val="single" w:sz="4" w:space="0" w:color="auto"/>
              <w:right w:val="single" w:sz="4" w:space="0" w:color="auto"/>
            </w:tcBorders>
            <w:vAlign w:val="center"/>
          </w:tcPr>
          <w:p w:rsidR="001872DC" w:rsidRPr="001872DC" w:rsidRDefault="001872DC" w:rsidP="00FA6C9F">
            <w:pPr>
              <w:snapToGrid w:val="0"/>
              <w:ind w:right="-53"/>
              <w:contextualSpacing/>
              <w:rPr>
                <w:sz w:val="18"/>
                <w:szCs w:val="18"/>
              </w:rPr>
            </w:pPr>
            <w:r w:rsidRPr="001872DC">
              <w:rPr>
                <w:sz w:val="18"/>
                <w:szCs w:val="18"/>
              </w:rPr>
              <w:t xml:space="preserve">АО «ЛОТЭК» представило в ЛенРТК договор энергоснабжения от 29.10.2014 № 89139, заключенный с ООО «РКС-энерго». Расход на энергетические ресурсы определен исходя из объема электроэнергии на технологические нужды, на общепроизводственные нужды </w:t>
            </w:r>
            <w:r w:rsidRPr="001872DC">
              <w:rPr>
                <w:sz w:val="18"/>
                <w:szCs w:val="18"/>
                <w:lang w:eastAsia="ar-SA"/>
              </w:rPr>
              <w:t>и тарифа на электрическую энергию, сложившегося по фактическим данным предприятия за 2018 год с учетом Сценарных условий.</w:t>
            </w:r>
            <w:r w:rsidRPr="001872DC">
              <w:rPr>
                <w:sz w:val="18"/>
                <w:szCs w:val="18"/>
              </w:rPr>
              <w:t xml:space="preserve"> </w:t>
            </w:r>
          </w:p>
        </w:tc>
      </w:tr>
      <w:tr w:rsidR="001872DC" w:rsidRPr="001872DC" w:rsidTr="009E7CDA">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w:t>
            </w:r>
          </w:p>
        </w:tc>
        <w:tc>
          <w:tcPr>
            <w:tcW w:w="2692"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both"/>
              <w:rPr>
                <w:lang w:eastAsia="ar-SA"/>
              </w:rPr>
            </w:pPr>
            <w:r w:rsidRPr="001872DC">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61,72</w:t>
            </w:r>
          </w:p>
        </w:tc>
        <w:tc>
          <w:tcPr>
            <w:tcW w:w="1843"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57,99</w:t>
            </w:r>
          </w:p>
        </w:tc>
        <w:tc>
          <w:tcPr>
            <w:tcW w:w="992" w:type="dxa"/>
            <w:tcBorders>
              <w:top w:val="single" w:sz="4" w:space="0" w:color="000000"/>
              <w:left w:val="single" w:sz="4" w:space="0" w:color="000000"/>
              <w:bottom w:val="single" w:sz="4" w:space="0" w:color="000000"/>
              <w:right w:val="single" w:sz="4" w:space="0" w:color="auto"/>
            </w:tcBorders>
            <w:vAlign w:val="center"/>
          </w:tcPr>
          <w:p w:rsidR="001872DC" w:rsidRPr="001872DC" w:rsidRDefault="001872DC" w:rsidP="00FA6C9F">
            <w:pPr>
              <w:snapToGrid w:val="0"/>
              <w:contextualSpacing/>
              <w:jc w:val="center"/>
              <w:rPr>
                <w:lang w:eastAsia="ar-SA"/>
              </w:rPr>
            </w:pPr>
            <w:r w:rsidRPr="001872DC">
              <w:rPr>
                <w:lang w:eastAsia="ar-SA"/>
              </w:rPr>
              <w:t>-3,73</w:t>
            </w:r>
          </w:p>
        </w:tc>
        <w:tc>
          <w:tcPr>
            <w:tcW w:w="2976" w:type="dxa"/>
            <w:vMerge/>
            <w:tcBorders>
              <w:left w:val="single" w:sz="4" w:space="0" w:color="auto"/>
              <w:bottom w:val="single" w:sz="4" w:space="0" w:color="auto"/>
              <w:right w:val="single" w:sz="4" w:space="0" w:color="auto"/>
            </w:tcBorders>
            <w:vAlign w:val="center"/>
          </w:tcPr>
          <w:p w:rsidR="001872DC" w:rsidRPr="001872DC" w:rsidRDefault="001872DC" w:rsidP="00FA6C9F">
            <w:pPr>
              <w:snapToGrid w:val="0"/>
              <w:ind w:right="-53"/>
              <w:contextualSpacing/>
              <w:jc w:val="center"/>
              <w:rPr>
                <w:sz w:val="22"/>
                <w:szCs w:val="22"/>
                <w:lang w:eastAsia="ar-SA"/>
              </w:rPr>
            </w:pPr>
          </w:p>
        </w:tc>
      </w:tr>
    </w:tbl>
    <w:p w:rsidR="001872DC" w:rsidRPr="001872DC" w:rsidRDefault="001872DC" w:rsidP="00FA6C9F">
      <w:pPr>
        <w:ind w:firstLine="426"/>
        <w:contextualSpacing/>
        <w:jc w:val="both"/>
        <w:rPr>
          <w:sz w:val="24"/>
          <w:szCs w:val="24"/>
          <w:lang w:eastAsia="ar-SA"/>
        </w:rPr>
      </w:pPr>
      <w:r w:rsidRPr="001872DC">
        <w:rPr>
          <w:sz w:val="24"/>
          <w:szCs w:val="24"/>
          <w:lang w:eastAsia="ar-SA"/>
        </w:rPr>
        <w:t>3. Корректировка неподконтрольных расходов.</w:t>
      </w:r>
    </w:p>
    <w:p w:rsidR="001872DC" w:rsidRPr="001872DC" w:rsidRDefault="001872DC" w:rsidP="00FA6C9F">
      <w:pPr>
        <w:ind w:firstLine="426"/>
        <w:contextualSpacing/>
        <w:jc w:val="both"/>
        <w:rPr>
          <w:sz w:val="24"/>
          <w:szCs w:val="24"/>
          <w:lang w:eastAsia="ar-SA"/>
        </w:rPr>
      </w:pPr>
      <w:r w:rsidRPr="001872DC">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p>
    <w:tbl>
      <w:tblPr>
        <w:tblW w:w="10206" w:type="dxa"/>
        <w:tblInd w:w="108" w:type="dxa"/>
        <w:tblLayout w:type="fixed"/>
        <w:tblLook w:val="04A0" w:firstRow="1" w:lastRow="0" w:firstColumn="1" w:lastColumn="0" w:noHBand="0" w:noVBand="1"/>
      </w:tblPr>
      <w:tblGrid>
        <w:gridCol w:w="567"/>
        <w:gridCol w:w="2977"/>
        <w:gridCol w:w="1418"/>
        <w:gridCol w:w="1275"/>
        <w:gridCol w:w="1560"/>
        <w:gridCol w:w="2409"/>
      </w:tblGrid>
      <w:tr w:rsidR="001872DC" w:rsidRPr="001872DC" w:rsidTr="001872DC">
        <w:tc>
          <w:tcPr>
            <w:tcW w:w="56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rPr>
                <w:lang w:eastAsia="ar-SA"/>
              </w:rPr>
              <w:t>№ п/п</w:t>
            </w:r>
          </w:p>
        </w:tc>
        <w:tc>
          <w:tcPr>
            <w:tcW w:w="297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rPr>
                <w:lang w:eastAsia="ar-SA"/>
              </w:rPr>
              <w:t xml:space="preserve">Показатели </w:t>
            </w:r>
          </w:p>
        </w:tc>
        <w:tc>
          <w:tcPr>
            <w:tcW w:w="1418"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contextualSpacing/>
              <w:jc w:val="center"/>
              <w:rPr>
                <w:lang w:eastAsia="ar-SA"/>
              </w:rPr>
            </w:pPr>
            <w:r w:rsidRPr="001872DC">
              <w:rPr>
                <w:lang w:eastAsia="ar-SA"/>
              </w:rPr>
              <w:t xml:space="preserve">План предприятия </w:t>
            </w:r>
            <w:r w:rsidRPr="001872DC">
              <w:rPr>
                <w:lang w:eastAsia="ar-SA"/>
              </w:rPr>
              <w:lastRenderedPageBreak/>
              <w:t>на 2020 год</w:t>
            </w:r>
          </w:p>
        </w:tc>
        <w:tc>
          <w:tcPr>
            <w:tcW w:w="1275"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contextualSpacing/>
              <w:jc w:val="center"/>
              <w:rPr>
                <w:lang w:eastAsia="ar-SA"/>
              </w:rPr>
            </w:pPr>
            <w:r w:rsidRPr="001872DC">
              <w:rPr>
                <w:lang w:eastAsia="ar-SA"/>
              </w:rPr>
              <w:lastRenderedPageBreak/>
              <w:t xml:space="preserve">Принято ЛенРТК на </w:t>
            </w:r>
            <w:r w:rsidRPr="001872DC">
              <w:rPr>
                <w:lang w:eastAsia="ar-SA"/>
              </w:rPr>
              <w:lastRenderedPageBreak/>
              <w:t>2020 год</w:t>
            </w:r>
          </w:p>
        </w:tc>
        <w:tc>
          <w:tcPr>
            <w:tcW w:w="1560"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ind w:right="-52" w:hanging="108"/>
              <w:contextualSpacing/>
              <w:jc w:val="center"/>
              <w:rPr>
                <w:lang w:eastAsia="ar-SA"/>
              </w:rPr>
            </w:pPr>
            <w:r w:rsidRPr="001872DC">
              <w:rPr>
                <w:lang w:eastAsia="ar-SA"/>
              </w:rPr>
              <w:lastRenderedPageBreak/>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72DC" w:rsidRPr="001872DC" w:rsidRDefault="001872DC" w:rsidP="00FA6C9F">
            <w:pPr>
              <w:snapToGrid w:val="0"/>
              <w:ind w:right="-52"/>
              <w:contextualSpacing/>
              <w:jc w:val="center"/>
              <w:rPr>
                <w:lang w:eastAsia="ar-SA"/>
              </w:rPr>
            </w:pPr>
            <w:r w:rsidRPr="001872DC">
              <w:rPr>
                <w:lang w:eastAsia="ar-SA"/>
              </w:rPr>
              <w:t>Причины отклонения (обоснование)</w:t>
            </w:r>
          </w:p>
        </w:tc>
      </w:tr>
      <w:tr w:rsidR="001872DC" w:rsidRPr="001872DC" w:rsidTr="001872DC">
        <w:trPr>
          <w:trHeight w:val="264"/>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lastRenderedPageBreak/>
              <w:t>1.</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i/>
                <w:lang w:eastAsia="ar-SA"/>
              </w:rPr>
            </w:pPr>
          </w:p>
        </w:tc>
      </w:tr>
      <w:tr w:rsidR="001872DC" w:rsidRPr="001872DC" w:rsidTr="001872DC">
        <w:trPr>
          <w:trHeight w:val="639"/>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1.1.</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4276,17</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2070,14</w:t>
            </w:r>
          </w:p>
        </w:tc>
        <w:tc>
          <w:tcPr>
            <w:tcW w:w="156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-2206,03</w:t>
            </w:r>
          </w:p>
        </w:tc>
        <w:tc>
          <w:tcPr>
            <w:tcW w:w="2409"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sz w:val="18"/>
                <w:szCs w:val="18"/>
                <w:lang w:eastAsia="ar-SA"/>
              </w:rPr>
            </w:pPr>
            <w:r w:rsidRPr="001872DC">
              <w:rPr>
                <w:sz w:val="18"/>
                <w:szCs w:val="18"/>
                <w:lang w:eastAsia="ar-SA"/>
              </w:rPr>
              <w:t xml:space="preserve">АО «ЛОТЭК» представило в ЛенРТК договор аренды имущества от 10.10.2014 № 07-АР/14, заключенный с ООО «Олтон плюс» и расчет арендной платы. ЛенРТК принял амортизацию в размере 2070,14 тыс. руб. При этом налог на имущество и налог на землю не принят ввиду отсутствия обосновывающих документов (основание п. 30 Правил </w:t>
            </w:r>
            <w:r w:rsidRPr="001872DC">
              <w:rPr>
                <w:rFonts w:eastAsia="Calibri"/>
                <w:sz w:val="18"/>
                <w:szCs w:val="18"/>
                <w:lang w:eastAsia="en-US"/>
              </w:rPr>
              <w:t>регулирования тарифов в сфере водоснабжения и водоотведения,</w:t>
            </w:r>
            <w:r w:rsidRPr="001872DC">
              <w:rPr>
                <w:sz w:val="18"/>
                <w:szCs w:val="18"/>
                <w:lang w:eastAsia="ar-SA"/>
              </w:rPr>
              <w:t xml:space="preserve"> утвержденных Постановлением № 406).</w:t>
            </w:r>
          </w:p>
        </w:tc>
      </w:tr>
      <w:tr w:rsidR="001872DC" w:rsidRPr="001872DC" w:rsidTr="001872DC">
        <w:trPr>
          <w:trHeight w:val="264"/>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1.2.</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Оплата воды, полученной со стороны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1556,93</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1379,12</w:t>
            </w:r>
          </w:p>
        </w:tc>
        <w:tc>
          <w:tcPr>
            <w:tcW w:w="156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-177,81</w:t>
            </w:r>
          </w:p>
        </w:tc>
        <w:tc>
          <w:tcPr>
            <w:tcW w:w="2409"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r w:rsidRPr="001872DC">
              <w:rPr>
                <w:sz w:val="18"/>
                <w:szCs w:val="18"/>
                <w:lang w:eastAsia="ar-SA"/>
              </w:rPr>
              <w:t>Откорректировано с учетом объема полученной воды,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от 14.06.2019 № 50-р) с учетом Сценарных условий.</w:t>
            </w:r>
          </w:p>
        </w:tc>
      </w:tr>
      <w:tr w:rsidR="001872DC" w:rsidRPr="001872DC" w:rsidTr="001872DC">
        <w:trPr>
          <w:trHeight w:val="264"/>
        </w:trPr>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1.3.</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Расходы на арендную плату (общехозяйственные расходы)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6,95</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6,95</w:t>
            </w:r>
          </w:p>
        </w:tc>
        <w:tc>
          <w:tcPr>
            <w:tcW w:w="156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sz w:val="18"/>
                <w:szCs w:val="18"/>
                <w:lang w:eastAsia="ar-SA"/>
              </w:rPr>
            </w:pPr>
            <w:r w:rsidRPr="001872DC">
              <w:rPr>
                <w:sz w:val="18"/>
                <w:szCs w:val="18"/>
                <w:lang w:eastAsia="ar-SA"/>
              </w:rPr>
              <w:t>Расходы на арендную плату приняты на основании представленного договора аренды нежилого помещения от 09.12.2019 № 11А/19, заключенного с АО «Ремонтно-механический завод № 12».</w:t>
            </w:r>
          </w:p>
        </w:tc>
      </w:tr>
      <w:tr w:rsidR="001872DC" w:rsidRPr="001872DC" w:rsidTr="001872DC">
        <w:trPr>
          <w:trHeight w:val="264"/>
        </w:trPr>
        <w:tc>
          <w:tcPr>
            <w:tcW w:w="567" w:type="dxa"/>
            <w:tcBorders>
              <w:top w:val="single" w:sz="4" w:space="0" w:color="000000"/>
              <w:left w:val="single" w:sz="4" w:space="0" w:color="000000"/>
              <w:bottom w:val="single" w:sz="4" w:space="0" w:color="000000"/>
              <w:right w:val="nil"/>
            </w:tcBorders>
            <w:vAlign w:val="center"/>
            <w:hideMark/>
          </w:tcPr>
          <w:p w:rsidR="001872DC" w:rsidRPr="001872DC" w:rsidRDefault="001872DC" w:rsidP="00FA6C9F">
            <w:pPr>
              <w:snapToGrid w:val="0"/>
              <w:contextualSpacing/>
              <w:jc w:val="center"/>
              <w:rPr>
                <w:lang w:eastAsia="ar-SA"/>
              </w:rPr>
            </w:pPr>
            <w:r w:rsidRPr="001872DC">
              <w:rPr>
                <w:lang w:eastAsia="ar-SA"/>
              </w:rPr>
              <w:t>2.</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p>
        </w:tc>
      </w:tr>
      <w:tr w:rsidR="001872DC" w:rsidRPr="001872DC" w:rsidTr="001872DC">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2.1.</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108" w:hanging="108"/>
              <w:contextualSpacing/>
              <w:jc w:val="center"/>
              <w:rPr>
                <w:lang w:eastAsia="ar-SA"/>
              </w:rPr>
            </w:pPr>
            <w:r w:rsidRPr="001872DC">
              <w:rPr>
                <w:lang w:eastAsia="ar-SA"/>
              </w:rPr>
              <w:t>7147,11</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3686,01</w:t>
            </w:r>
          </w:p>
        </w:tc>
        <w:tc>
          <w:tcPr>
            <w:tcW w:w="156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-3461,10</w:t>
            </w:r>
          </w:p>
        </w:tc>
        <w:tc>
          <w:tcPr>
            <w:tcW w:w="2409"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lang w:eastAsia="ar-SA"/>
              </w:rPr>
            </w:pPr>
            <w:r w:rsidRPr="001872DC">
              <w:rPr>
                <w:sz w:val="18"/>
                <w:szCs w:val="18"/>
                <w:lang w:eastAsia="ar-SA"/>
              </w:rPr>
              <w:t xml:space="preserve">АО «ЛОТЭК» представило в ЛенРТК договор аренды имущества от 10.10.2014 № 07-АР/14, заключенный с ООО «Олтон плюс» и расчет арендной платы. ЛенРТК принял амортизацию в размере 3686,01 тыс. руб. При этом налог на имущество и налог на землю не принят ввиду отсутствия обосновывающих документов (основание п. 30 Правил </w:t>
            </w:r>
            <w:r w:rsidRPr="001872DC">
              <w:rPr>
                <w:rFonts w:eastAsia="Calibri"/>
                <w:sz w:val="18"/>
                <w:szCs w:val="18"/>
                <w:lang w:eastAsia="en-US"/>
              </w:rPr>
              <w:t>регулирования тарифов в сфере водоснабжения и водоотведения,</w:t>
            </w:r>
            <w:r w:rsidRPr="001872DC">
              <w:rPr>
                <w:sz w:val="18"/>
                <w:szCs w:val="18"/>
                <w:lang w:eastAsia="ar-SA"/>
              </w:rPr>
              <w:t xml:space="preserve"> утвержденных Постановлением № 406).</w:t>
            </w:r>
          </w:p>
        </w:tc>
      </w:tr>
      <w:tr w:rsidR="001872DC" w:rsidRPr="001872DC" w:rsidTr="001872DC">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2.2.</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Амортизация основных средств, относимых к объектам ЦС водоотведения</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108" w:hanging="108"/>
              <w:contextualSpacing/>
              <w:jc w:val="center"/>
              <w:rPr>
                <w:lang w:eastAsia="ar-SA"/>
              </w:rPr>
            </w:pPr>
            <w:r w:rsidRPr="001872DC">
              <w:rPr>
                <w:lang w:eastAsia="ar-SA"/>
              </w:rPr>
              <w:t>35,30</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35,30</w:t>
            </w:r>
          </w:p>
        </w:tc>
        <w:tc>
          <w:tcPr>
            <w:tcW w:w="156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sz w:val="18"/>
                <w:szCs w:val="18"/>
                <w:lang w:eastAsia="ar-SA"/>
              </w:rPr>
            </w:pPr>
            <w:r w:rsidRPr="001872DC">
              <w:rPr>
                <w:sz w:val="18"/>
                <w:szCs w:val="18"/>
                <w:lang w:eastAsia="ar-SA"/>
              </w:rPr>
              <w:t>Амортизация принята на основании следующих документов:</w:t>
            </w:r>
          </w:p>
          <w:p w:rsidR="001872DC" w:rsidRPr="001872DC" w:rsidRDefault="001872DC" w:rsidP="00FA6C9F">
            <w:pPr>
              <w:snapToGrid w:val="0"/>
              <w:ind w:right="-53"/>
              <w:contextualSpacing/>
              <w:rPr>
                <w:sz w:val="18"/>
                <w:szCs w:val="18"/>
                <w:lang w:eastAsia="ar-SA"/>
              </w:rPr>
            </w:pPr>
            <w:r w:rsidRPr="001872DC">
              <w:rPr>
                <w:sz w:val="18"/>
                <w:szCs w:val="18"/>
                <w:lang w:eastAsia="ar-SA"/>
              </w:rPr>
              <w:t>- справка о состоянии основных фондов;</w:t>
            </w:r>
          </w:p>
          <w:p w:rsidR="001872DC" w:rsidRPr="001872DC" w:rsidRDefault="001872DC" w:rsidP="00FA6C9F">
            <w:pPr>
              <w:snapToGrid w:val="0"/>
              <w:ind w:right="-53"/>
              <w:contextualSpacing/>
              <w:rPr>
                <w:sz w:val="18"/>
                <w:szCs w:val="18"/>
                <w:lang w:eastAsia="ar-SA"/>
              </w:rPr>
            </w:pPr>
            <w:r w:rsidRPr="001872DC">
              <w:rPr>
                <w:sz w:val="18"/>
                <w:szCs w:val="18"/>
                <w:lang w:eastAsia="ar-SA"/>
              </w:rPr>
              <w:t>- ведомость амортизации ОС за 2018 год;</w:t>
            </w:r>
          </w:p>
          <w:p w:rsidR="001872DC" w:rsidRPr="001872DC" w:rsidRDefault="001872DC" w:rsidP="00FA6C9F">
            <w:pPr>
              <w:snapToGrid w:val="0"/>
              <w:ind w:right="-53"/>
              <w:contextualSpacing/>
              <w:rPr>
                <w:sz w:val="18"/>
                <w:szCs w:val="18"/>
                <w:lang w:eastAsia="ar-SA"/>
              </w:rPr>
            </w:pPr>
            <w:r w:rsidRPr="001872DC">
              <w:rPr>
                <w:sz w:val="18"/>
                <w:szCs w:val="18"/>
                <w:lang w:eastAsia="ar-SA"/>
              </w:rPr>
              <w:lastRenderedPageBreak/>
              <w:t>- оборотно-сальдовая ведомость по счету 20 за 2018 год;</w:t>
            </w:r>
          </w:p>
          <w:p w:rsidR="001872DC" w:rsidRPr="001872DC" w:rsidRDefault="001872DC" w:rsidP="00FA6C9F">
            <w:pPr>
              <w:snapToGrid w:val="0"/>
              <w:ind w:right="-53"/>
              <w:contextualSpacing/>
              <w:rPr>
                <w:sz w:val="18"/>
                <w:szCs w:val="18"/>
                <w:lang w:eastAsia="ar-SA"/>
              </w:rPr>
            </w:pPr>
            <w:r w:rsidRPr="001872DC">
              <w:rPr>
                <w:sz w:val="18"/>
                <w:szCs w:val="18"/>
                <w:lang w:eastAsia="ar-SA"/>
              </w:rPr>
              <w:t xml:space="preserve">- инвентарная карточка учета объекта основных средств (насос 9522651.5450 </w:t>
            </w:r>
            <w:r w:rsidRPr="001872DC">
              <w:rPr>
                <w:sz w:val="18"/>
                <w:szCs w:val="18"/>
                <w:lang w:val="en-US" w:eastAsia="ar-SA"/>
              </w:rPr>
              <w:t>HZ</w:t>
            </w:r>
            <w:r w:rsidRPr="001872DC">
              <w:rPr>
                <w:sz w:val="18"/>
                <w:szCs w:val="18"/>
                <w:lang w:eastAsia="ar-SA"/>
              </w:rPr>
              <w:t xml:space="preserve"> </w:t>
            </w:r>
            <w:r w:rsidRPr="001872DC">
              <w:rPr>
                <w:sz w:val="18"/>
                <w:szCs w:val="18"/>
                <w:lang w:val="en-US" w:eastAsia="ar-SA"/>
              </w:rPr>
              <w:t>MX</w:t>
            </w:r>
            <w:r w:rsidRPr="001872DC">
              <w:rPr>
                <w:sz w:val="18"/>
                <w:szCs w:val="18"/>
                <w:lang w:eastAsia="ar-SA"/>
              </w:rPr>
              <w:t xml:space="preserve"> 1331-</w:t>
            </w:r>
            <w:r w:rsidRPr="001872DC">
              <w:rPr>
                <w:sz w:val="18"/>
                <w:szCs w:val="18"/>
                <w:lang w:val="en-US" w:eastAsia="ar-SA"/>
              </w:rPr>
              <w:t>T</w:t>
            </w:r>
            <w:r w:rsidRPr="001872DC">
              <w:rPr>
                <w:sz w:val="18"/>
                <w:szCs w:val="18"/>
                <w:lang w:eastAsia="ar-SA"/>
              </w:rPr>
              <w:t>72</w:t>
            </w:r>
            <w:r w:rsidRPr="001872DC">
              <w:rPr>
                <w:sz w:val="18"/>
                <w:szCs w:val="18"/>
                <w:lang w:val="en-US" w:eastAsia="ar-SA"/>
              </w:rPr>
              <w:t> </w:t>
            </w:r>
            <w:r w:rsidRPr="001872DC">
              <w:rPr>
                <w:sz w:val="18"/>
                <w:szCs w:val="18"/>
                <w:lang w:eastAsia="ar-SA"/>
              </w:rPr>
              <w:t xml:space="preserve">380 </w:t>
            </w:r>
            <w:r w:rsidRPr="001872DC">
              <w:rPr>
                <w:sz w:val="18"/>
                <w:szCs w:val="18"/>
                <w:lang w:val="en-US" w:eastAsia="ar-SA"/>
              </w:rPr>
              <w:t>V</w:t>
            </w:r>
            <w:r w:rsidRPr="001872DC">
              <w:rPr>
                <w:sz w:val="18"/>
                <w:szCs w:val="18"/>
                <w:lang w:eastAsia="ar-SA"/>
              </w:rPr>
              <w:t xml:space="preserve">/3 </w:t>
            </w:r>
            <w:r w:rsidRPr="001872DC">
              <w:rPr>
                <w:sz w:val="18"/>
                <w:szCs w:val="18"/>
                <w:lang w:val="en-US" w:eastAsia="ar-SA"/>
              </w:rPr>
              <w:t>PH</w:t>
            </w:r>
            <w:r w:rsidRPr="001872DC">
              <w:rPr>
                <w:sz w:val="18"/>
                <w:szCs w:val="18"/>
                <w:lang w:eastAsia="ar-SA"/>
              </w:rPr>
              <w:t xml:space="preserve"> </w:t>
            </w:r>
            <w:r w:rsidRPr="001872DC">
              <w:rPr>
                <w:sz w:val="18"/>
                <w:szCs w:val="18"/>
                <w:lang w:val="en-US" w:eastAsia="ar-SA"/>
              </w:rPr>
              <w:t>ST</w:t>
            </w:r>
            <w:r w:rsidRPr="001872DC">
              <w:rPr>
                <w:sz w:val="18"/>
                <w:szCs w:val="18"/>
                <w:lang w:eastAsia="ar-SA"/>
              </w:rPr>
              <w:t>/</w:t>
            </w:r>
            <w:r w:rsidRPr="001872DC">
              <w:rPr>
                <w:sz w:val="18"/>
                <w:szCs w:val="18"/>
                <w:lang w:val="en-US" w:eastAsia="ar-SA"/>
              </w:rPr>
              <w:t>D</w:t>
            </w:r>
            <w:r w:rsidRPr="001872DC">
              <w:rPr>
                <w:sz w:val="18"/>
                <w:szCs w:val="18"/>
                <w:lang w:eastAsia="ar-SA"/>
              </w:rPr>
              <w:t>) от 24.11.2016 № БП-001091.</w:t>
            </w:r>
          </w:p>
        </w:tc>
      </w:tr>
      <w:tr w:rsidR="001872DC" w:rsidRPr="001872DC" w:rsidTr="001872DC">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lastRenderedPageBreak/>
              <w:t>2.3.</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Оплата объемов сточных вод, переданных на очистку другим организациям</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108" w:hanging="108"/>
              <w:contextualSpacing/>
              <w:jc w:val="center"/>
              <w:rPr>
                <w:lang w:eastAsia="ar-SA"/>
              </w:rPr>
            </w:pPr>
            <w:r w:rsidRPr="001872DC">
              <w:rPr>
                <w:lang w:eastAsia="ar-SA"/>
              </w:rPr>
              <w:t>2270,58</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2045,74</w:t>
            </w:r>
          </w:p>
        </w:tc>
        <w:tc>
          <w:tcPr>
            <w:tcW w:w="156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-224,84</w:t>
            </w:r>
          </w:p>
        </w:tc>
        <w:tc>
          <w:tcPr>
            <w:tcW w:w="2409"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sz w:val="18"/>
                <w:szCs w:val="18"/>
                <w:lang w:eastAsia="ar-SA"/>
              </w:rPr>
            </w:pPr>
            <w:r w:rsidRPr="001872DC">
              <w:rPr>
                <w:sz w:val="18"/>
                <w:szCs w:val="18"/>
                <w:lang w:eastAsia="ar-SA"/>
              </w:rPr>
              <w:t>Откорректировано с учетом объема сточных вод, переданных на очистку,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от 14.06.2019 № 50-р) с учетом Сценарных условий.</w:t>
            </w:r>
          </w:p>
        </w:tc>
      </w:tr>
      <w:tr w:rsidR="001872DC" w:rsidRPr="001872DC" w:rsidTr="001872DC">
        <w:tc>
          <w:tcPr>
            <w:tcW w:w="56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2.4.</w:t>
            </w:r>
          </w:p>
        </w:tc>
        <w:tc>
          <w:tcPr>
            <w:tcW w:w="2977"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rPr>
                <w:lang w:eastAsia="ar-SA"/>
              </w:rPr>
            </w:pPr>
            <w:r w:rsidRPr="001872DC">
              <w:rPr>
                <w:lang w:eastAsia="ar-SA"/>
              </w:rPr>
              <w:t>Расходы на арендную плату (общехозяйственные расходы)</w:t>
            </w:r>
          </w:p>
        </w:tc>
        <w:tc>
          <w:tcPr>
            <w:tcW w:w="1418"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ind w:right="-108" w:hanging="108"/>
              <w:contextualSpacing/>
              <w:jc w:val="center"/>
              <w:rPr>
                <w:lang w:eastAsia="ar-SA"/>
              </w:rPr>
            </w:pPr>
            <w:r w:rsidRPr="001872DC">
              <w:rPr>
                <w:lang w:eastAsia="ar-SA"/>
              </w:rPr>
              <w:t>74,97</w:t>
            </w:r>
          </w:p>
        </w:tc>
        <w:tc>
          <w:tcPr>
            <w:tcW w:w="1275"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7,29</w:t>
            </w:r>
          </w:p>
        </w:tc>
        <w:tc>
          <w:tcPr>
            <w:tcW w:w="1560" w:type="dxa"/>
            <w:tcBorders>
              <w:top w:val="single" w:sz="4" w:space="0" w:color="000000"/>
              <w:left w:val="single" w:sz="4" w:space="0" w:color="000000"/>
              <w:bottom w:val="single" w:sz="4" w:space="0" w:color="000000"/>
              <w:right w:val="nil"/>
            </w:tcBorders>
            <w:vAlign w:val="center"/>
          </w:tcPr>
          <w:p w:rsidR="001872DC" w:rsidRPr="001872DC" w:rsidRDefault="001872DC" w:rsidP="00FA6C9F">
            <w:pPr>
              <w:snapToGrid w:val="0"/>
              <w:contextualSpacing/>
              <w:jc w:val="center"/>
              <w:rPr>
                <w:lang w:eastAsia="ar-SA"/>
              </w:rPr>
            </w:pPr>
            <w:r w:rsidRPr="001872DC">
              <w:rPr>
                <w:lang w:eastAsia="ar-SA"/>
              </w:rPr>
              <w:t>-67,68</w:t>
            </w:r>
          </w:p>
        </w:tc>
        <w:tc>
          <w:tcPr>
            <w:tcW w:w="2409" w:type="dxa"/>
            <w:tcBorders>
              <w:top w:val="single" w:sz="4" w:space="0" w:color="000000"/>
              <w:left w:val="single" w:sz="4" w:space="0" w:color="000000"/>
              <w:bottom w:val="single" w:sz="4" w:space="0" w:color="000000"/>
              <w:right w:val="single" w:sz="4" w:space="0" w:color="000000"/>
            </w:tcBorders>
            <w:vAlign w:val="center"/>
          </w:tcPr>
          <w:p w:rsidR="001872DC" w:rsidRPr="001872DC" w:rsidRDefault="001872DC" w:rsidP="00FA6C9F">
            <w:pPr>
              <w:snapToGrid w:val="0"/>
              <w:ind w:right="-53"/>
              <w:contextualSpacing/>
              <w:rPr>
                <w:sz w:val="18"/>
                <w:szCs w:val="18"/>
                <w:lang w:eastAsia="ar-SA"/>
              </w:rPr>
            </w:pPr>
            <w:r w:rsidRPr="001872DC">
              <w:rPr>
                <w:sz w:val="18"/>
                <w:szCs w:val="18"/>
                <w:lang w:eastAsia="ar-SA"/>
              </w:rPr>
              <w:t>Расходы на арендную плату приняты на основании представленного договора аренды нежилого помещения от 09.12.2019 № 11А/19, заключенного с АО «Ремонтно-механический завод № 12».</w:t>
            </w:r>
          </w:p>
          <w:p w:rsidR="001872DC" w:rsidRPr="001872DC" w:rsidRDefault="001872DC" w:rsidP="00FA6C9F">
            <w:pPr>
              <w:snapToGrid w:val="0"/>
              <w:ind w:right="-53"/>
              <w:contextualSpacing/>
              <w:rPr>
                <w:sz w:val="18"/>
                <w:szCs w:val="18"/>
                <w:lang w:eastAsia="ar-SA"/>
              </w:rPr>
            </w:pPr>
            <w:r w:rsidRPr="001872DC">
              <w:rPr>
                <w:sz w:val="18"/>
                <w:szCs w:val="18"/>
                <w:lang w:eastAsia="ar-SA"/>
              </w:rPr>
              <w:t>АО «ЛОТЭК» допустило техническую ошибку в калькуляции себестоимости водоотведения, вместо 7,29 тыс. руб. указало 74,97 тыс. руб.</w:t>
            </w:r>
          </w:p>
        </w:tc>
      </w:tr>
    </w:tbl>
    <w:p w:rsidR="001872DC" w:rsidRPr="001872DC" w:rsidRDefault="001872DC" w:rsidP="00FA6C9F">
      <w:pPr>
        <w:tabs>
          <w:tab w:val="left" w:pos="851"/>
          <w:tab w:val="left" w:pos="1134"/>
        </w:tabs>
        <w:ind w:right="-52" w:firstLine="426"/>
        <w:contextualSpacing/>
        <w:jc w:val="both"/>
        <w:rPr>
          <w:sz w:val="24"/>
          <w:szCs w:val="24"/>
          <w:lang w:eastAsia="ar-SA"/>
        </w:rPr>
      </w:pPr>
      <w:r w:rsidRPr="001872DC">
        <w:rPr>
          <w:sz w:val="24"/>
          <w:szCs w:val="24"/>
          <w:lang w:eastAsia="ar-SA"/>
        </w:rPr>
        <w:t xml:space="preserve">4. Согласно пункту 78 </w:t>
      </w:r>
      <w:r w:rsidRPr="001872DC">
        <w:rPr>
          <w:sz w:val="24"/>
          <w:szCs w:val="24"/>
        </w:rPr>
        <w:t xml:space="preserve">Основ ценообразования в сфере водоснабжения и водоотведения, утвержденных </w:t>
      </w:r>
      <w:r w:rsidRPr="001872DC">
        <w:rPr>
          <w:sz w:val="24"/>
          <w:szCs w:val="24"/>
          <w:lang w:eastAsia="ar-SA"/>
        </w:rPr>
        <w:t xml:space="preserve">Постановлением № 406 ЛенРТК в расчет необходимой валовой выручки не принял нормативную прибыль, заявленной </w:t>
      </w:r>
      <w:r w:rsidRPr="001872DC">
        <w:rPr>
          <w:sz w:val="24"/>
          <w:szCs w:val="24"/>
        </w:rPr>
        <w:t xml:space="preserve">АО «ЛОТЭК» на </w:t>
      </w:r>
      <w:r w:rsidRPr="001872DC">
        <w:rPr>
          <w:sz w:val="24"/>
          <w:szCs w:val="24"/>
          <w:lang w:eastAsia="ar-SA"/>
        </w:rPr>
        <w:t xml:space="preserve">2020 год. </w:t>
      </w:r>
    </w:p>
    <w:p w:rsidR="001872DC" w:rsidRPr="001872DC" w:rsidRDefault="001872DC" w:rsidP="00FA6C9F">
      <w:pPr>
        <w:ind w:firstLine="426"/>
        <w:contextualSpacing/>
        <w:jc w:val="both"/>
        <w:rPr>
          <w:sz w:val="24"/>
          <w:szCs w:val="24"/>
          <w:lang w:eastAsia="ar-SA"/>
        </w:rPr>
      </w:pPr>
      <w:r w:rsidRPr="001872DC">
        <w:rPr>
          <w:sz w:val="24"/>
          <w:szCs w:val="24"/>
          <w:lang w:eastAsia="ar-SA"/>
        </w:rPr>
        <w:t>5. В соответствии с подпунктом «д» пункта 26 Правил</w:t>
      </w:r>
      <w:r w:rsidRPr="001872DC">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1872DC">
        <w:rPr>
          <w:sz w:val="24"/>
          <w:szCs w:val="24"/>
          <w:lang w:eastAsia="ar-SA"/>
        </w:rPr>
        <w:t xml:space="preserve"> № 406 ЛенРТК произведен анализ фактических расходов, сложившихся у АО «ЛОТЭК» в 2018 году. Результат отражен в Протоколе ЛенРТК от 18.10.2019 № 16, в результате, которого определены значения корректировки необходимой валовой выручки (далее - НВВ) АО «ЛОТЭК» в 2018 году:</w:t>
      </w:r>
    </w:p>
    <w:p w:rsidR="001872DC" w:rsidRPr="001872DC" w:rsidRDefault="001872DC" w:rsidP="00FA6C9F">
      <w:pPr>
        <w:tabs>
          <w:tab w:val="left" w:pos="567"/>
        </w:tabs>
        <w:ind w:firstLine="426"/>
        <w:contextualSpacing/>
        <w:jc w:val="both"/>
        <w:rPr>
          <w:sz w:val="24"/>
          <w:szCs w:val="24"/>
          <w:lang w:eastAsia="ar-SA"/>
        </w:rPr>
      </w:pPr>
      <w:r w:rsidRPr="001872DC">
        <w:rPr>
          <w:sz w:val="24"/>
          <w:szCs w:val="24"/>
          <w:lang w:eastAsia="ar-SA"/>
        </w:rPr>
        <w:t xml:space="preserve">- по услуге водоснабжения (питьевая вода) - недополученные доходы в размере 297,55 тыс. руб. </w:t>
      </w:r>
    </w:p>
    <w:p w:rsidR="001872DC" w:rsidRPr="001872DC" w:rsidRDefault="001872DC" w:rsidP="00FA6C9F">
      <w:pPr>
        <w:tabs>
          <w:tab w:val="left" w:pos="567"/>
        </w:tabs>
        <w:ind w:firstLine="426"/>
        <w:contextualSpacing/>
        <w:jc w:val="both"/>
        <w:rPr>
          <w:sz w:val="24"/>
          <w:szCs w:val="24"/>
          <w:lang w:eastAsia="ar-SA"/>
        </w:rPr>
      </w:pPr>
      <w:r w:rsidRPr="001872DC">
        <w:rPr>
          <w:sz w:val="24"/>
          <w:szCs w:val="24"/>
          <w:lang w:eastAsia="ar-SA"/>
        </w:rPr>
        <w:t xml:space="preserve">- по услуге водоотведения - недополученные доходы в размере 1 786,48 тыс. руб. </w:t>
      </w:r>
    </w:p>
    <w:p w:rsidR="001872DC" w:rsidRPr="001872DC" w:rsidRDefault="001872DC" w:rsidP="00FA6C9F">
      <w:pPr>
        <w:tabs>
          <w:tab w:val="left" w:pos="567"/>
        </w:tabs>
        <w:ind w:firstLine="426"/>
        <w:contextualSpacing/>
        <w:jc w:val="both"/>
        <w:rPr>
          <w:sz w:val="24"/>
          <w:szCs w:val="24"/>
          <w:lang w:eastAsia="ar-SA"/>
        </w:rPr>
      </w:pPr>
      <w:r w:rsidRPr="001872DC">
        <w:rPr>
          <w:sz w:val="24"/>
          <w:szCs w:val="24"/>
          <w:lang w:eastAsia="ar-SA"/>
        </w:rPr>
        <w:t>Однако, учитывая, что АО «ЛОТЭК» не заявило о включении финансового результата 2018 года в расчет НВВ очередного периода регулирования, ЛенРТК не принял вышеуказанный финансовый результат при установлении тарифов на услуги в сфере водоснабжения (питьевая вода) и водоотведения, оказываемые АО «ЛОТЭК» в 2020 году.</w:t>
      </w:r>
    </w:p>
    <w:p w:rsidR="001872DC" w:rsidRPr="001872DC" w:rsidRDefault="001872DC" w:rsidP="00FA6C9F">
      <w:pPr>
        <w:ind w:firstLine="426"/>
        <w:contextualSpacing/>
        <w:jc w:val="both"/>
        <w:rPr>
          <w:sz w:val="24"/>
          <w:szCs w:val="24"/>
          <w:lang w:eastAsia="ar-SA"/>
        </w:rPr>
      </w:pPr>
      <w:r w:rsidRPr="001872DC">
        <w:rPr>
          <w:sz w:val="24"/>
          <w:szCs w:val="24"/>
          <w:lang w:eastAsia="ar-SA"/>
        </w:rPr>
        <w:t>Кроме того, ЛенРТК при формировании тарифов на 2020 год в сфере холодного водоснабжения (питьевая вода) не учел финансовый результат 2016 года, финансовый результат 2016 года будет учтен ЛенРТК в последующие периоды регулирования.</w:t>
      </w:r>
    </w:p>
    <w:p w:rsidR="001872DC" w:rsidRPr="001872DC" w:rsidRDefault="001872DC" w:rsidP="00FA6C9F">
      <w:pPr>
        <w:ind w:firstLine="426"/>
        <w:contextualSpacing/>
        <w:jc w:val="both"/>
        <w:rPr>
          <w:sz w:val="24"/>
          <w:szCs w:val="24"/>
          <w:lang w:eastAsia="ar-SA"/>
        </w:rPr>
      </w:pPr>
      <w:r w:rsidRPr="001872DC">
        <w:rPr>
          <w:sz w:val="24"/>
          <w:szCs w:val="24"/>
          <w:lang w:eastAsia="ar-SA"/>
        </w:rPr>
        <w:t>ЛенРТК откорректировал НВВ на 2020 год: по водоотведению исключил сумму в размере 454,06 тыс. руб., по водоснабжению включил в НВВ сумму в размере 454,06 тыс. руб. При этом общая сумма НВВ по двум услугам остается без изменений на 2020 год.</w:t>
      </w:r>
    </w:p>
    <w:p w:rsidR="001872DC" w:rsidRPr="001872DC" w:rsidRDefault="001872DC" w:rsidP="00FA6C9F">
      <w:pPr>
        <w:tabs>
          <w:tab w:val="left" w:pos="567"/>
        </w:tabs>
        <w:ind w:firstLine="426"/>
        <w:contextualSpacing/>
        <w:rPr>
          <w:i/>
          <w:lang w:eastAsia="ar-SA"/>
        </w:rPr>
      </w:pPr>
      <w:r w:rsidRPr="001872DC">
        <w:rPr>
          <w:sz w:val="24"/>
          <w:szCs w:val="24"/>
          <w:lang w:eastAsia="ar-SA"/>
        </w:rPr>
        <w:t>Таким образом, скорректированная НВВ на 2020 год составит:</w:t>
      </w:r>
      <w:r w:rsidRPr="001872DC">
        <w:rPr>
          <w:sz w:val="26"/>
          <w:szCs w:val="26"/>
          <w:lang w:eastAsia="ar-SA"/>
        </w:rPr>
        <w:tab/>
      </w:r>
      <w:r w:rsidRPr="001872DC">
        <w:rPr>
          <w:sz w:val="26"/>
          <w:szCs w:val="26"/>
          <w:lang w:eastAsia="ar-SA"/>
        </w:rPr>
        <w:tab/>
      </w:r>
      <w:r w:rsidRPr="001872DC">
        <w:rPr>
          <w:sz w:val="26"/>
          <w:szCs w:val="26"/>
          <w:lang w:eastAsia="ar-SA"/>
        </w:rPr>
        <w:tab/>
      </w:r>
      <w:r w:rsidRPr="001872DC">
        <w:rPr>
          <w:sz w:val="26"/>
          <w:szCs w:val="26"/>
          <w:lang w:eastAsia="ar-SA"/>
        </w:rPr>
        <w:tab/>
      </w:r>
      <w:r w:rsidRPr="001872DC">
        <w:rPr>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951"/>
        <w:gridCol w:w="3724"/>
      </w:tblGrid>
      <w:tr w:rsidR="001872DC" w:rsidRPr="001872DC" w:rsidTr="001872DC">
        <w:trPr>
          <w:trHeight w:val="340"/>
        </w:trPr>
        <w:tc>
          <w:tcPr>
            <w:tcW w:w="2531" w:type="dxa"/>
            <w:shd w:val="clear" w:color="auto" w:fill="auto"/>
            <w:vAlign w:val="center"/>
          </w:tcPr>
          <w:p w:rsidR="001872DC" w:rsidRPr="001872DC" w:rsidRDefault="001872DC" w:rsidP="00FA6C9F">
            <w:pPr>
              <w:contextualSpacing/>
              <w:jc w:val="center"/>
              <w:rPr>
                <w:lang w:eastAsia="ar-SA"/>
              </w:rPr>
            </w:pPr>
            <w:r w:rsidRPr="001872DC">
              <w:rPr>
                <w:lang w:eastAsia="ar-SA"/>
              </w:rPr>
              <w:t>Товары, услуги</w:t>
            </w:r>
          </w:p>
        </w:tc>
        <w:tc>
          <w:tcPr>
            <w:tcW w:w="3951" w:type="dxa"/>
            <w:shd w:val="clear" w:color="auto" w:fill="auto"/>
            <w:vAlign w:val="center"/>
          </w:tcPr>
          <w:p w:rsidR="001872DC" w:rsidRPr="001872DC" w:rsidRDefault="001872DC" w:rsidP="00FA6C9F">
            <w:pPr>
              <w:contextualSpacing/>
              <w:jc w:val="center"/>
              <w:rPr>
                <w:lang w:eastAsia="ar-SA"/>
              </w:rPr>
            </w:pPr>
            <w:r w:rsidRPr="001872DC">
              <w:rPr>
                <w:lang w:eastAsia="ar-SA"/>
              </w:rPr>
              <w:t>Утверждено на 2020 год</w:t>
            </w:r>
          </w:p>
        </w:tc>
        <w:tc>
          <w:tcPr>
            <w:tcW w:w="3724" w:type="dxa"/>
            <w:shd w:val="clear" w:color="auto" w:fill="auto"/>
            <w:vAlign w:val="center"/>
          </w:tcPr>
          <w:p w:rsidR="001872DC" w:rsidRPr="001872DC" w:rsidRDefault="001872DC" w:rsidP="00FA6C9F">
            <w:pPr>
              <w:contextualSpacing/>
              <w:jc w:val="center"/>
              <w:rPr>
                <w:lang w:eastAsia="ar-SA"/>
              </w:rPr>
            </w:pPr>
            <w:r w:rsidRPr="001872DC">
              <w:rPr>
                <w:lang w:eastAsia="ar-SA"/>
              </w:rPr>
              <w:t>Корректировка на 2020 год</w:t>
            </w:r>
          </w:p>
        </w:tc>
      </w:tr>
      <w:tr w:rsidR="001872DC" w:rsidRPr="001872DC" w:rsidTr="001872DC">
        <w:trPr>
          <w:trHeight w:val="274"/>
        </w:trPr>
        <w:tc>
          <w:tcPr>
            <w:tcW w:w="2531" w:type="dxa"/>
            <w:shd w:val="clear" w:color="auto" w:fill="auto"/>
            <w:vAlign w:val="center"/>
          </w:tcPr>
          <w:p w:rsidR="001872DC" w:rsidRPr="001872DC" w:rsidRDefault="001872DC" w:rsidP="00FA6C9F">
            <w:pPr>
              <w:contextualSpacing/>
              <w:jc w:val="center"/>
              <w:rPr>
                <w:lang w:eastAsia="ar-SA"/>
              </w:rPr>
            </w:pPr>
            <w:r w:rsidRPr="001872DC">
              <w:rPr>
                <w:lang w:eastAsia="ar-SA"/>
              </w:rPr>
              <w:t>Питьевая вода</w:t>
            </w:r>
          </w:p>
        </w:tc>
        <w:tc>
          <w:tcPr>
            <w:tcW w:w="3951" w:type="dxa"/>
            <w:shd w:val="clear" w:color="auto" w:fill="auto"/>
            <w:vAlign w:val="center"/>
          </w:tcPr>
          <w:p w:rsidR="001872DC" w:rsidRPr="001872DC" w:rsidRDefault="001872DC" w:rsidP="00FA6C9F">
            <w:pPr>
              <w:contextualSpacing/>
              <w:jc w:val="center"/>
              <w:rPr>
                <w:lang w:eastAsia="ar-SA"/>
              </w:rPr>
            </w:pPr>
            <w:r w:rsidRPr="001872DC">
              <w:rPr>
                <w:lang w:eastAsia="ar-SA"/>
              </w:rPr>
              <w:t>4 820,93</w:t>
            </w:r>
          </w:p>
        </w:tc>
        <w:tc>
          <w:tcPr>
            <w:tcW w:w="3724" w:type="dxa"/>
            <w:shd w:val="clear" w:color="auto" w:fill="auto"/>
            <w:vAlign w:val="center"/>
          </w:tcPr>
          <w:p w:rsidR="001872DC" w:rsidRPr="001872DC" w:rsidRDefault="001872DC" w:rsidP="00FA6C9F">
            <w:pPr>
              <w:contextualSpacing/>
              <w:jc w:val="center"/>
              <w:rPr>
                <w:lang w:eastAsia="ar-SA"/>
              </w:rPr>
            </w:pPr>
            <w:r w:rsidRPr="001872DC">
              <w:rPr>
                <w:lang w:eastAsia="ar-SA"/>
              </w:rPr>
              <w:t>4 659,86</w:t>
            </w:r>
          </w:p>
        </w:tc>
      </w:tr>
      <w:tr w:rsidR="001872DC" w:rsidRPr="001872DC" w:rsidTr="001872DC">
        <w:trPr>
          <w:trHeight w:val="279"/>
        </w:trPr>
        <w:tc>
          <w:tcPr>
            <w:tcW w:w="2531" w:type="dxa"/>
            <w:shd w:val="clear" w:color="auto" w:fill="auto"/>
            <w:vAlign w:val="center"/>
          </w:tcPr>
          <w:p w:rsidR="001872DC" w:rsidRPr="001872DC" w:rsidRDefault="001872DC" w:rsidP="00FA6C9F">
            <w:pPr>
              <w:contextualSpacing/>
              <w:jc w:val="center"/>
              <w:rPr>
                <w:lang w:eastAsia="ar-SA"/>
              </w:rPr>
            </w:pPr>
            <w:r w:rsidRPr="001872DC">
              <w:rPr>
                <w:lang w:eastAsia="ar-SA"/>
              </w:rPr>
              <w:t>Водоотведение</w:t>
            </w:r>
          </w:p>
        </w:tc>
        <w:tc>
          <w:tcPr>
            <w:tcW w:w="3951" w:type="dxa"/>
            <w:shd w:val="clear" w:color="auto" w:fill="auto"/>
            <w:vAlign w:val="center"/>
          </w:tcPr>
          <w:p w:rsidR="001872DC" w:rsidRPr="001872DC" w:rsidRDefault="001872DC" w:rsidP="00FA6C9F">
            <w:pPr>
              <w:contextualSpacing/>
              <w:jc w:val="center"/>
              <w:rPr>
                <w:lang w:eastAsia="ar-SA"/>
              </w:rPr>
            </w:pPr>
            <w:r w:rsidRPr="001872DC">
              <w:rPr>
                <w:lang w:eastAsia="ar-SA"/>
              </w:rPr>
              <w:t>7 929,17</w:t>
            </w:r>
          </w:p>
        </w:tc>
        <w:tc>
          <w:tcPr>
            <w:tcW w:w="3724" w:type="dxa"/>
            <w:shd w:val="clear" w:color="auto" w:fill="auto"/>
            <w:vAlign w:val="center"/>
          </w:tcPr>
          <w:p w:rsidR="001872DC" w:rsidRPr="001872DC" w:rsidRDefault="001872DC" w:rsidP="00FA6C9F">
            <w:pPr>
              <w:contextualSpacing/>
              <w:jc w:val="center"/>
              <w:rPr>
                <w:lang w:eastAsia="ar-SA"/>
              </w:rPr>
            </w:pPr>
            <w:r w:rsidRPr="001872DC">
              <w:rPr>
                <w:lang w:eastAsia="ar-SA"/>
              </w:rPr>
              <w:t>6 644,15</w:t>
            </w:r>
          </w:p>
        </w:tc>
      </w:tr>
    </w:tbl>
    <w:p w:rsidR="001872DC" w:rsidRPr="001872DC" w:rsidRDefault="001872DC" w:rsidP="00FA6C9F">
      <w:pPr>
        <w:ind w:firstLine="426"/>
        <w:contextualSpacing/>
        <w:jc w:val="center"/>
        <w:rPr>
          <w:sz w:val="24"/>
          <w:szCs w:val="24"/>
          <w:lang w:eastAsia="ar-SA"/>
        </w:rPr>
      </w:pPr>
      <w:r w:rsidRPr="001872DC">
        <w:rPr>
          <w:sz w:val="24"/>
          <w:szCs w:val="24"/>
          <w:lang w:eastAsia="ar-SA"/>
        </w:rPr>
        <w:lastRenderedPageBreak/>
        <w:t xml:space="preserve">Исходя из обоснованной НВВ, предлагаются к утверждению следующие уровни тарифов на услуги в сфере водоснабжения и водоотведения, оказываемые </w:t>
      </w:r>
    </w:p>
    <w:p w:rsidR="001872DC" w:rsidRPr="001872DC" w:rsidRDefault="008C1463" w:rsidP="00FA6C9F">
      <w:pPr>
        <w:ind w:firstLine="426"/>
        <w:contextualSpacing/>
        <w:jc w:val="center"/>
        <w:rPr>
          <w:sz w:val="24"/>
          <w:szCs w:val="24"/>
          <w:lang w:eastAsia="ar-SA"/>
        </w:rPr>
      </w:pPr>
      <w:r>
        <w:rPr>
          <w:sz w:val="24"/>
          <w:szCs w:val="24"/>
          <w:lang w:eastAsia="ar-SA"/>
        </w:rPr>
        <w:t>АО «ЛОТЭК</w:t>
      </w:r>
      <w:r w:rsidR="001872DC" w:rsidRPr="001872DC">
        <w:rPr>
          <w:sz w:val="24"/>
          <w:szCs w:val="24"/>
          <w:lang w:eastAsia="ar-SA"/>
        </w:rPr>
        <w:t>»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3017"/>
        <w:gridCol w:w="3260"/>
        <w:gridCol w:w="3118"/>
      </w:tblGrid>
      <w:tr w:rsidR="001872DC" w:rsidRPr="001872DC" w:rsidTr="001872DC">
        <w:trPr>
          <w:trHeight w:val="671"/>
        </w:trPr>
        <w:tc>
          <w:tcPr>
            <w:tcW w:w="811" w:type="dxa"/>
            <w:tcBorders>
              <w:bottom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 п/п</w:t>
            </w:r>
          </w:p>
        </w:tc>
        <w:tc>
          <w:tcPr>
            <w:tcW w:w="3017" w:type="dxa"/>
            <w:tcBorders>
              <w:bottom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 xml:space="preserve">Наименование потребителей, регулируемого вида </w:t>
            </w:r>
          </w:p>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деятельности</w:t>
            </w:r>
          </w:p>
        </w:tc>
        <w:tc>
          <w:tcPr>
            <w:tcW w:w="3260" w:type="dxa"/>
            <w:tcBorders>
              <w:bottom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 xml:space="preserve">Год с календарной разбивкой </w:t>
            </w:r>
          </w:p>
        </w:tc>
        <w:tc>
          <w:tcPr>
            <w:tcW w:w="3118" w:type="dxa"/>
            <w:tcBorders>
              <w:bottom w:val="single" w:sz="4" w:space="0" w:color="auto"/>
            </w:tcBorders>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Тарифы, руб./м3*</w:t>
            </w:r>
          </w:p>
        </w:tc>
      </w:tr>
      <w:tr w:rsidR="001872DC" w:rsidRPr="001872DC" w:rsidTr="001872DC">
        <w:trPr>
          <w:trHeight w:val="530"/>
        </w:trPr>
        <w:tc>
          <w:tcPr>
            <w:tcW w:w="10206" w:type="dxa"/>
            <w:gridSpan w:val="4"/>
            <w:tcBorders>
              <w:bottom w:val="single" w:sz="4" w:space="0" w:color="auto"/>
            </w:tcBorders>
            <w:vAlign w:val="center"/>
          </w:tcPr>
          <w:p w:rsidR="001872DC" w:rsidRPr="001872DC" w:rsidRDefault="001872DC" w:rsidP="00FA6C9F">
            <w:pPr>
              <w:contextualSpacing/>
              <w:jc w:val="center"/>
            </w:pPr>
            <w:r w:rsidRPr="001872DC">
              <w:t xml:space="preserve">Для потребителей д. Новосаратовка промзоны «Уткина заводь» муниципального образования </w:t>
            </w:r>
          </w:p>
          <w:p w:rsidR="001872DC" w:rsidRPr="001872DC" w:rsidRDefault="001872DC" w:rsidP="00FA6C9F">
            <w:pPr>
              <w:widowControl w:val="0"/>
              <w:autoSpaceDE w:val="0"/>
              <w:autoSpaceDN w:val="0"/>
              <w:adjustRightInd w:val="0"/>
              <w:contextualSpacing/>
              <w:jc w:val="center"/>
              <w:rPr>
                <w:rFonts w:eastAsia="Calibri"/>
                <w:lang w:eastAsia="en-US"/>
              </w:rPr>
            </w:pPr>
            <w:r w:rsidRPr="001872DC">
              <w:t>«Свердловское городское поселение» Всеволожского муниципального района Ленинградской области</w:t>
            </w:r>
          </w:p>
        </w:tc>
      </w:tr>
      <w:tr w:rsidR="001872DC" w:rsidRPr="001872DC" w:rsidTr="001872DC">
        <w:trPr>
          <w:trHeight w:val="127"/>
        </w:trPr>
        <w:tc>
          <w:tcPr>
            <w:tcW w:w="811" w:type="dxa"/>
            <w:vMerge w:val="restart"/>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1.</w:t>
            </w:r>
          </w:p>
        </w:tc>
        <w:tc>
          <w:tcPr>
            <w:tcW w:w="3017" w:type="dxa"/>
            <w:vMerge w:val="restart"/>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Питьевая вода</w:t>
            </w:r>
          </w:p>
        </w:tc>
        <w:tc>
          <w:tcPr>
            <w:tcW w:w="3260" w:type="dxa"/>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с 01.01.2020 по 30.06.2020</w:t>
            </w:r>
          </w:p>
        </w:tc>
        <w:tc>
          <w:tcPr>
            <w:tcW w:w="3118" w:type="dxa"/>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123,34</w:t>
            </w:r>
          </w:p>
        </w:tc>
      </w:tr>
      <w:tr w:rsidR="001872DC" w:rsidRPr="001872DC" w:rsidTr="001872DC">
        <w:trPr>
          <w:trHeight w:val="130"/>
        </w:trPr>
        <w:tc>
          <w:tcPr>
            <w:tcW w:w="811" w:type="dxa"/>
            <w:vMerge/>
            <w:vAlign w:val="center"/>
          </w:tcPr>
          <w:p w:rsidR="001872DC" w:rsidRPr="001872DC" w:rsidRDefault="001872DC" w:rsidP="00FA6C9F">
            <w:pPr>
              <w:widowControl w:val="0"/>
              <w:autoSpaceDE w:val="0"/>
              <w:autoSpaceDN w:val="0"/>
              <w:adjustRightInd w:val="0"/>
              <w:contextualSpacing/>
              <w:jc w:val="center"/>
              <w:rPr>
                <w:rFonts w:eastAsia="Calibri"/>
                <w:lang w:eastAsia="en-US"/>
              </w:rPr>
            </w:pPr>
          </w:p>
        </w:tc>
        <w:tc>
          <w:tcPr>
            <w:tcW w:w="3017" w:type="dxa"/>
            <w:vMerge/>
            <w:vAlign w:val="center"/>
          </w:tcPr>
          <w:p w:rsidR="001872DC" w:rsidRPr="001872DC" w:rsidRDefault="001872DC" w:rsidP="00FA6C9F">
            <w:pPr>
              <w:widowControl w:val="0"/>
              <w:autoSpaceDE w:val="0"/>
              <w:autoSpaceDN w:val="0"/>
              <w:adjustRightInd w:val="0"/>
              <w:contextualSpacing/>
              <w:jc w:val="center"/>
              <w:rPr>
                <w:rFonts w:eastAsia="Calibri"/>
                <w:lang w:eastAsia="en-US"/>
              </w:rPr>
            </w:pPr>
          </w:p>
        </w:tc>
        <w:tc>
          <w:tcPr>
            <w:tcW w:w="3260" w:type="dxa"/>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с 01.07.2020 по 31.12.2020</w:t>
            </w:r>
          </w:p>
        </w:tc>
        <w:tc>
          <w:tcPr>
            <w:tcW w:w="3118" w:type="dxa"/>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123,34</w:t>
            </w:r>
          </w:p>
        </w:tc>
      </w:tr>
      <w:tr w:rsidR="001872DC" w:rsidRPr="001872DC" w:rsidTr="001872DC">
        <w:trPr>
          <w:trHeight w:val="121"/>
        </w:trPr>
        <w:tc>
          <w:tcPr>
            <w:tcW w:w="811" w:type="dxa"/>
            <w:vMerge w:val="restart"/>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val="en-US" w:eastAsia="en-US"/>
              </w:rPr>
              <w:t>2</w:t>
            </w:r>
            <w:r w:rsidRPr="001872DC">
              <w:rPr>
                <w:rFonts w:eastAsia="Calibri"/>
                <w:lang w:eastAsia="en-US"/>
              </w:rPr>
              <w:t>.</w:t>
            </w:r>
          </w:p>
        </w:tc>
        <w:tc>
          <w:tcPr>
            <w:tcW w:w="3017" w:type="dxa"/>
            <w:vMerge w:val="restart"/>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Водоотведение</w:t>
            </w:r>
          </w:p>
        </w:tc>
        <w:tc>
          <w:tcPr>
            <w:tcW w:w="3260" w:type="dxa"/>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с 01.01.2020 по 30.06.2020</w:t>
            </w:r>
          </w:p>
        </w:tc>
        <w:tc>
          <w:tcPr>
            <w:tcW w:w="3118" w:type="dxa"/>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137,56</w:t>
            </w:r>
          </w:p>
        </w:tc>
      </w:tr>
      <w:tr w:rsidR="001872DC" w:rsidRPr="001872DC" w:rsidTr="001872DC">
        <w:trPr>
          <w:trHeight w:val="180"/>
        </w:trPr>
        <w:tc>
          <w:tcPr>
            <w:tcW w:w="811" w:type="dxa"/>
            <w:vMerge/>
            <w:vAlign w:val="center"/>
          </w:tcPr>
          <w:p w:rsidR="001872DC" w:rsidRPr="001872DC" w:rsidRDefault="001872DC" w:rsidP="00FA6C9F">
            <w:pPr>
              <w:widowControl w:val="0"/>
              <w:autoSpaceDE w:val="0"/>
              <w:autoSpaceDN w:val="0"/>
              <w:adjustRightInd w:val="0"/>
              <w:contextualSpacing/>
              <w:jc w:val="center"/>
              <w:rPr>
                <w:rFonts w:eastAsia="Calibri"/>
                <w:b/>
                <w:lang w:val="en-US" w:eastAsia="en-US"/>
              </w:rPr>
            </w:pPr>
          </w:p>
        </w:tc>
        <w:tc>
          <w:tcPr>
            <w:tcW w:w="3017" w:type="dxa"/>
            <w:vMerge/>
            <w:vAlign w:val="center"/>
          </w:tcPr>
          <w:p w:rsidR="001872DC" w:rsidRPr="001872DC" w:rsidRDefault="001872DC" w:rsidP="00FA6C9F">
            <w:pPr>
              <w:widowControl w:val="0"/>
              <w:autoSpaceDE w:val="0"/>
              <w:autoSpaceDN w:val="0"/>
              <w:adjustRightInd w:val="0"/>
              <w:contextualSpacing/>
              <w:jc w:val="center"/>
              <w:rPr>
                <w:rFonts w:eastAsia="Calibri"/>
                <w:b/>
                <w:lang w:eastAsia="en-US"/>
              </w:rPr>
            </w:pPr>
          </w:p>
        </w:tc>
        <w:tc>
          <w:tcPr>
            <w:tcW w:w="3260" w:type="dxa"/>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с 01.07.20</w:t>
            </w:r>
            <w:bookmarkStart w:id="0" w:name="_GoBack"/>
            <w:bookmarkEnd w:id="0"/>
            <w:r w:rsidRPr="001872DC">
              <w:rPr>
                <w:rFonts w:eastAsia="Calibri"/>
                <w:lang w:eastAsia="en-US"/>
              </w:rPr>
              <w:t>20 по 31.12.2020</w:t>
            </w:r>
          </w:p>
        </w:tc>
        <w:tc>
          <w:tcPr>
            <w:tcW w:w="3118" w:type="dxa"/>
            <w:vAlign w:val="center"/>
          </w:tcPr>
          <w:p w:rsidR="001872DC" w:rsidRPr="001872DC" w:rsidRDefault="001872DC" w:rsidP="00FA6C9F">
            <w:pPr>
              <w:widowControl w:val="0"/>
              <w:autoSpaceDE w:val="0"/>
              <w:autoSpaceDN w:val="0"/>
              <w:adjustRightInd w:val="0"/>
              <w:contextualSpacing/>
              <w:jc w:val="center"/>
              <w:rPr>
                <w:rFonts w:eastAsia="Calibri"/>
                <w:lang w:eastAsia="en-US"/>
              </w:rPr>
            </w:pPr>
            <w:r w:rsidRPr="001872DC">
              <w:rPr>
                <w:rFonts w:eastAsia="Calibri"/>
                <w:lang w:eastAsia="en-US"/>
              </w:rPr>
              <w:t>137,56</w:t>
            </w:r>
          </w:p>
        </w:tc>
      </w:tr>
    </w:tbl>
    <w:p w:rsidR="001872DC" w:rsidRPr="001872DC" w:rsidRDefault="001872DC" w:rsidP="00FA6C9F">
      <w:pPr>
        <w:contextualSpacing/>
        <w:rPr>
          <w:lang w:eastAsia="ar-SA"/>
        </w:rPr>
      </w:pPr>
      <w:r w:rsidRPr="001872DC">
        <w:rPr>
          <w:lang w:eastAsia="ar-SA"/>
        </w:rPr>
        <w:t>* тариф указан без учета налога на добавленную стоимость</w:t>
      </w:r>
    </w:p>
    <w:p w:rsidR="001872DC" w:rsidRPr="001872DC" w:rsidRDefault="001872DC" w:rsidP="00FA6C9F">
      <w:pPr>
        <w:contextualSpacing/>
        <w:rPr>
          <w:sz w:val="24"/>
          <w:szCs w:val="24"/>
          <w:lang w:eastAsia="ar-SA"/>
        </w:rPr>
      </w:pPr>
    </w:p>
    <w:p w:rsidR="001872DC" w:rsidRPr="001872DC" w:rsidRDefault="001872DC" w:rsidP="00FA6C9F">
      <w:pPr>
        <w:contextualSpacing/>
        <w:jc w:val="center"/>
        <w:rPr>
          <w:b/>
          <w:sz w:val="24"/>
          <w:szCs w:val="24"/>
        </w:rPr>
      </w:pPr>
      <w:r w:rsidRPr="001872DC">
        <w:rPr>
          <w:b/>
          <w:sz w:val="24"/>
          <w:szCs w:val="24"/>
        </w:rPr>
        <w:t>Результаты голосования: за – 6 человек, против – нет, воздержались – нет.</w:t>
      </w:r>
    </w:p>
    <w:p w:rsidR="00D06125" w:rsidRPr="00D06125" w:rsidRDefault="00D06125" w:rsidP="00FA6C9F">
      <w:pPr>
        <w:pStyle w:val="a6"/>
        <w:spacing w:after="0"/>
        <w:ind w:firstLine="567"/>
        <w:contextualSpacing/>
        <w:jc w:val="both"/>
        <w:rPr>
          <w:b/>
          <w:sz w:val="24"/>
          <w:szCs w:val="24"/>
        </w:rPr>
      </w:pPr>
    </w:p>
    <w:p w:rsidR="001872DC" w:rsidRPr="001872DC" w:rsidRDefault="00D350F8" w:rsidP="00FA6C9F">
      <w:pPr>
        <w:pStyle w:val="a6"/>
        <w:spacing w:after="0"/>
        <w:ind w:firstLine="426"/>
        <w:contextualSpacing/>
        <w:jc w:val="both"/>
        <w:rPr>
          <w:rFonts w:eastAsia="Calibri"/>
          <w:sz w:val="24"/>
          <w:szCs w:val="24"/>
          <w:lang w:eastAsia="en-US"/>
        </w:rPr>
      </w:pPr>
      <w:r>
        <w:rPr>
          <w:b/>
          <w:sz w:val="24"/>
          <w:szCs w:val="24"/>
        </w:rPr>
        <w:t>7</w:t>
      </w:r>
      <w:r w:rsidR="00FA2FD8" w:rsidRPr="00FA2FD8">
        <w:rPr>
          <w:b/>
          <w:sz w:val="24"/>
          <w:szCs w:val="24"/>
        </w:rPr>
        <w:t>. По вопросу повестки «</w:t>
      </w:r>
      <w:r w:rsidR="001872DC" w:rsidRPr="001872DC">
        <w:rPr>
          <w:b/>
          <w:sz w:val="24"/>
          <w:szCs w:val="24"/>
        </w:rPr>
        <w:t>Об установлении тарифов на транспортировку сточных вод методом сравнения аналогов открытого акционерного общества «Объединенные электротехнические заводы» на 2020 год и о признании утратившим силу приказа комитета по тарифам и ценовой политике Ленинградской области от 25 октября 2018 года № 158-п «Об установлении тарифов на транспортировку сточных вод открытого акционерного общества «Объединенные электротехнические заводы» на 2019-2023 годы</w:t>
      </w:r>
      <w:r w:rsidR="00FA2FD8" w:rsidRPr="00FA2FD8">
        <w:rPr>
          <w:b/>
          <w:sz w:val="24"/>
          <w:szCs w:val="24"/>
        </w:rPr>
        <w:t>»</w:t>
      </w:r>
      <w:r w:rsidR="001872DC">
        <w:rPr>
          <w:b/>
          <w:sz w:val="24"/>
          <w:szCs w:val="24"/>
        </w:rPr>
        <w:t xml:space="preserve"> </w:t>
      </w:r>
      <w:r w:rsidR="001872DC" w:rsidRPr="001872D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872DC" w:rsidRPr="001872DC">
        <w:rPr>
          <w:sz w:val="24"/>
          <w:szCs w:val="24"/>
          <w:lang w:eastAsia="x-none"/>
        </w:rPr>
        <w:t xml:space="preserve"> и </w:t>
      </w:r>
      <w:r w:rsidR="001872DC" w:rsidRPr="001872DC">
        <w:rPr>
          <w:sz w:val="24"/>
          <w:szCs w:val="24"/>
          <w:lang w:val="x-none" w:eastAsia="x-none"/>
        </w:rPr>
        <w:t>изложила основные положения э</w:t>
      </w:r>
      <w:r w:rsidR="001872DC" w:rsidRPr="001872DC">
        <w:rPr>
          <w:rFonts w:eastAsia="Calibri"/>
          <w:sz w:val="24"/>
          <w:szCs w:val="24"/>
          <w:lang w:val="x-none" w:eastAsia="en-US"/>
        </w:rPr>
        <w:t>кспертного заключения</w:t>
      </w:r>
      <w:r w:rsidR="001872DC" w:rsidRPr="001872DC">
        <w:rPr>
          <w:rFonts w:eastAsia="Calibri"/>
          <w:sz w:val="24"/>
          <w:szCs w:val="24"/>
          <w:lang w:eastAsia="en-US"/>
        </w:rPr>
        <w:t xml:space="preserve"> по рассмотрению материалов по расчету уровней тарифов на услугу в сфере водоотведения (транспортировка сточных вод), оказываемую открытым акционерным обществом «Объединенные электротехнические заводы» (далее – ОАО «ЭЛТЕЗА») на территории муниципального образования «Гатчинское городское поселение» Гатчинского муниципального района Ленинградской области в 2020 году.</w:t>
      </w:r>
      <w:r w:rsidR="001872DC" w:rsidRPr="001872DC">
        <w:rPr>
          <w:rFonts w:eastAsia="Calibri"/>
          <w:i/>
          <w:sz w:val="24"/>
          <w:szCs w:val="24"/>
          <w:lang w:eastAsia="en-US"/>
        </w:rPr>
        <w:t xml:space="preserve"> </w:t>
      </w:r>
    </w:p>
    <w:p w:rsidR="001872DC" w:rsidRPr="001872DC" w:rsidRDefault="001872DC" w:rsidP="00FA6C9F">
      <w:pPr>
        <w:ind w:firstLine="567"/>
        <w:contextualSpacing/>
        <w:jc w:val="both"/>
        <w:rPr>
          <w:rFonts w:eastAsia="Calibri"/>
          <w:sz w:val="24"/>
          <w:szCs w:val="24"/>
          <w:lang w:eastAsia="en-US"/>
        </w:rPr>
      </w:pPr>
      <w:r w:rsidRPr="001872DC">
        <w:rPr>
          <w:rFonts w:eastAsia="Calibri"/>
          <w:sz w:val="24"/>
          <w:szCs w:val="24"/>
          <w:lang w:eastAsia="en-US"/>
        </w:rPr>
        <w:t>ОАО «ЭЛТЕЗА» в ЛенРТК с заявлением об установлении тарифов на услугу в сфере водоотведения (транспортировка сточных вод) на 2020 год с применением метода сравнения аналогов, не обращалось.</w:t>
      </w:r>
    </w:p>
    <w:p w:rsidR="001872DC" w:rsidRPr="001872DC" w:rsidRDefault="001872DC" w:rsidP="00FA6C9F">
      <w:pPr>
        <w:ind w:firstLine="567"/>
        <w:contextualSpacing/>
        <w:jc w:val="both"/>
        <w:rPr>
          <w:rFonts w:eastAsia="Calibri"/>
          <w:sz w:val="24"/>
          <w:szCs w:val="24"/>
          <w:lang w:eastAsia="en-US"/>
        </w:rPr>
      </w:pPr>
      <w:r w:rsidRPr="001872D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КТ-1-7714/2019 от 10.12.2019).</w:t>
      </w:r>
    </w:p>
    <w:p w:rsidR="001872DC" w:rsidRPr="001872DC" w:rsidRDefault="001872DC" w:rsidP="00FA6C9F">
      <w:pPr>
        <w:ind w:firstLine="567"/>
        <w:contextualSpacing/>
        <w:jc w:val="both"/>
        <w:rPr>
          <w:rFonts w:eastAsia="Calibri"/>
          <w:sz w:val="24"/>
          <w:szCs w:val="24"/>
          <w:lang w:eastAsia="en-US"/>
        </w:rPr>
      </w:pPr>
    </w:p>
    <w:p w:rsidR="001872DC" w:rsidRPr="001872DC" w:rsidRDefault="001872DC" w:rsidP="00FA6C9F">
      <w:pPr>
        <w:autoSpaceDE w:val="0"/>
        <w:autoSpaceDN w:val="0"/>
        <w:adjustRightInd w:val="0"/>
        <w:ind w:firstLine="540"/>
        <w:contextualSpacing/>
        <w:jc w:val="both"/>
        <w:rPr>
          <w:b/>
          <w:sz w:val="24"/>
          <w:szCs w:val="24"/>
        </w:rPr>
      </w:pPr>
      <w:r w:rsidRPr="001872DC">
        <w:rPr>
          <w:b/>
          <w:sz w:val="24"/>
          <w:szCs w:val="24"/>
        </w:rPr>
        <w:t xml:space="preserve">Правление приняло решение:  </w:t>
      </w:r>
    </w:p>
    <w:p w:rsidR="001872DC" w:rsidRPr="001872DC" w:rsidRDefault="001872DC" w:rsidP="00FA6C9F">
      <w:pPr>
        <w:suppressAutoHyphens/>
        <w:ind w:firstLine="567"/>
        <w:contextualSpacing/>
        <w:jc w:val="both"/>
        <w:rPr>
          <w:sz w:val="24"/>
          <w:szCs w:val="24"/>
        </w:rPr>
      </w:pPr>
      <w:r w:rsidRPr="001872DC">
        <w:rPr>
          <w:color w:val="000000"/>
          <w:sz w:val="24"/>
          <w:szCs w:val="24"/>
        </w:rPr>
        <w:t xml:space="preserve">В соответствии с пунктом 31 </w:t>
      </w:r>
      <w:r w:rsidRPr="001872DC">
        <w:rPr>
          <w:sz w:val="24"/>
          <w:szCs w:val="24"/>
        </w:rPr>
        <w:t>Основ ценообразования выбор метода регулирования тарифов осуществляется органом регулирования тарифов на основании критериев, установленных пунктами 37, 37(1), 53 и 55 Основ ценообразования. Согласно данным, имеющимся в распоряжении ЛенРТК, протяженность сетей водоотведения эксплуатируемых ОАО «ЭЛТЕЗА» составляет 0,964 км, что составляет менее 10 км от протяженности сетей гарантирующей организации.</w:t>
      </w:r>
    </w:p>
    <w:p w:rsidR="001872DC" w:rsidRPr="001872DC" w:rsidRDefault="001872DC" w:rsidP="00FA6C9F">
      <w:pPr>
        <w:suppressAutoHyphens/>
        <w:ind w:firstLine="709"/>
        <w:contextualSpacing/>
        <w:jc w:val="both"/>
        <w:rPr>
          <w:sz w:val="24"/>
          <w:szCs w:val="24"/>
        </w:rPr>
      </w:pPr>
      <w:r w:rsidRPr="001872DC">
        <w:rPr>
          <w:sz w:val="24"/>
          <w:szCs w:val="24"/>
        </w:rPr>
        <w:t xml:space="preserve">На основании вышеизложенного при установлении тарифов на транспортировку сточных вод в отношении ОАО «ЭЛТЕЗА» был применен метод сравнения аналогов. </w:t>
      </w:r>
    </w:p>
    <w:p w:rsidR="001872DC" w:rsidRPr="001872DC" w:rsidRDefault="001872DC" w:rsidP="00FA6C9F">
      <w:pPr>
        <w:suppressAutoHyphens/>
        <w:ind w:firstLine="709"/>
        <w:contextualSpacing/>
        <w:jc w:val="both"/>
        <w:rPr>
          <w:color w:val="000000"/>
          <w:sz w:val="24"/>
          <w:szCs w:val="24"/>
        </w:rPr>
      </w:pPr>
      <w:r w:rsidRPr="001872DC">
        <w:rPr>
          <w:color w:val="000000"/>
          <w:sz w:val="24"/>
          <w:szCs w:val="24"/>
        </w:rPr>
        <w:t>Расчет тарифов на транспортировку воды произведен ЛенРТК с применением метода сравнения аналогов в соответствии с Методическими указаниями. Тарифы на транспортировку воды устанавливаются на период с 01.01.2020 по 31.12.2020 гг. с календарной разбивкой.</w:t>
      </w:r>
    </w:p>
    <w:p w:rsidR="001872DC" w:rsidRPr="001872DC" w:rsidRDefault="001872DC" w:rsidP="00FA6C9F">
      <w:pPr>
        <w:suppressAutoHyphens/>
        <w:ind w:firstLine="709"/>
        <w:contextualSpacing/>
        <w:jc w:val="center"/>
        <w:rPr>
          <w:rFonts w:eastAsia="Calibri"/>
          <w:sz w:val="24"/>
          <w:szCs w:val="24"/>
          <w:lang w:eastAsia="en-US"/>
        </w:rPr>
      </w:pPr>
      <w:r w:rsidRPr="001872DC">
        <w:rPr>
          <w:rFonts w:eastAsia="Calibri"/>
          <w:sz w:val="24"/>
          <w:szCs w:val="24"/>
          <w:lang w:eastAsia="en-US"/>
        </w:rPr>
        <w:t>Анализ расчета величины необходимой валовой выручки</w:t>
      </w:r>
    </w:p>
    <w:p w:rsidR="001872DC" w:rsidRPr="001872DC" w:rsidRDefault="001872DC" w:rsidP="00FA6C9F">
      <w:pPr>
        <w:suppressAutoHyphens/>
        <w:ind w:firstLine="709"/>
        <w:contextualSpacing/>
        <w:jc w:val="both"/>
        <w:rPr>
          <w:sz w:val="24"/>
          <w:szCs w:val="24"/>
        </w:rPr>
      </w:pPr>
      <w:r w:rsidRPr="001872DC">
        <w:rPr>
          <w:sz w:val="24"/>
          <w:szCs w:val="24"/>
        </w:rPr>
        <w:t>Необходимая валовая выручка в сфере водоотведения (транспортировка сточных вод) рассчитана с применением метода сравнения аналогов. Данный метод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1872DC" w:rsidRPr="001872DC" w:rsidRDefault="001872DC" w:rsidP="00FA6C9F">
      <w:pPr>
        <w:suppressAutoHyphens/>
        <w:ind w:firstLine="709"/>
        <w:contextualSpacing/>
        <w:jc w:val="both"/>
        <w:rPr>
          <w:sz w:val="24"/>
          <w:szCs w:val="24"/>
        </w:rPr>
      </w:pPr>
      <w:r w:rsidRPr="001872DC">
        <w:rPr>
          <w:sz w:val="24"/>
          <w:szCs w:val="24"/>
        </w:rPr>
        <w:t xml:space="preserve">В соответствии с Методическими указаниями,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w:t>
      </w:r>
      <w:r w:rsidRPr="001872DC">
        <w:rPr>
          <w:sz w:val="24"/>
          <w:szCs w:val="24"/>
        </w:rPr>
        <w:lastRenderedPageBreak/>
        <w:t>гарантирующей организации в централизованных системах водоснабжения и (или) водоотведения и протяженности сети регулируемой организации по следующим формулам:</w:t>
      </w:r>
    </w:p>
    <w:p w:rsidR="001872DC" w:rsidRPr="001872DC" w:rsidRDefault="001872DC" w:rsidP="00FA6C9F">
      <w:pPr>
        <w:suppressAutoHyphens/>
        <w:ind w:firstLine="709"/>
        <w:contextualSpacing/>
        <w:jc w:val="both"/>
        <w:rPr>
          <w:rFonts w:ascii="Calibri" w:eastAsia="Calibri" w:hAnsi="Calibri"/>
          <w:position w:val="-12"/>
          <w:sz w:val="24"/>
          <w:szCs w:val="24"/>
          <w:lang w:eastAsia="en-US"/>
        </w:rPr>
      </w:pPr>
      <w:r>
        <w:rPr>
          <w:rFonts w:ascii="Calibri" w:eastAsia="Calibri" w:hAnsi="Calibri"/>
          <w:noProof/>
          <w:position w:val="-12"/>
          <w:sz w:val="24"/>
          <w:szCs w:val="24"/>
        </w:rPr>
        <w:drawing>
          <wp:inline distT="0" distB="0" distL="0" distR="0" wp14:anchorId="541B25E0" wp14:editId="3088E5BB">
            <wp:extent cx="1814195" cy="285115"/>
            <wp:effectExtent l="0" t="0" r="0" b="635"/>
            <wp:docPr id="14" name="Рисунок 14" descr="base_1_183091_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83091_29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195" cy="285115"/>
                    </a:xfrm>
                    <a:prstGeom prst="rect">
                      <a:avLst/>
                    </a:prstGeom>
                    <a:noFill/>
                    <a:ln>
                      <a:noFill/>
                    </a:ln>
                  </pic:spPr>
                </pic:pic>
              </a:graphicData>
            </a:graphic>
          </wp:inline>
        </w:drawing>
      </w:r>
    </w:p>
    <w:p w:rsidR="001872DC" w:rsidRPr="001872DC" w:rsidRDefault="001872DC" w:rsidP="00FA6C9F">
      <w:pPr>
        <w:suppressAutoHyphens/>
        <w:ind w:firstLine="709"/>
        <w:contextualSpacing/>
        <w:jc w:val="both"/>
        <w:rPr>
          <w:rFonts w:ascii="Calibri" w:eastAsia="Calibri" w:hAnsi="Calibri"/>
          <w:position w:val="-24"/>
          <w:sz w:val="24"/>
          <w:szCs w:val="24"/>
          <w:lang w:eastAsia="en-US"/>
        </w:rPr>
      </w:pPr>
      <w:r>
        <w:rPr>
          <w:rFonts w:eastAsia="Calibri"/>
          <w:noProof/>
          <w:position w:val="-24"/>
          <w:sz w:val="24"/>
          <w:szCs w:val="24"/>
        </w:rPr>
        <w:drawing>
          <wp:inline distT="0" distB="0" distL="0" distR="0" wp14:anchorId="0EE20B3B" wp14:editId="10D5972D">
            <wp:extent cx="1082675" cy="475615"/>
            <wp:effectExtent l="0" t="0" r="0" b="635"/>
            <wp:docPr id="13" name="Рисунок 13" descr="base_1_183091_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83091_29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675" cy="475615"/>
                    </a:xfrm>
                    <a:prstGeom prst="rect">
                      <a:avLst/>
                    </a:prstGeom>
                    <a:noFill/>
                    <a:ln>
                      <a:noFill/>
                    </a:ln>
                  </pic:spPr>
                </pic:pic>
              </a:graphicData>
            </a:graphic>
          </wp:inline>
        </w:drawing>
      </w:r>
    </w:p>
    <w:p w:rsidR="001872DC" w:rsidRPr="001872DC" w:rsidRDefault="001872DC" w:rsidP="00FA6C9F">
      <w:pPr>
        <w:suppressAutoHyphens/>
        <w:ind w:firstLine="709"/>
        <w:contextualSpacing/>
        <w:jc w:val="both"/>
        <w:rPr>
          <w:sz w:val="24"/>
          <w:szCs w:val="24"/>
        </w:rPr>
      </w:pPr>
      <w:r w:rsidRPr="001872DC">
        <w:rPr>
          <w:sz w:val="24"/>
          <w:szCs w:val="24"/>
        </w:rPr>
        <w:t xml:space="preserve"> где:</w:t>
      </w:r>
    </w:p>
    <w:p w:rsidR="001872DC" w:rsidRPr="001872DC" w:rsidRDefault="001872DC" w:rsidP="00FA6C9F">
      <w:pPr>
        <w:widowControl w:val="0"/>
        <w:suppressAutoHyphens/>
        <w:autoSpaceDE w:val="0"/>
        <w:autoSpaceDN w:val="0"/>
        <w:ind w:firstLine="709"/>
        <w:contextualSpacing/>
        <w:jc w:val="both"/>
        <w:rPr>
          <w:sz w:val="24"/>
          <w:szCs w:val="24"/>
        </w:rPr>
      </w:pPr>
      <w:r>
        <w:rPr>
          <w:noProof/>
          <w:position w:val="-12"/>
          <w:sz w:val="24"/>
          <w:szCs w:val="24"/>
        </w:rPr>
        <w:drawing>
          <wp:inline distT="0" distB="0" distL="0" distR="0" wp14:anchorId="6D154A6C" wp14:editId="64D51076">
            <wp:extent cx="511810" cy="292735"/>
            <wp:effectExtent l="0" t="0" r="2540" b="0"/>
            <wp:docPr id="12" name="Рисунок 12" descr="base_1_183091_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83091_30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10" cy="292735"/>
                    </a:xfrm>
                    <a:prstGeom prst="rect">
                      <a:avLst/>
                    </a:prstGeom>
                    <a:noFill/>
                    <a:ln>
                      <a:noFill/>
                    </a:ln>
                  </pic:spPr>
                </pic:pic>
              </a:graphicData>
            </a:graphic>
          </wp:inline>
        </w:drawing>
      </w:r>
      <w:r w:rsidRPr="001872DC">
        <w:rPr>
          <w:sz w:val="24"/>
          <w:szCs w:val="24"/>
        </w:rPr>
        <w:t xml:space="preserve"> - необходимая валовая выручка, установленная в отношении n-ной регулируемой организации, тыс. руб.;</w:t>
      </w:r>
    </w:p>
    <w:p w:rsidR="001872DC" w:rsidRPr="001872DC" w:rsidRDefault="001872DC" w:rsidP="00FA6C9F">
      <w:pPr>
        <w:widowControl w:val="0"/>
        <w:suppressAutoHyphens/>
        <w:autoSpaceDE w:val="0"/>
        <w:autoSpaceDN w:val="0"/>
        <w:ind w:firstLine="709"/>
        <w:contextualSpacing/>
        <w:jc w:val="both"/>
        <w:rPr>
          <w:sz w:val="24"/>
          <w:szCs w:val="24"/>
        </w:rPr>
      </w:pPr>
      <w:r w:rsidRPr="001872DC">
        <w:rPr>
          <w:sz w:val="24"/>
          <w:szCs w:val="24"/>
        </w:rPr>
        <w:t>УТР - удельная необходимая валовая выручка в расчете на метр водопроводной (канализационной) сети, тыс. руб./км;</w:t>
      </w:r>
    </w:p>
    <w:p w:rsidR="001872DC" w:rsidRPr="001872DC" w:rsidRDefault="001872DC" w:rsidP="00FA6C9F">
      <w:pPr>
        <w:widowControl w:val="0"/>
        <w:suppressAutoHyphens/>
        <w:autoSpaceDE w:val="0"/>
        <w:autoSpaceDN w:val="0"/>
        <w:ind w:firstLine="709"/>
        <w:contextualSpacing/>
        <w:jc w:val="both"/>
        <w:rPr>
          <w:sz w:val="24"/>
          <w:szCs w:val="24"/>
        </w:rPr>
      </w:pPr>
      <w:r>
        <w:rPr>
          <w:noProof/>
          <w:position w:val="-12"/>
          <w:sz w:val="24"/>
          <w:szCs w:val="24"/>
        </w:rPr>
        <w:drawing>
          <wp:inline distT="0" distB="0" distL="0" distR="0" wp14:anchorId="5CE56930" wp14:editId="68014CF9">
            <wp:extent cx="285115" cy="292735"/>
            <wp:effectExtent l="0" t="0" r="635" b="0"/>
            <wp:docPr id="11" name="Рисунок 11" descr="base_1_183091_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183091_30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92735"/>
                    </a:xfrm>
                    <a:prstGeom prst="rect">
                      <a:avLst/>
                    </a:prstGeom>
                    <a:noFill/>
                    <a:ln>
                      <a:noFill/>
                    </a:ln>
                  </pic:spPr>
                </pic:pic>
              </a:graphicData>
            </a:graphic>
          </wp:inline>
        </w:drawing>
      </w:r>
      <w:r w:rsidRPr="001872DC">
        <w:rPr>
          <w:sz w:val="24"/>
          <w:szCs w:val="24"/>
        </w:rPr>
        <w:t xml:space="preserve"> - протяженность водопроводной (канализационной) сети n-ной регулируемой организации, определенная в сопоставимых величинах, км;</w:t>
      </w:r>
    </w:p>
    <w:p w:rsidR="001872DC" w:rsidRPr="001872DC" w:rsidRDefault="001872DC" w:rsidP="00FA6C9F">
      <w:pPr>
        <w:widowControl w:val="0"/>
        <w:suppressAutoHyphens/>
        <w:autoSpaceDE w:val="0"/>
        <w:autoSpaceDN w:val="0"/>
        <w:ind w:firstLine="709"/>
        <w:contextualSpacing/>
        <w:jc w:val="both"/>
        <w:rPr>
          <w:sz w:val="24"/>
          <w:szCs w:val="24"/>
        </w:rPr>
      </w:pPr>
      <w:r w:rsidRPr="001872DC">
        <w:rPr>
          <w:sz w:val="24"/>
          <w:szCs w:val="24"/>
        </w:rPr>
        <w:t xml:space="preserve">A - нормативный уровень расходов на амортизацию основных средств </w:t>
      </w:r>
      <w:r w:rsidRPr="001872DC">
        <w:rPr>
          <w:sz w:val="24"/>
          <w:szCs w:val="24"/>
        </w:rPr>
        <w:br/>
        <w:t>и нематериальных активов в расчете на протяженность сети, тыс. руб./км;</w:t>
      </w:r>
    </w:p>
    <w:p w:rsidR="001872DC" w:rsidRPr="001872DC" w:rsidRDefault="001872DC" w:rsidP="00FA6C9F">
      <w:pPr>
        <w:widowControl w:val="0"/>
        <w:suppressAutoHyphens/>
        <w:autoSpaceDE w:val="0"/>
        <w:autoSpaceDN w:val="0"/>
        <w:ind w:firstLine="709"/>
        <w:contextualSpacing/>
        <w:jc w:val="both"/>
        <w:rPr>
          <w:sz w:val="24"/>
          <w:szCs w:val="24"/>
        </w:rPr>
      </w:pPr>
      <w:r>
        <w:rPr>
          <w:noProof/>
          <w:position w:val="-4"/>
          <w:sz w:val="24"/>
          <w:szCs w:val="24"/>
        </w:rPr>
        <w:drawing>
          <wp:inline distT="0" distB="0" distL="0" distR="0" wp14:anchorId="14F2D3F0" wp14:editId="42B94BBE">
            <wp:extent cx="461010" cy="263525"/>
            <wp:effectExtent l="0" t="0" r="0" b="3175"/>
            <wp:docPr id="10" name="Рисунок 10" descr="base_1_183091_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183091_302"/>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010" cy="263525"/>
                    </a:xfrm>
                    <a:prstGeom prst="rect">
                      <a:avLst/>
                    </a:prstGeom>
                    <a:noFill/>
                    <a:ln>
                      <a:noFill/>
                    </a:ln>
                  </pic:spPr>
                </pic:pic>
              </a:graphicData>
            </a:graphic>
          </wp:inline>
        </w:drawing>
      </w:r>
      <w:r w:rsidRPr="001872DC">
        <w:rPr>
          <w:sz w:val="24"/>
          <w:szCs w:val="24"/>
        </w:rPr>
        <w:t xml:space="preserve"> - текущие расходы гарантирующей организации, отнесенные на вид деятельности по транспортировке воды (сточных вод), тыс. руб.;</w:t>
      </w:r>
    </w:p>
    <w:p w:rsidR="001872DC" w:rsidRPr="001872DC" w:rsidRDefault="001872DC" w:rsidP="00FA6C9F">
      <w:pPr>
        <w:suppressAutoHyphens/>
        <w:ind w:firstLine="709"/>
        <w:contextualSpacing/>
        <w:jc w:val="both"/>
        <w:rPr>
          <w:sz w:val="24"/>
          <w:szCs w:val="24"/>
        </w:rPr>
      </w:pPr>
      <w:r>
        <w:rPr>
          <w:rFonts w:eastAsia="Calibri"/>
          <w:noProof/>
          <w:position w:val="-4"/>
          <w:sz w:val="24"/>
          <w:szCs w:val="24"/>
        </w:rPr>
        <w:drawing>
          <wp:inline distT="0" distB="0" distL="0" distR="0" wp14:anchorId="599BA2A5" wp14:editId="42BB7FFD">
            <wp:extent cx="278130" cy="263525"/>
            <wp:effectExtent l="0" t="0" r="7620" b="3175"/>
            <wp:docPr id="9" name="Рисунок 9" descr="base_1_183091_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183091_30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63525"/>
                    </a:xfrm>
                    <a:prstGeom prst="rect">
                      <a:avLst/>
                    </a:prstGeom>
                    <a:noFill/>
                    <a:ln>
                      <a:noFill/>
                    </a:ln>
                  </pic:spPr>
                </pic:pic>
              </a:graphicData>
            </a:graphic>
          </wp:inline>
        </w:drawing>
      </w:r>
      <w:r w:rsidRPr="001872DC">
        <w:rPr>
          <w:rFonts w:eastAsia="Calibri"/>
          <w:sz w:val="24"/>
          <w:szCs w:val="24"/>
          <w:lang w:eastAsia="en-US"/>
        </w:rPr>
        <w:t xml:space="preserve"> - протяженность водопроводной (канализационной) сети гарантирующей организации, определенная в сопоставимых величинах, км.</w:t>
      </w:r>
    </w:p>
    <w:p w:rsidR="001872DC" w:rsidRPr="001872DC" w:rsidRDefault="001872DC" w:rsidP="00FA6C9F">
      <w:pPr>
        <w:suppressAutoHyphens/>
        <w:ind w:firstLine="709"/>
        <w:contextualSpacing/>
        <w:jc w:val="both"/>
        <w:rPr>
          <w:sz w:val="24"/>
          <w:szCs w:val="24"/>
        </w:rPr>
      </w:pPr>
      <w:r w:rsidRPr="001872DC">
        <w:rPr>
          <w:sz w:val="24"/>
          <w:szCs w:val="24"/>
        </w:rPr>
        <w:t>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1872DC" w:rsidRPr="001872DC" w:rsidRDefault="001872DC" w:rsidP="00FA6C9F">
      <w:pPr>
        <w:suppressAutoHyphens/>
        <w:ind w:firstLine="709"/>
        <w:contextualSpacing/>
        <w:jc w:val="both"/>
        <w:rPr>
          <w:rFonts w:ascii="Calibri" w:eastAsia="Calibri" w:hAnsi="Calibri"/>
          <w:position w:val="-28"/>
          <w:sz w:val="24"/>
          <w:szCs w:val="24"/>
          <w:lang w:eastAsia="en-US"/>
        </w:rPr>
      </w:pPr>
      <w:r>
        <w:rPr>
          <w:rFonts w:ascii="Calibri" w:eastAsia="Calibri" w:hAnsi="Calibri"/>
          <w:noProof/>
          <w:position w:val="-28"/>
          <w:sz w:val="24"/>
          <w:szCs w:val="24"/>
        </w:rPr>
        <w:drawing>
          <wp:inline distT="0" distB="0" distL="0" distR="0" wp14:anchorId="2E29E3E7" wp14:editId="1818EA57">
            <wp:extent cx="1243330" cy="424180"/>
            <wp:effectExtent l="0" t="0" r="0" b="0"/>
            <wp:docPr id="8" name="Рисунок 8" descr="base_1_183091_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183091_30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3330" cy="424180"/>
                    </a:xfrm>
                    <a:prstGeom prst="rect">
                      <a:avLst/>
                    </a:prstGeom>
                    <a:noFill/>
                    <a:ln>
                      <a:noFill/>
                    </a:ln>
                  </pic:spPr>
                </pic:pic>
              </a:graphicData>
            </a:graphic>
          </wp:inline>
        </w:drawing>
      </w:r>
    </w:p>
    <w:p w:rsidR="001872DC" w:rsidRPr="001872DC" w:rsidRDefault="001872DC" w:rsidP="00FA6C9F">
      <w:pPr>
        <w:suppressAutoHyphens/>
        <w:ind w:firstLine="709"/>
        <w:contextualSpacing/>
        <w:jc w:val="both"/>
        <w:rPr>
          <w:rFonts w:ascii="Calibri" w:eastAsia="Calibri" w:hAnsi="Calibri"/>
          <w:position w:val="-30"/>
          <w:sz w:val="24"/>
          <w:szCs w:val="24"/>
          <w:lang w:eastAsia="en-US"/>
        </w:rPr>
      </w:pPr>
      <w:r>
        <w:rPr>
          <w:rFonts w:ascii="Calibri" w:eastAsia="Calibri" w:hAnsi="Calibri"/>
          <w:noProof/>
          <w:position w:val="-30"/>
          <w:sz w:val="24"/>
          <w:szCs w:val="24"/>
        </w:rPr>
        <w:drawing>
          <wp:inline distT="0" distB="0" distL="0" distR="0" wp14:anchorId="0EE2C1C8" wp14:editId="2C30D5A6">
            <wp:extent cx="804545" cy="570865"/>
            <wp:effectExtent l="0" t="0" r="0" b="635"/>
            <wp:docPr id="7" name="Рисунок 7" descr="base_1_183091_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183091_30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4545" cy="570865"/>
                    </a:xfrm>
                    <a:prstGeom prst="rect">
                      <a:avLst/>
                    </a:prstGeom>
                    <a:noFill/>
                    <a:ln>
                      <a:noFill/>
                    </a:ln>
                  </pic:spPr>
                </pic:pic>
              </a:graphicData>
            </a:graphic>
          </wp:inline>
        </w:drawing>
      </w:r>
    </w:p>
    <w:p w:rsidR="001872DC" w:rsidRPr="001872DC" w:rsidRDefault="001872DC" w:rsidP="00FA6C9F">
      <w:pPr>
        <w:suppressAutoHyphens/>
        <w:ind w:firstLine="709"/>
        <w:contextualSpacing/>
        <w:jc w:val="both"/>
        <w:rPr>
          <w:rFonts w:eastAsia="Calibri"/>
          <w:position w:val="-30"/>
          <w:sz w:val="24"/>
          <w:szCs w:val="24"/>
          <w:lang w:eastAsia="en-US"/>
        </w:rPr>
      </w:pPr>
      <w:r w:rsidRPr="001872DC">
        <w:rPr>
          <w:rFonts w:eastAsia="Calibri"/>
          <w:position w:val="-30"/>
          <w:sz w:val="24"/>
          <w:szCs w:val="24"/>
          <w:lang w:eastAsia="en-US"/>
        </w:rPr>
        <w:t>где:</w:t>
      </w:r>
    </w:p>
    <w:p w:rsidR="001872DC" w:rsidRPr="001872DC" w:rsidRDefault="001872DC" w:rsidP="00FA6C9F">
      <w:pPr>
        <w:widowControl w:val="0"/>
        <w:suppressAutoHyphens/>
        <w:autoSpaceDE w:val="0"/>
        <w:autoSpaceDN w:val="0"/>
        <w:ind w:firstLine="709"/>
        <w:contextualSpacing/>
        <w:jc w:val="both"/>
        <w:rPr>
          <w:sz w:val="24"/>
          <w:szCs w:val="24"/>
        </w:rPr>
      </w:pPr>
      <w:r>
        <w:rPr>
          <w:noProof/>
          <w:position w:val="-12"/>
          <w:sz w:val="24"/>
          <w:szCs w:val="24"/>
        </w:rPr>
        <w:drawing>
          <wp:inline distT="0" distB="0" distL="0" distR="0" wp14:anchorId="6880F96D" wp14:editId="36EDA650">
            <wp:extent cx="255905" cy="292735"/>
            <wp:effectExtent l="0" t="0" r="0" b="0"/>
            <wp:docPr id="6" name="Рисунок 6" descr="base_1_183091_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183091_306"/>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905" cy="292735"/>
                    </a:xfrm>
                    <a:prstGeom prst="rect">
                      <a:avLst/>
                    </a:prstGeom>
                    <a:noFill/>
                    <a:ln>
                      <a:noFill/>
                    </a:ln>
                  </pic:spPr>
                </pic:pic>
              </a:graphicData>
            </a:graphic>
          </wp:inline>
        </w:drawing>
      </w:r>
      <w:r w:rsidRPr="001872DC">
        <w:rPr>
          <w:sz w:val="24"/>
          <w:szCs w:val="24"/>
        </w:rPr>
        <w:t xml:space="preserve"> - протяженность в километрах трубопроводов организации i  в сопоставимых величинах, км;</w:t>
      </w:r>
    </w:p>
    <w:p w:rsidR="001872DC" w:rsidRPr="001872DC" w:rsidRDefault="001872DC" w:rsidP="00FA6C9F">
      <w:pPr>
        <w:widowControl w:val="0"/>
        <w:suppressAutoHyphens/>
        <w:autoSpaceDE w:val="0"/>
        <w:autoSpaceDN w:val="0"/>
        <w:ind w:firstLine="709"/>
        <w:contextualSpacing/>
        <w:jc w:val="both"/>
        <w:rPr>
          <w:sz w:val="24"/>
          <w:szCs w:val="24"/>
        </w:rPr>
      </w:pPr>
      <w:r>
        <w:rPr>
          <w:noProof/>
          <w:position w:val="-14"/>
          <w:sz w:val="24"/>
          <w:szCs w:val="24"/>
        </w:rPr>
        <w:drawing>
          <wp:inline distT="0" distB="0" distL="0" distR="0" wp14:anchorId="56120B20" wp14:editId="0D41B015">
            <wp:extent cx="307340" cy="321945"/>
            <wp:effectExtent l="0" t="0" r="0" b="1905"/>
            <wp:docPr id="5" name="Рисунок 5" descr="base_1_183091_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183091_307"/>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340" cy="321945"/>
                    </a:xfrm>
                    <a:prstGeom prst="rect">
                      <a:avLst/>
                    </a:prstGeom>
                    <a:noFill/>
                    <a:ln>
                      <a:noFill/>
                    </a:ln>
                  </pic:spPr>
                </pic:pic>
              </a:graphicData>
            </a:graphic>
          </wp:inline>
        </w:drawing>
      </w:r>
      <w:r w:rsidRPr="001872DC">
        <w:rPr>
          <w:sz w:val="24"/>
          <w:szCs w:val="24"/>
        </w:rPr>
        <w:t xml:space="preserve"> - протяженность в километрах трубопроводов диаметра d организации i, км;</w:t>
      </w:r>
    </w:p>
    <w:p w:rsidR="001872DC" w:rsidRPr="001872DC" w:rsidRDefault="001872DC" w:rsidP="00FA6C9F">
      <w:pPr>
        <w:widowControl w:val="0"/>
        <w:suppressAutoHyphens/>
        <w:autoSpaceDE w:val="0"/>
        <w:autoSpaceDN w:val="0"/>
        <w:ind w:firstLine="709"/>
        <w:contextualSpacing/>
        <w:jc w:val="both"/>
        <w:rPr>
          <w:sz w:val="24"/>
          <w:szCs w:val="24"/>
        </w:rPr>
      </w:pPr>
      <w:r>
        <w:rPr>
          <w:noProof/>
          <w:position w:val="-12"/>
          <w:sz w:val="24"/>
          <w:szCs w:val="24"/>
        </w:rPr>
        <w:drawing>
          <wp:inline distT="0" distB="0" distL="0" distR="0" wp14:anchorId="2C0CC6DC" wp14:editId="0135A65D">
            <wp:extent cx="255905" cy="292735"/>
            <wp:effectExtent l="0" t="0" r="0" b="0"/>
            <wp:docPr id="4" name="Рисунок 4" descr="base_1_183091_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83091_308"/>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905" cy="292735"/>
                    </a:xfrm>
                    <a:prstGeom prst="rect">
                      <a:avLst/>
                    </a:prstGeom>
                    <a:noFill/>
                    <a:ln>
                      <a:noFill/>
                    </a:ln>
                  </pic:spPr>
                </pic:pic>
              </a:graphicData>
            </a:graphic>
          </wp:inline>
        </w:drawing>
      </w:r>
      <w:r w:rsidRPr="001872DC">
        <w:rPr>
          <w:sz w:val="24"/>
          <w:szCs w:val="24"/>
        </w:rPr>
        <w:t xml:space="preserve"> - протяженность в километрах трубопроводов диаметра d </w:t>
      </w:r>
      <w:r w:rsidRPr="001872DC">
        <w:rPr>
          <w:sz w:val="24"/>
          <w:szCs w:val="24"/>
        </w:rPr>
        <w:br/>
        <w:t>в централизованной системе водоснабжения (водоотведения), км;</w:t>
      </w:r>
    </w:p>
    <w:p w:rsidR="001872DC" w:rsidRPr="001872DC" w:rsidRDefault="001872DC" w:rsidP="00FA6C9F">
      <w:pPr>
        <w:widowControl w:val="0"/>
        <w:suppressAutoHyphens/>
        <w:autoSpaceDE w:val="0"/>
        <w:autoSpaceDN w:val="0"/>
        <w:ind w:firstLine="709"/>
        <w:contextualSpacing/>
        <w:jc w:val="both"/>
        <w:rPr>
          <w:sz w:val="24"/>
          <w:szCs w:val="24"/>
        </w:rPr>
      </w:pPr>
      <w:r>
        <w:rPr>
          <w:noProof/>
          <w:position w:val="-12"/>
          <w:sz w:val="24"/>
          <w:szCs w:val="24"/>
        </w:rPr>
        <w:drawing>
          <wp:inline distT="0" distB="0" distL="0" distR="0" wp14:anchorId="023BF95B" wp14:editId="51D9DB0B">
            <wp:extent cx="248920" cy="278130"/>
            <wp:effectExtent l="0" t="0" r="0" b="7620"/>
            <wp:docPr id="3" name="Рисунок 3" descr="base_1_183091_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183091_309"/>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920" cy="278130"/>
                    </a:xfrm>
                    <a:prstGeom prst="rect">
                      <a:avLst/>
                    </a:prstGeom>
                    <a:noFill/>
                    <a:ln>
                      <a:noFill/>
                    </a:ln>
                  </pic:spPr>
                </pic:pic>
              </a:graphicData>
            </a:graphic>
          </wp:inline>
        </w:drawing>
      </w:r>
      <w:r w:rsidRPr="001872DC">
        <w:rPr>
          <w:sz w:val="24"/>
          <w:szCs w:val="24"/>
        </w:rPr>
        <w:t xml:space="preserve"> - коэффициент дифференциации стоимости строительства сетей </w:t>
      </w:r>
      <w:r w:rsidRPr="001872DC">
        <w:rPr>
          <w:sz w:val="24"/>
          <w:szCs w:val="24"/>
        </w:rPr>
        <w:br/>
        <w:t>в зависимости от их диаметра d;</w:t>
      </w:r>
    </w:p>
    <w:p w:rsidR="001872DC" w:rsidRPr="001872DC" w:rsidRDefault="001872DC" w:rsidP="00FA6C9F">
      <w:pPr>
        <w:widowControl w:val="0"/>
        <w:suppressAutoHyphens/>
        <w:autoSpaceDE w:val="0"/>
        <w:autoSpaceDN w:val="0"/>
        <w:ind w:firstLine="709"/>
        <w:contextualSpacing/>
        <w:jc w:val="both"/>
        <w:rPr>
          <w:sz w:val="24"/>
          <w:szCs w:val="24"/>
        </w:rPr>
      </w:pPr>
      <w:r>
        <w:rPr>
          <w:noProof/>
          <w:position w:val="-12"/>
          <w:sz w:val="24"/>
          <w:szCs w:val="24"/>
        </w:rPr>
        <w:drawing>
          <wp:inline distT="0" distB="0" distL="0" distR="0" wp14:anchorId="2DB5292C" wp14:editId="19F944FE">
            <wp:extent cx="270510" cy="292735"/>
            <wp:effectExtent l="0" t="0" r="0" b="0"/>
            <wp:docPr id="2" name="Рисунок 2" descr="base_1_183091_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183091_310"/>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510" cy="292735"/>
                    </a:xfrm>
                    <a:prstGeom prst="rect">
                      <a:avLst/>
                    </a:prstGeom>
                    <a:noFill/>
                    <a:ln>
                      <a:noFill/>
                    </a:ln>
                  </pic:spPr>
                </pic:pic>
              </a:graphicData>
            </a:graphic>
          </wp:inline>
        </w:drawing>
      </w:r>
      <w:r w:rsidRPr="001872DC">
        <w:rPr>
          <w:sz w:val="24"/>
          <w:szCs w:val="24"/>
        </w:rPr>
        <w:t xml:space="preserve"> - средняя стоимость строительства трубопровода диаметра d,  тыс. руб./км;</w:t>
      </w:r>
    </w:p>
    <w:p w:rsidR="001872DC" w:rsidRPr="001872DC" w:rsidRDefault="001872DC" w:rsidP="00FA6C9F">
      <w:pPr>
        <w:widowControl w:val="0"/>
        <w:suppressAutoHyphens/>
        <w:autoSpaceDE w:val="0"/>
        <w:autoSpaceDN w:val="0"/>
        <w:ind w:firstLine="709"/>
        <w:contextualSpacing/>
        <w:jc w:val="both"/>
        <w:rPr>
          <w:sz w:val="24"/>
          <w:szCs w:val="24"/>
        </w:rPr>
      </w:pPr>
      <w:r>
        <w:rPr>
          <w:noProof/>
          <w:position w:val="-12"/>
          <w:sz w:val="24"/>
          <w:szCs w:val="24"/>
        </w:rPr>
        <w:drawing>
          <wp:inline distT="0" distB="0" distL="0" distR="0" wp14:anchorId="0AD88D1B" wp14:editId="30AA0D91">
            <wp:extent cx="321945" cy="292735"/>
            <wp:effectExtent l="0" t="0" r="1905" b="0"/>
            <wp:docPr id="1" name="Рисунок 1" descr="base_1_183091_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_183091_311"/>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1945" cy="292735"/>
                    </a:xfrm>
                    <a:prstGeom prst="rect">
                      <a:avLst/>
                    </a:prstGeom>
                    <a:noFill/>
                    <a:ln>
                      <a:noFill/>
                    </a:ln>
                  </pic:spPr>
                </pic:pic>
              </a:graphicData>
            </a:graphic>
          </wp:inline>
        </w:drawing>
      </w:r>
      <w:r w:rsidRPr="001872DC">
        <w:rPr>
          <w:sz w:val="24"/>
          <w:szCs w:val="24"/>
        </w:rPr>
        <w:t xml:space="preserve"> - средняя стоимость строительства трубопровода диаметра 500 мм, тыс. руб./км.</w:t>
      </w:r>
    </w:p>
    <w:p w:rsidR="001872DC" w:rsidRPr="001872DC" w:rsidRDefault="001872DC" w:rsidP="00FA6C9F">
      <w:pPr>
        <w:suppressAutoHyphens/>
        <w:ind w:firstLine="709"/>
        <w:contextualSpacing/>
        <w:jc w:val="both"/>
        <w:rPr>
          <w:b/>
          <w:bCs/>
          <w:sz w:val="24"/>
          <w:szCs w:val="24"/>
        </w:rPr>
      </w:pPr>
      <w:r w:rsidRPr="001872DC">
        <w:rPr>
          <w:sz w:val="24"/>
          <w:szCs w:val="24"/>
        </w:rPr>
        <w:t>В соответствии с методом сравнения аналогов,</w:t>
      </w:r>
      <w:r w:rsidRPr="001872DC">
        <w:rPr>
          <w:color w:val="000000"/>
          <w:sz w:val="24"/>
          <w:szCs w:val="24"/>
        </w:rPr>
        <w:t xml:space="preserve"> гарантирующая организация МУП «Водоканал» г. Гатчина </w:t>
      </w:r>
      <w:r w:rsidRPr="001872DC">
        <w:rPr>
          <w:sz w:val="24"/>
          <w:szCs w:val="24"/>
        </w:rPr>
        <w:t xml:space="preserve">представило расчет протяженности сетей хозяйственно-бытовой канализации в сопоставимых величинах (с приложением обосновывающих материалов), которая составила </w:t>
      </w:r>
      <w:r w:rsidRPr="001872DC">
        <w:rPr>
          <w:bCs/>
          <w:sz w:val="24"/>
          <w:szCs w:val="24"/>
        </w:rPr>
        <w:t>153,87</w:t>
      </w:r>
      <w:r w:rsidRPr="001872DC">
        <w:rPr>
          <w:sz w:val="24"/>
          <w:szCs w:val="24"/>
        </w:rPr>
        <w:t xml:space="preserve"> км. Расчет протяженности произведен на основании коэффициентов дифференциации исходя из средней стоимости строительства трубопроводов заданных диаметров. </w:t>
      </w:r>
    </w:p>
    <w:p w:rsidR="001872DC" w:rsidRPr="001872DC" w:rsidRDefault="001872DC" w:rsidP="00FA6C9F">
      <w:pPr>
        <w:suppressAutoHyphens/>
        <w:ind w:firstLine="709"/>
        <w:contextualSpacing/>
        <w:jc w:val="both"/>
        <w:rPr>
          <w:sz w:val="27"/>
          <w:szCs w:val="27"/>
        </w:rPr>
      </w:pPr>
      <w:r w:rsidRPr="001872DC">
        <w:rPr>
          <w:sz w:val="24"/>
          <w:szCs w:val="24"/>
        </w:rPr>
        <w:t xml:space="preserve">В таблице 1 предоставлена информация о протяженности  водопроводных сетей </w:t>
      </w:r>
      <w:r w:rsidRPr="001872DC">
        <w:rPr>
          <w:color w:val="000000"/>
          <w:sz w:val="24"/>
          <w:szCs w:val="24"/>
        </w:rPr>
        <w:t xml:space="preserve">МУП «Водоканал» г. Гатчина </w:t>
      </w:r>
      <w:r w:rsidRPr="001872DC">
        <w:rPr>
          <w:sz w:val="24"/>
          <w:szCs w:val="24"/>
        </w:rPr>
        <w:t>с расчётом протяженности в сопоставимых величинах:</w:t>
      </w:r>
      <w:r w:rsidRPr="001872DC">
        <w:rPr>
          <w:sz w:val="24"/>
          <w:szCs w:val="24"/>
        </w:rPr>
        <w:tab/>
        <w:t xml:space="preserve">             Таблица 1</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593"/>
        <w:gridCol w:w="705"/>
        <w:gridCol w:w="931"/>
        <w:gridCol w:w="1050"/>
        <w:gridCol w:w="1280"/>
        <w:gridCol w:w="992"/>
        <w:gridCol w:w="1275"/>
        <w:gridCol w:w="1051"/>
        <w:gridCol w:w="792"/>
        <w:gridCol w:w="993"/>
      </w:tblGrid>
      <w:tr w:rsidR="001872DC" w:rsidRPr="001872DC" w:rsidTr="001872DC">
        <w:trPr>
          <w:trHeight w:val="20"/>
        </w:trPr>
        <w:tc>
          <w:tcPr>
            <w:tcW w:w="396" w:type="dxa"/>
            <w:shd w:val="clear" w:color="auto" w:fill="auto"/>
            <w:vAlign w:val="center"/>
          </w:tcPr>
          <w:p w:rsidR="001872DC" w:rsidRPr="001872DC" w:rsidRDefault="001872DC" w:rsidP="00FA6C9F">
            <w:pPr>
              <w:suppressAutoHyphens/>
              <w:contextualSpacing/>
              <w:jc w:val="center"/>
              <w:rPr>
                <w:sz w:val="17"/>
                <w:szCs w:val="17"/>
              </w:rPr>
            </w:pPr>
            <w:r w:rsidRPr="001872DC">
              <w:rPr>
                <w:sz w:val="17"/>
                <w:szCs w:val="17"/>
              </w:rPr>
              <w:t>№</w:t>
            </w:r>
          </w:p>
        </w:tc>
        <w:tc>
          <w:tcPr>
            <w:tcW w:w="1593" w:type="dxa"/>
            <w:shd w:val="clear" w:color="auto" w:fill="auto"/>
            <w:vAlign w:val="center"/>
          </w:tcPr>
          <w:p w:rsidR="001872DC" w:rsidRPr="001872DC" w:rsidRDefault="001872DC" w:rsidP="00FA6C9F">
            <w:pPr>
              <w:suppressAutoHyphens/>
              <w:contextualSpacing/>
              <w:jc w:val="center"/>
              <w:rPr>
                <w:sz w:val="17"/>
                <w:szCs w:val="17"/>
              </w:rPr>
            </w:pPr>
            <w:r w:rsidRPr="001872DC">
              <w:rPr>
                <w:sz w:val="17"/>
                <w:szCs w:val="17"/>
              </w:rPr>
              <w:t xml:space="preserve">Сети хозяйственно-бытовой </w:t>
            </w:r>
            <w:r w:rsidRPr="001872DC">
              <w:rPr>
                <w:sz w:val="17"/>
                <w:szCs w:val="17"/>
              </w:rPr>
              <w:lastRenderedPageBreak/>
              <w:t>канализации</w:t>
            </w:r>
          </w:p>
        </w:tc>
        <w:tc>
          <w:tcPr>
            <w:tcW w:w="705" w:type="dxa"/>
            <w:shd w:val="clear" w:color="auto" w:fill="auto"/>
            <w:vAlign w:val="center"/>
          </w:tcPr>
          <w:p w:rsidR="001872DC" w:rsidRPr="001872DC" w:rsidRDefault="001872DC" w:rsidP="00FA6C9F">
            <w:pPr>
              <w:suppressAutoHyphens/>
              <w:contextualSpacing/>
              <w:jc w:val="center"/>
              <w:rPr>
                <w:sz w:val="17"/>
                <w:szCs w:val="17"/>
              </w:rPr>
            </w:pPr>
            <w:r w:rsidRPr="001872DC">
              <w:rPr>
                <w:sz w:val="17"/>
                <w:szCs w:val="17"/>
              </w:rPr>
              <w:lastRenderedPageBreak/>
              <w:t>Ø, мм</w:t>
            </w:r>
          </w:p>
          <w:p w:rsidR="001872DC" w:rsidRPr="001872DC" w:rsidRDefault="001872DC" w:rsidP="00FA6C9F">
            <w:pPr>
              <w:suppressAutoHyphens/>
              <w:contextualSpacing/>
              <w:jc w:val="center"/>
              <w:rPr>
                <w:sz w:val="17"/>
                <w:szCs w:val="17"/>
              </w:rPr>
            </w:pPr>
          </w:p>
          <w:p w:rsidR="001872DC" w:rsidRPr="001872DC" w:rsidRDefault="001872DC" w:rsidP="00FA6C9F">
            <w:pPr>
              <w:suppressAutoHyphens/>
              <w:contextualSpacing/>
              <w:jc w:val="center"/>
              <w:rPr>
                <w:sz w:val="17"/>
                <w:szCs w:val="17"/>
              </w:rPr>
            </w:pPr>
          </w:p>
        </w:tc>
        <w:tc>
          <w:tcPr>
            <w:tcW w:w="931"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материал</w:t>
            </w:r>
          </w:p>
        </w:tc>
        <w:tc>
          <w:tcPr>
            <w:tcW w:w="1050"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длина, м.</w:t>
            </w:r>
          </w:p>
        </w:tc>
        <w:tc>
          <w:tcPr>
            <w:tcW w:w="1280"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 xml:space="preserve">номер укрупнённого норматива </w:t>
            </w:r>
            <w:r w:rsidRPr="001872DC">
              <w:rPr>
                <w:sz w:val="17"/>
                <w:szCs w:val="17"/>
                <w:lang w:eastAsia="ar-SA"/>
              </w:rPr>
              <w:lastRenderedPageBreak/>
              <w:t>стоимости строительства</w:t>
            </w:r>
          </w:p>
        </w:tc>
        <w:tc>
          <w:tcPr>
            <w:tcW w:w="992"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lastRenderedPageBreak/>
              <w:t xml:space="preserve">укрупнённый норматив </w:t>
            </w:r>
            <w:r w:rsidRPr="001872DC">
              <w:rPr>
                <w:sz w:val="17"/>
                <w:szCs w:val="17"/>
                <w:lang w:eastAsia="ar-SA"/>
              </w:rPr>
              <w:lastRenderedPageBreak/>
              <w:t>стоимости строительства, руб</w:t>
            </w:r>
          </w:p>
        </w:tc>
        <w:tc>
          <w:tcPr>
            <w:tcW w:w="1275"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lastRenderedPageBreak/>
              <w:t xml:space="preserve">номер укрупнённого норматива </w:t>
            </w:r>
            <w:r w:rsidRPr="001872DC">
              <w:rPr>
                <w:sz w:val="17"/>
                <w:szCs w:val="17"/>
                <w:lang w:eastAsia="ar-SA"/>
              </w:rPr>
              <w:lastRenderedPageBreak/>
              <w:t>стоимости строительства для Ø 500 мм</w:t>
            </w:r>
          </w:p>
        </w:tc>
        <w:tc>
          <w:tcPr>
            <w:tcW w:w="1051"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lastRenderedPageBreak/>
              <w:t xml:space="preserve">укрупнённый норматив </w:t>
            </w:r>
            <w:r w:rsidRPr="001872DC">
              <w:rPr>
                <w:sz w:val="17"/>
                <w:szCs w:val="17"/>
                <w:lang w:eastAsia="ar-SA"/>
              </w:rPr>
              <w:lastRenderedPageBreak/>
              <w:t>стоимости строительства, руб, для Ø 500 мм</w:t>
            </w:r>
          </w:p>
        </w:tc>
        <w:tc>
          <w:tcPr>
            <w:tcW w:w="792"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lastRenderedPageBreak/>
              <w:t>коэффициент привед</w:t>
            </w:r>
            <w:r w:rsidRPr="001872DC">
              <w:rPr>
                <w:sz w:val="17"/>
                <w:szCs w:val="17"/>
                <w:lang w:eastAsia="ar-SA"/>
              </w:rPr>
              <w:lastRenderedPageBreak/>
              <w:t>ения к Ø 500 мм</w:t>
            </w:r>
          </w:p>
        </w:tc>
        <w:tc>
          <w:tcPr>
            <w:tcW w:w="993"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lastRenderedPageBreak/>
              <w:t>приведённая протяжен</w:t>
            </w:r>
            <w:r w:rsidRPr="001872DC">
              <w:rPr>
                <w:sz w:val="17"/>
                <w:szCs w:val="17"/>
                <w:lang w:eastAsia="ar-SA"/>
              </w:rPr>
              <w:lastRenderedPageBreak/>
              <w:t>ность, м</w:t>
            </w:r>
          </w:p>
        </w:tc>
      </w:tr>
      <w:tr w:rsidR="001872DC" w:rsidRPr="001872DC" w:rsidTr="001872DC">
        <w:trPr>
          <w:trHeight w:val="20"/>
        </w:trPr>
        <w:tc>
          <w:tcPr>
            <w:tcW w:w="396" w:type="dxa"/>
            <w:shd w:val="clear" w:color="auto" w:fill="auto"/>
            <w:vAlign w:val="center"/>
          </w:tcPr>
          <w:p w:rsidR="001872DC" w:rsidRPr="001872DC" w:rsidRDefault="001872DC" w:rsidP="00FA6C9F">
            <w:pPr>
              <w:suppressAutoHyphens/>
              <w:contextualSpacing/>
              <w:jc w:val="center"/>
              <w:rPr>
                <w:sz w:val="17"/>
                <w:szCs w:val="17"/>
              </w:rPr>
            </w:pPr>
            <w:r w:rsidRPr="001872DC">
              <w:rPr>
                <w:sz w:val="17"/>
                <w:szCs w:val="17"/>
              </w:rPr>
              <w:lastRenderedPageBreak/>
              <w:t>1</w:t>
            </w:r>
          </w:p>
        </w:tc>
        <w:tc>
          <w:tcPr>
            <w:tcW w:w="1593" w:type="dxa"/>
            <w:shd w:val="clear" w:color="auto" w:fill="auto"/>
            <w:vAlign w:val="center"/>
          </w:tcPr>
          <w:p w:rsidR="001872DC" w:rsidRPr="001872DC" w:rsidRDefault="001872DC" w:rsidP="00FA6C9F">
            <w:pPr>
              <w:suppressAutoHyphens/>
              <w:contextualSpacing/>
              <w:jc w:val="center"/>
              <w:rPr>
                <w:sz w:val="17"/>
                <w:szCs w:val="17"/>
              </w:rPr>
            </w:pPr>
            <w:r w:rsidRPr="001872DC">
              <w:rPr>
                <w:sz w:val="17"/>
                <w:szCs w:val="17"/>
              </w:rPr>
              <w:t>2</w:t>
            </w:r>
          </w:p>
        </w:tc>
        <w:tc>
          <w:tcPr>
            <w:tcW w:w="705" w:type="dxa"/>
            <w:shd w:val="clear" w:color="auto" w:fill="auto"/>
            <w:vAlign w:val="center"/>
          </w:tcPr>
          <w:p w:rsidR="001872DC" w:rsidRPr="001872DC" w:rsidRDefault="001872DC" w:rsidP="00FA6C9F">
            <w:pPr>
              <w:suppressAutoHyphens/>
              <w:contextualSpacing/>
              <w:jc w:val="center"/>
              <w:rPr>
                <w:sz w:val="17"/>
                <w:szCs w:val="17"/>
              </w:rPr>
            </w:pPr>
            <w:r w:rsidRPr="001872DC">
              <w:rPr>
                <w:sz w:val="17"/>
                <w:szCs w:val="17"/>
              </w:rPr>
              <w:t>3</w:t>
            </w:r>
          </w:p>
        </w:tc>
        <w:tc>
          <w:tcPr>
            <w:tcW w:w="931"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4</w:t>
            </w:r>
          </w:p>
        </w:tc>
        <w:tc>
          <w:tcPr>
            <w:tcW w:w="1050"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5</w:t>
            </w:r>
          </w:p>
        </w:tc>
        <w:tc>
          <w:tcPr>
            <w:tcW w:w="1280"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6</w:t>
            </w:r>
          </w:p>
        </w:tc>
        <w:tc>
          <w:tcPr>
            <w:tcW w:w="992"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7</w:t>
            </w:r>
          </w:p>
        </w:tc>
        <w:tc>
          <w:tcPr>
            <w:tcW w:w="1275"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8</w:t>
            </w:r>
          </w:p>
        </w:tc>
        <w:tc>
          <w:tcPr>
            <w:tcW w:w="1051"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9</w:t>
            </w:r>
          </w:p>
        </w:tc>
        <w:tc>
          <w:tcPr>
            <w:tcW w:w="792"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10</w:t>
            </w:r>
          </w:p>
        </w:tc>
        <w:tc>
          <w:tcPr>
            <w:tcW w:w="993"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11</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керамика</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2 345,80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2097,70</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150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керамика</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23 800,00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21282,87</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3</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керамика</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33 474,60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29934,27</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4</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250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керамика</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21 786,50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19482,32</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5</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керамика</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11 600,30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10373,43</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6</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350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керамика</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6,80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6,08</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7</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400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керамика</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89,90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80,39</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8</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15,00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13,41</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9</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4 900,80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4382,48</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10</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350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224,50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200,76</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11</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400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5 667,70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8 471,96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0,894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5068,27</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12</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7 584,80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1,000</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7584,80</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13</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600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2 054,20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14-05-002-05</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10 601,11</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1,119</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2298,60</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14</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700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4 424,80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14-05-002-06</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12 292,72</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1,298</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5741,31</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15</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15,30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14-05-002-06</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12 292,72</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1,298</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19,85</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16</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394,70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14-05-002-07</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16 503,80</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1,742</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687,58</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17</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7 374,30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14-05-002-07</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16 503,80</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1,742</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12846,18</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18</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1200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2 522,70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14-05-002-07</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16 503,80</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1,742</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4394,60</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19</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1500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ж/б</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1 634,70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14-05-002-07</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16 503,80</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14-05-002-04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9 473,94</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1,742</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2847,68</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20</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чугун</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11,00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14-02-002-01</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5 455,59</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14-02-002-14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16 876,08</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0,323</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3,56</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center"/>
              <w:rPr>
                <w:sz w:val="18"/>
                <w:szCs w:val="18"/>
              </w:rPr>
            </w:pPr>
            <w:r w:rsidRPr="001872DC">
              <w:rPr>
                <w:sz w:val="18"/>
                <w:szCs w:val="18"/>
              </w:rPr>
              <w:t>1</w:t>
            </w:r>
          </w:p>
        </w:tc>
        <w:tc>
          <w:tcPr>
            <w:tcW w:w="1593" w:type="dxa"/>
            <w:shd w:val="clear" w:color="auto" w:fill="auto"/>
          </w:tcPr>
          <w:p w:rsidR="001872DC" w:rsidRPr="001872DC" w:rsidRDefault="001872DC" w:rsidP="00FA6C9F">
            <w:pPr>
              <w:suppressAutoHyphens/>
              <w:contextualSpacing/>
              <w:jc w:val="center"/>
              <w:rPr>
                <w:sz w:val="18"/>
                <w:szCs w:val="18"/>
                <w:lang w:eastAsia="ar-SA"/>
              </w:rPr>
            </w:pPr>
            <w:r w:rsidRPr="001872DC">
              <w:rPr>
                <w:sz w:val="18"/>
                <w:szCs w:val="18"/>
                <w:lang w:eastAsia="ar-SA"/>
              </w:rPr>
              <w:t>2</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4</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6</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7</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11</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21</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150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чугун</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5 004,00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14-02-002-01</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5 455,59</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14-02-002-14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16 876,08</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0,323</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1617,66</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22</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чугун</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537,00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14-02-002-03</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6 457,51</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14-02-002-14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16 876,08</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0,383</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205,48</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23</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сталь</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351,80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14-02-002-14</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16 876,08</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14-02-002-14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16 876,08</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1,000</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351,80</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24</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700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сталь</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2 680,80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14-02-002-15</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20 487,36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14-02-002-14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16 876,08</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1,214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3254,46</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25</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сталь</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286,30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14-02-002-15</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20 487,36</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14-02-002-14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16 876,08</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1,214</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347,56</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26</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150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ПВХ</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6 100,20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14-07-002-01</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4 496,29</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14-07-002-10</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10 950,27</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0,411</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2504,80</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27</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ПВХ</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7 148,50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14-07-002-03</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5 125,35</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14-07-002-10</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10 950,27</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0,468</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3345,91</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28</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250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ПВХ</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6 443,90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14-07-002-03</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5 125,35</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14-07-002-10</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10 950,27</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0,468</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3016,11</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29</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ПВХ</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3 633,68</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14-07-002-06</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7 329,12</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14-07-002-10</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10 950,27</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0,669</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2432,06</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30</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400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ПВХ</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2 931,10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14-07-002-08</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8 704,77</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14-07-002-10</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10 950,27</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0,795</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2330,04</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31</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700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ПВХ</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846,40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14-07-002-11</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13 136,35</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14-07-002-10</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10 950,27</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1,200</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1015,37</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32</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w:t>
            </w:r>
            <w:r w:rsidRPr="001872DC">
              <w:rPr>
                <w:sz w:val="18"/>
                <w:szCs w:val="18"/>
                <w:lang w:eastAsia="ar-SA"/>
              </w:rPr>
              <w:lastRenderedPageBreak/>
              <w:t xml:space="preserve">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lastRenderedPageBreak/>
              <w:t>800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ПВХ</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695,80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14-07-002-12</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17 643,93</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14-07-002-10</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10 950,27</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1,611</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1121,13</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lastRenderedPageBreak/>
              <w:t>33</w:t>
            </w:r>
          </w:p>
        </w:tc>
        <w:tc>
          <w:tcPr>
            <w:tcW w:w="1593" w:type="dxa"/>
            <w:shd w:val="clear" w:color="auto" w:fill="auto"/>
          </w:tcPr>
          <w:p w:rsidR="001872DC" w:rsidRPr="001872DC" w:rsidRDefault="001872DC" w:rsidP="00FA6C9F">
            <w:pPr>
              <w:suppressAutoHyphens/>
              <w:contextualSpacing/>
              <w:rPr>
                <w:sz w:val="18"/>
                <w:szCs w:val="18"/>
                <w:lang w:eastAsia="ar-SA"/>
              </w:rPr>
            </w:pPr>
            <w:r w:rsidRPr="001872DC">
              <w:rPr>
                <w:sz w:val="18"/>
                <w:szCs w:val="18"/>
                <w:lang w:eastAsia="ar-SA"/>
              </w:rPr>
              <w:t xml:space="preserve">канализационные сети (трубы) </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ПВХ</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1 356,00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14-07-002-13</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24 080,19</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14-07-002-10</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10 950,27</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2,199</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2981,91</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p>
        </w:tc>
        <w:tc>
          <w:tcPr>
            <w:tcW w:w="1593" w:type="dxa"/>
            <w:shd w:val="clear" w:color="auto" w:fill="auto"/>
          </w:tcPr>
          <w:p w:rsidR="001872DC" w:rsidRPr="001872DC" w:rsidRDefault="001872DC" w:rsidP="00FA6C9F">
            <w:pPr>
              <w:suppressAutoHyphens/>
              <w:contextualSpacing/>
              <w:rPr>
                <w:b/>
                <w:sz w:val="18"/>
                <w:szCs w:val="18"/>
                <w:lang w:eastAsia="ar-SA"/>
              </w:rPr>
            </w:pPr>
            <w:r w:rsidRPr="001872DC">
              <w:rPr>
                <w:b/>
                <w:sz w:val="18"/>
                <w:szCs w:val="18"/>
                <w:lang w:eastAsia="ar-SA"/>
              </w:rPr>
              <w:t>Итого:</w:t>
            </w:r>
          </w:p>
        </w:tc>
        <w:tc>
          <w:tcPr>
            <w:tcW w:w="705" w:type="dxa"/>
            <w:shd w:val="clear" w:color="auto" w:fill="auto"/>
            <w:vAlign w:val="center"/>
          </w:tcPr>
          <w:p w:rsidR="001872DC" w:rsidRPr="001872DC" w:rsidRDefault="001872DC" w:rsidP="00FA6C9F">
            <w:pPr>
              <w:contextualSpacing/>
              <w:jc w:val="center"/>
              <w:rPr>
                <w:sz w:val="18"/>
                <w:szCs w:val="18"/>
                <w:lang w:eastAsia="ar-SA"/>
              </w:rPr>
            </w:pPr>
          </w:p>
        </w:tc>
        <w:tc>
          <w:tcPr>
            <w:tcW w:w="931" w:type="dxa"/>
            <w:shd w:val="clear" w:color="auto" w:fill="auto"/>
            <w:vAlign w:val="center"/>
          </w:tcPr>
          <w:p w:rsidR="001872DC" w:rsidRPr="001872DC" w:rsidRDefault="001872DC" w:rsidP="00FA6C9F">
            <w:pPr>
              <w:contextualSpacing/>
              <w:jc w:val="center"/>
              <w:rPr>
                <w:sz w:val="18"/>
                <w:szCs w:val="18"/>
                <w:lang w:eastAsia="ar-SA"/>
              </w:rPr>
            </w:pPr>
          </w:p>
        </w:tc>
        <w:tc>
          <w:tcPr>
            <w:tcW w:w="1050" w:type="dxa"/>
            <w:shd w:val="clear" w:color="auto" w:fill="auto"/>
            <w:vAlign w:val="center"/>
          </w:tcPr>
          <w:p w:rsidR="001872DC" w:rsidRPr="001872DC" w:rsidRDefault="001872DC" w:rsidP="00FA6C9F">
            <w:pPr>
              <w:contextualSpacing/>
              <w:jc w:val="center"/>
              <w:rPr>
                <w:b/>
                <w:bCs/>
                <w:sz w:val="18"/>
                <w:szCs w:val="18"/>
                <w:lang w:eastAsia="ar-SA"/>
              </w:rPr>
            </w:pPr>
            <w:r w:rsidRPr="001872DC">
              <w:rPr>
                <w:b/>
                <w:bCs/>
                <w:sz w:val="18"/>
                <w:szCs w:val="18"/>
                <w:lang w:eastAsia="ar-SA"/>
              </w:rPr>
              <w:t xml:space="preserve">167 943,88  </w:t>
            </w:r>
          </w:p>
        </w:tc>
        <w:tc>
          <w:tcPr>
            <w:tcW w:w="1280" w:type="dxa"/>
            <w:shd w:val="clear" w:color="auto" w:fill="auto"/>
            <w:vAlign w:val="center"/>
          </w:tcPr>
          <w:p w:rsidR="001872DC" w:rsidRPr="001872DC" w:rsidRDefault="001872DC" w:rsidP="00FA6C9F">
            <w:pPr>
              <w:contextualSpacing/>
              <w:jc w:val="center"/>
              <w:rPr>
                <w:sz w:val="18"/>
                <w:szCs w:val="18"/>
                <w:lang w:eastAsia="ar-SA"/>
              </w:rPr>
            </w:pPr>
          </w:p>
        </w:tc>
        <w:tc>
          <w:tcPr>
            <w:tcW w:w="992" w:type="dxa"/>
            <w:shd w:val="clear" w:color="auto" w:fill="auto"/>
            <w:vAlign w:val="center"/>
          </w:tcPr>
          <w:p w:rsidR="001872DC" w:rsidRPr="001872DC" w:rsidRDefault="001872DC" w:rsidP="00FA6C9F">
            <w:pPr>
              <w:contextualSpacing/>
              <w:jc w:val="center"/>
              <w:rPr>
                <w:sz w:val="18"/>
                <w:szCs w:val="18"/>
                <w:lang w:eastAsia="ar-SA"/>
              </w:rPr>
            </w:pPr>
          </w:p>
        </w:tc>
        <w:tc>
          <w:tcPr>
            <w:tcW w:w="1275" w:type="dxa"/>
            <w:shd w:val="clear" w:color="auto" w:fill="auto"/>
            <w:vAlign w:val="center"/>
          </w:tcPr>
          <w:p w:rsidR="001872DC" w:rsidRPr="001872DC" w:rsidRDefault="001872DC" w:rsidP="00FA6C9F">
            <w:pPr>
              <w:contextualSpacing/>
              <w:jc w:val="center"/>
              <w:rPr>
                <w:sz w:val="18"/>
                <w:szCs w:val="18"/>
                <w:lang w:eastAsia="ar-SA"/>
              </w:rPr>
            </w:pPr>
          </w:p>
        </w:tc>
        <w:tc>
          <w:tcPr>
            <w:tcW w:w="1051" w:type="dxa"/>
            <w:shd w:val="clear" w:color="auto" w:fill="auto"/>
            <w:vAlign w:val="center"/>
          </w:tcPr>
          <w:p w:rsidR="001872DC" w:rsidRPr="001872DC" w:rsidRDefault="001872DC" w:rsidP="00FA6C9F">
            <w:pPr>
              <w:contextualSpacing/>
              <w:jc w:val="center"/>
              <w:rPr>
                <w:sz w:val="18"/>
                <w:szCs w:val="18"/>
                <w:lang w:eastAsia="ar-SA"/>
              </w:rPr>
            </w:pPr>
          </w:p>
        </w:tc>
        <w:tc>
          <w:tcPr>
            <w:tcW w:w="792" w:type="dxa"/>
            <w:shd w:val="clear" w:color="auto" w:fill="auto"/>
            <w:vAlign w:val="center"/>
          </w:tcPr>
          <w:p w:rsidR="001872DC" w:rsidRPr="001872DC" w:rsidRDefault="001872DC" w:rsidP="00FA6C9F">
            <w:pPr>
              <w:contextualSpacing/>
              <w:jc w:val="center"/>
              <w:rPr>
                <w:sz w:val="18"/>
                <w:szCs w:val="18"/>
                <w:lang w:eastAsia="ar-SA"/>
              </w:rPr>
            </w:pPr>
          </w:p>
        </w:tc>
        <w:tc>
          <w:tcPr>
            <w:tcW w:w="993" w:type="dxa"/>
            <w:shd w:val="clear" w:color="auto" w:fill="auto"/>
            <w:vAlign w:val="center"/>
          </w:tcPr>
          <w:p w:rsidR="001872DC" w:rsidRPr="001872DC" w:rsidRDefault="001872DC" w:rsidP="00FA6C9F">
            <w:pPr>
              <w:contextualSpacing/>
              <w:jc w:val="center"/>
              <w:rPr>
                <w:b/>
                <w:sz w:val="18"/>
                <w:szCs w:val="18"/>
                <w:lang w:eastAsia="ar-SA"/>
              </w:rPr>
            </w:pPr>
            <w:r w:rsidRPr="001872DC">
              <w:rPr>
                <w:b/>
                <w:sz w:val="18"/>
                <w:szCs w:val="18"/>
                <w:lang w:eastAsia="ar-SA"/>
              </w:rPr>
              <w:t>153870,45</w:t>
            </w:r>
          </w:p>
        </w:tc>
      </w:tr>
    </w:tbl>
    <w:p w:rsidR="001872DC" w:rsidRPr="001872DC" w:rsidRDefault="001872DC" w:rsidP="00FA6C9F">
      <w:pPr>
        <w:suppressAutoHyphens/>
        <w:ind w:firstLine="709"/>
        <w:contextualSpacing/>
        <w:jc w:val="both"/>
        <w:rPr>
          <w:sz w:val="24"/>
          <w:szCs w:val="24"/>
        </w:rPr>
      </w:pPr>
      <w:r w:rsidRPr="001872DC">
        <w:rPr>
          <w:sz w:val="24"/>
          <w:szCs w:val="24"/>
        </w:rPr>
        <w:t xml:space="preserve">В таблице 2 предоставлена информация о протяженности канализационных сетей </w:t>
      </w:r>
      <w:r w:rsidRPr="001872DC">
        <w:rPr>
          <w:color w:val="000000"/>
          <w:sz w:val="24"/>
          <w:szCs w:val="24"/>
        </w:rPr>
        <w:t xml:space="preserve">ОАО «ЭЛТЕЗА» </w:t>
      </w:r>
      <w:r w:rsidRPr="001872DC">
        <w:rPr>
          <w:sz w:val="24"/>
          <w:szCs w:val="24"/>
        </w:rPr>
        <w:t xml:space="preserve">с расчётом протяженности в сопоставимых величинах: </w:t>
      </w:r>
      <w:r w:rsidRPr="001872DC">
        <w:rPr>
          <w:sz w:val="24"/>
          <w:szCs w:val="24"/>
        </w:rPr>
        <w:tab/>
        <w:t xml:space="preserve">          </w:t>
      </w:r>
      <w:r w:rsidRPr="001872DC">
        <w:rPr>
          <w:sz w:val="24"/>
          <w:szCs w:val="24"/>
        </w:rPr>
        <w:tab/>
      </w:r>
      <w:r w:rsidRPr="001872DC">
        <w:rPr>
          <w:sz w:val="24"/>
          <w:szCs w:val="24"/>
        </w:rPr>
        <w:tab/>
      </w:r>
      <w:r w:rsidRPr="001872DC">
        <w:rPr>
          <w:sz w:val="24"/>
          <w:szCs w:val="24"/>
        </w:rPr>
        <w:tab/>
        <w:t>Таблица 2</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593"/>
        <w:gridCol w:w="705"/>
        <w:gridCol w:w="931"/>
        <w:gridCol w:w="1050"/>
        <w:gridCol w:w="1280"/>
        <w:gridCol w:w="992"/>
        <w:gridCol w:w="1275"/>
        <w:gridCol w:w="1051"/>
        <w:gridCol w:w="792"/>
        <w:gridCol w:w="993"/>
      </w:tblGrid>
      <w:tr w:rsidR="001872DC" w:rsidRPr="001872DC" w:rsidTr="001872DC">
        <w:trPr>
          <w:trHeight w:val="20"/>
        </w:trPr>
        <w:tc>
          <w:tcPr>
            <w:tcW w:w="396" w:type="dxa"/>
            <w:shd w:val="clear" w:color="auto" w:fill="auto"/>
            <w:vAlign w:val="center"/>
          </w:tcPr>
          <w:p w:rsidR="001872DC" w:rsidRPr="001872DC" w:rsidRDefault="001872DC" w:rsidP="00FA6C9F">
            <w:pPr>
              <w:suppressAutoHyphens/>
              <w:contextualSpacing/>
              <w:jc w:val="center"/>
              <w:rPr>
                <w:sz w:val="17"/>
                <w:szCs w:val="17"/>
              </w:rPr>
            </w:pPr>
            <w:r w:rsidRPr="001872DC">
              <w:rPr>
                <w:sz w:val="17"/>
                <w:szCs w:val="17"/>
              </w:rPr>
              <w:t>№</w:t>
            </w:r>
          </w:p>
        </w:tc>
        <w:tc>
          <w:tcPr>
            <w:tcW w:w="1593" w:type="dxa"/>
            <w:shd w:val="clear" w:color="auto" w:fill="auto"/>
            <w:vAlign w:val="center"/>
          </w:tcPr>
          <w:p w:rsidR="001872DC" w:rsidRPr="001872DC" w:rsidRDefault="001872DC" w:rsidP="00FA6C9F">
            <w:pPr>
              <w:suppressAutoHyphens/>
              <w:contextualSpacing/>
              <w:jc w:val="center"/>
              <w:rPr>
                <w:sz w:val="17"/>
                <w:szCs w:val="17"/>
              </w:rPr>
            </w:pPr>
            <w:r w:rsidRPr="001872DC">
              <w:rPr>
                <w:sz w:val="17"/>
                <w:szCs w:val="17"/>
              </w:rPr>
              <w:t>Сети хозяйственно-бытовой канализации</w:t>
            </w:r>
          </w:p>
        </w:tc>
        <w:tc>
          <w:tcPr>
            <w:tcW w:w="705" w:type="dxa"/>
            <w:shd w:val="clear" w:color="auto" w:fill="auto"/>
            <w:vAlign w:val="center"/>
          </w:tcPr>
          <w:p w:rsidR="001872DC" w:rsidRPr="001872DC" w:rsidRDefault="001872DC" w:rsidP="00FA6C9F">
            <w:pPr>
              <w:suppressAutoHyphens/>
              <w:contextualSpacing/>
              <w:jc w:val="center"/>
              <w:rPr>
                <w:sz w:val="17"/>
                <w:szCs w:val="17"/>
              </w:rPr>
            </w:pPr>
            <w:r w:rsidRPr="001872DC">
              <w:rPr>
                <w:sz w:val="17"/>
                <w:szCs w:val="17"/>
              </w:rPr>
              <w:t>Ø, мм</w:t>
            </w:r>
          </w:p>
          <w:p w:rsidR="001872DC" w:rsidRPr="001872DC" w:rsidRDefault="001872DC" w:rsidP="00FA6C9F">
            <w:pPr>
              <w:suppressAutoHyphens/>
              <w:contextualSpacing/>
              <w:jc w:val="center"/>
              <w:rPr>
                <w:sz w:val="17"/>
                <w:szCs w:val="17"/>
              </w:rPr>
            </w:pPr>
          </w:p>
          <w:p w:rsidR="001872DC" w:rsidRPr="001872DC" w:rsidRDefault="001872DC" w:rsidP="00FA6C9F">
            <w:pPr>
              <w:suppressAutoHyphens/>
              <w:contextualSpacing/>
              <w:jc w:val="center"/>
              <w:rPr>
                <w:sz w:val="17"/>
                <w:szCs w:val="17"/>
              </w:rPr>
            </w:pPr>
          </w:p>
        </w:tc>
        <w:tc>
          <w:tcPr>
            <w:tcW w:w="931"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материал</w:t>
            </w:r>
          </w:p>
        </w:tc>
        <w:tc>
          <w:tcPr>
            <w:tcW w:w="1050"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длина, м.</w:t>
            </w:r>
          </w:p>
        </w:tc>
        <w:tc>
          <w:tcPr>
            <w:tcW w:w="1280"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номер укрупнённого норматива стоимости строительства</w:t>
            </w:r>
          </w:p>
        </w:tc>
        <w:tc>
          <w:tcPr>
            <w:tcW w:w="992"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укрупнённый норматив стоимости строительства, руб</w:t>
            </w:r>
          </w:p>
        </w:tc>
        <w:tc>
          <w:tcPr>
            <w:tcW w:w="1275"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номер укрупнённого норматива стоимости строительства для Ø 500 мм</w:t>
            </w:r>
          </w:p>
        </w:tc>
        <w:tc>
          <w:tcPr>
            <w:tcW w:w="1051"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укрупнённый норматив стоимости строительства, руб, для Ø 500 мм</w:t>
            </w:r>
          </w:p>
        </w:tc>
        <w:tc>
          <w:tcPr>
            <w:tcW w:w="792"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коэффициент приведения к Ø 500 мм</w:t>
            </w:r>
          </w:p>
        </w:tc>
        <w:tc>
          <w:tcPr>
            <w:tcW w:w="993" w:type="dxa"/>
            <w:shd w:val="clear" w:color="auto" w:fill="auto"/>
            <w:vAlign w:val="center"/>
          </w:tcPr>
          <w:p w:rsidR="001872DC" w:rsidRPr="001872DC" w:rsidRDefault="001872DC" w:rsidP="00FA6C9F">
            <w:pPr>
              <w:suppressAutoHyphens/>
              <w:contextualSpacing/>
              <w:jc w:val="center"/>
              <w:rPr>
                <w:sz w:val="17"/>
                <w:szCs w:val="17"/>
                <w:lang w:eastAsia="ar-SA"/>
              </w:rPr>
            </w:pPr>
            <w:r w:rsidRPr="001872DC">
              <w:rPr>
                <w:sz w:val="17"/>
                <w:szCs w:val="17"/>
                <w:lang w:eastAsia="ar-SA"/>
              </w:rPr>
              <w:t>приведённая протяженность, м</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r w:rsidRPr="001872DC">
              <w:rPr>
                <w:sz w:val="18"/>
                <w:szCs w:val="18"/>
              </w:rPr>
              <w:t>1</w:t>
            </w:r>
          </w:p>
        </w:tc>
        <w:tc>
          <w:tcPr>
            <w:tcW w:w="1593" w:type="dxa"/>
            <w:shd w:val="clear" w:color="auto" w:fill="auto"/>
            <w:vAlign w:val="center"/>
          </w:tcPr>
          <w:p w:rsidR="001872DC" w:rsidRPr="001872DC" w:rsidRDefault="001872DC" w:rsidP="00FA6C9F">
            <w:pPr>
              <w:suppressAutoHyphens/>
              <w:contextualSpacing/>
              <w:jc w:val="center"/>
              <w:rPr>
                <w:sz w:val="18"/>
                <w:szCs w:val="18"/>
                <w:lang w:eastAsia="ar-SA"/>
              </w:rPr>
            </w:pPr>
            <w:r w:rsidRPr="001872DC">
              <w:rPr>
                <w:sz w:val="18"/>
                <w:szCs w:val="18"/>
                <w:lang w:eastAsia="ar-SA"/>
              </w:rPr>
              <w:t>канализационные сети (трубы)</w:t>
            </w:r>
          </w:p>
        </w:tc>
        <w:tc>
          <w:tcPr>
            <w:tcW w:w="70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300</w:t>
            </w:r>
          </w:p>
        </w:tc>
        <w:tc>
          <w:tcPr>
            <w:tcW w:w="93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чугун</w:t>
            </w:r>
          </w:p>
        </w:tc>
        <w:tc>
          <w:tcPr>
            <w:tcW w:w="105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964,00</w:t>
            </w:r>
          </w:p>
        </w:tc>
        <w:tc>
          <w:tcPr>
            <w:tcW w:w="1280"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14-02-002-08</w:t>
            </w:r>
          </w:p>
        </w:tc>
        <w:tc>
          <w:tcPr>
            <w:tcW w:w="9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10 737,27</w:t>
            </w:r>
          </w:p>
        </w:tc>
        <w:tc>
          <w:tcPr>
            <w:tcW w:w="1275"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14-02-002-14</w:t>
            </w:r>
          </w:p>
        </w:tc>
        <w:tc>
          <w:tcPr>
            <w:tcW w:w="1051"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16 876,08</w:t>
            </w:r>
          </w:p>
        </w:tc>
        <w:tc>
          <w:tcPr>
            <w:tcW w:w="792"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0,636</w:t>
            </w:r>
          </w:p>
        </w:tc>
        <w:tc>
          <w:tcPr>
            <w:tcW w:w="993" w:type="dxa"/>
            <w:shd w:val="clear" w:color="auto" w:fill="auto"/>
            <w:vAlign w:val="center"/>
          </w:tcPr>
          <w:p w:rsidR="001872DC" w:rsidRPr="001872DC" w:rsidRDefault="001872DC" w:rsidP="00FA6C9F">
            <w:pPr>
              <w:contextualSpacing/>
              <w:jc w:val="center"/>
              <w:rPr>
                <w:sz w:val="18"/>
                <w:szCs w:val="18"/>
                <w:lang w:eastAsia="ar-SA"/>
              </w:rPr>
            </w:pPr>
            <w:r w:rsidRPr="001872DC">
              <w:rPr>
                <w:sz w:val="18"/>
                <w:szCs w:val="18"/>
                <w:lang w:eastAsia="ar-SA"/>
              </w:rPr>
              <w:t>613,34</w:t>
            </w:r>
          </w:p>
        </w:tc>
      </w:tr>
      <w:tr w:rsidR="001872DC" w:rsidRPr="001872DC" w:rsidTr="001872DC">
        <w:trPr>
          <w:trHeight w:val="20"/>
        </w:trPr>
        <w:tc>
          <w:tcPr>
            <w:tcW w:w="396" w:type="dxa"/>
            <w:shd w:val="clear" w:color="auto" w:fill="auto"/>
          </w:tcPr>
          <w:p w:rsidR="001872DC" w:rsidRPr="001872DC" w:rsidRDefault="001872DC" w:rsidP="00FA6C9F">
            <w:pPr>
              <w:suppressAutoHyphens/>
              <w:contextualSpacing/>
              <w:jc w:val="both"/>
              <w:rPr>
                <w:sz w:val="18"/>
                <w:szCs w:val="18"/>
              </w:rPr>
            </w:pPr>
          </w:p>
        </w:tc>
        <w:tc>
          <w:tcPr>
            <w:tcW w:w="1593" w:type="dxa"/>
            <w:shd w:val="clear" w:color="auto" w:fill="auto"/>
            <w:vAlign w:val="center"/>
          </w:tcPr>
          <w:p w:rsidR="001872DC" w:rsidRPr="001872DC" w:rsidRDefault="001872DC" w:rsidP="00FA6C9F">
            <w:pPr>
              <w:suppressAutoHyphens/>
              <w:contextualSpacing/>
              <w:jc w:val="center"/>
              <w:rPr>
                <w:b/>
                <w:sz w:val="18"/>
                <w:szCs w:val="18"/>
                <w:lang w:eastAsia="ar-SA"/>
              </w:rPr>
            </w:pPr>
            <w:r w:rsidRPr="001872DC">
              <w:rPr>
                <w:b/>
                <w:sz w:val="18"/>
                <w:szCs w:val="18"/>
                <w:lang w:eastAsia="ar-SA"/>
              </w:rPr>
              <w:t>Итого:</w:t>
            </w:r>
          </w:p>
        </w:tc>
        <w:tc>
          <w:tcPr>
            <w:tcW w:w="705" w:type="dxa"/>
            <w:shd w:val="clear" w:color="auto" w:fill="auto"/>
            <w:vAlign w:val="center"/>
          </w:tcPr>
          <w:p w:rsidR="001872DC" w:rsidRPr="001872DC" w:rsidRDefault="001872DC" w:rsidP="00FA6C9F">
            <w:pPr>
              <w:contextualSpacing/>
              <w:jc w:val="center"/>
              <w:rPr>
                <w:b/>
                <w:sz w:val="18"/>
                <w:szCs w:val="18"/>
                <w:lang w:eastAsia="ar-SA"/>
              </w:rPr>
            </w:pPr>
          </w:p>
        </w:tc>
        <w:tc>
          <w:tcPr>
            <w:tcW w:w="931" w:type="dxa"/>
            <w:shd w:val="clear" w:color="auto" w:fill="auto"/>
            <w:vAlign w:val="center"/>
          </w:tcPr>
          <w:p w:rsidR="001872DC" w:rsidRPr="001872DC" w:rsidRDefault="001872DC" w:rsidP="00FA6C9F">
            <w:pPr>
              <w:contextualSpacing/>
              <w:jc w:val="center"/>
              <w:rPr>
                <w:b/>
                <w:sz w:val="18"/>
                <w:szCs w:val="18"/>
                <w:lang w:eastAsia="ar-SA"/>
              </w:rPr>
            </w:pPr>
          </w:p>
        </w:tc>
        <w:tc>
          <w:tcPr>
            <w:tcW w:w="1050" w:type="dxa"/>
            <w:shd w:val="clear" w:color="auto" w:fill="auto"/>
            <w:vAlign w:val="center"/>
          </w:tcPr>
          <w:p w:rsidR="001872DC" w:rsidRPr="001872DC" w:rsidRDefault="001872DC" w:rsidP="00FA6C9F">
            <w:pPr>
              <w:contextualSpacing/>
              <w:jc w:val="center"/>
              <w:rPr>
                <w:b/>
                <w:sz w:val="18"/>
                <w:szCs w:val="18"/>
                <w:lang w:eastAsia="ar-SA"/>
              </w:rPr>
            </w:pPr>
            <w:r w:rsidRPr="001872DC">
              <w:rPr>
                <w:b/>
                <w:sz w:val="18"/>
                <w:szCs w:val="18"/>
                <w:lang w:eastAsia="ar-SA"/>
              </w:rPr>
              <w:t>964,00</w:t>
            </w:r>
          </w:p>
        </w:tc>
        <w:tc>
          <w:tcPr>
            <w:tcW w:w="1280" w:type="dxa"/>
            <w:shd w:val="clear" w:color="auto" w:fill="auto"/>
            <w:vAlign w:val="center"/>
          </w:tcPr>
          <w:p w:rsidR="001872DC" w:rsidRPr="001872DC" w:rsidRDefault="001872DC" w:rsidP="00FA6C9F">
            <w:pPr>
              <w:contextualSpacing/>
              <w:jc w:val="center"/>
              <w:rPr>
                <w:b/>
                <w:bCs/>
                <w:sz w:val="18"/>
                <w:szCs w:val="18"/>
                <w:lang w:eastAsia="ar-SA"/>
              </w:rPr>
            </w:pPr>
          </w:p>
        </w:tc>
        <w:tc>
          <w:tcPr>
            <w:tcW w:w="992" w:type="dxa"/>
            <w:shd w:val="clear" w:color="auto" w:fill="auto"/>
            <w:vAlign w:val="center"/>
          </w:tcPr>
          <w:p w:rsidR="001872DC" w:rsidRPr="001872DC" w:rsidRDefault="001872DC" w:rsidP="00FA6C9F">
            <w:pPr>
              <w:contextualSpacing/>
              <w:jc w:val="center"/>
              <w:rPr>
                <w:b/>
                <w:bCs/>
                <w:sz w:val="18"/>
                <w:szCs w:val="18"/>
                <w:lang w:eastAsia="ar-SA"/>
              </w:rPr>
            </w:pPr>
          </w:p>
        </w:tc>
        <w:tc>
          <w:tcPr>
            <w:tcW w:w="1275" w:type="dxa"/>
            <w:shd w:val="clear" w:color="auto" w:fill="auto"/>
            <w:vAlign w:val="center"/>
          </w:tcPr>
          <w:p w:rsidR="001872DC" w:rsidRPr="001872DC" w:rsidRDefault="001872DC" w:rsidP="00FA6C9F">
            <w:pPr>
              <w:contextualSpacing/>
              <w:jc w:val="center"/>
              <w:rPr>
                <w:b/>
                <w:bCs/>
                <w:sz w:val="18"/>
                <w:szCs w:val="18"/>
                <w:lang w:eastAsia="ar-SA"/>
              </w:rPr>
            </w:pPr>
          </w:p>
        </w:tc>
        <w:tc>
          <w:tcPr>
            <w:tcW w:w="1051" w:type="dxa"/>
            <w:shd w:val="clear" w:color="auto" w:fill="auto"/>
            <w:vAlign w:val="center"/>
          </w:tcPr>
          <w:p w:rsidR="001872DC" w:rsidRPr="001872DC" w:rsidRDefault="001872DC" w:rsidP="00FA6C9F">
            <w:pPr>
              <w:contextualSpacing/>
              <w:jc w:val="center"/>
              <w:rPr>
                <w:b/>
                <w:bCs/>
                <w:sz w:val="18"/>
                <w:szCs w:val="18"/>
                <w:lang w:eastAsia="ar-SA"/>
              </w:rPr>
            </w:pPr>
          </w:p>
        </w:tc>
        <w:tc>
          <w:tcPr>
            <w:tcW w:w="792" w:type="dxa"/>
            <w:shd w:val="clear" w:color="auto" w:fill="auto"/>
            <w:vAlign w:val="center"/>
          </w:tcPr>
          <w:p w:rsidR="001872DC" w:rsidRPr="001872DC" w:rsidRDefault="001872DC" w:rsidP="00FA6C9F">
            <w:pPr>
              <w:contextualSpacing/>
              <w:jc w:val="center"/>
              <w:rPr>
                <w:b/>
                <w:bCs/>
                <w:sz w:val="18"/>
                <w:szCs w:val="18"/>
                <w:lang w:eastAsia="ar-SA"/>
              </w:rPr>
            </w:pPr>
          </w:p>
        </w:tc>
        <w:tc>
          <w:tcPr>
            <w:tcW w:w="993" w:type="dxa"/>
            <w:shd w:val="clear" w:color="auto" w:fill="auto"/>
            <w:vAlign w:val="center"/>
          </w:tcPr>
          <w:p w:rsidR="001872DC" w:rsidRPr="001872DC" w:rsidRDefault="001872DC" w:rsidP="00FA6C9F">
            <w:pPr>
              <w:contextualSpacing/>
              <w:jc w:val="center"/>
              <w:rPr>
                <w:b/>
                <w:bCs/>
                <w:sz w:val="18"/>
                <w:szCs w:val="18"/>
                <w:lang w:eastAsia="ar-SA"/>
              </w:rPr>
            </w:pPr>
            <w:r w:rsidRPr="001872DC">
              <w:rPr>
                <w:b/>
                <w:bCs/>
                <w:sz w:val="18"/>
                <w:szCs w:val="18"/>
                <w:lang w:eastAsia="ar-SA"/>
              </w:rPr>
              <w:t>613,34</w:t>
            </w:r>
          </w:p>
        </w:tc>
      </w:tr>
    </w:tbl>
    <w:p w:rsidR="001872DC" w:rsidRPr="001872DC" w:rsidRDefault="001872DC" w:rsidP="00FA6C9F">
      <w:pPr>
        <w:suppressAutoHyphens/>
        <w:ind w:firstLine="426"/>
        <w:contextualSpacing/>
        <w:jc w:val="both"/>
        <w:rPr>
          <w:rFonts w:eastAsia="Calibri"/>
          <w:sz w:val="24"/>
          <w:szCs w:val="24"/>
          <w:lang w:eastAsia="en-US"/>
        </w:rPr>
      </w:pPr>
      <w:r w:rsidRPr="001872DC">
        <w:rPr>
          <w:rFonts w:eastAsia="Calibri"/>
          <w:sz w:val="24"/>
          <w:szCs w:val="24"/>
          <w:lang w:eastAsia="en-US"/>
        </w:rPr>
        <w:t>Расчет представлен в соответствии с Приложением № 5 Методических указаний:           Таблица 3</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276"/>
        <w:gridCol w:w="992"/>
        <w:gridCol w:w="1134"/>
        <w:gridCol w:w="1134"/>
      </w:tblGrid>
      <w:tr w:rsidR="001872DC" w:rsidRPr="001872DC" w:rsidTr="001872DC">
        <w:trPr>
          <w:cantSplit/>
        </w:trPr>
        <w:tc>
          <w:tcPr>
            <w:tcW w:w="534" w:type="dxa"/>
            <w:vMerge w:val="restart"/>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w:t>
            </w:r>
          </w:p>
        </w:tc>
        <w:tc>
          <w:tcPr>
            <w:tcW w:w="5528" w:type="dxa"/>
            <w:vMerge w:val="restart"/>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Наименование показателя</w:t>
            </w:r>
          </w:p>
        </w:tc>
        <w:tc>
          <w:tcPr>
            <w:tcW w:w="1276" w:type="dxa"/>
            <w:vMerge w:val="restart"/>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Ед.изм.</w:t>
            </w:r>
          </w:p>
        </w:tc>
        <w:tc>
          <w:tcPr>
            <w:tcW w:w="3260" w:type="dxa"/>
            <w:gridSpan w:val="3"/>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2020 год</w:t>
            </w:r>
          </w:p>
        </w:tc>
      </w:tr>
      <w:tr w:rsidR="001872DC" w:rsidRPr="001872DC" w:rsidTr="001872DC">
        <w:trPr>
          <w:cantSplit/>
          <w:trHeight w:val="212"/>
        </w:trPr>
        <w:tc>
          <w:tcPr>
            <w:tcW w:w="534" w:type="dxa"/>
            <w:vMerge/>
            <w:shd w:val="clear" w:color="auto" w:fill="auto"/>
            <w:vAlign w:val="center"/>
          </w:tcPr>
          <w:p w:rsidR="001872DC" w:rsidRPr="001872DC" w:rsidRDefault="001872DC" w:rsidP="00FA6C9F">
            <w:pPr>
              <w:suppressAutoHyphens/>
              <w:contextualSpacing/>
              <w:jc w:val="center"/>
              <w:rPr>
                <w:rFonts w:eastAsia="Calibri"/>
                <w:lang w:eastAsia="en-US"/>
              </w:rPr>
            </w:pPr>
          </w:p>
        </w:tc>
        <w:tc>
          <w:tcPr>
            <w:tcW w:w="5528" w:type="dxa"/>
            <w:vMerge/>
            <w:shd w:val="clear" w:color="auto" w:fill="auto"/>
            <w:vAlign w:val="center"/>
          </w:tcPr>
          <w:p w:rsidR="001872DC" w:rsidRPr="001872DC" w:rsidRDefault="001872DC" w:rsidP="00FA6C9F">
            <w:pPr>
              <w:suppressAutoHyphens/>
              <w:contextualSpacing/>
              <w:jc w:val="center"/>
              <w:rPr>
                <w:rFonts w:eastAsia="Calibri"/>
                <w:lang w:eastAsia="en-US"/>
              </w:rPr>
            </w:pPr>
          </w:p>
        </w:tc>
        <w:tc>
          <w:tcPr>
            <w:tcW w:w="1276" w:type="dxa"/>
            <w:vMerge/>
            <w:shd w:val="clear" w:color="auto" w:fill="auto"/>
            <w:vAlign w:val="center"/>
          </w:tcPr>
          <w:p w:rsidR="001872DC" w:rsidRPr="001872DC" w:rsidRDefault="001872DC" w:rsidP="00FA6C9F">
            <w:pPr>
              <w:suppressAutoHyphens/>
              <w:contextualSpacing/>
              <w:jc w:val="center"/>
              <w:rPr>
                <w:rFonts w:eastAsia="Calibri"/>
                <w:lang w:eastAsia="en-US"/>
              </w:rPr>
            </w:pPr>
          </w:p>
        </w:tc>
        <w:tc>
          <w:tcPr>
            <w:tcW w:w="992" w:type="dxa"/>
            <w:vMerge w:val="restart"/>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Принято ЛенРТК</w:t>
            </w:r>
          </w:p>
        </w:tc>
        <w:tc>
          <w:tcPr>
            <w:tcW w:w="2268" w:type="dxa"/>
            <w:gridSpan w:val="2"/>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В том числе</w:t>
            </w:r>
          </w:p>
        </w:tc>
      </w:tr>
      <w:tr w:rsidR="001872DC" w:rsidRPr="001872DC" w:rsidTr="001872DC">
        <w:trPr>
          <w:cantSplit/>
          <w:trHeight w:val="56"/>
        </w:trPr>
        <w:tc>
          <w:tcPr>
            <w:tcW w:w="534" w:type="dxa"/>
            <w:vMerge/>
            <w:shd w:val="clear" w:color="auto" w:fill="auto"/>
            <w:vAlign w:val="center"/>
          </w:tcPr>
          <w:p w:rsidR="001872DC" w:rsidRPr="001872DC" w:rsidRDefault="001872DC" w:rsidP="00FA6C9F">
            <w:pPr>
              <w:suppressAutoHyphens/>
              <w:contextualSpacing/>
              <w:jc w:val="center"/>
              <w:rPr>
                <w:rFonts w:eastAsia="Calibri"/>
                <w:lang w:eastAsia="en-US"/>
              </w:rPr>
            </w:pPr>
          </w:p>
        </w:tc>
        <w:tc>
          <w:tcPr>
            <w:tcW w:w="5528" w:type="dxa"/>
            <w:vMerge/>
            <w:shd w:val="clear" w:color="auto" w:fill="auto"/>
            <w:vAlign w:val="center"/>
          </w:tcPr>
          <w:p w:rsidR="001872DC" w:rsidRPr="001872DC" w:rsidRDefault="001872DC" w:rsidP="00FA6C9F">
            <w:pPr>
              <w:suppressAutoHyphens/>
              <w:contextualSpacing/>
              <w:jc w:val="center"/>
              <w:rPr>
                <w:rFonts w:eastAsia="Calibri"/>
                <w:lang w:eastAsia="en-US"/>
              </w:rPr>
            </w:pPr>
          </w:p>
        </w:tc>
        <w:tc>
          <w:tcPr>
            <w:tcW w:w="1276" w:type="dxa"/>
            <w:vMerge/>
            <w:shd w:val="clear" w:color="auto" w:fill="auto"/>
            <w:vAlign w:val="center"/>
          </w:tcPr>
          <w:p w:rsidR="001872DC" w:rsidRPr="001872DC" w:rsidRDefault="001872DC" w:rsidP="00FA6C9F">
            <w:pPr>
              <w:suppressAutoHyphens/>
              <w:contextualSpacing/>
              <w:jc w:val="center"/>
              <w:rPr>
                <w:rFonts w:eastAsia="Calibri"/>
                <w:lang w:eastAsia="en-US"/>
              </w:rPr>
            </w:pPr>
          </w:p>
        </w:tc>
        <w:tc>
          <w:tcPr>
            <w:tcW w:w="992" w:type="dxa"/>
            <w:vMerge/>
            <w:shd w:val="clear" w:color="auto" w:fill="auto"/>
            <w:vAlign w:val="center"/>
          </w:tcPr>
          <w:p w:rsidR="001872DC" w:rsidRPr="001872DC" w:rsidRDefault="001872DC" w:rsidP="00FA6C9F">
            <w:pPr>
              <w:suppressAutoHyphens/>
              <w:contextualSpacing/>
              <w:jc w:val="center"/>
              <w:rPr>
                <w:rFonts w:eastAsia="Calibri"/>
                <w:lang w:eastAsia="en-US"/>
              </w:rPr>
            </w:pP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1 полугодие</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2 полугодие</w:t>
            </w: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r w:rsidRPr="001872DC">
              <w:rPr>
                <w:rFonts w:eastAsia="Calibri"/>
                <w:lang w:eastAsia="en-US"/>
              </w:rPr>
              <w:t>1.</w:t>
            </w: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Удельная необходимая валовая выручка (УТР)</w:t>
            </w:r>
          </w:p>
        </w:tc>
        <w:tc>
          <w:tcPr>
            <w:tcW w:w="1276" w:type="dxa"/>
            <w:shd w:val="clear" w:color="auto" w:fill="auto"/>
            <w:vAlign w:val="center"/>
          </w:tcPr>
          <w:p w:rsidR="001872DC" w:rsidRPr="001872DC" w:rsidRDefault="001872DC" w:rsidP="00FA6C9F">
            <w:pPr>
              <w:suppressAutoHyphens/>
              <w:contextualSpacing/>
              <w:jc w:val="center"/>
              <w:rPr>
                <w:color w:val="000000"/>
              </w:rPr>
            </w:pPr>
            <w:r w:rsidRPr="001872DC">
              <w:rPr>
                <w:color w:val="000000"/>
              </w:rPr>
              <w:t>тыс.руб./км</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166,25</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Текущие расходы гарантирующей организации (ТР тр,го)</w:t>
            </w:r>
          </w:p>
        </w:tc>
        <w:tc>
          <w:tcPr>
            <w:tcW w:w="1276" w:type="dxa"/>
            <w:shd w:val="clear" w:color="auto" w:fill="auto"/>
            <w:vAlign w:val="center"/>
          </w:tcPr>
          <w:p w:rsidR="001872DC" w:rsidRPr="001872DC" w:rsidRDefault="001872DC" w:rsidP="00FA6C9F">
            <w:pPr>
              <w:suppressAutoHyphens/>
              <w:contextualSpacing/>
              <w:jc w:val="center"/>
              <w:rPr>
                <w:color w:val="000000"/>
              </w:rPr>
            </w:pPr>
            <w:r w:rsidRPr="001872DC">
              <w:rPr>
                <w:color w:val="000000"/>
              </w:rPr>
              <w:t>тыс.руб.</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25581,65</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Протяженность сети гарантирующей организации (L го)</w:t>
            </w:r>
          </w:p>
        </w:tc>
        <w:tc>
          <w:tcPr>
            <w:tcW w:w="1276" w:type="dxa"/>
            <w:shd w:val="clear" w:color="auto" w:fill="auto"/>
            <w:vAlign w:val="center"/>
          </w:tcPr>
          <w:p w:rsidR="001872DC" w:rsidRPr="001872DC" w:rsidRDefault="001872DC" w:rsidP="00FA6C9F">
            <w:pPr>
              <w:suppressAutoHyphens/>
              <w:contextualSpacing/>
              <w:jc w:val="center"/>
              <w:rPr>
                <w:color w:val="000000"/>
              </w:rPr>
            </w:pPr>
            <w:r w:rsidRPr="001872DC">
              <w:rPr>
                <w:color w:val="000000"/>
              </w:rPr>
              <w:t>км.</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153,87</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Протяженность сети организации (Ln)</w:t>
            </w:r>
          </w:p>
        </w:tc>
        <w:tc>
          <w:tcPr>
            <w:tcW w:w="1276" w:type="dxa"/>
            <w:shd w:val="clear" w:color="auto" w:fill="auto"/>
            <w:vAlign w:val="center"/>
          </w:tcPr>
          <w:p w:rsidR="001872DC" w:rsidRPr="001872DC" w:rsidRDefault="001872DC" w:rsidP="00FA6C9F">
            <w:pPr>
              <w:suppressAutoHyphens/>
              <w:contextualSpacing/>
              <w:jc w:val="center"/>
              <w:rPr>
                <w:color w:val="000000"/>
              </w:rPr>
            </w:pPr>
            <w:r w:rsidRPr="001872DC">
              <w:rPr>
                <w:color w:val="000000"/>
              </w:rPr>
              <w:t>км.</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0,613</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Нормативный уровень расходов на амортизацию (А)</w:t>
            </w:r>
          </w:p>
        </w:tc>
        <w:tc>
          <w:tcPr>
            <w:tcW w:w="1276" w:type="dxa"/>
            <w:shd w:val="clear" w:color="auto" w:fill="auto"/>
            <w:vAlign w:val="center"/>
          </w:tcPr>
          <w:p w:rsidR="001872DC" w:rsidRPr="001872DC" w:rsidRDefault="001872DC" w:rsidP="00FA6C9F">
            <w:pPr>
              <w:suppressAutoHyphens/>
              <w:contextualSpacing/>
              <w:jc w:val="center"/>
              <w:rPr>
                <w:color w:val="000000"/>
              </w:rPr>
            </w:pPr>
            <w:r w:rsidRPr="001872DC">
              <w:rPr>
                <w:color w:val="000000"/>
              </w:rPr>
              <w:t>тыс.руб.</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21,95</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Норматив амортизации</w:t>
            </w:r>
          </w:p>
        </w:tc>
        <w:tc>
          <w:tcPr>
            <w:tcW w:w="1276" w:type="dxa"/>
            <w:shd w:val="clear" w:color="auto" w:fill="auto"/>
            <w:vAlign w:val="center"/>
          </w:tcPr>
          <w:p w:rsidR="001872DC" w:rsidRPr="001872DC" w:rsidRDefault="001872DC" w:rsidP="00FA6C9F">
            <w:pPr>
              <w:suppressAutoHyphens/>
              <w:contextualSpacing/>
              <w:jc w:val="center"/>
              <w:rPr>
                <w:color w:val="000000"/>
              </w:rPr>
            </w:pPr>
            <w:r w:rsidRPr="001872DC">
              <w:rPr>
                <w:color w:val="000000"/>
              </w:rPr>
              <w:t>%</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13,47</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Амортизация основных средств, относимых к объектам ЦС водоотведения</w:t>
            </w:r>
          </w:p>
        </w:tc>
        <w:tc>
          <w:tcPr>
            <w:tcW w:w="1276" w:type="dxa"/>
            <w:shd w:val="clear" w:color="auto" w:fill="auto"/>
          </w:tcPr>
          <w:p w:rsidR="001872DC" w:rsidRPr="001872DC" w:rsidRDefault="001872DC" w:rsidP="00FA6C9F">
            <w:pPr>
              <w:suppressAutoHyphens/>
              <w:contextualSpacing/>
              <w:jc w:val="center"/>
              <w:rPr>
                <w:lang w:eastAsia="ar-SA"/>
              </w:rPr>
            </w:pPr>
            <w:r w:rsidRPr="001872DC">
              <w:rPr>
                <w:lang w:eastAsia="ar-SA"/>
              </w:rPr>
              <w:t>тыс.руб.</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13,47</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r w:rsidRPr="001872DC">
              <w:rPr>
                <w:rFonts w:eastAsia="Calibri"/>
                <w:lang w:eastAsia="en-US"/>
              </w:rPr>
              <w:t>2.</w:t>
            </w: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Итого необходимая валовая выручка</w:t>
            </w:r>
          </w:p>
        </w:tc>
        <w:tc>
          <w:tcPr>
            <w:tcW w:w="1276" w:type="dxa"/>
            <w:shd w:val="clear" w:color="auto" w:fill="auto"/>
          </w:tcPr>
          <w:p w:rsidR="001872DC" w:rsidRPr="001872DC" w:rsidRDefault="001872DC" w:rsidP="00FA6C9F">
            <w:pPr>
              <w:suppressAutoHyphens/>
              <w:contextualSpacing/>
              <w:jc w:val="center"/>
              <w:rPr>
                <w:lang w:eastAsia="ar-SA"/>
              </w:rPr>
            </w:pPr>
            <w:r w:rsidRPr="001872DC">
              <w:rPr>
                <w:lang w:eastAsia="ar-SA"/>
              </w:rPr>
              <w:t>тыс.руб.</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115,44</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57,72</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57,72</w:t>
            </w: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r w:rsidRPr="001872DC">
              <w:rPr>
                <w:rFonts w:eastAsia="Calibri"/>
                <w:lang w:eastAsia="en-US"/>
              </w:rPr>
              <w:t>3.</w:t>
            </w: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Объем водоснабжения (принято сточных вод для передачи (транспортировки))</w:t>
            </w:r>
          </w:p>
        </w:tc>
        <w:tc>
          <w:tcPr>
            <w:tcW w:w="1276" w:type="dxa"/>
            <w:shd w:val="clear" w:color="auto" w:fill="auto"/>
          </w:tcPr>
          <w:p w:rsidR="001872DC" w:rsidRPr="001872DC" w:rsidRDefault="001872DC" w:rsidP="00FA6C9F">
            <w:pPr>
              <w:suppressAutoHyphens/>
              <w:contextualSpacing/>
              <w:jc w:val="center"/>
              <w:rPr>
                <w:lang w:eastAsia="ar-SA"/>
              </w:rPr>
            </w:pPr>
            <w:r w:rsidRPr="001872DC">
              <w:rPr>
                <w:lang w:eastAsia="ar-SA"/>
              </w:rPr>
              <w:t>тыс. м3</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32,73</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16,37</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16,37</w:t>
            </w: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r w:rsidRPr="001872DC">
              <w:rPr>
                <w:rFonts w:eastAsia="Calibri"/>
                <w:lang w:eastAsia="en-US"/>
              </w:rPr>
              <w:t>4.</w:t>
            </w: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Тариф на транспортировку воды</w:t>
            </w:r>
          </w:p>
        </w:tc>
        <w:tc>
          <w:tcPr>
            <w:tcW w:w="1276" w:type="dxa"/>
            <w:shd w:val="clear" w:color="auto" w:fill="auto"/>
          </w:tcPr>
          <w:p w:rsidR="001872DC" w:rsidRPr="001872DC" w:rsidRDefault="001872DC" w:rsidP="00FA6C9F">
            <w:pPr>
              <w:suppressAutoHyphens/>
              <w:contextualSpacing/>
              <w:jc w:val="center"/>
              <w:rPr>
                <w:lang w:eastAsia="ar-SA"/>
              </w:rPr>
            </w:pPr>
            <w:r w:rsidRPr="001872DC">
              <w:rPr>
                <w:lang w:eastAsia="ar-SA"/>
              </w:rPr>
              <w:t>руб./м3</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3,53</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3,53</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3,53</w:t>
            </w:r>
          </w:p>
        </w:tc>
      </w:tr>
      <w:tr w:rsidR="001872DC" w:rsidRPr="001872DC" w:rsidTr="001872DC">
        <w:trPr>
          <w:cantSplit/>
        </w:trPr>
        <w:tc>
          <w:tcPr>
            <w:tcW w:w="534" w:type="dxa"/>
            <w:shd w:val="clear" w:color="auto" w:fill="auto"/>
          </w:tcPr>
          <w:p w:rsidR="001872DC" w:rsidRPr="001872DC" w:rsidRDefault="001872DC" w:rsidP="00FA6C9F">
            <w:pPr>
              <w:suppressAutoHyphens/>
              <w:contextualSpacing/>
              <w:jc w:val="center"/>
              <w:rPr>
                <w:rFonts w:eastAsia="Calibri"/>
                <w:lang w:eastAsia="en-US"/>
              </w:rPr>
            </w:pPr>
          </w:p>
        </w:tc>
        <w:tc>
          <w:tcPr>
            <w:tcW w:w="5528" w:type="dxa"/>
            <w:shd w:val="clear" w:color="auto" w:fill="auto"/>
          </w:tcPr>
          <w:p w:rsidR="001872DC" w:rsidRPr="001872DC" w:rsidRDefault="001872DC" w:rsidP="00FA6C9F">
            <w:pPr>
              <w:suppressAutoHyphens/>
              <w:contextualSpacing/>
              <w:rPr>
                <w:lang w:eastAsia="ar-SA"/>
              </w:rPr>
            </w:pPr>
            <w:r w:rsidRPr="001872DC">
              <w:rPr>
                <w:lang w:eastAsia="ar-SA"/>
              </w:rPr>
              <w:t>Темп роста тарифа</w:t>
            </w:r>
          </w:p>
        </w:tc>
        <w:tc>
          <w:tcPr>
            <w:tcW w:w="1276" w:type="dxa"/>
            <w:shd w:val="clear" w:color="auto" w:fill="auto"/>
          </w:tcPr>
          <w:p w:rsidR="001872DC" w:rsidRPr="001872DC" w:rsidRDefault="001872DC" w:rsidP="00FA6C9F">
            <w:pPr>
              <w:suppressAutoHyphens/>
              <w:contextualSpacing/>
              <w:jc w:val="center"/>
              <w:rPr>
                <w:lang w:eastAsia="ar-SA"/>
              </w:rPr>
            </w:pPr>
            <w:r w:rsidRPr="001872DC">
              <w:rPr>
                <w:lang w:eastAsia="ar-SA"/>
              </w:rPr>
              <w:t>%</w:t>
            </w:r>
          </w:p>
        </w:tc>
        <w:tc>
          <w:tcPr>
            <w:tcW w:w="992"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w:t>
            </w:r>
          </w:p>
        </w:tc>
        <w:tc>
          <w:tcPr>
            <w:tcW w:w="1134" w:type="dxa"/>
            <w:shd w:val="clear" w:color="auto" w:fill="auto"/>
            <w:vAlign w:val="center"/>
          </w:tcPr>
          <w:p w:rsidR="001872DC" w:rsidRPr="001872DC" w:rsidRDefault="001872DC" w:rsidP="00FA6C9F">
            <w:pPr>
              <w:suppressAutoHyphens/>
              <w:contextualSpacing/>
              <w:jc w:val="center"/>
              <w:rPr>
                <w:rFonts w:eastAsia="Calibri"/>
                <w:lang w:eastAsia="en-US"/>
              </w:rPr>
            </w:pPr>
            <w:r w:rsidRPr="001872DC">
              <w:rPr>
                <w:rFonts w:eastAsia="Calibri"/>
                <w:lang w:eastAsia="en-US"/>
              </w:rPr>
              <w:t>-</w:t>
            </w:r>
          </w:p>
        </w:tc>
      </w:tr>
    </w:tbl>
    <w:p w:rsidR="001872DC" w:rsidRPr="001872DC" w:rsidRDefault="001872DC" w:rsidP="00FA6C9F">
      <w:pPr>
        <w:suppressAutoHyphens/>
        <w:ind w:firstLine="709"/>
        <w:contextualSpacing/>
        <w:jc w:val="both"/>
        <w:rPr>
          <w:sz w:val="24"/>
          <w:szCs w:val="24"/>
          <w:lang w:eastAsia="ar-SA"/>
        </w:rPr>
      </w:pPr>
      <w:r w:rsidRPr="001872DC">
        <w:rPr>
          <w:sz w:val="24"/>
          <w:szCs w:val="24"/>
          <w:lang w:eastAsia="ar-SA"/>
        </w:rPr>
        <w:t xml:space="preserve">Исходя из НВВ, предлагаются к утверждению следующие уровни тарифов </w:t>
      </w:r>
      <w:r w:rsidRPr="001872DC">
        <w:rPr>
          <w:sz w:val="24"/>
          <w:szCs w:val="24"/>
          <w:lang w:eastAsia="ar-SA"/>
        </w:rPr>
        <w:br/>
        <w:t xml:space="preserve">на услугу в сфере водоотведения (транспортировка сточных вод), оказываемую </w:t>
      </w:r>
      <w:r w:rsidRPr="001872DC">
        <w:rPr>
          <w:sz w:val="24"/>
          <w:szCs w:val="24"/>
          <w:lang w:eastAsia="ar-SA"/>
        </w:rPr>
        <w:br/>
        <w:t>ОАО «ЭЛТЕЗА»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755"/>
      </w:tblGrid>
      <w:tr w:rsidR="001872DC" w:rsidRPr="001872DC" w:rsidTr="001872DC">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suppressAutoHyphens/>
              <w:contextualSpacing/>
              <w:jc w:val="center"/>
              <w:rPr>
                <w:rFonts w:eastAsia="Calibri"/>
              </w:rPr>
            </w:pPr>
            <w:r w:rsidRPr="001872DC">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suppressAutoHyphens/>
              <w:contextualSpacing/>
              <w:jc w:val="center"/>
              <w:rPr>
                <w:rFonts w:eastAsia="Calibri"/>
              </w:rPr>
            </w:pPr>
            <w:r w:rsidRPr="001872DC">
              <w:rPr>
                <w:rFonts w:eastAsia="Calibri"/>
              </w:rPr>
              <w:t xml:space="preserve">Год с календарной разбивкой </w:t>
            </w:r>
          </w:p>
        </w:tc>
        <w:tc>
          <w:tcPr>
            <w:tcW w:w="3755" w:type="dxa"/>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suppressAutoHyphens/>
              <w:contextualSpacing/>
              <w:jc w:val="center"/>
              <w:rPr>
                <w:rFonts w:eastAsia="Calibri"/>
              </w:rPr>
            </w:pPr>
            <w:r w:rsidRPr="001872DC">
              <w:rPr>
                <w:rFonts w:eastAsia="Calibri"/>
              </w:rPr>
              <w:t>Тарифы, руб./м</w:t>
            </w:r>
            <w:r w:rsidRPr="001872DC">
              <w:rPr>
                <w:rFonts w:eastAsia="Calibri"/>
                <w:vertAlign w:val="superscript"/>
              </w:rPr>
              <w:t xml:space="preserve">3 </w:t>
            </w:r>
            <w:r w:rsidRPr="001872DC">
              <w:rPr>
                <w:rFonts w:eastAsia="Calibri"/>
              </w:rPr>
              <w:t>*</w:t>
            </w:r>
          </w:p>
        </w:tc>
      </w:tr>
      <w:tr w:rsidR="001872DC" w:rsidRPr="001872DC" w:rsidTr="001872DC">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1872DC" w:rsidRPr="001872DC" w:rsidRDefault="001872DC" w:rsidP="00FA6C9F">
            <w:pPr>
              <w:suppressAutoHyphens/>
              <w:contextualSpacing/>
              <w:jc w:val="center"/>
              <w:rPr>
                <w:rFonts w:eastAsia="Calibri"/>
                <w:lang w:eastAsia="en-US"/>
              </w:rPr>
            </w:pPr>
            <w:r w:rsidRPr="001872DC">
              <w:rPr>
                <w:rFonts w:eastAsia="Calibri"/>
                <w:lang w:eastAsia="en-US"/>
              </w:rPr>
              <w:t>Для потребителей муниципального образования «Гатчинское городское поселение» Гатчинского муниципального района Ленинградской области</w:t>
            </w:r>
          </w:p>
        </w:tc>
      </w:tr>
      <w:tr w:rsidR="001872DC" w:rsidRPr="001872DC" w:rsidTr="001872DC">
        <w:trPr>
          <w:trHeight w:val="56"/>
        </w:trPr>
        <w:tc>
          <w:tcPr>
            <w:tcW w:w="704" w:type="dxa"/>
            <w:vMerge w:val="restart"/>
            <w:tcBorders>
              <w:top w:val="single" w:sz="4" w:space="0" w:color="auto"/>
              <w:left w:val="single" w:sz="4" w:space="0" w:color="auto"/>
              <w:right w:val="single" w:sz="4" w:space="0" w:color="auto"/>
            </w:tcBorders>
            <w:vAlign w:val="center"/>
            <w:hideMark/>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1.</w:t>
            </w:r>
          </w:p>
        </w:tc>
        <w:tc>
          <w:tcPr>
            <w:tcW w:w="2531" w:type="dxa"/>
            <w:vMerge w:val="restart"/>
            <w:tcBorders>
              <w:top w:val="single" w:sz="4" w:space="0" w:color="auto"/>
              <w:left w:val="single" w:sz="4" w:space="0" w:color="auto"/>
              <w:right w:val="single" w:sz="4" w:space="0" w:color="auto"/>
            </w:tcBorders>
            <w:vAlign w:val="center"/>
            <w:hideMark/>
          </w:tcPr>
          <w:p w:rsidR="001872DC" w:rsidRPr="001872DC" w:rsidRDefault="001872DC" w:rsidP="00FA6C9F">
            <w:pPr>
              <w:widowControl w:val="0"/>
              <w:suppressAutoHyphens/>
              <w:autoSpaceDE w:val="0"/>
              <w:autoSpaceDN w:val="0"/>
              <w:adjustRightInd w:val="0"/>
              <w:contextualSpacing/>
              <w:jc w:val="center"/>
              <w:rPr>
                <w:rFonts w:eastAsia="Calibri"/>
                <w:b/>
              </w:rPr>
            </w:pPr>
            <w:r w:rsidRPr="001872DC">
              <w:rPr>
                <w:rFonts w:eastAsia="Calibri"/>
                <w:lang w:eastAsia="ar-SA"/>
              </w:rPr>
              <w:t>Транспортировка воды</w:t>
            </w:r>
          </w:p>
        </w:tc>
        <w:tc>
          <w:tcPr>
            <w:tcW w:w="3216" w:type="dxa"/>
            <w:tcBorders>
              <w:top w:val="single" w:sz="4" w:space="0" w:color="auto"/>
              <w:left w:val="single" w:sz="4" w:space="0" w:color="auto"/>
              <w:right w:val="single" w:sz="4" w:space="0" w:color="auto"/>
            </w:tcBorders>
            <w:vAlign w:val="center"/>
          </w:tcPr>
          <w:p w:rsidR="001872DC" w:rsidRPr="001872DC" w:rsidRDefault="001872DC" w:rsidP="00FA6C9F">
            <w:pPr>
              <w:widowControl w:val="0"/>
              <w:suppressAutoHyphens/>
              <w:autoSpaceDE w:val="0"/>
              <w:autoSpaceDN w:val="0"/>
              <w:adjustRightInd w:val="0"/>
              <w:contextualSpacing/>
              <w:jc w:val="center"/>
              <w:rPr>
                <w:rFonts w:eastAsia="Calibri"/>
                <w:lang w:eastAsia="ar-SA"/>
              </w:rPr>
            </w:pPr>
            <w:r w:rsidRPr="001872DC">
              <w:rPr>
                <w:rFonts w:eastAsia="Calibri"/>
                <w:lang w:eastAsia="ar-SA"/>
              </w:rPr>
              <w:t>с 01.01.2020 по 30.06.2020</w:t>
            </w:r>
          </w:p>
        </w:tc>
        <w:tc>
          <w:tcPr>
            <w:tcW w:w="3755" w:type="dxa"/>
            <w:tcBorders>
              <w:top w:val="single" w:sz="4" w:space="0" w:color="auto"/>
              <w:left w:val="single" w:sz="4" w:space="0" w:color="auto"/>
              <w:right w:val="single" w:sz="4" w:space="0" w:color="auto"/>
            </w:tcBorders>
            <w:vAlign w:val="center"/>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3,53</w:t>
            </w:r>
          </w:p>
        </w:tc>
      </w:tr>
      <w:tr w:rsidR="001872DC" w:rsidRPr="001872DC" w:rsidTr="001872DC">
        <w:trPr>
          <w:trHeight w:val="56"/>
        </w:trPr>
        <w:tc>
          <w:tcPr>
            <w:tcW w:w="0" w:type="auto"/>
            <w:vMerge/>
            <w:tcBorders>
              <w:left w:val="single" w:sz="4" w:space="0" w:color="auto"/>
              <w:right w:val="single" w:sz="4" w:space="0" w:color="auto"/>
            </w:tcBorders>
            <w:vAlign w:val="center"/>
            <w:hideMark/>
          </w:tcPr>
          <w:p w:rsidR="001872DC" w:rsidRPr="001872DC" w:rsidRDefault="001872DC" w:rsidP="00FA6C9F">
            <w:pPr>
              <w:suppressAutoHyphens/>
              <w:contextualSpacing/>
              <w:rPr>
                <w:rFonts w:eastAsia="Calibri"/>
                <w:b/>
              </w:rPr>
            </w:pPr>
          </w:p>
        </w:tc>
        <w:tc>
          <w:tcPr>
            <w:tcW w:w="0" w:type="auto"/>
            <w:vMerge/>
            <w:tcBorders>
              <w:left w:val="single" w:sz="4" w:space="0" w:color="auto"/>
              <w:right w:val="single" w:sz="4" w:space="0" w:color="auto"/>
            </w:tcBorders>
            <w:vAlign w:val="center"/>
            <w:hideMark/>
          </w:tcPr>
          <w:p w:rsidR="001872DC" w:rsidRPr="001872DC" w:rsidRDefault="001872DC" w:rsidP="00FA6C9F">
            <w:pPr>
              <w:suppressAutoHyphens/>
              <w:contextualSpacing/>
              <w:rPr>
                <w:rFonts w:eastAsia="Calibri"/>
                <w:b/>
              </w:rPr>
            </w:pPr>
          </w:p>
        </w:tc>
        <w:tc>
          <w:tcPr>
            <w:tcW w:w="3216" w:type="dxa"/>
            <w:tcBorders>
              <w:top w:val="single" w:sz="4" w:space="0" w:color="auto"/>
              <w:left w:val="single" w:sz="4" w:space="0" w:color="auto"/>
              <w:right w:val="single" w:sz="4" w:space="0" w:color="auto"/>
            </w:tcBorders>
            <w:vAlign w:val="center"/>
            <w:hideMark/>
          </w:tcPr>
          <w:p w:rsidR="001872DC" w:rsidRPr="001872DC" w:rsidRDefault="001872DC" w:rsidP="00FA6C9F">
            <w:pPr>
              <w:widowControl w:val="0"/>
              <w:suppressAutoHyphens/>
              <w:autoSpaceDE w:val="0"/>
              <w:autoSpaceDN w:val="0"/>
              <w:adjustRightInd w:val="0"/>
              <w:contextualSpacing/>
              <w:jc w:val="center"/>
              <w:rPr>
                <w:rFonts w:eastAsia="Calibri"/>
                <w:lang w:eastAsia="ar-SA"/>
              </w:rPr>
            </w:pPr>
            <w:r w:rsidRPr="001872DC">
              <w:rPr>
                <w:rFonts w:eastAsia="Calibri"/>
                <w:lang w:eastAsia="ar-SA"/>
              </w:rPr>
              <w:t>с 01.07.2020 по 31.12.2020</w:t>
            </w:r>
          </w:p>
        </w:tc>
        <w:tc>
          <w:tcPr>
            <w:tcW w:w="3755" w:type="dxa"/>
            <w:tcBorders>
              <w:top w:val="single" w:sz="4" w:space="0" w:color="auto"/>
              <w:left w:val="single" w:sz="4" w:space="0" w:color="auto"/>
              <w:right w:val="single" w:sz="4" w:space="0" w:color="auto"/>
            </w:tcBorders>
            <w:vAlign w:val="center"/>
          </w:tcPr>
          <w:p w:rsidR="001872DC" w:rsidRPr="001872DC" w:rsidRDefault="001872DC" w:rsidP="00FA6C9F">
            <w:pPr>
              <w:widowControl w:val="0"/>
              <w:suppressAutoHyphens/>
              <w:autoSpaceDE w:val="0"/>
              <w:autoSpaceDN w:val="0"/>
              <w:adjustRightInd w:val="0"/>
              <w:contextualSpacing/>
              <w:jc w:val="center"/>
              <w:rPr>
                <w:rFonts w:eastAsia="Calibri"/>
              </w:rPr>
            </w:pPr>
            <w:r w:rsidRPr="001872DC">
              <w:rPr>
                <w:rFonts w:eastAsia="Calibri"/>
              </w:rPr>
              <w:t>3,53</w:t>
            </w:r>
          </w:p>
        </w:tc>
      </w:tr>
    </w:tbl>
    <w:p w:rsidR="001872DC" w:rsidRPr="001872DC" w:rsidRDefault="001872DC" w:rsidP="00FA6C9F">
      <w:pPr>
        <w:suppressAutoHyphens/>
        <w:contextualSpacing/>
        <w:rPr>
          <w:lang w:eastAsia="ar-SA"/>
        </w:rPr>
      </w:pPr>
      <w:r w:rsidRPr="001872DC">
        <w:rPr>
          <w:lang w:eastAsia="ar-SA"/>
        </w:rPr>
        <w:t xml:space="preserve">* тариф указан без учета налога на добавленную стоимость </w:t>
      </w:r>
    </w:p>
    <w:p w:rsidR="001872DC" w:rsidRPr="001872DC" w:rsidRDefault="001872DC" w:rsidP="00FA6C9F">
      <w:pPr>
        <w:contextualSpacing/>
        <w:rPr>
          <w:sz w:val="24"/>
          <w:szCs w:val="24"/>
          <w:lang w:eastAsia="ar-SA"/>
        </w:rPr>
      </w:pPr>
    </w:p>
    <w:p w:rsidR="001872DC" w:rsidRPr="001872DC" w:rsidRDefault="001872DC" w:rsidP="00FA6C9F">
      <w:pPr>
        <w:contextualSpacing/>
        <w:jc w:val="center"/>
        <w:rPr>
          <w:b/>
          <w:sz w:val="24"/>
          <w:szCs w:val="24"/>
        </w:rPr>
      </w:pPr>
      <w:r w:rsidRPr="001872DC">
        <w:rPr>
          <w:b/>
          <w:sz w:val="24"/>
          <w:szCs w:val="24"/>
        </w:rPr>
        <w:t>Результаты голосования: за – 6 человек, против – нет, воздержались – нет.</w:t>
      </w:r>
    </w:p>
    <w:p w:rsidR="006E033A" w:rsidRPr="006E033A" w:rsidRDefault="006E033A" w:rsidP="00FA6C9F">
      <w:pPr>
        <w:pStyle w:val="a6"/>
        <w:spacing w:after="0"/>
        <w:ind w:firstLine="567"/>
        <w:contextualSpacing/>
        <w:jc w:val="both"/>
        <w:rPr>
          <w:b/>
          <w:sz w:val="24"/>
          <w:szCs w:val="24"/>
        </w:rPr>
      </w:pPr>
    </w:p>
    <w:p w:rsidR="005323A7" w:rsidRPr="005323A7" w:rsidRDefault="00FA2FD8" w:rsidP="00FA6C9F">
      <w:pPr>
        <w:pStyle w:val="a6"/>
        <w:spacing w:after="0"/>
        <w:ind w:firstLine="567"/>
        <w:contextualSpacing/>
        <w:jc w:val="both"/>
        <w:rPr>
          <w:rFonts w:eastAsia="Calibri"/>
          <w:i/>
          <w:sz w:val="24"/>
          <w:szCs w:val="24"/>
          <w:lang w:eastAsia="en-US"/>
        </w:rPr>
      </w:pPr>
      <w:r>
        <w:rPr>
          <w:b/>
          <w:sz w:val="24"/>
          <w:szCs w:val="24"/>
        </w:rPr>
        <w:t>8</w:t>
      </w:r>
      <w:r w:rsidRPr="00FA2FD8">
        <w:rPr>
          <w:b/>
          <w:sz w:val="24"/>
          <w:szCs w:val="24"/>
        </w:rPr>
        <w:t>. По вопросу повестки «</w:t>
      </w:r>
      <w:r w:rsidR="005323A7" w:rsidRPr="005323A7">
        <w:rPr>
          <w:b/>
          <w:sz w:val="24"/>
          <w:szCs w:val="24"/>
        </w:rPr>
        <w:t>О внесении изменений в приказ комитета по тарифам и ценовой политике Ленинградской области от 20 декабря 2018 года № 493-п «Об установлении тарифов на транспортировку воды и транспортировку сточных вод общества с ограниченной ответственностью «Аква Норд-Вест» на 2019-2021 годы</w:t>
      </w:r>
      <w:r w:rsidRPr="00FA2FD8">
        <w:rPr>
          <w:b/>
          <w:sz w:val="24"/>
          <w:szCs w:val="24"/>
        </w:rPr>
        <w:t>»</w:t>
      </w:r>
      <w:r>
        <w:rPr>
          <w:b/>
          <w:sz w:val="24"/>
          <w:szCs w:val="24"/>
        </w:rPr>
        <w:t xml:space="preserve"> </w:t>
      </w:r>
      <w:r w:rsidR="005323A7" w:rsidRPr="005323A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323A7" w:rsidRPr="005323A7">
        <w:rPr>
          <w:sz w:val="24"/>
          <w:szCs w:val="24"/>
          <w:lang w:eastAsia="x-none"/>
        </w:rPr>
        <w:t xml:space="preserve"> и </w:t>
      </w:r>
      <w:r w:rsidR="005323A7" w:rsidRPr="005323A7">
        <w:rPr>
          <w:sz w:val="24"/>
          <w:szCs w:val="24"/>
          <w:lang w:val="x-none" w:eastAsia="x-none"/>
        </w:rPr>
        <w:t>изложила основные положения э</w:t>
      </w:r>
      <w:r w:rsidR="005323A7" w:rsidRPr="005323A7">
        <w:rPr>
          <w:rFonts w:eastAsia="Calibri"/>
          <w:sz w:val="24"/>
          <w:szCs w:val="24"/>
          <w:lang w:val="x-none" w:eastAsia="en-US"/>
        </w:rPr>
        <w:t>кспертного заключения</w:t>
      </w:r>
      <w:r w:rsidR="005323A7" w:rsidRPr="005323A7">
        <w:rPr>
          <w:rFonts w:eastAsia="Calibri"/>
          <w:sz w:val="24"/>
          <w:szCs w:val="24"/>
          <w:lang w:eastAsia="en-US"/>
        </w:rPr>
        <w:t xml:space="preserve"> по корректировке необходимой валовой выручки общества с ограниченной ответственностью «Аква Норд-Вест» и тарифов на услуги </w:t>
      </w:r>
      <w:r w:rsidR="005323A7">
        <w:rPr>
          <w:rFonts w:eastAsia="Calibri"/>
          <w:sz w:val="24"/>
          <w:szCs w:val="24"/>
          <w:lang w:eastAsia="en-US"/>
        </w:rPr>
        <w:t xml:space="preserve"> </w:t>
      </w:r>
      <w:r w:rsidR="005323A7" w:rsidRPr="005323A7">
        <w:rPr>
          <w:rFonts w:eastAsia="Calibri"/>
          <w:sz w:val="24"/>
          <w:szCs w:val="24"/>
          <w:lang w:eastAsia="en-US"/>
        </w:rPr>
        <w:t>в сфере водоснабжения (транспортировка воды) и водоотведения (транспортировка сточных вод), оказываемые потребителям муниципального образования «Кузьмоловское городское поселение» Всеволожского муниципального района Ленинградской области в 2020 году.</w:t>
      </w:r>
      <w:r w:rsidR="005323A7" w:rsidRPr="005323A7">
        <w:rPr>
          <w:rFonts w:eastAsia="Calibri"/>
          <w:i/>
          <w:sz w:val="24"/>
          <w:szCs w:val="24"/>
          <w:lang w:eastAsia="en-US"/>
        </w:rPr>
        <w:t xml:space="preserve"> </w:t>
      </w:r>
    </w:p>
    <w:p w:rsidR="005323A7" w:rsidRPr="005323A7" w:rsidRDefault="005323A7" w:rsidP="00FA6C9F">
      <w:pPr>
        <w:ind w:firstLine="567"/>
        <w:contextualSpacing/>
        <w:jc w:val="both"/>
        <w:rPr>
          <w:rFonts w:eastAsia="Calibri"/>
          <w:i/>
          <w:sz w:val="24"/>
          <w:szCs w:val="24"/>
          <w:lang w:eastAsia="en-US"/>
        </w:rPr>
      </w:pPr>
      <w:r w:rsidRPr="005323A7">
        <w:rPr>
          <w:rFonts w:eastAsia="Calibri"/>
          <w:sz w:val="24"/>
          <w:szCs w:val="24"/>
          <w:lang w:eastAsia="en-US"/>
        </w:rPr>
        <w:lastRenderedPageBreak/>
        <w:t>ООО «Аква Норд-Вест» обратилось с заявлением на корректировку необходимой валовой выручки (далее – НВВ) и тарифов в сфере холодного водоснабжения (транспортировка воды) и водоотведения (транспортировка сточных вод) от 29.04.2019 исх. № 2019/116-04 (вх. от 29.04.2019 № КТ-1-2418/2019).</w:t>
      </w:r>
    </w:p>
    <w:p w:rsidR="005323A7" w:rsidRPr="005323A7" w:rsidRDefault="005323A7" w:rsidP="00FA6C9F">
      <w:pPr>
        <w:ind w:firstLine="567"/>
        <w:contextualSpacing/>
        <w:jc w:val="both"/>
        <w:rPr>
          <w:rFonts w:eastAsia="Calibri"/>
          <w:sz w:val="24"/>
          <w:szCs w:val="24"/>
          <w:lang w:eastAsia="en-US"/>
        </w:rPr>
      </w:pPr>
      <w:r w:rsidRPr="005323A7">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КТ-1-7827/2019 от 12.12.2019).</w:t>
      </w:r>
    </w:p>
    <w:p w:rsidR="005323A7" w:rsidRPr="005323A7" w:rsidRDefault="005323A7" w:rsidP="00FA6C9F">
      <w:pPr>
        <w:ind w:firstLine="567"/>
        <w:contextualSpacing/>
        <w:jc w:val="both"/>
        <w:rPr>
          <w:rFonts w:eastAsia="Calibri"/>
          <w:sz w:val="24"/>
          <w:szCs w:val="24"/>
          <w:lang w:eastAsia="en-US"/>
        </w:rPr>
      </w:pPr>
    </w:p>
    <w:p w:rsidR="005323A7" w:rsidRPr="005323A7" w:rsidRDefault="005323A7" w:rsidP="00FA6C9F">
      <w:pPr>
        <w:autoSpaceDE w:val="0"/>
        <w:autoSpaceDN w:val="0"/>
        <w:adjustRightInd w:val="0"/>
        <w:ind w:firstLine="540"/>
        <w:contextualSpacing/>
        <w:jc w:val="both"/>
        <w:rPr>
          <w:b/>
          <w:sz w:val="24"/>
          <w:szCs w:val="24"/>
        </w:rPr>
      </w:pPr>
      <w:r w:rsidRPr="005323A7">
        <w:rPr>
          <w:b/>
          <w:sz w:val="24"/>
          <w:szCs w:val="24"/>
        </w:rPr>
        <w:t xml:space="preserve">Правление приняло решение:  </w:t>
      </w:r>
    </w:p>
    <w:p w:rsidR="005323A7" w:rsidRPr="005323A7" w:rsidRDefault="005323A7" w:rsidP="00FA6C9F">
      <w:pPr>
        <w:ind w:firstLine="567"/>
        <w:contextualSpacing/>
        <w:jc w:val="both"/>
        <w:rPr>
          <w:sz w:val="24"/>
          <w:szCs w:val="24"/>
        </w:rPr>
      </w:pPr>
      <w:r w:rsidRPr="005323A7">
        <w:rPr>
          <w:sz w:val="24"/>
          <w:szCs w:val="24"/>
        </w:rPr>
        <w:t xml:space="preserve">Согласно пунктам 4, 5 и 8 Методических указаний расчетный объем отпущенной воды и принятых сточных вод, определяется исходя из фактического объема отпущенной воды и принимаемых сточных вод за последний отчетный год и динамики объема отпущенной воды и принимаемых сточных вод за последние 3 года. </w:t>
      </w:r>
    </w:p>
    <w:p w:rsidR="005323A7" w:rsidRPr="005323A7" w:rsidRDefault="005323A7" w:rsidP="00FA6C9F">
      <w:pPr>
        <w:ind w:firstLine="567"/>
        <w:contextualSpacing/>
        <w:jc w:val="both"/>
        <w:rPr>
          <w:sz w:val="24"/>
          <w:szCs w:val="24"/>
        </w:rPr>
      </w:pPr>
      <w:r w:rsidRPr="005323A7">
        <w:rPr>
          <w:sz w:val="24"/>
          <w:szCs w:val="24"/>
        </w:rPr>
        <w:t xml:space="preserve">Учитывая, что ООО «Аква Норд-Вест» оказывает услуги </w:t>
      </w:r>
      <w:r w:rsidRPr="005323A7">
        <w:rPr>
          <w:sz w:val="24"/>
          <w:szCs w:val="24"/>
          <w:lang w:eastAsia="ar-SA"/>
        </w:rPr>
        <w:t>в сфере холодного водоснабжения</w:t>
      </w:r>
      <w:r w:rsidRPr="005323A7">
        <w:rPr>
          <w:sz w:val="24"/>
          <w:szCs w:val="24"/>
        </w:rPr>
        <w:t xml:space="preserve"> (транспортировка воды) и водоотведения (транспортировка сточных вод) с 10.12.2018 определить объем отпущенной воды и принятых сточных вод согласно пунктам 4, 5 и 8 Методических указаний не предоставляется возможным.</w:t>
      </w:r>
    </w:p>
    <w:p w:rsidR="005323A7" w:rsidRPr="005323A7" w:rsidRDefault="005323A7" w:rsidP="00FA6C9F">
      <w:pPr>
        <w:ind w:firstLine="567"/>
        <w:contextualSpacing/>
        <w:jc w:val="both"/>
        <w:rPr>
          <w:sz w:val="24"/>
          <w:szCs w:val="24"/>
        </w:rPr>
      </w:pPr>
      <w:r w:rsidRPr="005323A7">
        <w:rPr>
          <w:sz w:val="24"/>
          <w:szCs w:val="24"/>
        </w:rPr>
        <w:t xml:space="preserve">Таким образом, ЛенРТК принял основные натуральные показатели на 2020 г.,  утвержденные </w:t>
      </w:r>
      <w:r w:rsidRPr="005323A7">
        <w:rPr>
          <w:sz w:val="24"/>
          <w:szCs w:val="24"/>
          <w:lang w:eastAsia="ar-SA"/>
        </w:rPr>
        <w:t>приказом ЛенРТК от 20.12.2018 № 493-пп</w:t>
      </w:r>
      <w:r w:rsidRPr="005323A7">
        <w:rPr>
          <w:sz w:val="24"/>
          <w:szCs w:val="24"/>
        </w:rPr>
        <w:t>:</w:t>
      </w:r>
    </w:p>
    <w:p w:rsidR="005323A7" w:rsidRPr="005323A7" w:rsidRDefault="005323A7" w:rsidP="00FA6C9F">
      <w:pPr>
        <w:tabs>
          <w:tab w:val="left" w:pos="0"/>
        </w:tabs>
        <w:ind w:left="851" w:right="-52" w:hanging="284"/>
        <w:contextualSpacing/>
        <w:jc w:val="both"/>
        <w:rPr>
          <w:i/>
          <w:sz w:val="24"/>
          <w:szCs w:val="24"/>
        </w:rPr>
      </w:pPr>
      <w:r w:rsidRPr="005323A7">
        <w:rPr>
          <w:i/>
          <w:sz w:val="24"/>
          <w:szCs w:val="24"/>
        </w:rPr>
        <w:t>Транспортировка воды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270"/>
        <w:gridCol w:w="1149"/>
        <w:gridCol w:w="1307"/>
        <w:gridCol w:w="1264"/>
        <w:gridCol w:w="1524"/>
      </w:tblGrid>
      <w:tr w:rsidR="005323A7" w:rsidRPr="005323A7" w:rsidTr="005323A7">
        <w:tc>
          <w:tcPr>
            <w:tcW w:w="692" w:type="dxa"/>
            <w:shd w:val="clear" w:color="auto" w:fill="auto"/>
            <w:vAlign w:val="center"/>
          </w:tcPr>
          <w:p w:rsidR="005323A7" w:rsidRPr="005323A7" w:rsidRDefault="005323A7" w:rsidP="00FA6C9F">
            <w:pPr>
              <w:contextualSpacing/>
              <w:jc w:val="center"/>
              <w:rPr>
                <w:rFonts w:eastAsia="Calibri"/>
                <w:lang w:eastAsia="en-US"/>
              </w:rPr>
            </w:pPr>
            <w:r w:rsidRPr="005323A7">
              <w:rPr>
                <w:rFonts w:eastAsia="Calibri"/>
                <w:lang w:eastAsia="en-US"/>
              </w:rPr>
              <w:t>№ п/п</w:t>
            </w:r>
          </w:p>
        </w:tc>
        <w:tc>
          <w:tcPr>
            <w:tcW w:w="4270" w:type="dxa"/>
            <w:shd w:val="clear" w:color="auto" w:fill="auto"/>
            <w:vAlign w:val="center"/>
          </w:tcPr>
          <w:p w:rsidR="005323A7" w:rsidRPr="005323A7" w:rsidRDefault="005323A7" w:rsidP="00FA6C9F">
            <w:pPr>
              <w:contextualSpacing/>
              <w:jc w:val="center"/>
              <w:rPr>
                <w:rFonts w:eastAsia="Calibri"/>
                <w:lang w:eastAsia="en-US"/>
              </w:rPr>
            </w:pPr>
            <w:r w:rsidRPr="005323A7">
              <w:rPr>
                <w:rFonts w:eastAsia="Calibri"/>
                <w:lang w:eastAsia="en-US"/>
              </w:rPr>
              <w:t>Показатели</w:t>
            </w:r>
          </w:p>
        </w:tc>
        <w:tc>
          <w:tcPr>
            <w:tcW w:w="1149" w:type="dxa"/>
            <w:shd w:val="clear" w:color="auto" w:fill="auto"/>
            <w:vAlign w:val="center"/>
          </w:tcPr>
          <w:p w:rsidR="005323A7" w:rsidRPr="005323A7" w:rsidRDefault="005323A7" w:rsidP="00FA6C9F">
            <w:pPr>
              <w:contextualSpacing/>
              <w:jc w:val="center"/>
              <w:rPr>
                <w:rFonts w:eastAsia="Calibri"/>
                <w:lang w:eastAsia="en-US"/>
              </w:rPr>
            </w:pPr>
            <w:r w:rsidRPr="005323A7">
              <w:rPr>
                <w:rFonts w:eastAsia="Calibri"/>
                <w:lang w:eastAsia="en-US"/>
              </w:rPr>
              <w:t>Единица измерения</w:t>
            </w:r>
          </w:p>
        </w:tc>
        <w:tc>
          <w:tcPr>
            <w:tcW w:w="1307" w:type="dxa"/>
            <w:shd w:val="clear" w:color="auto" w:fill="auto"/>
            <w:vAlign w:val="center"/>
          </w:tcPr>
          <w:p w:rsidR="005323A7" w:rsidRPr="005323A7" w:rsidRDefault="005323A7" w:rsidP="00FA6C9F">
            <w:pPr>
              <w:contextualSpacing/>
              <w:jc w:val="center"/>
            </w:pPr>
            <w:r w:rsidRPr="005323A7">
              <w:t xml:space="preserve">План </w:t>
            </w:r>
          </w:p>
          <w:p w:rsidR="005323A7" w:rsidRPr="005323A7" w:rsidRDefault="005323A7" w:rsidP="00FA6C9F">
            <w:pPr>
              <w:contextualSpacing/>
              <w:jc w:val="center"/>
            </w:pPr>
            <w:r w:rsidRPr="005323A7">
              <w:t>ООО «Аква Норд-Вест» на 2020 год</w:t>
            </w:r>
          </w:p>
        </w:tc>
        <w:tc>
          <w:tcPr>
            <w:tcW w:w="1264" w:type="dxa"/>
            <w:vAlign w:val="center"/>
          </w:tcPr>
          <w:p w:rsidR="005323A7" w:rsidRPr="005323A7" w:rsidRDefault="005323A7" w:rsidP="00FA6C9F">
            <w:pPr>
              <w:contextualSpacing/>
              <w:jc w:val="center"/>
            </w:pPr>
            <w:r w:rsidRPr="005323A7">
              <w:t>Утверждено</w:t>
            </w:r>
          </w:p>
          <w:p w:rsidR="005323A7" w:rsidRPr="005323A7" w:rsidRDefault="005323A7" w:rsidP="00FA6C9F">
            <w:pPr>
              <w:contextualSpacing/>
              <w:jc w:val="center"/>
            </w:pPr>
            <w:r w:rsidRPr="005323A7">
              <w:t xml:space="preserve">ЛенРТК </w:t>
            </w:r>
          </w:p>
          <w:p w:rsidR="005323A7" w:rsidRPr="005323A7" w:rsidRDefault="005323A7" w:rsidP="00FA6C9F">
            <w:pPr>
              <w:contextualSpacing/>
              <w:jc w:val="center"/>
            </w:pPr>
            <w:r w:rsidRPr="005323A7">
              <w:t>на 2020 год</w:t>
            </w:r>
          </w:p>
        </w:tc>
        <w:tc>
          <w:tcPr>
            <w:tcW w:w="1524" w:type="dxa"/>
            <w:vAlign w:val="center"/>
          </w:tcPr>
          <w:p w:rsidR="005323A7" w:rsidRPr="005323A7" w:rsidRDefault="005323A7" w:rsidP="00FA6C9F">
            <w:pPr>
              <w:contextualSpacing/>
              <w:jc w:val="center"/>
            </w:pPr>
            <w:r w:rsidRPr="005323A7">
              <w:t>Откл.</w:t>
            </w:r>
          </w:p>
        </w:tc>
      </w:tr>
      <w:tr w:rsidR="005323A7" w:rsidRPr="005323A7" w:rsidTr="005323A7">
        <w:tc>
          <w:tcPr>
            <w:tcW w:w="692" w:type="dxa"/>
            <w:shd w:val="clear" w:color="auto" w:fill="auto"/>
            <w:vAlign w:val="center"/>
          </w:tcPr>
          <w:p w:rsidR="005323A7" w:rsidRPr="005323A7" w:rsidRDefault="005323A7" w:rsidP="00FA6C9F">
            <w:pPr>
              <w:ind w:right="-52"/>
              <w:contextualSpacing/>
              <w:jc w:val="center"/>
            </w:pPr>
            <w:r w:rsidRPr="005323A7">
              <w:t>1.</w:t>
            </w:r>
          </w:p>
        </w:tc>
        <w:tc>
          <w:tcPr>
            <w:tcW w:w="4270" w:type="dxa"/>
            <w:shd w:val="clear" w:color="auto" w:fill="auto"/>
            <w:vAlign w:val="center"/>
          </w:tcPr>
          <w:p w:rsidR="005323A7" w:rsidRPr="005323A7" w:rsidRDefault="005323A7" w:rsidP="00FA6C9F">
            <w:pPr>
              <w:ind w:right="-52"/>
              <w:contextualSpacing/>
              <w:jc w:val="both"/>
            </w:pPr>
            <w:r w:rsidRPr="005323A7">
              <w:t>Принято воды для передачи (транспортировки)</w:t>
            </w:r>
          </w:p>
        </w:tc>
        <w:tc>
          <w:tcPr>
            <w:tcW w:w="1149" w:type="dxa"/>
            <w:shd w:val="clear" w:color="auto" w:fill="auto"/>
            <w:vAlign w:val="center"/>
          </w:tcPr>
          <w:p w:rsidR="005323A7" w:rsidRPr="005323A7" w:rsidRDefault="005323A7" w:rsidP="00FA6C9F">
            <w:pPr>
              <w:ind w:right="-52"/>
              <w:contextualSpacing/>
              <w:jc w:val="center"/>
            </w:pPr>
            <w:r w:rsidRPr="005323A7">
              <w:t>тыс.м</w:t>
            </w:r>
            <w:r w:rsidRPr="005323A7">
              <w:rPr>
                <w:vertAlign w:val="superscript"/>
              </w:rPr>
              <w:t>3</w:t>
            </w:r>
          </w:p>
        </w:tc>
        <w:tc>
          <w:tcPr>
            <w:tcW w:w="1307" w:type="dxa"/>
            <w:shd w:val="clear" w:color="auto" w:fill="auto"/>
            <w:vAlign w:val="center"/>
          </w:tcPr>
          <w:p w:rsidR="005323A7" w:rsidRPr="005323A7" w:rsidRDefault="005323A7" w:rsidP="00FA6C9F">
            <w:pPr>
              <w:ind w:right="-52"/>
              <w:contextualSpacing/>
              <w:jc w:val="center"/>
            </w:pPr>
            <w:r w:rsidRPr="005323A7">
              <w:t>922,34</w:t>
            </w:r>
          </w:p>
        </w:tc>
        <w:tc>
          <w:tcPr>
            <w:tcW w:w="1264" w:type="dxa"/>
            <w:vAlign w:val="center"/>
          </w:tcPr>
          <w:p w:rsidR="005323A7" w:rsidRPr="005323A7" w:rsidRDefault="005323A7" w:rsidP="00FA6C9F">
            <w:pPr>
              <w:ind w:right="-52"/>
              <w:contextualSpacing/>
              <w:jc w:val="center"/>
            </w:pPr>
            <w:r w:rsidRPr="005323A7">
              <w:t>922,34</w:t>
            </w:r>
          </w:p>
        </w:tc>
        <w:tc>
          <w:tcPr>
            <w:tcW w:w="1524" w:type="dxa"/>
          </w:tcPr>
          <w:p w:rsidR="005323A7" w:rsidRPr="005323A7" w:rsidRDefault="005323A7" w:rsidP="00FA6C9F">
            <w:pPr>
              <w:contextualSpacing/>
              <w:jc w:val="center"/>
            </w:pPr>
            <w:r w:rsidRPr="005323A7">
              <w:rPr>
                <w:rFonts w:eastAsia="Calibri"/>
                <w:lang w:eastAsia="en-US"/>
              </w:rPr>
              <w:t>-</w:t>
            </w:r>
          </w:p>
        </w:tc>
      </w:tr>
      <w:tr w:rsidR="005323A7" w:rsidRPr="005323A7" w:rsidTr="005323A7">
        <w:tc>
          <w:tcPr>
            <w:tcW w:w="692" w:type="dxa"/>
            <w:shd w:val="clear" w:color="auto" w:fill="auto"/>
            <w:vAlign w:val="center"/>
          </w:tcPr>
          <w:p w:rsidR="005323A7" w:rsidRPr="005323A7" w:rsidRDefault="005323A7" w:rsidP="00FA6C9F">
            <w:pPr>
              <w:ind w:right="-52"/>
              <w:contextualSpacing/>
              <w:jc w:val="center"/>
            </w:pPr>
            <w:r w:rsidRPr="005323A7">
              <w:t>2.</w:t>
            </w:r>
          </w:p>
        </w:tc>
        <w:tc>
          <w:tcPr>
            <w:tcW w:w="4270" w:type="dxa"/>
            <w:shd w:val="clear" w:color="auto" w:fill="auto"/>
            <w:vAlign w:val="center"/>
          </w:tcPr>
          <w:p w:rsidR="005323A7" w:rsidRPr="005323A7" w:rsidRDefault="005323A7" w:rsidP="00FA6C9F">
            <w:pPr>
              <w:ind w:right="-52"/>
              <w:contextualSpacing/>
              <w:jc w:val="both"/>
            </w:pPr>
            <w:r w:rsidRPr="005323A7">
              <w:t>Объем транспортируемой воды, всего, в том числе:</w:t>
            </w:r>
          </w:p>
        </w:tc>
        <w:tc>
          <w:tcPr>
            <w:tcW w:w="1149" w:type="dxa"/>
            <w:shd w:val="clear" w:color="auto" w:fill="auto"/>
            <w:vAlign w:val="center"/>
          </w:tcPr>
          <w:p w:rsidR="005323A7" w:rsidRPr="005323A7" w:rsidRDefault="005323A7" w:rsidP="00FA6C9F">
            <w:pPr>
              <w:ind w:right="-52"/>
              <w:contextualSpacing/>
              <w:jc w:val="center"/>
            </w:pPr>
            <w:r w:rsidRPr="005323A7">
              <w:t>тыс.м</w:t>
            </w:r>
            <w:r w:rsidRPr="005323A7">
              <w:rPr>
                <w:vertAlign w:val="superscript"/>
              </w:rPr>
              <w:t>3</w:t>
            </w:r>
          </w:p>
        </w:tc>
        <w:tc>
          <w:tcPr>
            <w:tcW w:w="1307" w:type="dxa"/>
            <w:shd w:val="clear" w:color="auto" w:fill="auto"/>
            <w:vAlign w:val="center"/>
          </w:tcPr>
          <w:p w:rsidR="005323A7" w:rsidRPr="005323A7" w:rsidRDefault="005323A7" w:rsidP="00FA6C9F">
            <w:pPr>
              <w:ind w:right="-52"/>
              <w:contextualSpacing/>
              <w:jc w:val="center"/>
            </w:pPr>
            <w:r w:rsidRPr="005323A7">
              <w:t>922,34</w:t>
            </w:r>
          </w:p>
        </w:tc>
        <w:tc>
          <w:tcPr>
            <w:tcW w:w="1264" w:type="dxa"/>
            <w:vAlign w:val="center"/>
          </w:tcPr>
          <w:p w:rsidR="005323A7" w:rsidRPr="005323A7" w:rsidRDefault="005323A7" w:rsidP="00FA6C9F">
            <w:pPr>
              <w:ind w:right="-52"/>
              <w:contextualSpacing/>
              <w:jc w:val="center"/>
            </w:pPr>
            <w:r w:rsidRPr="005323A7">
              <w:t>922,34</w:t>
            </w:r>
          </w:p>
        </w:tc>
        <w:tc>
          <w:tcPr>
            <w:tcW w:w="1524" w:type="dxa"/>
          </w:tcPr>
          <w:p w:rsidR="005323A7" w:rsidRPr="005323A7" w:rsidRDefault="005323A7" w:rsidP="00FA6C9F">
            <w:pPr>
              <w:contextualSpacing/>
              <w:jc w:val="center"/>
            </w:pPr>
            <w:r w:rsidRPr="005323A7">
              <w:rPr>
                <w:rFonts w:eastAsia="Calibri"/>
                <w:lang w:eastAsia="en-US"/>
              </w:rPr>
              <w:t>-</w:t>
            </w:r>
          </w:p>
        </w:tc>
      </w:tr>
      <w:tr w:rsidR="005323A7" w:rsidRPr="005323A7" w:rsidTr="005323A7">
        <w:tc>
          <w:tcPr>
            <w:tcW w:w="692" w:type="dxa"/>
            <w:shd w:val="clear" w:color="auto" w:fill="auto"/>
            <w:vAlign w:val="center"/>
          </w:tcPr>
          <w:p w:rsidR="005323A7" w:rsidRPr="005323A7" w:rsidRDefault="005323A7" w:rsidP="00FA6C9F">
            <w:pPr>
              <w:ind w:right="-52"/>
              <w:contextualSpacing/>
              <w:jc w:val="center"/>
            </w:pPr>
            <w:r w:rsidRPr="005323A7">
              <w:t>2.1.</w:t>
            </w:r>
          </w:p>
        </w:tc>
        <w:tc>
          <w:tcPr>
            <w:tcW w:w="4270" w:type="dxa"/>
            <w:shd w:val="clear" w:color="auto" w:fill="auto"/>
            <w:vAlign w:val="center"/>
          </w:tcPr>
          <w:p w:rsidR="005323A7" w:rsidRPr="005323A7" w:rsidRDefault="005323A7" w:rsidP="00FA6C9F">
            <w:pPr>
              <w:ind w:right="-52"/>
              <w:contextualSpacing/>
              <w:jc w:val="both"/>
            </w:pPr>
            <w:r w:rsidRPr="005323A7">
              <w:t>товарной воды</w:t>
            </w:r>
          </w:p>
        </w:tc>
        <w:tc>
          <w:tcPr>
            <w:tcW w:w="1149" w:type="dxa"/>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307" w:type="dxa"/>
            <w:shd w:val="clear" w:color="auto" w:fill="auto"/>
            <w:vAlign w:val="center"/>
          </w:tcPr>
          <w:p w:rsidR="005323A7" w:rsidRPr="005323A7" w:rsidRDefault="005323A7" w:rsidP="00FA6C9F">
            <w:pPr>
              <w:ind w:right="-52"/>
              <w:contextualSpacing/>
              <w:jc w:val="center"/>
            </w:pPr>
            <w:r w:rsidRPr="005323A7">
              <w:t>922,34</w:t>
            </w:r>
          </w:p>
        </w:tc>
        <w:tc>
          <w:tcPr>
            <w:tcW w:w="1264" w:type="dxa"/>
            <w:vAlign w:val="center"/>
          </w:tcPr>
          <w:p w:rsidR="005323A7" w:rsidRPr="005323A7" w:rsidRDefault="005323A7" w:rsidP="00FA6C9F">
            <w:pPr>
              <w:ind w:right="-52"/>
              <w:contextualSpacing/>
              <w:jc w:val="center"/>
            </w:pPr>
            <w:r w:rsidRPr="005323A7">
              <w:t>922,34</w:t>
            </w:r>
          </w:p>
        </w:tc>
        <w:tc>
          <w:tcPr>
            <w:tcW w:w="1524" w:type="dxa"/>
          </w:tcPr>
          <w:p w:rsidR="005323A7" w:rsidRPr="005323A7" w:rsidRDefault="005323A7" w:rsidP="00FA6C9F">
            <w:pPr>
              <w:contextualSpacing/>
              <w:jc w:val="center"/>
            </w:pPr>
            <w:r w:rsidRPr="005323A7">
              <w:rPr>
                <w:rFonts w:eastAsia="Calibri"/>
                <w:lang w:eastAsia="en-US"/>
              </w:rPr>
              <w:t>-</w:t>
            </w:r>
          </w:p>
        </w:tc>
      </w:tr>
      <w:tr w:rsidR="005323A7" w:rsidRPr="005323A7" w:rsidTr="005323A7">
        <w:tc>
          <w:tcPr>
            <w:tcW w:w="692" w:type="dxa"/>
            <w:shd w:val="clear" w:color="auto" w:fill="auto"/>
            <w:vAlign w:val="center"/>
          </w:tcPr>
          <w:p w:rsidR="005323A7" w:rsidRPr="005323A7" w:rsidRDefault="005323A7" w:rsidP="00FA6C9F">
            <w:pPr>
              <w:ind w:right="-52"/>
              <w:contextualSpacing/>
              <w:jc w:val="center"/>
            </w:pPr>
            <w:r w:rsidRPr="005323A7">
              <w:t>3.</w:t>
            </w:r>
          </w:p>
        </w:tc>
        <w:tc>
          <w:tcPr>
            <w:tcW w:w="4270" w:type="dxa"/>
            <w:shd w:val="clear" w:color="auto" w:fill="auto"/>
            <w:vAlign w:val="center"/>
          </w:tcPr>
          <w:p w:rsidR="005323A7" w:rsidRPr="005323A7" w:rsidRDefault="005323A7" w:rsidP="00FA6C9F">
            <w:pPr>
              <w:ind w:right="-52"/>
              <w:contextualSpacing/>
              <w:jc w:val="both"/>
            </w:pPr>
            <w:r w:rsidRPr="005323A7">
              <w:t>Расход электроэнергии, всего, в том числе:</w:t>
            </w:r>
          </w:p>
        </w:tc>
        <w:tc>
          <w:tcPr>
            <w:tcW w:w="1149" w:type="dxa"/>
            <w:shd w:val="clear" w:color="auto" w:fill="auto"/>
            <w:vAlign w:val="center"/>
          </w:tcPr>
          <w:p w:rsidR="005323A7" w:rsidRPr="005323A7" w:rsidRDefault="005323A7" w:rsidP="00FA6C9F">
            <w:pPr>
              <w:ind w:right="-52"/>
              <w:contextualSpacing/>
              <w:jc w:val="center"/>
            </w:pPr>
            <w:r w:rsidRPr="005323A7">
              <w:t>тыс.кВтч</w:t>
            </w:r>
          </w:p>
        </w:tc>
        <w:tc>
          <w:tcPr>
            <w:tcW w:w="1307" w:type="dxa"/>
            <w:shd w:val="clear" w:color="auto" w:fill="auto"/>
            <w:vAlign w:val="center"/>
          </w:tcPr>
          <w:p w:rsidR="005323A7" w:rsidRPr="005323A7" w:rsidRDefault="005323A7" w:rsidP="00FA6C9F">
            <w:pPr>
              <w:ind w:right="-52"/>
              <w:contextualSpacing/>
              <w:jc w:val="center"/>
            </w:pPr>
            <w:r w:rsidRPr="005323A7">
              <w:t>356,63</w:t>
            </w:r>
          </w:p>
        </w:tc>
        <w:tc>
          <w:tcPr>
            <w:tcW w:w="1264" w:type="dxa"/>
            <w:vAlign w:val="center"/>
          </w:tcPr>
          <w:p w:rsidR="005323A7" w:rsidRPr="005323A7" w:rsidRDefault="005323A7" w:rsidP="00FA6C9F">
            <w:pPr>
              <w:ind w:right="-52"/>
              <w:contextualSpacing/>
              <w:jc w:val="center"/>
            </w:pPr>
            <w:r w:rsidRPr="005323A7">
              <w:t>356,63</w:t>
            </w:r>
          </w:p>
        </w:tc>
        <w:tc>
          <w:tcPr>
            <w:tcW w:w="1524" w:type="dxa"/>
          </w:tcPr>
          <w:p w:rsidR="005323A7" w:rsidRPr="005323A7" w:rsidRDefault="005323A7" w:rsidP="00FA6C9F">
            <w:pPr>
              <w:contextualSpacing/>
              <w:jc w:val="center"/>
            </w:pPr>
            <w:r w:rsidRPr="005323A7">
              <w:rPr>
                <w:rFonts w:eastAsia="Calibri"/>
                <w:lang w:eastAsia="en-US"/>
              </w:rPr>
              <w:t>-</w:t>
            </w:r>
          </w:p>
        </w:tc>
      </w:tr>
      <w:tr w:rsidR="005323A7" w:rsidRPr="005323A7" w:rsidTr="005323A7">
        <w:tc>
          <w:tcPr>
            <w:tcW w:w="692" w:type="dxa"/>
            <w:shd w:val="clear" w:color="auto" w:fill="auto"/>
            <w:vAlign w:val="center"/>
          </w:tcPr>
          <w:p w:rsidR="005323A7" w:rsidRPr="005323A7" w:rsidRDefault="005323A7" w:rsidP="00FA6C9F">
            <w:pPr>
              <w:ind w:right="-52"/>
              <w:contextualSpacing/>
              <w:jc w:val="center"/>
            </w:pPr>
            <w:r w:rsidRPr="005323A7">
              <w:t>3.1.</w:t>
            </w:r>
          </w:p>
        </w:tc>
        <w:tc>
          <w:tcPr>
            <w:tcW w:w="4270" w:type="dxa"/>
            <w:shd w:val="clear" w:color="auto" w:fill="auto"/>
            <w:vAlign w:val="center"/>
          </w:tcPr>
          <w:p w:rsidR="005323A7" w:rsidRPr="005323A7" w:rsidRDefault="005323A7" w:rsidP="00FA6C9F">
            <w:pPr>
              <w:ind w:right="-52"/>
              <w:contextualSpacing/>
              <w:jc w:val="both"/>
            </w:pPr>
            <w:r w:rsidRPr="005323A7">
              <w:t>на технологические нужды</w:t>
            </w:r>
          </w:p>
        </w:tc>
        <w:tc>
          <w:tcPr>
            <w:tcW w:w="1149" w:type="dxa"/>
            <w:shd w:val="clear" w:color="auto" w:fill="auto"/>
            <w:vAlign w:val="center"/>
          </w:tcPr>
          <w:p w:rsidR="005323A7" w:rsidRPr="005323A7" w:rsidRDefault="005323A7" w:rsidP="00FA6C9F">
            <w:pPr>
              <w:ind w:right="-52"/>
              <w:contextualSpacing/>
              <w:jc w:val="center"/>
            </w:pPr>
            <w:r w:rsidRPr="005323A7">
              <w:t>тыс.кВтч</w:t>
            </w:r>
          </w:p>
        </w:tc>
        <w:tc>
          <w:tcPr>
            <w:tcW w:w="1307" w:type="dxa"/>
            <w:shd w:val="clear" w:color="auto" w:fill="auto"/>
            <w:vAlign w:val="center"/>
          </w:tcPr>
          <w:p w:rsidR="005323A7" w:rsidRPr="005323A7" w:rsidRDefault="005323A7" w:rsidP="00FA6C9F">
            <w:pPr>
              <w:ind w:right="-52"/>
              <w:contextualSpacing/>
              <w:jc w:val="center"/>
            </w:pPr>
            <w:r w:rsidRPr="005323A7">
              <w:t>329,23</w:t>
            </w:r>
          </w:p>
        </w:tc>
        <w:tc>
          <w:tcPr>
            <w:tcW w:w="1264" w:type="dxa"/>
            <w:vAlign w:val="center"/>
          </w:tcPr>
          <w:p w:rsidR="005323A7" w:rsidRPr="005323A7" w:rsidRDefault="005323A7" w:rsidP="00FA6C9F">
            <w:pPr>
              <w:ind w:right="-52"/>
              <w:contextualSpacing/>
              <w:jc w:val="center"/>
            </w:pPr>
            <w:r w:rsidRPr="005323A7">
              <w:t>329,23</w:t>
            </w:r>
          </w:p>
        </w:tc>
        <w:tc>
          <w:tcPr>
            <w:tcW w:w="1524" w:type="dxa"/>
          </w:tcPr>
          <w:p w:rsidR="005323A7" w:rsidRPr="005323A7" w:rsidRDefault="005323A7" w:rsidP="00FA6C9F">
            <w:pPr>
              <w:contextualSpacing/>
              <w:jc w:val="center"/>
            </w:pPr>
            <w:r w:rsidRPr="005323A7">
              <w:rPr>
                <w:rFonts w:eastAsia="Calibri"/>
                <w:lang w:eastAsia="en-US"/>
              </w:rPr>
              <w:t>-</w:t>
            </w:r>
          </w:p>
        </w:tc>
      </w:tr>
      <w:tr w:rsidR="005323A7" w:rsidRPr="005323A7" w:rsidTr="005323A7">
        <w:tc>
          <w:tcPr>
            <w:tcW w:w="692" w:type="dxa"/>
            <w:shd w:val="clear" w:color="auto" w:fill="auto"/>
            <w:vAlign w:val="center"/>
          </w:tcPr>
          <w:p w:rsidR="005323A7" w:rsidRPr="005323A7" w:rsidRDefault="005323A7" w:rsidP="00FA6C9F">
            <w:pPr>
              <w:ind w:right="-52"/>
              <w:contextualSpacing/>
              <w:jc w:val="center"/>
            </w:pPr>
            <w:r w:rsidRPr="005323A7">
              <w:t>3.1.1.</w:t>
            </w:r>
          </w:p>
        </w:tc>
        <w:tc>
          <w:tcPr>
            <w:tcW w:w="4270" w:type="dxa"/>
            <w:shd w:val="clear" w:color="auto" w:fill="auto"/>
          </w:tcPr>
          <w:p w:rsidR="005323A7" w:rsidRPr="005323A7" w:rsidRDefault="005323A7" w:rsidP="00FA6C9F">
            <w:pPr>
              <w:ind w:right="-52"/>
              <w:contextualSpacing/>
            </w:pPr>
            <w:r w:rsidRPr="005323A7">
              <w:t>удельный расход</w:t>
            </w:r>
          </w:p>
        </w:tc>
        <w:tc>
          <w:tcPr>
            <w:tcW w:w="1149" w:type="dxa"/>
            <w:shd w:val="clear" w:color="auto" w:fill="auto"/>
            <w:vAlign w:val="center"/>
          </w:tcPr>
          <w:p w:rsidR="005323A7" w:rsidRPr="005323A7" w:rsidRDefault="005323A7" w:rsidP="00FA6C9F">
            <w:pPr>
              <w:ind w:right="-52"/>
              <w:contextualSpacing/>
              <w:jc w:val="center"/>
            </w:pPr>
            <w:r w:rsidRPr="005323A7">
              <w:t>кВт.ч/ м</w:t>
            </w:r>
            <w:r w:rsidRPr="005323A7">
              <w:rPr>
                <w:vertAlign w:val="superscript"/>
              </w:rPr>
              <w:t>3</w:t>
            </w:r>
          </w:p>
        </w:tc>
        <w:tc>
          <w:tcPr>
            <w:tcW w:w="1307" w:type="dxa"/>
            <w:shd w:val="clear" w:color="auto" w:fill="auto"/>
            <w:vAlign w:val="center"/>
          </w:tcPr>
          <w:p w:rsidR="005323A7" w:rsidRPr="005323A7" w:rsidRDefault="005323A7" w:rsidP="00FA6C9F">
            <w:pPr>
              <w:ind w:right="-52"/>
              <w:contextualSpacing/>
              <w:jc w:val="center"/>
            </w:pPr>
            <w:r w:rsidRPr="005323A7">
              <w:t>0,36</w:t>
            </w:r>
          </w:p>
        </w:tc>
        <w:tc>
          <w:tcPr>
            <w:tcW w:w="1264" w:type="dxa"/>
            <w:vAlign w:val="center"/>
          </w:tcPr>
          <w:p w:rsidR="005323A7" w:rsidRPr="005323A7" w:rsidRDefault="005323A7" w:rsidP="00FA6C9F">
            <w:pPr>
              <w:ind w:right="-52"/>
              <w:contextualSpacing/>
              <w:jc w:val="center"/>
            </w:pPr>
            <w:r w:rsidRPr="005323A7">
              <w:t>0,36</w:t>
            </w:r>
          </w:p>
        </w:tc>
        <w:tc>
          <w:tcPr>
            <w:tcW w:w="1524" w:type="dxa"/>
          </w:tcPr>
          <w:p w:rsidR="005323A7" w:rsidRPr="005323A7" w:rsidRDefault="005323A7" w:rsidP="00FA6C9F">
            <w:pPr>
              <w:contextualSpacing/>
              <w:jc w:val="center"/>
            </w:pPr>
            <w:r w:rsidRPr="005323A7">
              <w:rPr>
                <w:rFonts w:eastAsia="Calibri"/>
                <w:lang w:eastAsia="en-US"/>
              </w:rPr>
              <w:t>-</w:t>
            </w:r>
          </w:p>
        </w:tc>
      </w:tr>
      <w:tr w:rsidR="005323A7" w:rsidRPr="005323A7" w:rsidTr="005323A7">
        <w:tc>
          <w:tcPr>
            <w:tcW w:w="692" w:type="dxa"/>
            <w:shd w:val="clear" w:color="auto" w:fill="auto"/>
            <w:vAlign w:val="center"/>
          </w:tcPr>
          <w:p w:rsidR="005323A7" w:rsidRPr="005323A7" w:rsidRDefault="005323A7" w:rsidP="00FA6C9F">
            <w:pPr>
              <w:ind w:right="-52"/>
              <w:contextualSpacing/>
              <w:jc w:val="center"/>
            </w:pPr>
            <w:r w:rsidRPr="005323A7">
              <w:t>3.2.</w:t>
            </w:r>
          </w:p>
        </w:tc>
        <w:tc>
          <w:tcPr>
            <w:tcW w:w="4270" w:type="dxa"/>
            <w:shd w:val="clear" w:color="auto" w:fill="auto"/>
            <w:vAlign w:val="center"/>
          </w:tcPr>
          <w:p w:rsidR="005323A7" w:rsidRPr="005323A7" w:rsidRDefault="005323A7" w:rsidP="00FA6C9F">
            <w:pPr>
              <w:ind w:right="-52"/>
              <w:contextualSpacing/>
              <w:jc w:val="both"/>
            </w:pPr>
            <w:r w:rsidRPr="005323A7">
              <w:t>на общепроизводственные нужды</w:t>
            </w:r>
          </w:p>
        </w:tc>
        <w:tc>
          <w:tcPr>
            <w:tcW w:w="1149" w:type="dxa"/>
            <w:shd w:val="clear" w:color="auto" w:fill="auto"/>
            <w:vAlign w:val="center"/>
          </w:tcPr>
          <w:p w:rsidR="005323A7" w:rsidRPr="005323A7" w:rsidRDefault="005323A7" w:rsidP="00FA6C9F">
            <w:pPr>
              <w:ind w:right="-52"/>
              <w:contextualSpacing/>
              <w:jc w:val="center"/>
            </w:pPr>
            <w:r w:rsidRPr="005323A7">
              <w:t>тыс.кВтч</w:t>
            </w:r>
          </w:p>
        </w:tc>
        <w:tc>
          <w:tcPr>
            <w:tcW w:w="1307" w:type="dxa"/>
            <w:shd w:val="clear" w:color="auto" w:fill="auto"/>
            <w:vAlign w:val="center"/>
          </w:tcPr>
          <w:p w:rsidR="005323A7" w:rsidRPr="005323A7" w:rsidRDefault="005323A7" w:rsidP="00FA6C9F">
            <w:pPr>
              <w:ind w:right="-52"/>
              <w:contextualSpacing/>
              <w:jc w:val="center"/>
            </w:pPr>
            <w:r w:rsidRPr="005323A7">
              <w:t>27,40</w:t>
            </w:r>
          </w:p>
        </w:tc>
        <w:tc>
          <w:tcPr>
            <w:tcW w:w="1264" w:type="dxa"/>
            <w:vAlign w:val="center"/>
          </w:tcPr>
          <w:p w:rsidR="005323A7" w:rsidRPr="005323A7" w:rsidRDefault="005323A7" w:rsidP="00FA6C9F">
            <w:pPr>
              <w:ind w:right="-52"/>
              <w:contextualSpacing/>
              <w:jc w:val="center"/>
            </w:pPr>
            <w:r w:rsidRPr="005323A7">
              <w:t>27,40</w:t>
            </w:r>
          </w:p>
        </w:tc>
        <w:tc>
          <w:tcPr>
            <w:tcW w:w="1524" w:type="dxa"/>
          </w:tcPr>
          <w:p w:rsidR="005323A7" w:rsidRPr="005323A7" w:rsidRDefault="005323A7" w:rsidP="00FA6C9F">
            <w:pPr>
              <w:contextualSpacing/>
              <w:jc w:val="center"/>
            </w:pPr>
            <w:r w:rsidRPr="005323A7">
              <w:rPr>
                <w:rFonts w:eastAsia="Calibri"/>
                <w:lang w:eastAsia="en-US"/>
              </w:rPr>
              <w:t>-</w:t>
            </w:r>
          </w:p>
        </w:tc>
      </w:tr>
    </w:tbl>
    <w:p w:rsidR="005323A7" w:rsidRPr="005323A7" w:rsidRDefault="005323A7" w:rsidP="00FA6C9F">
      <w:pPr>
        <w:tabs>
          <w:tab w:val="left" w:pos="0"/>
        </w:tabs>
        <w:ind w:right="-52" w:firstLine="851"/>
        <w:contextualSpacing/>
        <w:jc w:val="both"/>
        <w:rPr>
          <w:i/>
          <w:sz w:val="24"/>
          <w:szCs w:val="24"/>
        </w:rPr>
      </w:pPr>
    </w:p>
    <w:p w:rsidR="005323A7" w:rsidRPr="005323A7" w:rsidRDefault="005323A7" w:rsidP="00FA6C9F">
      <w:pPr>
        <w:tabs>
          <w:tab w:val="left" w:pos="0"/>
        </w:tabs>
        <w:ind w:right="-52" w:firstLine="851"/>
        <w:contextualSpacing/>
        <w:jc w:val="both"/>
        <w:rPr>
          <w:i/>
          <w:sz w:val="24"/>
          <w:szCs w:val="24"/>
        </w:rPr>
      </w:pPr>
      <w:r w:rsidRPr="005323A7">
        <w:rPr>
          <w:i/>
          <w:sz w:val="24"/>
          <w:szCs w:val="24"/>
        </w:rPr>
        <w:t>Транспортировка сточных вод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256"/>
        <w:gridCol w:w="1134"/>
        <w:gridCol w:w="1307"/>
        <w:gridCol w:w="1264"/>
        <w:gridCol w:w="1539"/>
      </w:tblGrid>
      <w:tr w:rsidR="005323A7" w:rsidRPr="005323A7" w:rsidTr="009E7CDA">
        <w:tc>
          <w:tcPr>
            <w:tcW w:w="706" w:type="dxa"/>
            <w:shd w:val="clear" w:color="auto" w:fill="auto"/>
            <w:vAlign w:val="center"/>
          </w:tcPr>
          <w:p w:rsidR="005323A7" w:rsidRPr="005323A7" w:rsidRDefault="005323A7" w:rsidP="00FA6C9F">
            <w:pPr>
              <w:contextualSpacing/>
              <w:jc w:val="center"/>
              <w:rPr>
                <w:rFonts w:eastAsia="Calibri"/>
                <w:lang w:eastAsia="en-US"/>
              </w:rPr>
            </w:pPr>
            <w:r w:rsidRPr="005323A7">
              <w:rPr>
                <w:rFonts w:eastAsia="Calibri"/>
                <w:lang w:eastAsia="en-US"/>
              </w:rPr>
              <w:t>№ п/п</w:t>
            </w:r>
          </w:p>
        </w:tc>
        <w:tc>
          <w:tcPr>
            <w:tcW w:w="4256" w:type="dxa"/>
            <w:shd w:val="clear" w:color="auto" w:fill="auto"/>
            <w:vAlign w:val="center"/>
          </w:tcPr>
          <w:p w:rsidR="005323A7" w:rsidRPr="005323A7" w:rsidRDefault="005323A7" w:rsidP="00FA6C9F">
            <w:pPr>
              <w:contextualSpacing/>
              <w:jc w:val="center"/>
              <w:rPr>
                <w:rFonts w:eastAsia="Calibri"/>
                <w:lang w:eastAsia="en-US"/>
              </w:rPr>
            </w:pPr>
            <w:r w:rsidRPr="005323A7">
              <w:rPr>
                <w:rFonts w:eastAsia="Calibri"/>
                <w:lang w:eastAsia="en-US"/>
              </w:rPr>
              <w:t>Показатели</w:t>
            </w:r>
          </w:p>
        </w:tc>
        <w:tc>
          <w:tcPr>
            <w:tcW w:w="1134" w:type="dxa"/>
            <w:shd w:val="clear" w:color="auto" w:fill="auto"/>
            <w:vAlign w:val="center"/>
          </w:tcPr>
          <w:p w:rsidR="005323A7" w:rsidRPr="005323A7" w:rsidRDefault="005323A7" w:rsidP="00FA6C9F">
            <w:pPr>
              <w:contextualSpacing/>
              <w:jc w:val="center"/>
              <w:rPr>
                <w:rFonts w:eastAsia="Calibri"/>
                <w:lang w:eastAsia="en-US"/>
              </w:rPr>
            </w:pPr>
            <w:r w:rsidRPr="005323A7">
              <w:rPr>
                <w:rFonts w:eastAsia="Calibri"/>
                <w:lang w:eastAsia="en-US"/>
              </w:rPr>
              <w:t>Единица измерения</w:t>
            </w:r>
          </w:p>
        </w:tc>
        <w:tc>
          <w:tcPr>
            <w:tcW w:w="1307" w:type="dxa"/>
            <w:vAlign w:val="center"/>
          </w:tcPr>
          <w:p w:rsidR="005323A7" w:rsidRPr="005323A7" w:rsidRDefault="005323A7" w:rsidP="00FA6C9F">
            <w:pPr>
              <w:contextualSpacing/>
              <w:jc w:val="center"/>
            </w:pPr>
            <w:r w:rsidRPr="005323A7">
              <w:t xml:space="preserve">План </w:t>
            </w:r>
          </w:p>
          <w:p w:rsidR="005323A7" w:rsidRPr="005323A7" w:rsidRDefault="005323A7" w:rsidP="00FA6C9F">
            <w:pPr>
              <w:contextualSpacing/>
              <w:jc w:val="center"/>
            </w:pPr>
            <w:r w:rsidRPr="005323A7">
              <w:t>ООО «Аква Норд-Вест» на 2020 год</w:t>
            </w:r>
          </w:p>
        </w:tc>
        <w:tc>
          <w:tcPr>
            <w:tcW w:w="1264" w:type="dxa"/>
            <w:vAlign w:val="center"/>
          </w:tcPr>
          <w:p w:rsidR="005323A7" w:rsidRPr="005323A7" w:rsidRDefault="005323A7" w:rsidP="00FA6C9F">
            <w:pPr>
              <w:contextualSpacing/>
              <w:jc w:val="center"/>
            </w:pPr>
            <w:r w:rsidRPr="005323A7">
              <w:t>Утверждено</w:t>
            </w:r>
          </w:p>
          <w:p w:rsidR="005323A7" w:rsidRPr="005323A7" w:rsidRDefault="005323A7" w:rsidP="00FA6C9F">
            <w:pPr>
              <w:contextualSpacing/>
              <w:jc w:val="center"/>
            </w:pPr>
            <w:r w:rsidRPr="005323A7">
              <w:t xml:space="preserve">ЛенРТК </w:t>
            </w:r>
          </w:p>
          <w:p w:rsidR="005323A7" w:rsidRPr="005323A7" w:rsidRDefault="005323A7" w:rsidP="00FA6C9F">
            <w:pPr>
              <w:contextualSpacing/>
              <w:jc w:val="center"/>
            </w:pPr>
            <w:r w:rsidRPr="005323A7">
              <w:t>на 2020 год</w:t>
            </w:r>
          </w:p>
        </w:tc>
        <w:tc>
          <w:tcPr>
            <w:tcW w:w="1539" w:type="dxa"/>
            <w:vAlign w:val="center"/>
          </w:tcPr>
          <w:p w:rsidR="005323A7" w:rsidRPr="005323A7" w:rsidRDefault="005323A7" w:rsidP="00FA6C9F">
            <w:pPr>
              <w:contextualSpacing/>
              <w:jc w:val="center"/>
            </w:pPr>
            <w:r w:rsidRPr="005323A7">
              <w:t>Откл.</w:t>
            </w:r>
          </w:p>
        </w:tc>
      </w:tr>
      <w:tr w:rsidR="005323A7" w:rsidRPr="005323A7" w:rsidTr="009E7CDA">
        <w:tc>
          <w:tcPr>
            <w:tcW w:w="706" w:type="dxa"/>
            <w:shd w:val="clear" w:color="auto" w:fill="auto"/>
          </w:tcPr>
          <w:p w:rsidR="005323A7" w:rsidRPr="005323A7" w:rsidRDefault="005323A7" w:rsidP="00FA6C9F">
            <w:pPr>
              <w:ind w:right="-52"/>
              <w:contextualSpacing/>
              <w:jc w:val="center"/>
            </w:pPr>
            <w:r w:rsidRPr="005323A7">
              <w:t>1.</w:t>
            </w:r>
          </w:p>
        </w:tc>
        <w:tc>
          <w:tcPr>
            <w:tcW w:w="4256" w:type="dxa"/>
            <w:shd w:val="clear" w:color="auto" w:fill="auto"/>
          </w:tcPr>
          <w:p w:rsidR="005323A7" w:rsidRPr="005323A7" w:rsidRDefault="005323A7" w:rsidP="00FA6C9F">
            <w:pPr>
              <w:ind w:right="-52"/>
              <w:contextualSpacing/>
              <w:jc w:val="both"/>
            </w:pPr>
            <w:r w:rsidRPr="005323A7">
              <w:t>Принято сточных вод для передачи (транспортировки)</w:t>
            </w:r>
          </w:p>
        </w:tc>
        <w:tc>
          <w:tcPr>
            <w:tcW w:w="1134" w:type="dxa"/>
            <w:shd w:val="clear" w:color="auto" w:fill="auto"/>
            <w:vAlign w:val="center"/>
          </w:tcPr>
          <w:p w:rsidR="005323A7" w:rsidRPr="005323A7" w:rsidRDefault="005323A7" w:rsidP="00FA6C9F">
            <w:pPr>
              <w:ind w:right="-52"/>
              <w:contextualSpacing/>
              <w:jc w:val="center"/>
            </w:pPr>
            <w:r w:rsidRPr="005323A7">
              <w:t>тыс.м</w:t>
            </w:r>
            <w:r w:rsidRPr="005323A7">
              <w:rPr>
                <w:vertAlign w:val="superscript"/>
              </w:rPr>
              <w:t>3</w:t>
            </w:r>
          </w:p>
        </w:tc>
        <w:tc>
          <w:tcPr>
            <w:tcW w:w="1307" w:type="dxa"/>
            <w:vAlign w:val="center"/>
          </w:tcPr>
          <w:p w:rsidR="005323A7" w:rsidRPr="005323A7" w:rsidRDefault="005323A7" w:rsidP="00FA6C9F">
            <w:pPr>
              <w:contextualSpacing/>
              <w:jc w:val="center"/>
            </w:pPr>
            <w:r w:rsidRPr="005323A7">
              <w:t>779,60</w:t>
            </w:r>
          </w:p>
        </w:tc>
        <w:tc>
          <w:tcPr>
            <w:tcW w:w="1264" w:type="dxa"/>
            <w:vAlign w:val="center"/>
          </w:tcPr>
          <w:p w:rsidR="005323A7" w:rsidRPr="005323A7" w:rsidRDefault="005323A7" w:rsidP="00FA6C9F">
            <w:pPr>
              <w:contextualSpacing/>
              <w:jc w:val="center"/>
            </w:pPr>
            <w:r w:rsidRPr="005323A7">
              <w:t>779,60</w:t>
            </w:r>
          </w:p>
        </w:tc>
        <w:tc>
          <w:tcPr>
            <w:tcW w:w="1539" w:type="dxa"/>
          </w:tcPr>
          <w:p w:rsidR="005323A7" w:rsidRPr="005323A7" w:rsidRDefault="005323A7" w:rsidP="00FA6C9F">
            <w:pPr>
              <w:contextualSpacing/>
              <w:jc w:val="center"/>
            </w:pPr>
            <w:r w:rsidRPr="005323A7">
              <w:rPr>
                <w:rFonts w:eastAsia="Calibri"/>
                <w:lang w:eastAsia="en-US"/>
              </w:rPr>
              <w:t>-</w:t>
            </w:r>
          </w:p>
        </w:tc>
      </w:tr>
      <w:tr w:rsidR="005323A7" w:rsidRPr="005323A7" w:rsidTr="009E7CDA">
        <w:tc>
          <w:tcPr>
            <w:tcW w:w="706" w:type="dxa"/>
            <w:shd w:val="clear" w:color="auto" w:fill="auto"/>
          </w:tcPr>
          <w:p w:rsidR="005323A7" w:rsidRPr="005323A7" w:rsidRDefault="005323A7" w:rsidP="00FA6C9F">
            <w:pPr>
              <w:ind w:right="-52"/>
              <w:contextualSpacing/>
              <w:jc w:val="center"/>
            </w:pPr>
            <w:r w:rsidRPr="005323A7">
              <w:t>2.</w:t>
            </w:r>
          </w:p>
        </w:tc>
        <w:tc>
          <w:tcPr>
            <w:tcW w:w="4256" w:type="dxa"/>
            <w:shd w:val="clear" w:color="auto" w:fill="auto"/>
            <w:vAlign w:val="center"/>
          </w:tcPr>
          <w:p w:rsidR="005323A7" w:rsidRPr="005323A7" w:rsidRDefault="005323A7" w:rsidP="00FA6C9F">
            <w:pPr>
              <w:ind w:right="-52"/>
              <w:contextualSpacing/>
              <w:jc w:val="both"/>
            </w:pPr>
            <w:r w:rsidRPr="005323A7">
              <w:t>Объем транспортируемой сточной жидкости, всего, в том числе:</w:t>
            </w:r>
          </w:p>
        </w:tc>
        <w:tc>
          <w:tcPr>
            <w:tcW w:w="1134" w:type="dxa"/>
            <w:shd w:val="clear" w:color="auto" w:fill="auto"/>
            <w:vAlign w:val="center"/>
          </w:tcPr>
          <w:p w:rsidR="005323A7" w:rsidRPr="005323A7" w:rsidRDefault="005323A7" w:rsidP="00FA6C9F">
            <w:pPr>
              <w:ind w:right="-52"/>
              <w:contextualSpacing/>
              <w:jc w:val="center"/>
            </w:pPr>
            <w:r w:rsidRPr="005323A7">
              <w:t>тыс.м</w:t>
            </w:r>
            <w:r w:rsidRPr="005323A7">
              <w:rPr>
                <w:vertAlign w:val="superscript"/>
              </w:rPr>
              <w:t>3</w:t>
            </w:r>
          </w:p>
        </w:tc>
        <w:tc>
          <w:tcPr>
            <w:tcW w:w="1307" w:type="dxa"/>
            <w:vAlign w:val="center"/>
          </w:tcPr>
          <w:p w:rsidR="005323A7" w:rsidRPr="005323A7" w:rsidRDefault="005323A7" w:rsidP="00FA6C9F">
            <w:pPr>
              <w:contextualSpacing/>
              <w:jc w:val="center"/>
            </w:pPr>
            <w:r w:rsidRPr="005323A7">
              <w:t>779,60</w:t>
            </w:r>
          </w:p>
        </w:tc>
        <w:tc>
          <w:tcPr>
            <w:tcW w:w="1264" w:type="dxa"/>
            <w:vAlign w:val="center"/>
          </w:tcPr>
          <w:p w:rsidR="005323A7" w:rsidRPr="005323A7" w:rsidRDefault="005323A7" w:rsidP="00FA6C9F">
            <w:pPr>
              <w:contextualSpacing/>
              <w:jc w:val="center"/>
            </w:pPr>
            <w:r w:rsidRPr="005323A7">
              <w:t>779,60</w:t>
            </w:r>
          </w:p>
        </w:tc>
        <w:tc>
          <w:tcPr>
            <w:tcW w:w="1539" w:type="dxa"/>
          </w:tcPr>
          <w:p w:rsidR="005323A7" w:rsidRPr="005323A7" w:rsidRDefault="005323A7" w:rsidP="00FA6C9F">
            <w:pPr>
              <w:contextualSpacing/>
              <w:jc w:val="center"/>
            </w:pPr>
            <w:r w:rsidRPr="005323A7">
              <w:rPr>
                <w:rFonts w:eastAsia="Calibri"/>
                <w:lang w:eastAsia="en-US"/>
              </w:rPr>
              <w:t>-</w:t>
            </w:r>
          </w:p>
        </w:tc>
      </w:tr>
      <w:tr w:rsidR="005323A7" w:rsidRPr="005323A7" w:rsidTr="009E7CDA">
        <w:tc>
          <w:tcPr>
            <w:tcW w:w="706" w:type="dxa"/>
            <w:shd w:val="clear" w:color="auto" w:fill="auto"/>
          </w:tcPr>
          <w:p w:rsidR="005323A7" w:rsidRPr="005323A7" w:rsidRDefault="005323A7" w:rsidP="00FA6C9F">
            <w:pPr>
              <w:ind w:right="-52"/>
              <w:contextualSpacing/>
              <w:jc w:val="center"/>
            </w:pPr>
            <w:r w:rsidRPr="005323A7">
              <w:t>2.1.</w:t>
            </w:r>
          </w:p>
        </w:tc>
        <w:tc>
          <w:tcPr>
            <w:tcW w:w="4256" w:type="dxa"/>
            <w:shd w:val="clear" w:color="auto" w:fill="auto"/>
            <w:vAlign w:val="center"/>
          </w:tcPr>
          <w:p w:rsidR="005323A7" w:rsidRPr="005323A7" w:rsidRDefault="005323A7" w:rsidP="00FA6C9F">
            <w:pPr>
              <w:ind w:right="-52"/>
              <w:contextualSpacing/>
              <w:jc w:val="both"/>
            </w:pPr>
            <w:r w:rsidRPr="005323A7">
              <w:t>товарной сточной жидкости</w:t>
            </w:r>
          </w:p>
        </w:tc>
        <w:tc>
          <w:tcPr>
            <w:tcW w:w="1134" w:type="dxa"/>
            <w:shd w:val="clear" w:color="auto" w:fill="auto"/>
            <w:vAlign w:val="center"/>
          </w:tcPr>
          <w:p w:rsidR="005323A7" w:rsidRPr="005323A7" w:rsidRDefault="005323A7" w:rsidP="00FA6C9F">
            <w:pPr>
              <w:ind w:right="-52"/>
              <w:contextualSpacing/>
              <w:jc w:val="center"/>
            </w:pPr>
          </w:p>
        </w:tc>
        <w:tc>
          <w:tcPr>
            <w:tcW w:w="1307" w:type="dxa"/>
            <w:vAlign w:val="center"/>
          </w:tcPr>
          <w:p w:rsidR="005323A7" w:rsidRPr="005323A7" w:rsidRDefault="005323A7" w:rsidP="00FA6C9F">
            <w:pPr>
              <w:contextualSpacing/>
              <w:jc w:val="center"/>
            </w:pPr>
            <w:r w:rsidRPr="005323A7">
              <w:t>779,60</w:t>
            </w:r>
          </w:p>
        </w:tc>
        <w:tc>
          <w:tcPr>
            <w:tcW w:w="1264" w:type="dxa"/>
            <w:vAlign w:val="center"/>
          </w:tcPr>
          <w:p w:rsidR="005323A7" w:rsidRPr="005323A7" w:rsidRDefault="005323A7" w:rsidP="00FA6C9F">
            <w:pPr>
              <w:contextualSpacing/>
              <w:jc w:val="center"/>
            </w:pPr>
            <w:r w:rsidRPr="005323A7">
              <w:t>779,60</w:t>
            </w:r>
          </w:p>
        </w:tc>
        <w:tc>
          <w:tcPr>
            <w:tcW w:w="1539" w:type="dxa"/>
          </w:tcPr>
          <w:p w:rsidR="005323A7" w:rsidRPr="005323A7" w:rsidRDefault="005323A7" w:rsidP="00FA6C9F">
            <w:pPr>
              <w:contextualSpacing/>
              <w:jc w:val="center"/>
            </w:pPr>
            <w:r w:rsidRPr="005323A7">
              <w:rPr>
                <w:rFonts w:eastAsia="Calibri"/>
                <w:lang w:eastAsia="en-US"/>
              </w:rPr>
              <w:t>-</w:t>
            </w:r>
          </w:p>
        </w:tc>
      </w:tr>
      <w:tr w:rsidR="005323A7" w:rsidRPr="005323A7" w:rsidTr="009E7CDA">
        <w:tc>
          <w:tcPr>
            <w:tcW w:w="706" w:type="dxa"/>
            <w:shd w:val="clear" w:color="auto" w:fill="auto"/>
            <w:vAlign w:val="center"/>
          </w:tcPr>
          <w:p w:rsidR="005323A7" w:rsidRPr="005323A7" w:rsidRDefault="005323A7" w:rsidP="00FA6C9F">
            <w:pPr>
              <w:ind w:right="-52"/>
              <w:contextualSpacing/>
              <w:jc w:val="center"/>
            </w:pPr>
            <w:r w:rsidRPr="005323A7">
              <w:t>3.</w:t>
            </w:r>
          </w:p>
        </w:tc>
        <w:tc>
          <w:tcPr>
            <w:tcW w:w="4256" w:type="dxa"/>
            <w:shd w:val="clear" w:color="auto" w:fill="auto"/>
            <w:vAlign w:val="center"/>
          </w:tcPr>
          <w:p w:rsidR="005323A7" w:rsidRPr="005323A7" w:rsidRDefault="005323A7" w:rsidP="00FA6C9F">
            <w:pPr>
              <w:ind w:right="-52"/>
              <w:contextualSpacing/>
              <w:jc w:val="both"/>
            </w:pPr>
            <w:r w:rsidRPr="005323A7">
              <w:t>Расход электроэнергии, всего, в том числе:</w:t>
            </w:r>
          </w:p>
        </w:tc>
        <w:tc>
          <w:tcPr>
            <w:tcW w:w="1134" w:type="dxa"/>
            <w:shd w:val="clear" w:color="auto" w:fill="auto"/>
            <w:vAlign w:val="center"/>
          </w:tcPr>
          <w:p w:rsidR="005323A7" w:rsidRPr="005323A7" w:rsidRDefault="005323A7" w:rsidP="00FA6C9F">
            <w:pPr>
              <w:ind w:right="-52"/>
              <w:contextualSpacing/>
              <w:jc w:val="center"/>
            </w:pPr>
            <w:r w:rsidRPr="005323A7">
              <w:t>тыс.кВтч</w:t>
            </w:r>
          </w:p>
        </w:tc>
        <w:tc>
          <w:tcPr>
            <w:tcW w:w="1307" w:type="dxa"/>
            <w:vAlign w:val="center"/>
          </w:tcPr>
          <w:p w:rsidR="005323A7" w:rsidRPr="005323A7" w:rsidRDefault="005323A7" w:rsidP="00FA6C9F">
            <w:pPr>
              <w:contextualSpacing/>
              <w:jc w:val="center"/>
            </w:pPr>
            <w:r w:rsidRPr="005323A7">
              <w:t>146,38</w:t>
            </w:r>
          </w:p>
        </w:tc>
        <w:tc>
          <w:tcPr>
            <w:tcW w:w="1264" w:type="dxa"/>
            <w:vAlign w:val="center"/>
          </w:tcPr>
          <w:p w:rsidR="005323A7" w:rsidRPr="005323A7" w:rsidRDefault="005323A7" w:rsidP="00FA6C9F">
            <w:pPr>
              <w:contextualSpacing/>
              <w:jc w:val="center"/>
            </w:pPr>
            <w:r w:rsidRPr="005323A7">
              <w:t>146,38</w:t>
            </w:r>
          </w:p>
        </w:tc>
        <w:tc>
          <w:tcPr>
            <w:tcW w:w="1539" w:type="dxa"/>
          </w:tcPr>
          <w:p w:rsidR="005323A7" w:rsidRPr="005323A7" w:rsidRDefault="005323A7" w:rsidP="00FA6C9F">
            <w:pPr>
              <w:contextualSpacing/>
              <w:jc w:val="center"/>
            </w:pPr>
            <w:r w:rsidRPr="005323A7">
              <w:rPr>
                <w:rFonts w:eastAsia="Calibri"/>
                <w:lang w:eastAsia="en-US"/>
              </w:rPr>
              <w:t>-</w:t>
            </w:r>
          </w:p>
        </w:tc>
      </w:tr>
      <w:tr w:rsidR="005323A7" w:rsidRPr="005323A7" w:rsidTr="009E7CDA">
        <w:tc>
          <w:tcPr>
            <w:tcW w:w="706" w:type="dxa"/>
            <w:shd w:val="clear" w:color="auto" w:fill="auto"/>
            <w:vAlign w:val="center"/>
          </w:tcPr>
          <w:p w:rsidR="005323A7" w:rsidRPr="005323A7" w:rsidRDefault="005323A7" w:rsidP="00FA6C9F">
            <w:pPr>
              <w:ind w:right="-52"/>
              <w:contextualSpacing/>
              <w:jc w:val="center"/>
            </w:pPr>
            <w:r w:rsidRPr="005323A7">
              <w:t>3.1.</w:t>
            </w:r>
          </w:p>
        </w:tc>
        <w:tc>
          <w:tcPr>
            <w:tcW w:w="4256" w:type="dxa"/>
            <w:shd w:val="clear" w:color="auto" w:fill="auto"/>
            <w:vAlign w:val="center"/>
          </w:tcPr>
          <w:p w:rsidR="005323A7" w:rsidRPr="005323A7" w:rsidRDefault="005323A7" w:rsidP="00FA6C9F">
            <w:pPr>
              <w:ind w:right="-52"/>
              <w:contextualSpacing/>
              <w:jc w:val="both"/>
            </w:pPr>
            <w:r w:rsidRPr="005323A7">
              <w:t>на технологические нужды</w:t>
            </w:r>
          </w:p>
        </w:tc>
        <w:tc>
          <w:tcPr>
            <w:tcW w:w="1134" w:type="dxa"/>
            <w:shd w:val="clear" w:color="auto" w:fill="auto"/>
            <w:vAlign w:val="center"/>
          </w:tcPr>
          <w:p w:rsidR="005323A7" w:rsidRPr="005323A7" w:rsidRDefault="005323A7" w:rsidP="00FA6C9F">
            <w:pPr>
              <w:ind w:right="-52"/>
              <w:contextualSpacing/>
              <w:jc w:val="center"/>
            </w:pPr>
            <w:r w:rsidRPr="005323A7">
              <w:t>тыс.кВтч</w:t>
            </w:r>
          </w:p>
        </w:tc>
        <w:tc>
          <w:tcPr>
            <w:tcW w:w="1307" w:type="dxa"/>
            <w:vAlign w:val="center"/>
          </w:tcPr>
          <w:p w:rsidR="005323A7" w:rsidRPr="005323A7" w:rsidRDefault="005323A7" w:rsidP="00FA6C9F">
            <w:pPr>
              <w:contextualSpacing/>
              <w:jc w:val="center"/>
            </w:pPr>
            <w:r w:rsidRPr="005323A7">
              <w:t>120,18</w:t>
            </w:r>
          </w:p>
        </w:tc>
        <w:tc>
          <w:tcPr>
            <w:tcW w:w="1264" w:type="dxa"/>
            <w:vAlign w:val="center"/>
          </w:tcPr>
          <w:p w:rsidR="005323A7" w:rsidRPr="005323A7" w:rsidRDefault="005323A7" w:rsidP="00FA6C9F">
            <w:pPr>
              <w:contextualSpacing/>
              <w:jc w:val="center"/>
            </w:pPr>
            <w:r w:rsidRPr="005323A7">
              <w:t>120,18</w:t>
            </w:r>
          </w:p>
        </w:tc>
        <w:tc>
          <w:tcPr>
            <w:tcW w:w="1539" w:type="dxa"/>
          </w:tcPr>
          <w:p w:rsidR="005323A7" w:rsidRPr="005323A7" w:rsidRDefault="005323A7" w:rsidP="00FA6C9F">
            <w:pPr>
              <w:contextualSpacing/>
              <w:jc w:val="center"/>
            </w:pPr>
            <w:r w:rsidRPr="005323A7">
              <w:rPr>
                <w:rFonts w:eastAsia="Calibri"/>
                <w:lang w:eastAsia="en-US"/>
              </w:rPr>
              <w:t>-</w:t>
            </w:r>
          </w:p>
        </w:tc>
      </w:tr>
      <w:tr w:rsidR="005323A7" w:rsidRPr="005323A7" w:rsidTr="009E7CDA">
        <w:tc>
          <w:tcPr>
            <w:tcW w:w="706" w:type="dxa"/>
            <w:shd w:val="clear" w:color="auto" w:fill="auto"/>
            <w:vAlign w:val="center"/>
          </w:tcPr>
          <w:p w:rsidR="005323A7" w:rsidRPr="005323A7" w:rsidRDefault="005323A7" w:rsidP="00FA6C9F">
            <w:pPr>
              <w:ind w:right="-52"/>
              <w:contextualSpacing/>
              <w:jc w:val="center"/>
            </w:pPr>
            <w:r w:rsidRPr="005323A7">
              <w:t>3.1.1.</w:t>
            </w:r>
          </w:p>
        </w:tc>
        <w:tc>
          <w:tcPr>
            <w:tcW w:w="4256" w:type="dxa"/>
            <w:shd w:val="clear" w:color="auto" w:fill="auto"/>
          </w:tcPr>
          <w:p w:rsidR="005323A7" w:rsidRPr="005323A7" w:rsidRDefault="005323A7" w:rsidP="00FA6C9F">
            <w:pPr>
              <w:ind w:right="-52"/>
              <w:contextualSpacing/>
            </w:pPr>
            <w:r w:rsidRPr="005323A7">
              <w:t>удельный расход</w:t>
            </w:r>
          </w:p>
        </w:tc>
        <w:tc>
          <w:tcPr>
            <w:tcW w:w="1134" w:type="dxa"/>
            <w:shd w:val="clear" w:color="auto" w:fill="auto"/>
            <w:vAlign w:val="center"/>
          </w:tcPr>
          <w:p w:rsidR="005323A7" w:rsidRPr="005323A7" w:rsidRDefault="005323A7" w:rsidP="00FA6C9F">
            <w:pPr>
              <w:ind w:right="-52"/>
              <w:contextualSpacing/>
              <w:jc w:val="center"/>
            </w:pPr>
            <w:r w:rsidRPr="005323A7">
              <w:t>кВт.ч/ м</w:t>
            </w:r>
            <w:r w:rsidRPr="005323A7">
              <w:rPr>
                <w:vertAlign w:val="superscript"/>
              </w:rPr>
              <w:t>3</w:t>
            </w:r>
          </w:p>
        </w:tc>
        <w:tc>
          <w:tcPr>
            <w:tcW w:w="1307" w:type="dxa"/>
            <w:vAlign w:val="center"/>
          </w:tcPr>
          <w:p w:rsidR="005323A7" w:rsidRPr="005323A7" w:rsidRDefault="005323A7" w:rsidP="00FA6C9F">
            <w:pPr>
              <w:contextualSpacing/>
              <w:jc w:val="center"/>
            </w:pPr>
            <w:r w:rsidRPr="005323A7">
              <w:t>0,15</w:t>
            </w:r>
          </w:p>
        </w:tc>
        <w:tc>
          <w:tcPr>
            <w:tcW w:w="1264" w:type="dxa"/>
            <w:vAlign w:val="center"/>
          </w:tcPr>
          <w:p w:rsidR="005323A7" w:rsidRPr="005323A7" w:rsidRDefault="005323A7" w:rsidP="00FA6C9F">
            <w:pPr>
              <w:contextualSpacing/>
              <w:jc w:val="center"/>
            </w:pPr>
            <w:r w:rsidRPr="005323A7">
              <w:t>0,15</w:t>
            </w:r>
          </w:p>
        </w:tc>
        <w:tc>
          <w:tcPr>
            <w:tcW w:w="1539" w:type="dxa"/>
          </w:tcPr>
          <w:p w:rsidR="005323A7" w:rsidRPr="005323A7" w:rsidRDefault="005323A7" w:rsidP="00FA6C9F">
            <w:pPr>
              <w:contextualSpacing/>
              <w:jc w:val="center"/>
            </w:pPr>
            <w:r w:rsidRPr="005323A7">
              <w:rPr>
                <w:rFonts w:eastAsia="Calibri"/>
                <w:lang w:eastAsia="en-US"/>
              </w:rPr>
              <w:t>-</w:t>
            </w:r>
          </w:p>
        </w:tc>
      </w:tr>
      <w:tr w:rsidR="005323A7" w:rsidRPr="005323A7" w:rsidTr="009E7CDA">
        <w:tc>
          <w:tcPr>
            <w:tcW w:w="706" w:type="dxa"/>
            <w:shd w:val="clear" w:color="auto" w:fill="auto"/>
            <w:vAlign w:val="center"/>
          </w:tcPr>
          <w:p w:rsidR="005323A7" w:rsidRPr="005323A7" w:rsidRDefault="005323A7" w:rsidP="00FA6C9F">
            <w:pPr>
              <w:ind w:right="-52"/>
              <w:contextualSpacing/>
              <w:jc w:val="center"/>
            </w:pPr>
            <w:r w:rsidRPr="005323A7">
              <w:t>3.2.</w:t>
            </w:r>
          </w:p>
        </w:tc>
        <w:tc>
          <w:tcPr>
            <w:tcW w:w="4256" w:type="dxa"/>
            <w:shd w:val="clear" w:color="auto" w:fill="auto"/>
            <w:vAlign w:val="center"/>
          </w:tcPr>
          <w:p w:rsidR="005323A7" w:rsidRPr="005323A7" w:rsidRDefault="005323A7" w:rsidP="00FA6C9F">
            <w:pPr>
              <w:ind w:right="-52"/>
              <w:contextualSpacing/>
              <w:jc w:val="both"/>
            </w:pPr>
            <w:r w:rsidRPr="005323A7">
              <w:t>на общепроизводственные нужды</w:t>
            </w:r>
          </w:p>
        </w:tc>
        <w:tc>
          <w:tcPr>
            <w:tcW w:w="1134" w:type="dxa"/>
            <w:shd w:val="clear" w:color="auto" w:fill="auto"/>
            <w:vAlign w:val="center"/>
          </w:tcPr>
          <w:p w:rsidR="005323A7" w:rsidRPr="005323A7" w:rsidRDefault="005323A7" w:rsidP="00FA6C9F">
            <w:pPr>
              <w:ind w:right="-52"/>
              <w:contextualSpacing/>
              <w:jc w:val="center"/>
            </w:pPr>
            <w:r w:rsidRPr="005323A7">
              <w:t>тыс.кВтч</w:t>
            </w:r>
          </w:p>
        </w:tc>
        <w:tc>
          <w:tcPr>
            <w:tcW w:w="1307" w:type="dxa"/>
            <w:vAlign w:val="center"/>
          </w:tcPr>
          <w:p w:rsidR="005323A7" w:rsidRPr="005323A7" w:rsidRDefault="005323A7" w:rsidP="00FA6C9F">
            <w:pPr>
              <w:contextualSpacing/>
              <w:jc w:val="center"/>
            </w:pPr>
            <w:r w:rsidRPr="005323A7">
              <w:t>26,20</w:t>
            </w:r>
          </w:p>
        </w:tc>
        <w:tc>
          <w:tcPr>
            <w:tcW w:w="1264" w:type="dxa"/>
            <w:vAlign w:val="center"/>
          </w:tcPr>
          <w:p w:rsidR="005323A7" w:rsidRPr="005323A7" w:rsidRDefault="005323A7" w:rsidP="00FA6C9F">
            <w:pPr>
              <w:contextualSpacing/>
              <w:jc w:val="center"/>
            </w:pPr>
            <w:r w:rsidRPr="005323A7">
              <w:t>26,20</w:t>
            </w:r>
          </w:p>
        </w:tc>
        <w:tc>
          <w:tcPr>
            <w:tcW w:w="1539" w:type="dxa"/>
          </w:tcPr>
          <w:p w:rsidR="005323A7" w:rsidRPr="005323A7" w:rsidRDefault="005323A7" w:rsidP="00FA6C9F">
            <w:pPr>
              <w:contextualSpacing/>
              <w:jc w:val="center"/>
            </w:pPr>
            <w:r w:rsidRPr="005323A7">
              <w:rPr>
                <w:rFonts w:eastAsia="Calibri"/>
                <w:lang w:eastAsia="en-US"/>
              </w:rPr>
              <w:t>-</w:t>
            </w:r>
          </w:p>
        </w:tc>
      </w:tr>
    </w:tbl>
    <w:p w:rsidR="005323A7" w:rsidRPr="005323A7" w:rsidRDefault="005323A7" w:rsidP="00FA6C9F">
      <w:pPr>
        <w:ind w:firstLine="567"/>
        <w:contextualSpacing/>
        <w:jc w:val="both"/>
        <w:rPr>
          <w:sz w:val="24"/>
          <w:szCs w:val="24"/>
          <w:lang w:eastAsia="ar-SA"/>
        </w:rPr>
      </w:pPr>
      <w:r w:rsidRPr="005323A7">
        <w:rPr>
          <w:sz w:val="24"/>
          <w:szCs w:val="24"/>
          <w:lang w:eastAsia="ar-SA"/>
        </w:rPr>
        <w:t xml:space="preserve">В соответствии с подпунктом «д» пункта 26 </w:t>
      </w:r>
      <w:r w:rsidRPr="005323A7">
        <w:rPr>
          <w:sz w:val="24"/>
          <w:szCs w:val="24"/>
        </w:rPr>
        <w:t>Правил</w:t>
      </w:r>
      <w:r w:rsidRPr="005323A7">
        <w:rPr>
          <w:sz w:val="24"/>
          <w:szCs w:val="24"/>
          <w:lang w:eastAsia="ar-SA"/>
        </w:rPr>
        <w:t xml:space="preserve">, ЛенРТК анализ основных показателей от оказания потребителям услуг </w:t>
      </w:r>
      <w:r w:rsidRPr="005323A7">
        <w:rPr>
          <w:sz w:val="24"/>
          <w:szCs w:val="24"/>
        </w:rPr>
        <w:t xml:space="preserve">сфере </w:t>
      </w:r>
      <w:r w:rsidRPr="005323A7">
        <w:rPr>
          <w:sz w:val="24"/>
          <w:szCs w:val="24"/>
          <w:lang w:eastAsia="ar-SA"/>
        </w:rPr>
        <w:t>холодного водоснабжения</w:t>
      </w:r>
      <w:r w:rsidRPr="005323A7">
        <w:rPr>
          <w:sz w:val="24"/>
          <w:szCs w:val="24"/>
        </w:rPr>
        <w:t xml:space="preserve"> (транспортировка воды) и водоотведения (транспортировка сточных вод) </w:t>
      </w:r>
      <w:r w:rsidRPr="005323A7">
        <w:rPr>
          <w:sz w:val="24"/>
          <w:szCs w:val="24"/>
          <w:lang w:eastAsia="ar-SA"/>
        </w:rPr>
        <w:t>не производил, так как ООО «Аква Норд-Вест»</w:t>
      </w:r>
      <w:r w:rsidRPr="005323A7">
        <w:rPr>
          <w:sz w:val="24"/>
          <w:szCs w:val="24"/>
        </w:rPr>
        <w:t xml:space="preserve"> оказывает данную услугу с 10.12.2018 г.</w:t>
      </w:r>
    </w:p>
    <w:p w:rsidR="005323A7" w:rsidRPr="005323A7" w:rsidRDefault="005323A7" w:rsidP="00FA6C9F">
      <w:pPr>
        <w:ind w:firstLine="567"/>
        <w:contextualSpacing/>
        <w:jc w:val="both"/>
        <w:rPr>
          <w:sz w:val="24"/>
          <w:szCs w:val="24"/>
          <w:u w:val="single"/>
          <w:lang w:eastAsia="ar-SA"/>
        </w:rPr>
      </w:pPr>
    </w:p>
    <w:p w:rsidR="005323A7" w:rsidRPr="005323A7" w:rsidRDefault="005323A7" w:rsidP="00FA6C9F">
      <w:pPr>
        <w:ind w:firstLine="567"/>
        <w:contextualSpacing/>
        <w:jc w:val="both"/>
        <w:rPr>
          <w:sz w:val="26"/>
          <w:szCs w:val="26"/>
          <w:u w:val="single"/>
          <w:lang w:eastAsia="ar-SA"/>
        </w:rPr>
      </w:pPr>
      <w:r w:rsidRPr="005323A7">
        <w:rPr>
          <w:sz w:val="24"/>
          <w:szCs w:val="24"/>
          <w:u w:val="single"/>
          <w:lang w:eastAsia="ar-SA"/>
        </w:rPr>
        <w:t>Операционные расходы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5323A7" w:rsidRPr="005323A7" w:rsidTr="005323A7">
        <w:tc>
          <w:tcPr>
            <w:tcW w:w="5103" w:type="dxa"/>
            <w:shd w:val="clear" w:color="auto" w:fill="auto"/>
            <w:vAlign w:val="center"/>
          </w:tcPr>
          <w:p w:rsidR="005323A7" w:rsidRPr="005323A7" w:rsidRDefault="005323A7" w:rsidP="00FA6C9F">
            <w:pPr>
              <w:contextualSpacing/>
              <w:jc w:val="center"/>
              <w:rPr>
                <w:i/>
                <w:lang w:eastAsia="ar-SA"/>
              </w:rPr>
            </w:pPr>
            <w:r w:rsidRPr="005323A7">
              <w:rPr>
                <w:i/>
                <w:lang w:eastAsia="ar-SA"/>
              </w:rPr>
              <w:t>Товары, услуги</w:t>
            </w:r>
          </w:p>
        </w:tc>
        <w:tc>
          <w:tcPr>
            <w:tcW w:w="4678" w:type="dxa"/>
            <w:shd w:val="clear" w:color="auto" w:fill="auto"/>
            <w:vAlign w:val="center"/>
          </w:tcPr>
          <w:p w:rsidR="005323A7" w:rsidRPr="005323A7" w:rsidRDefault="005323A7" w:rsidP="00FA6C9F">
            <w:pPr>
              <w:contextualSpacing/>
              <w:jc w:val="center"/>
              <w:rPr>
                <w:i/>
                <w:lang w:eastAsia="ar-SA"/>
              </w:rPr>
            </w:pPr>
            <w:r w:rsidRPr="005323A7">
              <w:rPr>
                <w:i/>
                <w:lang w:eastAsia="ar-SA"/>
              </w:rPr>
              <w:t>Принято на 2020 год</w:t>
            </w:r>
          </w:p>
        </w:tc>
      </w:tr>
      <w:tr w:rsidR="005323A7" w:rsidRPr="005323A7" w:rsidTr="009E7CDA">
        <w:trPr>
          <w:trHeight w:val="56"/>
        </w:trPr>
        <w:tc>
          <w:tcPr>
            <w:tcW w:w="5103" w:type="dxa"/>
            <w:shd w:val="clear" w:color="auto" w:fill="auto"/>
            <w:vAlign w:val="center"/>
          </w:tcPr>
          <w:p w:rsidR="005323A7" w:rsidRPr="005323A7" w:rsidRDefault="005323A7" w:rsidP="00FA6C9F">
            <w:pPr>
              <w:contextualSpacing/>
              <w:jc w:val="center"/>
              <w:rPr>
                <w:lang w:eastAsia="ar-SA"/>
              </w:rPr>
            </w:pPr>
            <w:r w:rsidRPr="005323A7">
              <w:rPr>
                <w:lang w:eastAsia="ar-SA"/>
              </w:rPr>
              <w:t>Транспортировка воды</w:t>
            </w:r>
          </w:p>
        </w:tc>
        <w:tc>
          <w:tcPr>
            <w:tcW w:w="4678" w:type="dxa"/>
            <w:shd w:val="clear" w:color="auto" w:fill="auto"/>
            <w:vAlign w:val="center"/>
          </w:tcPr>
          <w:p w:rsidR="005323A7" w:rsidRPr="005323A7" w:rsidRDefault="005323A7" w:rsidP="00FA6C9F">
            <w:pPr>
              <w:contextualSpacing/>
              <w:jc w:val="center"/>
              <w:rPr>
                <w:lang w:eastAsia="ar-SA"/>
              </w:rPr>
            </w:pPr>
            <w:r w:rsidRPr="005323A7">
              <w:rPr>
                <w:lang w:eastAsia="ar-SA"/>
              </w:rPr>
              <w:t>13775,89</w:t>
            </w:r>
          </w:p>
        </w:tc>
      </w:tr>
      <w:tr w:rsidR="005323A7" w:rsidRPr="005323A7" w:rsidTr="009E7CDA">
        <w:trPr>
          <w:trHeight w:val="56"/>
        </w:trPr>
        <w:tc>
          <w:tcPr>
            <w:tcW w:w="5103" w:type="dxa"/>
            <w:shd w:val="clear" w:color="auto" w:fill="auto"/>
            <w:vAlign w:val="center"/>
          </w:tcPr>
          <w:p w:rsidR="005323A7" w:rsidRPr="005323A7" w:rsidRDefault="005323A7" w:rsidP="00FA6C9F">
            <w:pPr>
              <w:contextualSpacing/>
              <w:jc w:val="center"/>
              <w:rPr>
                <w:lang w:eastAsia="ar-SA"/>
              </w:rPr>
            </w:pPr>
            <w:r w:rsidRPr="005323A7">
              <w:rPr>
                <w:lang w:eastAsia="ar-SA"/>
              </w:rPr>
              <w:t>Транспортировка сточных вод</w:t>
            </w:r>
          </w:p>
        </w:tc>
        <w:tc>
          <w:tcPr>
            <w:tcW w:w="4678" w:type="dxa"/>
            <w:shd w:val="clear" w:color="auto" w:fill="auto"/>
            <w:vAlign w:val="center"/>
          </w:tcPr>
          <w:p w:rsidR="005323A7" w:rsidRPr="005323A7" w:rsidRDefault="005323A7" w:rsidP="00FA6C9F">
            <w:pPr>
              <w:contextualSpacing/>
              <w:jc w:val="center"/>
              <w:rPr>
                <w:lang w:eastAsia="ar-SA"/>
              </w:rPr>
            </w:pPr>
            <w:r w:rsidRPr="005323A7">
              <w:rPr>
                <w:lang w:eastAsia="ar-SA"/>
              </w:rPr>
              <w:t>19013,17</w:t>
            </w:r>
          </w:p>
        </w:tc>
      </w:tr>
    </w:tbl>
    <w:p w:rsidR="009E7CDA" w:rsidRDefault="009E7CDA" w:rsidP="00FA6C9F">
      <w:pPr>
        <w:tabs>
          <w:tab w:val="left" w:pos="0"/>
        </w:tabs>
        <w:ind w:left="851"/>
        <w:contextualSpacing/>
        <w:jc w:val="both"/>
        <w:rPr>
          <w:sz w:val="24"/>
          <w:szCs w:val="24"/>
          <w:u w:val="single"/>
          <w:lang w:eastAsia="ar-SA"/>
        </w:rPr>
      </w:pPr>
    </w:p>
    <w:p w:rsidR="009E7CDA" w:rsidRDefault="009E7CDA" w:rsidP="00FA6C9F">
      <w:pPr>
        <w:tabs>
          <w:tab w:val="left" w:pos="0"/>
        </w:tabs>
        <w:ind w:left="851"/>
        <w:contextualSpacing/>
        <w:jc w:val="both"/>
        <w:rPr>
          <w:sz w:val="24"/>
          <w:szCs w:val="24"/>
          <w:u w:val="single"/>
          <w:lang w:eastAsia="ar-SA"/>
        </w:rPr>
      </w:pPr>
    </w:p>
    <w:p w:rsidR="005323A7" w:rsidRPr="005323A7" w:rsidRDefault="005323A7" w:rsidP="00FA6C9F">
      <w:pPr>
        <w:tabs>
          <w:tab w:val="left" w:pos="0"/>
        </w:tabs>
        <w:ind w:left="851"/>
        <w:contextualSpacing/>
        <w:jc w:val="both"/>
        <w:rPr>
          <w:sz w:val="24"/>
          <w:szCs w:val="24"/>
          <w:u w:val="single"/>
          <w:lang w:eastAsia="ar-SA"/>
        </w:rPr>
      </w:pPr>
      <w:r w:rsidRPr="005323A7">
        <w:rPr>
          <w:sz w:val="24"/>
          <w:szCs w:val="24"/>
          <w:u w:val="single"/>
          <w:lang w:eastAsia="ar-SA"/>
        </w:rPr>
        <w:lastRenderedPageBreak/>
        <w:t>Корректировка расходов на энергетические ресурсы.</w:t>
      </w:r>
    </w:p>
    <w:p w:rsidR="005323A7" w:rsidRPr="005323A7" w:rsidRDefault="005323A7" w:rsidP="00FA6C9F">
      <w:pPr>
        <w:ind w:firstLine="851"/>
        <w:contextualSpacing/>
        <w:jc w:val="both"/>
        <w:rPr>
          <w:sz w:val="27"/>
          <w:szCs w:val="27"/>
          <w:lang w:eastAsia="ar-SA"/>
        </w:rPr>
      </w:pPr>
      <w:r w:rsidRPr="005323A7">
        <w:rPr>
          <w:sz w:val="24"/>
          <w:szCs w:val="24"/>
          <w:lang w:eastAsia="ar-SA"/>
        </w:rPr>
        <w:t>В соответствии с пунктами 76 и 80 Основ ценообразования, а также с учетом уточненных значений прогнозных параметров в соответствии с Прогнозом расходы на энергетические ресурсы корректируются и составят (тыс. руб.):</w:t>
      </w:r>
      <w:r w:rsidRPr="005323A7">
        <w:rPr>
          <w:sz w:val="24"/>
          <w:szCs w:val="24"/>
          <w:lang w:eastAsia="ar-SA"/>
        </w:rPr>
        <w:tab/>
      </w:r>
      <w:r w:rsidRPr="005323A7">
        <w:rPr>
          <w:sz w:val="27"/>
          <w:szCs w:val="27"/>
          <w:lang w:eastAsia="ar-SA"/>
        </w:rPr>
        <w:t xml:space="preserve">                            </w:t>
      </w:r>
    </w:p>
    <w:tbl>
      <w:tblPr>
        <w:tblW w:w="10348" w:type="dxa"/>
        <w:tblInd w:w="108" w:type="dxa"/>
        <w:tblLayout w:type="fixed"/>
        <w:tblLook w:val="04A0" w:firstRow="1" w:lastRow="0" w:firstColumn="1" w:lastColumn="0" w:noHBand="0" w:noVBand="1"/>
      </w:tblPr>
      <w:tblGrid>
        <w:gridCol w:w="568"/>
        <w:gridCol w:w="1842"/>
        <w:gridCol w:w="1276"/>
        <w:gridCol w:w="1275"/>
        <w:gridCol w:w="993"/>
        <w:gridCol w:w="4394"/>
      </w:tblGrid>
      <w:tr w:rsidR="005323A7" w:rsidRPr="005323A7" w:rsidTr="009E7CDA">
        <w:tc>
          <w:tcPr>
            <w:tcW w:w="568"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i/>
                <w:lang w:eastAsia="ar-SA"/>
              </w:rPr>
            </w:pPr>
            <w:r w:rsidRPr="005323A7">
              <w:rPr>
                <w:i/>
                <w:lang w:eastAsia="ar-SA"/>
              </w:rPr>
              <w:t>№ п/п</w:t>
            </w:r>
          </w:p>
        </w:tc>
        <w:tc>
          <w:tcPr>
            <w:tcW w:w="1842"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i/>
                <w:lang w:eastAsia="ar-SA"/>
              </w:rPr>
            </w:pPr>
            <w:r w:rsidRPr="005323A7">
              <w:rPr>
                <w:i/>
                <w:lang w:eastAsia="ar-SA"/>
              </w:rPr>
              <w:t>Товары, услуги</w:t>
            </w:r>
          </w:p>
        </w:tc>
        <w:tc>
          <w:tcPr>
            <w:tcW w:w="1276"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contextualSpacing/>
              <w:jc w:val="center"/>
              <w:rPr>
                <w:i/>
              </w:rPr>
            </w:pPr>
            <w:r w:rsidRPr="005323A7">
              <w:rPr>
                <w:i/>
              </w:rPr>
              <w:t xml:space="preserve">План </w:t>
            </w:r>
          </w:p>
          <w:p w:rsidR="005323A7" w:rsidRPr="005323A7" w:rsidRDefault="005323A7" w:rsidP="00FA6C9F">
            <w:pPr>
              <w:contextualSpacing/>
              <w:jc w:val="center"/>
              <w:rPr>
                <w:i/>
              </w:rPr>
            </w:pPr>
            <w:r w:rsidRPr="005323A7">
              <w:rPr>
                <w:i/>
              </w:rPr>
              <w:t>ООО «Аква Норд-Вест» на 2020 год</w:t>
            </w:r>
          </w:p>
        </w:tc>
        <w:tc>
          <w:tcPr>
            <w:tcW w:w="1275"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ind w:right="-52"/>
              <w:contextualSpacing/>
              <w:jc w:val="center"/>
              <w:rPr>
                <w:i/>
                <w:lang w:eastAsia="ar-SA"/>
              </w:rPr>
            </w:pPr>
            <w:r w:rsidRPr="005323A7">
              <w:rPr>
                <w:i/>
                <w:lang w:eastAsia="ar-SA"/>
              </w:rPr>
              <w:t>Корректировка ЛенРТК на 2020 год</w:t>
            </w:r>
          </w:p>
        </w:tc>
        <w:tc>
          <w:tcPr>
            <w:tcW w:w="993" w:type="dxa"/>
            <w:tcBorders>
              <w:top w:val="single" w:sz="4" w:space="0" w:color="000000"/>
              <w:left w:val="single" w:sz="4" w:space="0" w:color="000000"/>
              <w:bottom w:val="single" w:sz="4" w:space="0" w:color="auto"/>
              <w:right w:val="nil"/>
            </w:tcBorders>
            <w:vAlign w:val="center"/>
            <w:hideMark/>
          </w:tcPr>
          <w:p w:rsidR="005323A7" w:rsidRPr="005323A7" w:rsidRDefault="005323A7" w:rsidP="00FA6C9F">
            <w:pPr>
              <w:ind w:right="-52"/>
              <w:contextualSpacing/>
              <w:jc w:val="center"/>
              <w:rPr>
                <w:i/>
                <w:lang w:eastAsia="ar-SA"/>
              </w:rPr>
            </w:pPr>
            <w:r w:rsidRPr="005323A7">
              <w:rPr>
                <w:i/>
                <w:lang w:eastAsia="ar-SA"/>
              </w:rPr>
              <w:t xml:space="preserve">Отклонение </w:t>
            </w:r>
          </w:p>
        </w:tc>
        <w:tc>
          <w:tcPr>
            <w:tcW w:w="4394" w:type="dxa"/>
            <w:tcBorders>
              <w:top w:val="single" w:sz="4" w:space="0" w:color="000000"/>
              <w:left w:val="single" w:sz="4" w:space="0" w:color="000000"/>
              <w:bottom w:val="single" w:sz="4" w:space="0" w:color="auto"/>
              <w:right w:val="single" w:sz="4" w:space="0" w:color="000000"/>
            </w:tcBorders>
            <w:vAlign w:val="center"/>
            <w:hideMark/>
          </w:tcPr>
          <w:p w:rsidR="005323A7" w:rsidRPr="005323A7" w:rsidRDefault="005323A7" w:rsidP="00FA6C9F">
            <w:pPr>
              <w:ind w:right="-52"/>
              <w:contextualSpacing/>
              <w:jc w:val="center"/>
              <w:rPr>
                <w:i/>
                <w:lang w:eastAsia="ar-SA"/>
              </w:rPr>
            </w:pPr>
            <w:r w:rsidRPr="005323A7">
              <w:rPr>
                <w:i/>
                <w:lang w:eastAsia="ar-SA"/>
              </w:rPr>
              <w:t>Причины корректировки</w:t>
            </w:r>
          </w:p>
        </w:tc>
      </w:tr>
      <w:tr w:rsidR="005323A7" w:rsidRPr="005323A7" w:rsidTr="009E7CDA">
        <w:trPr>
          <w:trHeight w:val="56"/>
        </w:trPr>
        <w:tc>
          <w:tcPr>
            <w:tcW w:w="56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w:t>
            </w:r>
          </w:p>
        </w:tc>
        <w:tc>
          <w:tcPr>
            <w:tcW w:w="9780" w:type="dxa"/>
            <w:gridSpan w:val="5"/>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3"/>
              <w:contextualSpacing/>
              <w:jc w:val="center"/>
              <w:rPr>
                <w:lang w:eastAsia="ar-SA"/>
              </w:rPr>
            </w:pPr>
            <w:r w:rsidRPr="005323A7">
              <w:rPr>
                <w:lang w:eastAsia="ar-SA"/>
              </w:rPr>
              <w:t>Транспортировка воды</w:t>
            </w:r>
          </w:p>
        </w:tc>
      </w:tr>
      <w:tr w:rsidR="005323A7" w:rsidRPr="005323A7" w:rsidTr="009E7CDA">
        <w:trPr>
          <w:trHeight w:val="559"/>
        </w:trPr>
        <w:tc>
          <w:tcPr>
            <w:tcW w:w="56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1.1.</w:t>
            </w:r>
          </w:p>
        </w:tc>
        <w:tc>
          <w:tcPr>
            <w:tcW w:w="184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Расходы на энергетические ресурсы</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2203,97</w:t>
            </w:r>
          </w:p>
        </w:tc>
        <w:tc>
          <w:tcPr>
            <w:tcW w:w="127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2186,08</w:t>
            </w:r>
          </w:p>
        </w:tc>
        <w:tc>
          <w:tcPr>
            <w:tcW w:w="993"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hanging="108"/>
              <w:contextualSpacing/>
              <w:jc w:val="center"/>
              <w:rPr>
                <w:lang w:eastAsia="ar-SA"/>
              </w:rPr>
            </w:pPr>
            <w:r w:rsidRPr="005323A7">
              <w:rPr>
                <w:lang w:eastAsia="ar-SA"/>
              </w:rPr>
              <w:t>-17,89</w:t>
            </w:r>
          </w:p>
        </w:tc>
        <w:tc>
          <w:tcPr>
            <w:tcW w:w="439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snapToGrid w:val="0"/>
              <w:contextualSpacing/>
              <w:jc w:val="both"/>
            </w:pPr>
            <w:r w:rsidRPr="005323A7">
              <w:t xml:space="preserve">Затраты определены исходя из объемов электроэнергии, утвержденных ЛенРТК в производственной программе, и среднего тарифа на электрическую энергию рассчитанного исходя из представленных ООО «Аква Норд-Вест» счет - фактур за 2019 г. путем индексации с 01.07.2020 согласно Прогноза. </w:t>
            </w:r>
          </w:p>
          <w:p w:rsidR="005323A7" w:rsidRPr="005323A7" w:rsidRDefault="005323A7" w:rsidP="00FA6C9F">
            <w:pPr>
              <w:snapToGrid w:val="0"/>
              <w:contextualSpacing/>
              <w:jc w:val="both"/>
            </w:pPr>
            <w:r w:rsidRPr="005323A7">
              <w:t>Договор энергоснабжения от 01.07.2014 № 41429 с ОАО «Петербургская сбытовая компания»</w:t>
            </w:r>
          </w:p>
        </w:tc>
      </w:tr>
      <w:tr w:rsidR="005323A7" w:rsidRPr="005323A7" w:rsidTr="009E7CDA">
        <w:trPr>
          <w:trHeight w:val="559"/>
        </w:trPr>
        <w:tc>
          <w:tcPr>
            <w:tcW w:w="56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1.2.</w:t>
            </w:r>
          </w:p>
        </w:tc>
        <w:tc>
          <w:tcPr>
            <w:tcW w:w="184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по статье «Общехозяйственные расходы (административные расходы), отнесенные на товарную воду»</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469,12</w:t>
            </w:r>
          </w:p>
        </w:tc>
        <w:tc>
          <w:tcPr>
            <w:tcW w:w="127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469,12</w:t>
            </w:r>
          </w:p>
        </w:tc>
        <w:tc>
          <w:tcPr>
            <w:tcW w:w="993"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hanging="108"/>
              <w:contextualSpacing/>
              <w:jc w:val="center"/>
              <w:rPr>
                <w:lang w:eastAsia="ar-SA"/>
              </w:rPr>
            </w:pPr>
            <w:r w:rsidRPr="005323A7">
              <w:rPr>
                <w:lang w:eastAsia="ar-SA"/>
              </w:rPr>
              <w:t>-</w:t>
            </w:r>
          </w:p>
        </w:tc>
        <w:tc>
          <w:tcPr>
            <w:tcW w:w="439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snapToGrid w:val="0"/>
              <w:ind w:right="-53"/>
              <w:contextualSpacing/>
              <w:jc w:val="both"/>
              <w:rPr>
                <w:lang w:eastAsia="ar-SA"/>
              </w:rPr>
            </w:pPr>
            <w:r w:rsidRPr="005323A7">
              <w:rPr>
                <w:lang w:eastAsia="ar-SA"/>
              </w:rPr>
              <w:t>Расходы приняты ЛенРТК исходя из представленных ООО «Аква Норд-Вест» обосновывающих документов: расчет планируемых расходов на энергетические ресурсы по офису (</w:t>
            </w:r>
            <w:r w:rsidRPr="005323A7">
              <w:t xml:space="preserve">ЛО, п. Кузьмоловский, ул. Железнодорожная, д.7, лит. В),  </w:t>
            </w:r>
            <w:r w:rsidRPr="005323A7">
              <w:rPr>
                <w:lang w:eastAsia="ar-SA"/>
              </w:rPr>
              <w:t xml:space="preserve">договор холодного водоснабжения от 01.01.2019 № 1/П с ООО «Прогресс», договор водоотведения от 01.01.2019       № 1/Э с ООО «ЭкоПром» </w:t>
            </w:r>
          </w:p>
        </w:tc>
      </w:tr>
      <w:tr w:rsidR="005323A7" w:rsidRPr="005323A7" w:rsidTr="009E7CDA">
        <w:trPr>
          <w:trHeight w:val="56"/>
        </w:trPr>
        <w:tc>
          <w:tcPr>
            <w:tcW w:w="56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w:t>
            </w:r>
          </w:p>
        </w:tc>
        <w:tc>
          <w:tcPr>
            <w:tcW w:w="9780" w:type="dxa"/>
            <w:gridSpan w:val="5"/>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hanging="108"/>
              <w:contextualSpacing/>
              <w:jc w:val="center"/>
              <w:rPr>
                <w:lang w:eastAsia="ar-SA"/>
              </w:rPr>
            </w:pPr>
            <w:r w:rsidRPr="005323A7">
              <w:rPr>
                <w:lang w:eastAsia="ar-SA"/>
              </w:rPr>
              <w:t>Транспортировка сточных вод</w:t>
            </w:r>
          </w:p>
        </w:tc>
      </w:tr>
      <w:tr w:rsidR="005323A7" w:rsidRPr="005323A7" w:rsidTr="009E7CDA">
        <w:trPr>
          <w:trHeight w:val="553"/>
        </w:trPr>
        <w:tc>
          <w:tcPr>
            <w:tcW w:w="56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2.1.</w:t>
            </w:r>
          </w:p>
        </w:tc>
        <w:tc>
          <w:tcPr>
            <w:tcW w:w="184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Расходы на энергетические ресурсы</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897,31</w:t>
            </w:r>
          </w:p>
        </w:tc>
        <w:tc>
          <w:tcPr>
            <w:tcW w:w="127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897,31</w:t>
            </w:r>
          </w:p>
        </w:tc>
        <w:tc>
          <w:tcPr>
            <w:tcW w:w="993"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hanging="108"/>
              <w:contextualSpacing/>
              <w:jc w:val="center"/>
              <w:rPr>
                <w:lang w:eastAsia="ar-SA"/>
              </w:rPr>
            </w:pPr>
            <w:r w:rsidRPr="005323A7">
              <w:rPr>
                <w:lang w:eastAsia="ar-SA"/>
              </w:rPr>
              <w:t>-</w:t>
            </w:r>
          </w:p>
        </w:tc>
        <w:tc>
          <w:tcPr>
            <w:tcW w:w="439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snapToGrid w:val="0"/>
              <w:ind w:right="-52" w:hanging="108"/>
              <w:contextualSpacing/>
              <w:jc w:val="center"/>
              <w:rPr>
                <w:lang w:eastAsia="ar-SA"/>
              </w:rPr>
            </w:pPr>
            <w:r w:rsidRPr="005323A7">
              <w:rPr>
                <w:lang w:eastAsia="ar-SA"/>
              </w:rPr>
              <w:t>См. п.1.1.</w:t>
            </w:r>
          </w:p>
        </w:tc>
      </w:tr>
      <w:tr w:rsidR="005323A7" w:rsidRPr="005323A7" w:rsidTr="009E7CDA">
        <w:trPr>
          <w:trHeight w:val="553"/>
        </w:trPr>
        <w:tc>
          <w:tcPr>
            <w:tcW w:w="56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2.2.</w:t>
            </w:r>
          </w:p>
        </w:tc>
        <w:tc>
          <w:tcPr>
            <w:tcW w:w="184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по статье «Общехозяйственные расходы (административные расходы), отнесенные на товарную воду»</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390,94</w:t>
            </w:r>
          </w:p>
        </w:tc>
        <w:tc>
          <w:tcPr>
            <w:tcW w:w="127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390,94</w:t>
            </w:r>
          </w:p>
        </w:tc>
        <w:tc>
          <w:tcPr>
            <w:tcW w:w="993"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hanging="108"/>
              <w:contextualSpacing/>
              <w:jc w:val="center"/>
              <w:rPr>
                <w:lang w:eastAsia="ar-SA"/>
              </w:rPr>
            </w:pPr>
            <w:r w:rsidRPr="005323A7">
              <w:rPr>
                <w:lang w:eastAsia="ar-SA"/>
              </w:rPr>
              <w:t>-</w:t>
            </w:r>
          </w:p>
        </w:tc>
        <w:tc>
          <w:tcPr>
            <w:tcW w:w="439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snapToGrid w:val="0"/>
              <w:ind w:right="-52" w:hanging="108"/>
              <w:contextualSpacing/>
              <w:jc w:val="center"/>
              <w:rPr>
                <w:lang w:eastAsia="ar-SA"/>
              </w:rPr>
            </w:pPr>
            <w:r w:rsidRPr="005323A7">
              <w:rPr>
                <w:lang w:eastAsia="ar-SA"/>
              </w:rPr>
              <w:t>См. п.1.2.</w:t>
            </w:r>
          </w:p>
        </w:tc>
      </w:tr>
    </w:tbl>
    <w:p w:rsidR="005323A7" w:rsidRPr="005323A7" w:rsidRDefault="005323A7" w:rsidP="00FA6C9F">
      <w:pPr>
        <w:ind w:firstLine="851"/>
        <w:contextualSpacing/>
        <w:jc w:val="both"/>
        <w:rPr>
          <w:sz w:val="24"/>
          <w:szCs w:val="24"/>
          <w:u w:val="single"/>
          <w:lang w:eastAsia="ar-SA"/>
        </w:rPr>
      </w:pPr>
      <w:r w:rsidRPr="005323A7">
        <w:rPr>
          <w:sz w:val="24"/>
          <w:szCs w:val="24"/>
          <w:u w:val="single"/>
          <w:lang w:eastAsia="ar-SA"/>
        </w:rPr>
        <w:t>Корректировка неподконтрольных расходов.</w:t>
      </w:r>
    </w:p>
    <w:p w:rsidR="005323A7" w:rsidRPr="005323A7" w:rsidRDefault="005323A7" w:rsidP="00FA6C9F">
      <w:pPr>
        <w:ind w:firstLine="851"/>
        <w:contextualSpacing/>
        <w:jc w:val="both"/>
        <w:rPr>
          <w:i/>
          <w:sz w:val="24"/>
          <w:szCs w:val="24"/>
          <w:highlight w:val="yellow"/>
          <w:lang w:eastAsia="ar-SA"/>
        </w:rPr>
      </w:pPr>
      <w:r w:rsidRPr="005323A7">
        <w:rPr>
          <w:sz w:val="24"/>
          <w:szCs w:val="24"/>
          <w:lang w:eastAsia="ar-SA"/>
        </w:rPr>
        <w:t>В соответствии с п. 80 Основ ценообразования корректировка НВВ производится с учетом фактически достигнутого уровня неподконтрольных расходов и составит (тыс. руб.):</w:t>
      </w:r>
    </w:p>
    <w:tbl>
      <w:tblPr>
        <w:tblW w:w="10348" w:type="dxa"/>
        <w:tblInd w:w="108" w:type="dxa"/>
        <w:tblLayout w:type="fixed"/>
        <w:tblLook w:val="04A0" w:firstRow="1" w:lastRow="0" w:firstColumn="1" w:lastColumn="0" w:noHBand="0" w:noVBand="1"/>
      </w:tblPr>
      <w:tblGrid>
        <w:gridCol w:w="567"/>
        <w:gridCol w:w="1843"/>
        <w:gridCol w:w="1559"/>
        <w:gridCol w:w="1276"/>
        <w:gridCol w:w="992"/>
        <w:gridCol w:w="4111"/>
      </w:tblGrid>
      <w:tr w:rsidR="005323A7" w:rsidRPr="005323A7" w:rsidTr="009E7CDA">
        <w:tc>
          <w:tcPr>
            <w:tcW w:w="567"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i/>
                <w:lang w:eastAsia="ar-SA"/>
              </w:rPr>
            </w:pPr>
            <w:r w:rsidRPr="005323A7">
              <w:rPr>
                <w:i/>
                <w:lang w:eastAsia="ar-SA"/>
              </w:rPr>
              <w:t>№ п/п</w:t>
            </w:r>
          </w:p>
        </w:tc>
        <w:tc>
          <w:tcPr>
            <w:tcW w:w="1843"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i/>
                <w:lang w:eastAsia="ar-SA"/>
              </w:rPr>
            </w:pPr>
            <w:r w:rsidRPr="005323A7">
              <w:rPr>
                <w:i/>
                <w:lang w:eastAsia="ar-SA"/>
              </w:rPr>
              <w:t>Товары, услуги</w:t>
            </w:r>
          </w:p>
        </w:tc>
        <w:tc>
          <w:tcPr>
            <w:tcW w:w="1559"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contextualSpacing/>
              <w:jc w:val="center"/>
              <w:rPr>
                <w:i/>
              </w:rPr>
            </w:pPr>
            <w:r w:rsidRPr="005323A7">
              <w:rPr>
                <w:i/>
              </w:rPr>
              <w:t xml:space="preserve">План </w:t>
            </w:r>
          </w:p>
          <w:p w:rsidR="005323A7" w:rsidRPr="005323A7" w:rsidRDefault="005323A7" w:rsidP="00FA6C9F">
            <w:pPr>
              <w:contextualSpacing/>
              <w:jc w:val="center"/>
              <w:rPr>
                <w:i/>
              </w:rPr>
            </w:pPr>
            <w:r w:rsidRPr="005323A7">
              <w:rPr>
                <w:i/>
              </w:rPr>
              <w:t>ООО «Аква Норд-Вест» на 2020 год</w:t>
            </w:r>
          </w:p>
        </w:tc>
        <w:tc>
          <w:tcPr>
            <w:tcW w:w="1276"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ind w:right="-52"/>
              <w:contextualSpacing/>
              <w:jc w:val="center"/>
              <w:rPr>
                <w:i/>
                <w:lang w:eastAsia="ar-SA"/>
              </w:rPr>
            </w:pPr>
            <w:r w:rsidRPr="005323A7">
              <w:rPr>
                <w:i/>
                <w:lang w:eastAsia="ar-SA"/>
              </w:rPr>
              <w:t>Корректировка ЛенРТК на 2020 год</w:t>
            </w:r>
          </w:p>
        </w:tc>
        <w:tc>
          <w:tcPr>
            <w:tcW w:w="992"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ind w:right="-52"/>
              <w:contextualSpacing/>
              <w:jc w:val="center"/>
              <w:rPr>
                <w:i/>
                <w:lang w:eastAsia="ar-SA"/>
              </w:rPr>
            </w:pPr>
            <w:r w:rsidRPr="005323A7">
              <w:rPr>
                <w:i/>
                <w:lang w:eastAsia="ar-SA"/>
              </w:rPr>
              <w:t xml:space="preserve">Отклонение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5323A7" w:rsidRPr="005323A7" w:rsidRDefault="005323A7" w:rsidP="00FA6C9F">
            <w:pPr>
              <w:ind w:right="-52"/>
              <w:contextualSpacing/>
              <w:jc w:val="center"/>
              <w:rPr>
                <w:i/>
                <w:lang w:eastAsia="ar-SA"/>
              </w:rPr>
            </w:pPr>
            <w:r w:rsidRPr="005323A7">
              <w:rPr>
                <w:i/>
                <w:lang w:eastAsia="ar-SA"/>
              </w:rPr>
              <w:t>Причины корректировки</w:t>
            </w:r>
          </w:p>
        </w:tc>
      </w:tr>
      <w:tr w:rsidR="005323A7" w:rsidRPr="005323A7" w:rsidTr="009E7CDA">
        <w:trPr>
          <w:trHeight w:val="56"/>
        </w:trPr>
        <w:tc>
          <w:tcPr>
            <w:tcW w:w="567"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lang w:eastAsia="ar-SA"/>
              </w:rPr>
            </w:pPr>
            <w:r w:rsidRPr="005323A7">
              <w:rPr>
                <w:lang w:eastAsia="ar-SA"/>
              </w:rPr>
              <w:t>1.</w:t>
            </w:r>
          </w:p>
        </w:tc>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contextualSpacing/>
              <w:jc w:val="center"/>
              <w:rPr>
                <w:lang w:eastAsia="ar-SA"/>
              </w:rPr>
            </w:pPr>
            <w:r w:rsidRPr="005323A7">
              <w:rPr>
                <w:lang w:eastAsia="ar-SA"/>
              </w:rPr>
              <w:t>Транспортировка воды</w:t>
            </w:r>
          </w:p>
        </w:tc>
      </w:tr>
      <w:tr w:rsidR="005323A7" w:rsidRPr="005323A7" w:rsidTr="009E7CDA">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1.1.</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both"/>
              <w:rPr>
                <w:lang w:eastAsia="ar-SA"/>
              </w:rPr>
            </w:pPr>
            <w:r w:rsidRPr="005323A7">
              <w:rPr>
                <w:lang w:eastAsia="ar-SA"/>
              </w:rPr>
              <w:t>Расходы на арендную плату, лизинговые платежи</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520,00</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- 520,00</w:t>
            </w:r>
          </w:p>
        </w:tc>
        <w:tc>
          <w:tcPr>
            <w:tcW w:w="4111"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contextualSpacing/>
              <w:jc w:val="both"/>
              <w:rPr>
                <w:rFonts w:eastAsia="Calibri"/>
                <w:lang w:eastAsia="en-US"/>
              </w:rPr>
            </w:pPr>
            <w:r w:rsidRPr="005323A7">
              <w:rPr>
                <w:rFonts w:eastAsia="Calibri"/>
                <w:lang w:eastAsia="en-US"/>
              </w:rPr>
              <w:t xml:space="preserve">Расходы не приняты согласно п.44 Основ ценообразования, так как расходы на аренду муниципального имущества возмещаются арендодателю (лизингодателю) в размере амортизации, налогов на имущество, в том числе на землю. </w:t>
            </w:r>
          </w:p>
          <w:p w:rsidR="005323A7" w:rsidRPr="005323A7" w:rsidRDefault="005323A7" w:rsidP="00FA6C9F">
            <w:pPr>
              <w:contextualSpacing/>
              <w:jc w:val="both"/>
            </w:pPr>
            <w:r w:rsidRPr="005323A7">
              <w:rPr>
                <w:rFonts w:eastAsia="Calibri"/>
                <w:lang w:eastAsia="en-US"/>
              </w:rPr>
              <w:t xml:space="preserve">ЛенРТК исходит из возможности органов местного самоуправления по проведению оценки муниципального имущества, определения и исчисления амортизации, ведения инвентарного и аналитического учета объемов имущества, формирования инвентарных карточек. Таким образом, на арендуемое муниципальное имущество распространяется общий подход к учету в </w:t>
            </w:r>
            <w:r w:rsidRPr="005323A7">
              <w:rPr>
                <w:rFonts w:eastAsia="Calibri"/>
                <w:lang w:eastAsia="en-US"/>
              </w:rPr>
              <w:lastRenderedPageBreak/>
              <w:t xml:space="preserve">необходимую валовую выручку затрат на аренду. Исходя из этого, расходы на аренду муниципального имущества включаются в необходимую валовую выручку в сумме, не превышающей документально подтвержденную амортизацию, налога на имущества и иных налогов. </w:t>
            </w:r>
          </w:p>
        </w:tc>
      </w:tr>
      <w:tr w:rsidR="005323A7" w:rsidRPr="005323A7" w:rsidTr="009E7CDA">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lastRenderedPageBreak/>
              <w:t>1.2.</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both"/>
              <w:rPr>
                <w:lang w:eastAsia="ar-SA"/>
              </w:rPr>
            </w:pPr>
            <w:r w:rsidRPr="005323A7">
              <w:rPr>
                <w:lang w:eastAsia="ar-SA"/>
              </w:rPr>
              <w:t>по статье «Общехозяйственные расходы (административные расходы), отнесенные на товарную воду», расходы на арендную плату</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1000,45</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705,71</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-294,74</w:t>
            </w:r>
          </w:p>
        </w:tc>
        <w:tc>
          <w:tcPr>
            <w:tcW w:w="4111"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contextualSpacing/>
              <w:jc w:val="both"/>
            </w:pPr>
            <w:r w:rsidRPr="005323A7">
              <w:t>Определена общая  сумма затрат по аренде и распределена по видам деятельности:</w:t>
            </w:r>
          </w:p>
          <w:p w:rsidR="005323A7" w:rsidRPr="005323A7" w:rsidRDefault="005323A7" w:rsidP="009E7CDA">
            <w:pPr>
              <w:numPr>
                <w:ilvl w:val="0"/>
                <w:numId w:val="11"/>
              </w:numPr>
              <w:tabs>
                <w:tab w:val="left" w:pos="318"/>
              </w:tabs>
              <w:snapToGrid w:val="0"/>
              <w:ind w:left="34" w:firstLine="0"/>
              <w:contextualSpacing/>
              <w:jc w:val="both"/>
            </w:pPr>
            <w:r w:rsidRPr="005323A7">
              <w:t>Скорректирована арендная плата за  нежилое помещение (офис) по адресу: ЛО, п. Кузьмоловский, ул. Рядового Л. Иванова  исходя из представленного договора аренды  от 01.06.2019 № 10/17;</w:t>
            </w:r>
          </w:p>
          <w:p w:rsidR="005323A7" w:rsidRPr="005323A7" w:rsidRDefault="005323A7" w:rsidP="009E7CDA">
            <w:pPr>
              <w:numPr>
                <w:ilvl w:val="0"/>
                <w:numId w:val="11"/>
              </w:numPr>
              <w:tabs>
                <w:tab w:val="left" w:pos="318"/>
              </w:tabs>
              <w:snapToGrid w:val="0"/>
              <w:ind w:left="34" w:firstLine="0"/>
              <w:contextualSpacing/>
              <w:jc w:val="both"/>
            </w:pPr>
            <w:r w:rsidRPr="005323A7">
              <w:t>Скорректирована арендная плата за  нежилое помещение (офис) по адресу: ЛО, п. Кузьмоловский, ул. Железнодорожная, д.7, лит. В  исходя из представленного договора аренды  от 01.07.2017 № 0108/2017;</w:t>
            </w:r>
          </w:p>
          <w:p w:rsidR="005323A7" w:rsidRPr="005323A7" w:rsidRDefault="005323A7" w:rsidP="009E7CDA">
            <w:pPr>
              <w:numPr>
                <w:ilvl w:val="0"/>
                <w:numId w:val="11"/>
              </w:numPr>
              <w:tabs>
                <w:tab w:val="left" w:pos="318"/>
              </w:tabs>
              <w:snapToGrid w:val="0"/>
              <w:ind w:left="34" w:firstLine="0"/>
              <w:contextualSpacing/>
              <w:jc w:val="both"/>
              <w:rPr>
                <w:lang w:eastAsia="ar-SA"/>
              </w:rPr>
            </w:pPr>
            <w:r w:rsidRPr="005323A7">
              <w:t xml:space="preserve">Не принята аренда  нежилого здания (офис) по адресу: СПб, ул. Кораблестроителей, д.16, В.О., Средний пр., д.4, корп. Лит. А </w:t>
            </w:r>
            <w:r w:rsidRPr="005323A7">
              <w:rPr>
                <w:lang w:eastAsia="ar-SA"/>
              </w:rPr>
              <w:t>на основании п. 30 Правил, так как не подтверждена экономическая обоснованность включения в рассматриваемый период регулирования.</w:t>
            </w:r>
          </w:p>
        </w:tc>
      </w:tr>
      <w:tr w:rsidR="005323A7" w:rsidRPr="005323A7" w:rsidTr="009E7CDA">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1.3.</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both"/>
              <w:rPr>
                <w:lang w:eastAsia="ar-SA"/>
              </w:rPr>
            </w:pPr>
            <w:r w:rsidRPr="005323A7">
              <w:rPr>
                <w:lang w:eastAsia="ar-SA"/>
              </w:rPr>
              <w:t>Расходы, связанные с   уплатой налогов и сборов</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6,98</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6,98</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ind w:right="-52"/>
              <w:contextualSpacing/>
              <w:jc w:val="both"/>
              <w:rPr>
                <w:lang w:eastAsia="ar-SA"/>
              </w:rPr>
            </w:pPr>
            <w:r w:rsidRPr="005323A7">
              <w:rPr>
                <w:lang w:eastAsia="ar-SA"/>
              </w:rPr>
              <w:t>Расходы приняты ЛенРТК исходя из представленных ООО «Аква Норд-Вест» обосновывающих документов: налоговая декларация по налогу на имущество за 2018 г., оборотно - сальдовая ведомость по сч. 68.08 за 2018 г., расчет расходов по налогу на имущество на 2020 г.</w:t>
            </w:r>
          </w:p>
        </w:tc>
      </w:tr>
      <w:tr w:rsidR="005323A7" w:rsidRPr="005323A7" w:rsidTr="009E7CDA">
        <w:trPr>
          <w:trHeight w:val="56"/>
        </w:trPr>
        <w:tc>
          <w:tcPr>
            <w:tcW w:w="567"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lang w:eastAsia="ar-SA"/>
              </w:rPr>
            </w:pPr>
            <w:r w:rsidRPr="005323A7">
              <w:rPr>
                <w:lang w:eastAsia="ar-SA"/>
              </w:rPr>
              <w:t>2.</w:t>
            </w:r>
          </w:p>
        </w:tc>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contextualSpacing/>
              <w:jc w:val="center"/>
              <w:rPr>
                <w:lang w:eastAsia="ar-SA"/>
              </w:rPr>
            </w:pPr>
            <w:r w:rsidRPr="005323A7">
              <w:rPr>
                <w:lang w:eastAsia="ar-SA"/>
              </w:rPr>
              <w:t>Транспортировка сточных вод</w:t>
            </w:r>
          </w:p>
        </w:tc>
      </w:tr>
      <w:tr w:rsidR="005323A7" w:rsidRPr="005323A7" w:rsidTr="009E7CDA">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2.1.</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both"/>
              <w:rPr>
                <w:lang w:eastAsia="ar-SA"/>
              </w:rPr>
            </w:pPr>
            <w:r w:rsidRPr="005323A7">
              <w:rPr>
                <w:lang w:eastAsia="ar-SA"/>
              </w:rPr>
              <w:t>Расходы на арендную плату, лизинговые платежи</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823,45</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-823,45</w:t>
            </w:r>
          </w:p>
        </w:tc>
        <w:tc>
          <w:tcPr>
            <w:tcW w:w="4111"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ind w:right="-52" w:hanging="108"/>
              <w:contextualSpacing/>
              <w:jc w:val="center"/>
              <w:rPr>
                <w:lang w:eastAsia="ar-SA"/>
              </w:rPr>
            </w:pPr>
            <w:r w:rsidRPr="005323A7">
              <w:rPr>
                <w:lang w:eastAsia="ar-SA"/>
              </w:rPr>
              <w:t>См. п. 1.1.</w:t>
            </w:r>
          </w:p>
        </w:tc>
      </w:tr>
      <w:tr w:rsidR="005323A7" w:rsidRPr="005323A7" w:rsidTr="009E7CDA">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2.2.</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both"/>
              <w:rPr>
                <w:lang w:eastAsia="ar-SA"/>
              </w:rPr>
            </w:pPr>
            <w:r w:rsidRPr="005323A7">
              <w:rPr>
                <w:lang w:eastAsia="ar-SA"/>
              </w:rPr>
              <w:t>по статье «Общехозяйственные расходы (административные расходы), отнесенные на товарную воду», расходы на арендную плату</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833,71</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588,09</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-245,62</w:t>
            </w:r>
          </w:p>
        </w:tc>
        <w:tc>
          <w:tcPr>
            <w:tcW w:w="4111"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contextualSpacing/>
              <w:jc w:val="center"/>
              <w:rPr>
                <w:lang w:eastAsia="ar-SA"/>
              </w:rPr>
            </w:pPr>
            <w:r w:rsidRPr="005323A7">
              <w:rPr>
                <w:lang w:eastAsia="ar-SA"/>
              </w:rPr>
              <w:t>См. п.1.2.</w:t>
            </w:r>
          </w:p>
        </w:tc>
      </w:tr>
      <w:tr w:rsidR="005323A7" w:rsidRPr="005323A7" w:rsidTr="009E7CDA">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2.3.</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both"/>
              <w:rPr>
                <w:lang w:eastAsia="ar-SA"/>
              </w:rPr>
            </w:pPr>
            <w:r w:rsidRPr="005323A7">
              <w:rPr>
                <w:lang w:eastAsia="ar-SA"/>
              </w:rPr>
              <w:t>Расходы, связанные с   уплатой налогов и сборов</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6,03</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6,03</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contextualSpacing/>
              <w:jc w:val="center"/>
              <w:rPr>
                <w:lang w:eastAsia="ar-SA"/>
              </w:rPr>
            </w:pPr>
            <w:r w:rsidRPr="005323A7">
              <w:rPr>
                <w:lang w:eastAsia="ar-SA"/>
              </w:rPr>
              <w:t>См. п.1.3.</w:t>
            </w:r>
          </w:p>
        </w:tc>
      </w:tr>
    </w:tbl>
    <w:p w:rsidR="005323A7" w:rsidRPr="005323A7" w:rsidRDefault="005323A7" w:rsidP="00FA6C9F">
      <w:pPr>
        <w:tabs>
          <w:tab w:val="left" w:pos="1134"/>
        </w:tabs>
        <w:ind w:firstLine="851"/>
        <w:contextualSpacing/>
        <w:jc w:val="both"/>
        <w:rPr>
          <w:sz w:val="24"/>
          <w:szCs w:val="24"/>
          <w:u w:val="single"/>
          <w:lang w:eastAsia="ar-SA"/>
        </w:rPr>
      </w:pPr>
      <w:r w:rsidRPr="005323A7">
        <w:rPr>
          <w:sz w:val="24"/>
          <w:szCs w:val="24"/>
          <w:u w:val="single"/>
          <w:lang w:eastAsia="ar-SA"/>
        </w:rPr>
        <w:t xml:space="preserve">Корректировка расходов на амортизацию основных средств и НМА.  </w:t>
      </w:r>
    </w:p>
    <w:p w:rsidR="005323A7" w:rsidRPr="005323A7" w:rsidRDefault="005323A7" w:rsidP="00FA6C9F">
      <w:pPr>
        <w:tabs>
          <w:tab w:val="left" w:pos="0"/>
        </w:tabs>
        <w:ind w:firstLine="851"/>
        <w:contextualSpacing/>
        <w:jc w:val="both"/>
        <w:rPr>
          <w:sz w:val="26"/>
          <w:szCs w:val="26"/>
          <w:lang w:eastAsia="ar-SA"/>
        </w:rPr>
      </w:pPr>
      <w:r w:rsidRPr="005323A7">
        <w:rPr>
          <w:sz w:val="24"/>
          <w:szCs w:val="24"/>
          <w:lang w:eastAsia="ar-SA"/>
        </w:rPr>
        <w:t>В соответствии с п. 77 Основ ценообразования, расход на амортизацию основных средств и нематериальных активов составит (тыс. руб.):</w:t>
      </w:r>
      <w:r w:rsidRPr="005323A7">
        <w:rPr>
          <w:sz w:val="26"/>
          <w:szCs w:val="26"/>
          <w:lang w:eastAsia="ar-SA"/>
        </w:rPr>
        <w:t xml:space="preserve">                                                                 </w:t>
      </w:r>
    </w:p>
    <w:tbl>
      <w:tblPr>
        <w:tblW w:w="9781" w:type="dxa"/>
        <w:tblInd w:w="108" w:type="dxa"/>
        <w:tblLayout w:type="fixed"/>
        <w:tblLook w:val="04A0" w:firstRow="1" w:lastRow="0" w:firstColumn="1" w:lastColumn="0" w:noHBand="0" w:noVBand="1"/>
      </w:tblPr>
      <w:tblGrid>
        <w:gridCol w:w="567"/>
        <w:gridCol w:w="1843"/>
        <w:gridCol w:w="1559"/>
        <w:gridCol w:w="1276"/>
        <w:gridCol w:w="992"/>
        <w:gridCol w:w="3544"/>
      </w:tblGrid>
      <w:tr w:rsidR="005323A7" w:rsidRPr="005323A7" w:rsidTr="009E7CDA">
        <w:trPr>
          <w:trHeight w:val="406"/>
        </w:trPr>
        <w:tc>
          <w:tcPr>
            <w:tcW w:w="567"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i/>
                <w:lang w:eastAsia="ar-SA"/>
              </w:rPr>
            </w:pPr>
            <w:r w:rsidRPr="005323A7">
              <w:rPr>
                <w:i/>
                <w:lang w:eastAsia="ar-SA"/>
              </w:rPr>
              <w:t>№ п/п</w:t>
            </w:r>
          </w:p>
        </w:tc>
        <w:tc>
          <w:tcPr>
            <w:tcW w:w="1843"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i/>
                <w:lang w:eastAsia="ar-SA"/>
              </w:rPr>
            </w:pPr>
            <w:r w:rsidRPr="005323A7">
              <w:rPr>
                <w:i/>
                <w:lang w:eastAsia="ar-SA"/>
              </w:rPr>
              <w:t>Товары, услуги</w:t>
            </w:r>
          </w:p>
        </w:tc>
        <w:tc>
          <w:tcPr>
            <w:tcW w:w="1559"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contextualSpacing/>
              <w:jc w:val="center"/>
              <w:rPr>
                <w:i/>
              </w:rPr>
            </w:pPr>
            <w:r w:rsidRPr="005323A7">
              <w:rPr>
                <w:i/>
              </w:rPr>
              <w:t xml:space="preserve">План </w:t>
            </w:r>
          </w:p>
          <w:p w:rsidR="005323A7" w:rsidRPr="005323A7" w:rsidRDefault="005323A7" w:rsidP="00FA6C9F">
            <w:pPr>
              <w:ind w:right="-52"/>
              <w:contextualSpacing/>
              <w:jc w:val="center"/>
              <w:rPr>
                <w:i/>
                <w:lang w:eastAsia="ar-SA"/>
              </w:rPr>
            </w:pPr>
            <w:r w:rsidRPr="005323A7">
              <w:rPr>
                <w:i/>
              </w:rPr>
              <w:t>ООО «Аква Норд-Вест» на 2020 год</w:t>
            </w:r>
          </w:p>
        </w:tc>
        <w:tc>
          <w:tcPr>
            <w:tcW w:w="1276"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ind w:right="-52"/>
              <w:contextualSpacing/>
              <w:jc w:val="center"/>
              <w:rPr>
                <w:i/>
                <w:lang w:eastAsia="ar-SA"/>
              </w:rPr>
            </w:pPr>
            <w:r w:rsidRPr="005323A7">
              <w:rPr>
                <w:i/>
                <w:lang w:eastAsia="ar-SA"/>
              </w:rPr>
              <w:t xml:space="preserve">Корректировка ЛенРТК </w:t>
            </w:r>
          </w:p>
          <w:p w:rsidR="005323A7" w:rsidRPr="005323A7" w:rsidRDefault="005323A7" w:rsidP="00FA6C9F">
            <w:pPr>
              <w:ind w:right="-52"/>
              <w:contextualSpacing/>
              <w:jc w:val="center"/>
              <w:rPr>
                <w:i/>
                <w:lang w:eastAsia="ar-SA"/>
              </w:rPr>
            </w:pPr>
            <w:r w:rsidRPr="005323A7">
              <w:rPr>
                <w:i/>
                <w:lang w:eastAsia="ar-SA"/>
              </w:rPr>
              <w:t>на 2020 год</w:t>
            </w:r>
          </w:p>
        </w:tc>
        <w:tc>
          <w:tcPr>
            <w:tcW w:w="992"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ind w:right="-52"/>
              <w:contextualSpacing/>
              <w:jc w:val="center"/>
              <w:rPr>
                <w:i/>
                <w:lang w:eastAsia="ar-SA"/>
              </w:rPr>
            </w:pPr>
            <w:r w:rsidRPr="005323A7">
              <w:rPr>
                <w:i/>
                <w:lang w:eastAsia="ar-SA"/>
              </w:rPr>
              <w:t xml:space="preserve">Отклонение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323A7" w:rsidRPr="005323A7" w:rsidRDefault="005323A7" w:rsidP="00FA6C9F">
            <w:pPr>
              <w:ind w:right="-52"/>
              <w:contextualSpacing/>
              <w:jc w:val="center"/>
              <w:rPr>
                <w:i/>
                <w:lang w:eastAsia="ar-SA"/>
              </w:rPr>
            </w:pPr>
            <w:r w:rsidRPr="005323A7">
              <w:rPr>
                <w:i/>
                <w:lang w:eastAsia="ar-SA"/>
              </w:rPr>
              <w:t>Причины корректировки</w:t>
            </w:r>
          </w:p>
        </w:tc>
      </w:tr>
      <w:tr w:rsidR="005323A7" w:rsidRPr="005323A7" w:rsidTr="009E7CDA">
        <w:trPr>
          <w:trHeight w:val="56"/>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contextualSpacing/>
              <w:jc w:val="center"/>
              <w:rPr>
                <w:i/>
                <w:lang w:eastAsia="ar-SA"/>
              </w:rPr>
            </w:pPr>
            <w:r w:rsidRPr="005323A7">
              <w:rPr>
                <w:lang w:eastAsia="ar-SA"/>
              </w:rPr>
              <w:t>Транспортировка воды</w:t>
            </w:r>
          </w:p>
        </w:tc>
      </w:tr>
      <w:tr w:rsidR="005323A7" w:rsidRPr="005323A7" w:rsidTr="005323A7">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i/>
                <w:lang w:eastAsia="ar-SA"/>
              </w:rPr>
            </w:pPr>
            <w:r w:rsidRPr="005323A7">
              <w:rPr>
                <w:i/>
                <w:lang w:eastAsia="ar-SA"/>
              </w:rPr>
              <w:t>1.1.</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rPr>
                <w:lang w:eastAsia="ar-SA"/>
              </w:rPr>
            </w:pPr>
            <w:r w:rsidRPr="005323A7">
              <w:rPr>
                <w:lang w:eastAsia="ar-SA"/>
              </w:rPr>
              <w:t xml:space="preserve">Амортизация основных средств, относимых к </w:t>
            </w:r>
            <w:r w:rsidRPr="005323A7">
              <w:rPr>
                <w:lang w:eastAsia="ar-SA"/>
              </w:rPr>
              <w:lastRenderedPageBreak/>
              <w:t>объектам ЦС водоотведения</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lastRenderedPageBreak/>
              <w:t>2,82</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2,82</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3544" w:type="dxa"/>
            <w:vMerge w:val="restart"/>
            <w:tcBorders>
              <w:top w:val="single" w:sz="4" w:space="0" w:color="000000"/>
              <w:left w:val="single" w:sz="4" w:space="0" w:color="000000"/>
              <w:right w:val="single" w:sz="4" w:space="0" w:color="000000"/>
            </w:tcBorders>
            <w:vAlign w:val="center"/>
          </w:tcPr>
          <w:p w:rsidR="005323A7" w:rsidRPr="005323A7" w:rsidRDefault="005323A7" w:rsidP="00FA6C9F">
            <w:pPr>
              <w:snapToGrid w:val="0"/>
              <w:ind w:right="-52"/>
              <w:contextualSpacing/>
              <w:jc w:val="both"/>
              <w:rPr>
                <w:lang w:eastAsia="ar-SA"/>
              </w:rPr>
            </w:pPr>
            <w:r w:rsidRPr="005323A7">
              <w:rPr>
                <w:lang w:eastAsia="ar-SA"/>
              </w:rPr>
              <w:t xml:space="preserve">Расходы приняты ЛенРТК исходя из представленных ООО «Аква Норд-Вест» обосновывающих документов: </w:t>
            </w:r>
            <w:r w:rsidRPr="005323A7">
              <w:rPr>
                <w:lang w:eastAsia="ar-SA"/>
              </w:rPr>
              <w:lastRenderedPageBreak/>
              <w:t>ведомость амортизации основных средств, инвентарные карточки учета объектов основных средств и справки о состоянии основных средств (п. 28 Методических указаний).</w:t>
            </w:r>
          </w:p>
        </w:tc>
      </w:tr>
      <w:tr w:rsidR="005323A7" w:rsidRPr="005323A7" w:rsidTr="005323A7">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i/>
                <w:lang w:eastAsia="ar-SA"/>
              </w:rPr>
            </w:pPr>
            <w:r w:rsidRPr="005323A7">
              <w:rPr>
                <w:i/>
                <w:lang w:eastAsia="ar-SA"/>
              </w:rPr>
              <w:lastRenderedPageBreak/>
              <w:t>1.2.</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both"/>
              <w:rPr>
                <w:lang w:eastAsia="ar-SA"/>
              </w:rPr>
            </w:pPr>
            <w:r w:rsidRPr="005323A7">
              <w:rPr>
                <w:lang w:eastAsia="ar-SA"/>
              </w:rPr>
              <w:t>по статье «Цеховые расходы»</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97,08</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97,08</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3544" w:type="dxa"/>
            <w:vMerge/>
            <w:tcBorders>
              <w:left w:val="single" w:sz="4" w:space="0" w:color="000000"/>
              <w:right w:val="single" w:sz="4" w:space="0" w:color="000000"/>
            </w:tcBorders>
            <w:vAlign w:val="center"/>
          </w:tcPr>
          <w:p w:rsidR="005323A7" w:rsidRPr="005323A7" w:rsidRDefault="005323A7" w:rsidP="00FA6C9F">
            <w:pPr>
              <w:snapToGrid w:val="0"/>
              <w:ind w:right="-52" w:hanging="108"/>
              <w:contextualSpacing/>
              <w:jc w:val="center"/>
              <w:rPr>
                <w:i/>
                <w:lang w:eastAsia="ar-SA"/>
              </w:rPr>
            </w:pPr>
          </w:p>
        </w:tc>
      </w:tr>
      <w:tr w:rsidR="005323A7" w:rsidRPr="005323A7" w:rsidTr="005323A7">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i/>
                <w:lang w:eastAsia="ar-SA"/>
              </w:rPr>
            </w:pPr>
            <w:r w:rsidRPr="005323A7">
              <w:rPr>
                <w:i/>
                <w:lang w:eastAsia="ar-SA"/>
              </w:rPr>
              <w:t>1.3.</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both"/>
              <w:rPr>
                <w:lang w:eastAsia="ar-SA"/>
              </w:rPr>
            </w:pPr>
            <w:r w:rsidRPr="005323A7">
              <w:rPr>
                <w:lang w:eastAsia="ar-SA"/>
              </w:rPr>
              <w:t xml:space="preserve">по статье «Общехозяйственные расходы (административные расходы), </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5,49</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5,49</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3544" w:type="dxa"/>
            <w:vMerge/>
            <w:tcBorders>
              <w:left w:val="single" w:sz="4" w:space="0" w:color="000000"/>
              <w:bottom w:val="single" w:sz="4" w:space="0" w:color="000000"/>
              <w:right w:val="single" w:sz="4" w:space="0" w:color="000000"/>
            </w:tcBorders>
            <w:vAlign w:val="center"/>
          </w:tcPr>
          <w:p w:rsidR="005323A7" w:rsidRPr="005323A7" w:rsidRDefault="005323A7" w:rsidP="00FA6C9F">
            <w:pPr>
              <w:snapToGrid w:val="0"/>
              <w:ind w:right="-52" w:hanging="108"/>
              <w:contextualSpacing/>
              <w:jc w:val="center"/>
              <w:rPr>
                <w:i/>
                <w:lang w:eastAsia="ar-SA"/>
              </w:rPr>
            </w:pPr>
          </w:p>
        </w:tc>
      </w:tr>
      <w:tr w:rsidR="005323A7" w:rsidRPr="005323A7" w:rsidTr="009E7CDA">
        <w:trPr>
          <w:trHeight w:val="56"/>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contextualSpacing/>
              <w:jc w:val="center"/>
              <w:rPr>
                <w:i/>
                <w:lang w:eastAsia="ar-SA"/>
              </w:rPr>
            </w:pPr>
            <w:r w:rsidRPr="005323A7">
              <w:rPr>
                <w:lang w:eastAsia="ar-SA"/>
              </w:rPr>
              <w:t>Транспортировка сточных вод</w:t>
            </w:r>
          </w:p>
        </w:tc>
      </w:tr>
      <w:tr w:rsidR="005323A7" w:rsidRPr="005323A7" w:rsidTr="005323A7">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i/>
                <w:lang w:eastAsia="ar-SA"/>
              </w:rPr>
            </w:pPr>
            <w:r w:rsidRPr="005323A7">
              <w:rPr>
                <w:i/>
                <w:lang w:eastAsia="ar-SA"/>
              </w:rPr>
              <w:t>2.1.</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rPr>
                <w:lang w:eastAsia="ar-SA"/>
              </w:rPr>
            </w:pPr>
            <w:r w:rsidRPr="005323A7">
              <w:rPr>
                <w:lang w:eastAsia="ar-SA"/>
              </w:rPr>
              <w:t>Амортизация основных средств, относимых к объектам ЦС водоотведения</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1,91</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1,91</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3544" w:type="dxa"/>
            <w:vMerge w:val="restart"/>
            <w:tcBorders>
              <w:top w:val="single" w:sz="4" w:space="0" w:color="000000"/>
              <w:left w:val="single" w:sz="4" w:space="0" w:color="000000"/>
              <w:right w:val="single" w:sz="4" w:space="0" w:color="000000"/>
            </w:tcBorders>
            <w:vAlign w:val="center"/>
          </w:tcPr>
          <w:p w:rsidR="005323A7" w:rsidRPr="005323A7" w:rsidRDefault="005323A7" w:rsidP="00FA6C9F">
            <w:pPr>
              <w:snapToGrid w:val="0"/>
              <w:ind w:right="-52" w:hanging="108"/>
              <w:contextualSpacing/>
              <w:jc w:val="center"/>
              <w:rPr>
                <w:i/>
                <w:lang w:eastAsia="ar-SA"/>
              </w:rPr>
            </w:pPr>
            <w:r w:rsidRPr="005323A7">
              <w:rPr>
                <w:i/>
                <w:lang w:eastAsia="ar-SA"/>
              </w:rPr>
              <w:t>См. п.1.</w:t>
            </w:r>
          </w:p>
        </w:tc>
      </w:tr>
      <w:tr w:rsidR="005323A7" w:rsidRPr="005323A7" w:rsidTr="005323A7">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i/>
                <w:lang w:eastAsia="ar-SA"/>
              </w:rPr>
            </w:pPr>
            <w:r w:rsidRPr="005323A7">
              <w:rPr>
                <w:i/>
                <w:lang w:eastAsia="ar-SA"/>
              </w:rPr>
              <w:t>2.2.</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both"/>
              <w:rPr>
                <w:lang w:eastAsia="ar-SA"/>
              </w:rPr>
            </w:pPr>
            <w:r w:rsidRPr="005323A7">
              <w:rPr>
                <w:lang w:eastAsia="ar-SA"/>
              </w:rPr>
              <w:t>по статье «Цеховые расходы»</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80,90</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80,90</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3544" w:type="dxa"/>
            <w:vMerge/>
            <w:tcBorders>
              <w:left w:val="single" w:sz="4" w:space="0" w:color="000000"/>
              <w:right w:val="single" w:sz="4" w:space="0" w:color="000000"/>
            </w:tcBorders>
            <w:vAlign w:val="center"/>
          </w:tcPr>
          <w:p w:rsidR="005323A7" w:rsidRPr="005323A7" w:rsidRDefault="005323A7" w:rsidP="00FA6C9F">
            <w:pPr>
              <w:snapToGrid w:val="0"/>
              <w:ind w:right="-52" w:hanging="108"/>
              <w:contextualSpacing/>
              <w:jc w:val="center"/>
              <w:rPr>
                <w:i/>
                <w:lang w:eastAsia="ar-SA"/>
              </w:rPr>
            </w:pPr>
          </w:p>
        </w:tc>
      </w:tr>
      <w:tr w:rsidR="005323A7" w:rsidRPr="005323A7" w:rsidTr="005323A7">
        <w:trPr>
          <w:trHeight w:val="35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i/>
                <w:lang w:eastAsia="ar-SA"/>
              </w:rPr>
            </w:pPr>
            <w:r w:rsidRPr="005323A7">
              <w:rPr>
                <w:i/>
                <w:lang w:eastAsia="ar-SA"/>
              </w:rPr>
              <w:t>2.3.</w:t>
            </w:r>
          </w:p>
        </w:tc>
        <w:tc>
          <w:tcPr>
            <w:tcW w:w="1843"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both"/>
              <w:rPr>
                <w:lang w:eastAsia="ar-SA"/>
              </w:rPr>
            </w:pPr>
            <w:r w:rsidRPr="005323A7">
              <w:rPr>
                <w:lang w:eastAsia="ar-SA"/>
              </w:rPr>
              <w:t xml:space="preserve">по статье «Общехозяйственные расходы (административные расходы), </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4,57</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4,57</w:t>
            </w:r>
          </w:p>
        </w:tc>
        <w:tc>
          <w:tcPr>
            <w:tcW w:w="992"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3544" w:type="dxa"/>
            <w:vMerge/>
            <w:tcBorders>
              <w:left w:val="single" w:sz="4" w:space="0" w:color="000000"/>
              <w:bottom w:val="single" w:sz="4" w:space="0" w:color="000000"/>
              <w:right w:val="single" w:sz="4" w:space="0" w:color="000000"/>
            </w:tcBorders>
            <w:vAlign w:val="center"/>
          </w:tcPr>
          <w:p w:rsidR="005323A7" w:rsidRPr="005323A7" w:rsidRDefault="005323A7" w:rsidP="00FA6C9F">
            <w:pPr>
              <w:snapToGrid w:val="0"/>
              <w:ind w:right="-52" w:hanging="108"/>
              <w:contextualSpacing/>
              <w:jc w:val="center"/>
              <w:rPr>
                <w:i/>
                <w:lang w:eastAsia="ar-SA"/>
              </w:rPr>
            </w:pPr>
          </w:p>
        </w:tc>
      </w:tr>
    </w:tbl>
    <w:p w:rsidR="005323A7" w:rsidRPr="005323A7" w:rsidRDefault="005323A7" w:rsidP="00FA6C9F">
      <w:pPr>
        <w:ind w:firstLine="567"/>
        <w:contextualSpacing/>
        <w:jc w:val="both"/>
        <w:rPr>
          <w:sz w:val="24"/>
          <w:szCs w:val="24"/>
        </w:rPr>
      </w:pPr>
      <w:r w:rsidRPr="005323A7">
        <w:rPr>
          <w:sz w:val="24"/>
          <w:szCs w:val="24"/>
        </w:rPr>
        <w:t>В соответствии с 47 (2) Основ ценообразования, так как ООО «Аква Норд-Вест» не является гарантирующей организацией на территории МО «Кузьмоловское ГП» Всеволожского МР ЛО, расчетная предпринимательская прибыль при расчете НВВ в тарифы не включена.</w:t>
      </w:r>
    </w:p>
    <w:p w:rsidR="005323A7" w:rsidRPr="005323A7" w:rsidRDefault="005323A7" w:rsidP="00FA6C9F">
      <w:pPr>
        <w:tabs>
          <w:tab w:val="left" w:pos="567"/>
          <w:tab w:val="left" w:pos="1276"/>
        </w:tabs>
        <w:ind w:left="567"/>
        <w:contextualSpacing/>
        <w:jc w:val="both"/>
        <w:rPr>
          <w:sz w:val="24"/>
          <w:szCs w:val="24"/>
          <w:u w:val="single"/>
          <w:lang w:eastAsia="ar-SA"/>
        </w:rPr>
      </w:pPr>
      <w:r w:rsidRPr="005323A7">
        <w:rPr>
          <w:sz w:val="24"/>
          <w:szCs w:val="24"/>
          <w:u w:val="single"/>
          <w:lang w:eastAsia="ar-SA"/>
        </w:rPr>
        <w:t>Таким образом, скорректированная НВВ на 2020 год составит (тыс. руб.):</w:t>
      </w:r>
      <w:r w:rsidRPr="005323A7">
        <w:rPr>
          <w:sz w:val="24"/>
          <w:szCs w:val="24"/>
          <w:u w:val="single"/>
          <w:lang w:eastAsia="ar-SA"/>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3402"/>
      </w:tblGrid>
      <w:tr w:rsidR="005323A7" w:rsidRPr="005323A7" w:rsidTr="005323A7">
        <w:trPr>
          <w:trHeight w:val="322"/>
        </w:trPr>
        <w:tc>
          <w:tcPr>
            <w:tcW w:w="3402" w:type="dxa"/>
            <w:shd w:val="clear" w:color="auto" w:fill="auto"/>
            <w:vAlign w:val="center"/>
          </w:tcPr>
          <w:p w:rsidR="005323A7" w:rsidRPr="005323A7" w:rsidRDefault="005323A7" w:rsidP="00FA6C9F">
            <w:pPr>
              <w:contextualSpacing/>
              <w:jc w:val="center"/>
              <w:rPr>
                <w:i/>
                <w:lang w:eastAsia="ar-SA"/>
              </w:rPr>
            </w:pPr>
            <w:r w:rsidRPr="005323A7">
              <w:rPr>
                <w:i/>
                <w:lang w:eastAsia="ar-SA"/>
              </w:rPr>
              <w:t>Товары, услуги</w:t>
            </w:r>
          </w:p>
        </w:tc>
        <w:tc>
          <w:tcPr>
            <w:tcW w:w="3119" w:type="dxa"/>
            <w:shd w:val="clear" w:color="auto" w:fill="auto"/>
            <w:vAlign w:val="center"/>
          </w:tcPr>
          <w:p w:rsidR="005323A7" w:rsidRPr="005323A7" w:rsidRDefault="005323A7" w:rsidP="00FA6C9F">
            <w:pPr>
              <w:contextualSpacing/>
              <w:jc w:val="center"/>
              <w:rPr>
                <w:i/>
                <w:lang w:eastAsia="ar-SA"/>
              </w:rPr>
            </w:pPr>
            <w:r w:rsidRPr="005323A7">
              <w:rPr>
                <w:i/>
                <w:lang w:eastAsia="ar-SA"/>
              </w:rPr>
              <w:t>Утверждено на 2020 год</w:t>
            </w:r>
          </w:p>
        </w:tc>
        <w:tc>
          <w:tcPr>
            <w:tcW w:w="3402" w:type="dxa"/>
            <w:shd w:val="clear" w:color="auto" w:fill="auto"/>
            <w:vAlign w:val="center"/>
          </w:tcPr>
          <w:p w:rsidR="005323A7" w:rsidRPr="005323A7" w:rsidRDefault="005323A7" w:rsidP="00FA6C9F">
            <w:pPr>
              <w:contextualSpacing/>
              <w:jc w:val="center"/>
              <w:rPr>
                <w:i/>
                <w:lang w:eastAsia="ar-SA"/>
              </w:rPr>
            </w:pPr>
            <w:r w:rsidRPr="005323A7">
              <w:rPr>
                <w:i/>
                <w:lang w:eastAsia="ar-SA"/>
              </w:rPr>
              <w:t>Корректировка на 2020 г.</w:t>
            </w:r>
          </w:p>
        </w:tc>
      </w:tr>
      <w:tr w:rsidR="005323A7" w:rsidRPr="005323A7" w:rsidTr="005323A7">
        <w:trPr>
          <w:trHeight w:val="416"/>
        </w:trPr>
        <w:tc>
          <w:tcPr>
            <w:tcW w:w="340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Транспортировка воды</w:t>
            </w:r>
          </w:p>
        </w:tc>
        <w:tc>
          <w:tcPr>
            <w:tcW w:w="3119" w:type="dxa"/>
            <w:shd w:val="clear" w:color="auto" w:fill="auto"/>
            <w:vAlign w:val="center"/>
          </w:tcPr>
          <w:p w:rsidR="005323A7" w:rsidRPr="005323A7" w:rsidRDefault="005323A7" w:rsidP="00FA6C9F">
            <w:pPr>
              <w:contextualSpacing/>
              <w:jc w:val="center"/>
              <w:rPr>
                <w:lang w:eastAsia="ar-SA"/>
              </w:rPr>
            </w:pPr>
            <w:r w:rsidRPr="005323A7">
              <w:rPr>
                <w:lang w:eastAsia="ar-SA"/>
              </w:rPr>
              <w:t>17278,75</w:t>
            </w:r>
          </w:p>
        </w:tc>
        <w:tc>
          <w:tcPr>
            <w:tcW w:w="3402" w:type="dxa"/>
            <w:shd w:val="clear" w:color="auto" w:fill="auto"/>
            <w:vAlign w:val="center"/>
          </w:tcPr>
          <w:p w:rsidR="005323A7" w:rsidRPr="005323A7" w:rsidRDefault="005323A7" w:rsidP="00FA6C9F">
            <w:pPr>
              <w:contextualSpacing/>
              <w:jc w:val="center"/>
              <w:rPr>
                <w:lang w:eastAsia="ar-SA"/>
              </w:rPr>
            </w:pPr>
            <w:r w:rsidRPr="005323A7">
              <w:rPr>
                <w:lang w:eastAsia="ar-SA"/>
              </w:rPr>
              <w:t>17249,16</w:t>
            </w:r>
          </w:p>
        </w:tc>
      </w:tr>
      <w:tr w:rsidR="005323A7" w:rsidRPr="005323A7" w:rsidTr="005323A7">
        <w:trPr>
          <w:trHeight w:val="416"/>
        </w:trPr>
        <w:tc>
          <w:tcPr>
            <w:tcW w:w="340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Транспортировка сточных вод</w:t>
            </w:r>
          </w:p>
        </w:tc>
        <w:tc>
          <w:tcPr>
            <w:tcW w:w="3119" w:type="dxa"/>
            <w:shd w:val="clear" w:color="auto" w:fill="auto"/>
            <w:vAlign w:val="center"/>
          </w:tcPr>
          <w:p w:rsidR="005323A7" w:rsidRPr="005323A7" w:rsidRDefault="005323A7" w:rsidP="00FA6C9F">
            <w:pPr>
              <w:contextualSpacing/>
              <w:jc w:val="center"/>
              <w:rPr>
                <w:lang w:eastAsia="ar-SA"/>
              </w:rPr>
            </w:pPr>
            <w:r w:rsidRPr="005323A7">
              <w:rPr>
                <w:lang w:eastAsia="ar-SA"/>
              </w:rPr>
              <w:t>21358,02</w:t>
            </w:r>
          </w:p>
        </w:tc>
        <w:tc>
          <w:tcPr>
            <w:tcW w:w="3402" w:type="dxa"/>
            <w:shd w:val="clear" w:color="auto" w:fill="auto"/>
            <w:vAlign w:val="center"/>
          </w:tcPr>
          <w:p w:rsidR="005323A7" w:rsidRPr="005323A7" w:rsidRDefault="005323A7" w:rsidP="00FA6C9F">
            <w:pPr>
              <w:contextualSpacing/>
              <w:jc w:val="center"/>
              <w:rPr>
                <w:lang w:eastAsia="ar-SA"/>
              </w:rPr>
            </w:pPr>
            <w:r w:rsidRPr="005323A7">
              <w:rPr>
                <w:lang w:eastAsia="ar-SA"/>
              </w:rPr>
              <w:t>20982,91</w:t>
            </w:r>
          </w:p>
        </w:tc>
      </w:tr>
    </w:tbl>
    <w:p w:rsidR="005323A7" w:rsidRPr="005323A7" w:rsidRDefault="005323A7" w:rsidP="00FA6C9F">
      <w:pPr>
        <w:ind w:firstLine="720"/>
        <w:contextualSpacing/>
        <w:jc w:val="both"/>
        <w:rPr>
          <w:sz w:val="24"/>
          <w:szCs w:val="24"/>
          <w:lang w:eastAsia="ar-SA"/>
        </w:rPr>
      </w:pPr>
      <w:r w:rsidRPr="005323A7">
        <w:rPr>
          <w:sz w:val="24"/>
          <w:szCs w:val="24"/>
          <w:lang w:val="x-none" w:eastAsia="ar-SA"/>
        </w:rPr>
        <w:t>Исходя из обоснованной НВВ, предлагаются к утверждению следующие уровни тарифов на услуг</w:t>
      </w:r>
      <w:r w:rsidRPr="005323A7">
        <w:rPr>
          <w:sz w:val="24"/>
          <w:szCs w:val="24"/>
          <w:lang w:eastAsia="ar-SA"/>
        </w:rPr>
        <w:t>и</w:t>
      </w:r>
      <w:r w:rsidRPr="005323A7">
        <w:rPr>
          <w:sz w:val="24"/>
          <w:szCs w:val="24"/>
          <w:lang w:val="x-none" w:eastAsia="ar-SA"/>
        </w:rPr>
        <w:t xml:space="preserve"> </w:t>
      </w:r>
      <w:r w:rsidRPr="005323A7">
        <w:rPr>
          <w:sz w:val="24"/>
          <w:szCs w:val="24"/>
        </w:rPr>
        <w:t xml:space="preserve">сфере </w:t>
      </w:r>
      <w:r w:rsidRPr="005323A7">
        <w:rPr>
          <w:sz w:val="24"/>
          <w:szCs w:val="24"/>
          <w:lang w:eastAsia="ar-SA"/>
        </w:rPr>
        <w:t>холодного водоснабжения</w:t>
      </w:r>
      <w:r w:rsidRPr="005323A7">
        <w:rPr>
          <w:sz w:val="24"/>
          <w:szCs w:val="24"/>
        </w:rPr>
        <w:t xml:space="preserve"> (транспортировка воды) и водоотведения (транспортировка сточных вод)</w:t>
      </w:r>
      <w:r w:rsidRPr="005323A7">
        <w:rPr>
          <w:sz w:val="24"/>
          <w:szCs w:val="24"/>
          <w:lang w:val="x-none" w:eastAsia="ar-SA"/>
        </w:rPr>
        <w:t>, оказываемые ООО «</w:t>
      </w:r>
      <w:r w:rsidRPr="005323A7">
        <w:rPr>
          <w:sz w:val="24"/>
          <w:szCs w:val="24"/>
          <w:lang w:eastAsia="ar-SA"/>
        </w:rPr>
        <w:t xml:space="preserve">Аква Норд-Вест» </w:t>
      </w:r>
      <w:r w:rsidRPr="005323A7">
        <w:rPr>
          <w:sz w:val="24"/>
          <w:szCs w:val="24"/>
          <w:lang w:val="x-none" w:eastAsia="ar-SA"/>
        </w:rPr>
        <w:t>в 20</w:t>
      </w:r>
      <w:r w:rsidRPr="005323A7">
        <w:rPr>
          <w:sz w:val="24"/>
          <w:szCs w:val="24"/>
          <w:lang w:eastAsia="ar-SA"/>
        </w:rPr>
        <w:t>20</w:t>
      </w:r>
      <w:r w:rsidRPr="005323A7">
        <w:rPr>
          <w:sz w:val="24"/>
          <w:szCs w:val="24"/>
          <w:lang w:val="x-none" w:eastAsia="ar-SA"/>
        </w:rPr>
        <w:t xml:space="preserve">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2708"/>
        <w:gridCol w:w="2684"/>
        <w:gridCol w:w="3278"/>
      </w:tblGrid>
      <w:tr w:rsidR="005323A7" w:rsidRPr="005323A7" w:rsidTr="005323A7">
        <w:trPr>
          <w:trHeight w:val="247"/>
        </w:trPr>
        <w:tc>
          <w:tcPr>
            <w:tcW w:w="791" w:type="dxa"/>
            <w:tcBorders>
              <w:bottom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 п/п</w:t>
            </w:r>
          </w:p>
        </w:tc>
        <w:tc>
          <w:tcPr>
            <w:tcW w:w="2708" w:type="dxa"/>
            <w:tcBorders>
              <w:bottom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Наименование потребителей, регулируемого вида деятельности</w:t>
            </w:r>
          </w:p>
        </w:tc>
        <w:tc>
          <w:tcPr>
            <w:tcW w:w="2684" w:type="dxa"/>
            <w:tcBorders>
              <w:bottom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 xml:space="preserve">Год с календарной разбивкой </w:t>
            </w:r>
          </w:p>
        </w:tc>
        <w:tc>
          <w:tcPr>
            <w:tcW w:w="3278" w:type="dxa"/>
            <w:tcBorders>
              <w:bottom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Тарифы, руб./м</w:t>
            </w:r>
            <w:r w:rsidRPr="005323A7">
              <w:rPr>
                <w:rFonts w:eastAsia="Calibri"/>
                <w:vertAlign w:val="superscript"/>
                <w:lang w:eastAsia="en-US"/>
              </w:rPr>
              <w:t xml:space="preserve">3 </w:t>
            </w:r>
            <w:r w:rsidRPr="005323A7">
              <w:rPr>
                <w:rFonts w:eastAsia="Calibri"/>
                <w:lang w:eastAsia="en-US"/>
              </w:rPr>
              <w:t>*</w:t>
            </w:r>
          </w:p>
        </w:tc>
      </w:tr>
      <w:tr w:rsidR="005323A7" w:rsidRPr="005323A7" w:rsidTr="005323A7">
        <w:trPr>
          <w:trHeight w:val="554"/>
        </w:trPr>
        <w:tc>
          <w:tcPr>
            <w:tcW w:w="9461" w:type="dxa"/>
            <w:gridSpan w:val="4"/>
            <w:vAlign w:val="center"/>
          </w:tcPr>
          <w:p w:rsidR="005323A7" w:rsidRPr="005323A7" w:rsidRDefault="005323A7" w:rsidP="00FA6C9F">
            <w:pPr>
              <w:widowControl w:val="0"/>
              <w:autoSpaceDE w:val="0"/>
              <w:autoSpaceDN w:val="0"/>
              <w:adjustRightInd w:val="0"/>
              <w:contextualSpacing/>
              <w:jc w:val="center"/>
            </w:pPr>
            <w:r w:rsidRPr="005323A7">
              <w:t xml:space="preserve">Для потребителей муниципального образования «Кузьмоловское городское поселение» </w:t>
            </w:r>
          </w:p>
          <w:p w:rsidR="005323A7" w:rsidRPr="005323A7" w:rsidRDefault="005323A7" w:rsidP="00FA6C9F">
            <w:pPr>
              <w:widowControl w:val="0"/>
              <w:autoSpaceDE w:val="0"/>
              <w:autoSpaceDN w:val="0"/>
              <w:adjustRightInd w:val="0"/>
              <w:contextualSpacing/>
              <w:jc w:val="center"/>
              <w:rPr>
                <w:rFonts w:eastAsia="Calibri"/>
              </w:rPr>
            </w:pPr>
            <w:r w:rsidRPr="005323A7">
              <w:t>Всеволожского муниципального района Ленинградской области</w:t>
            </w:r>
          </w:p>
        </w:tc>
      </w:tr>
      <w:tr w:rsidR="005323A7" w:rsidRPr="005323A7" w:rsidTr="005323A7">
        <w:trPr>
          <w:trHeight w:val="387"/>
        </w:trPr>
        <w:tc>
          <w:tcPr>
            <w:tcW w:w="791"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w:t>
            </w:r>
          </w:p>
        </w:tc>
        <w:tc>
          <w:tcPr>
            <w:tcW w:w="2708" w:type="dxa"/>
            <w:vMerge w:val="restart"/>
            <w:vAlign w:val="center"/>
          </w:tcPr>
          <w:p w:rsidR="005323A7" w:rsidRPr="005323A7" w:rsidRDefault="005323A7" w:rsidP="00FA6C9F">
            <w:pPr>
              <w:widowControl w:val="0"/>
              <w:autoSpaceDE w:val="0"/>
              <w:autoSpaceDN w:val="0"/>
              <w:adjustRightInd w:val="0"/>
              <w:contextualSpacing/>
              <w:jc w:val="center"/>
            </w:pPr>
            <w:r w:rsidRPr="005323A7">
              <w:t>Транспортировка воды</w:t>
            </w:r>
          </w:p>
          <w:p w:rsidR="005323A7" w:rsidRPr="005323A7" w:rsidRDefault="005323A7" w:rsidP="00FA6C9F">
            <w:pPr>
              <w:widowControl w:val="0"/>
              <w:autoSpaceDE w:val="0"/>
              <w:autoSpaceDN w:val="0"/>
              <w:adjustRightInd w:val="0"/>
              <w:contextualSpacing/>
              <w:jc w:val="center"/>
            </w:pPr>
          </w:p>
        </w:tc>
        <w:tc>
          <w:tcPr>
            <w:tcW w:w="2684"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01.01.2020 по 30.06.2020</w:t>
            </w:r>
          </w:p>
        </w:tc>
        <w:tc>
          <w:tcPr>
            <w:tcW w:w="3278"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18,56</w:t>
            </w:r>
          </w:p>
        </w:tc>
      </w:tr>
      <w:tr w:rsidR="005323A7" w:rsidRPr="005323A7" w:rsidTr="005323A7">
        <w:trPr>
          <w:trHeight w:val="56"/>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8" w:type="dxa"/>
            <w:vMerge/>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684"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01.07.2020 по 31.12.2020</w:t>
            </w:r>
          </w:p>
        </w:tc>
        <w:tc>
          <w:tcPr>
            <w:tcW w:w="3278"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18,84</w:t>
            </w:r>
          </w:p>
        </w:tc>
      </w:tr>
      <w:tr w:rsidR="005323A7" w:rsidRPr="005323A7" w:rsidTr="005323A7">
        <w:trPr>
          <w:trHeight w:val="287"/>
        </w:trPr>
        <w:tc>
          <w:tcPr>
            <w:tcW w:w="791"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w:t>
            </w:r>
          </w:p>
        </w:tc>
        <w:tc>
          <w:tcPr>
            <w:tcW w:w="2708"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 xml:space="preserve">Транспортировка </w:t>
            </w:r>
          </w:p>
          <w:p w:rsidR="005323A7" w:rsidRPr="005323A7" w:rsidRDefault="005323A7" w:rsidP="00FA6C9F">
            <w:pPr>
              <w:widowControl w:val="0"/>
              <w:autoSpaceDE w:val="0"/>
              <w:autoSpaceDN w:val="0"/>
              <w:adjustRightInd w:val="0"/>
              <w:contextualSpacing/>
              <w:jc w:val="center"/>
            </w:pPr>
            <w:r w:rsidRPr="005323A7">
              <w:rPr>
                <w:rFonts w:eastAsia="Calibri"/>
                <w:lang w:eastAsia="en-US"/>
              </w:rPr>
              <w:t>сточных вод</w:t>
            </w:r>
          </w:p>
        </w:tc>
        <w:tc>
          <w:tcPr>
            <w:tcW w:w="2684"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01.01.2020 по 30.06.2020</w:t>
            </w:r>
          </w:p>
        </w:tc>
        <w:tc>
          <w:tcPr>
            <w:tcW w:w="3278"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26,91</w:t>
            </w:r>
          </w:p>
        </w:tc>
      </w:tr>
      <w:tr w:rsidR="005323A7" w:rsidRPr="005323A7" w:rsidTr="005323A7">
        <w:trPr>
          <w:trHeight w:val="56"/>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8"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684"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01.07.2020 по 31.12.2020</w:t>
            </w:r>
          </w:p>
        </w:tc>
        <w:tc>
          <w:tcPr>
            <w:tcW w:w="3278"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26,91</w:t>
            </w:r>
          </w:p>
        </w:tc>
      </w:tr>
    </w:tbl>
    <w:p w:rsidR="005323A7" w:rsidRPr="005323A7" w:rsidRDefault="005323A7" w:rsidP="00FA6C9F">
      <w:pPr>
        <w:widowControl w:val="0"/>
        <w:autoSpaceDE w:val="0"/>
        <w:autoSpaceDN w:val="0"/>
        <w:adjustRightInd w:val="0"/>
        <w:ind w:left="284"/>
        <w:contextualSpacing/>
        <w:jc w:val="both"/>
        <w:rPr>
          <w:rFonts w:eastAsia="Calibri"/>
          <w:lang w:eastAsia="en-US"/>
        </w:rPr>
      </w:pPr>
      <w:r w:rsidRPr="005323A7">
        <w:rPr>
          <w:lang w:eastAsia="ar-SA"/>
        </w:rPr>
        <w:t xml:space="preserve">* тариф указан без учета налога на добавленную стоимость </w:t>
      </w:r>
      <w:r w:rsidRPr="005323A7">
        <w:rPr>
          <w:rFonts w:eastAsia="Calibri"/>
          <w:lang w:eastAsia="en-US"/>
        </w:rPr>
        <w:t xml:space="preserve">   </w:t>
      </w:r>
    </w:p>
    <w:p w:rsidR="005323A7" w:rsidRPr="005323A7" w:rsidRDefault="005323A7" w:rsidP="00FA6C9F">
      <w:pPr>
        <w:contextualSpacing/>
        <w:rPr>
          <w:sz w:val="24"/>
          <w:szCs w:val="24"/>
          <w:lang w:eastAsia="ar-SA"/>
        </w:rPr>
      </w:pPr>
    </w:p>
    <w:p w:rsidR="005323A7" w:rsidRPr="005323A7" w:rsidRDefault="005323A7" w:rsidP="00FA6C9F">
      <w:pPr>
        <w:contextualSpacing/>
        <w:jc w:val="center"/>
        <w:rPr>
          <w:b/>
          <w:sz w:val="24"/>
          <w:szCs w:val="24"/>
        </w:rPr>
      </w:pPr>
      <w:r w:rsidRPr="005323A7">
        <w:rPr>
          <w:b/>
          <w:sz w:val="24"/>
          <w:szCs w:val="24"/>
        </w:rPr>
        <w:t>Результаты голосования: за – 6 человек, против – нет, воздержались – нет.</w:t>
      </w:r>
    </w:p>
    <w:p w:rsidR="006634E7" w:rsidRPr="006634E7" w:rsidRDefault="006634E7" w:rsidP="00FA6C9F">
      <w:pPr>
        <w:pStyle w:val="a6"/>
        <w:spacing w:after="0"/>
        <w:ind w:firstLine="567"/>
        <w:contextualSpacing/>
        <w:jc w:val="both"/>
        <w:rPr>
          <w:b/>
          <w:sz w:val="24"/>
          <w:szCs w:val="24"/>
        </w:rPr>
      </w:pPr>
    </w:p>
    <w:p w:rsidR="005323A7" w:rsidRPr="005323A7" w:rsidRDefault="00FA2FD8" w:rsidP="00FA6C9F">
      <w:pPr>
        <w:pStyle w:val="a6"/>
        <w:spacing w:after="0"/>
        <w:ind w:firstLine="567"/>
        <w:contextualSpacing/>
        <w:jc w:val="both"/>
        <w:rPr>
          <w:rFonts w:eastAsia="Calibri"/>
          <w:sz w:val="24"/>
          <w:szCs w:val="24"/>
          <w:lang w:eastAsia="en-US"/>
        </w:rPr>
      </w:pPr>
      <w:r>
        <w:rPr>
          <w:b/>
          <w:sz w:val="24"/>
          <w:szCs w:val="24"/>
        </w:rPr>
        <w:t>9</w:t>
      </w:r>
      <w:r w:rsidRPr="00FA2FD8">
        <w:rPr>
          <w:b/>
          <w:sz w:val="24"/>
          <w:szCs w:val="24"/>
        </w:rPr>
        <w:t>. По вопросу повестки «</w:t>
      </w:r>
      <w:r w:rsidR="005323A7" w:rsidRPr="005323A7">
        <w:rPr>
          <w:b/>
          <w:sz w:val="24"/>
          <w:szCs w:val="24"/>
        </w:rPr>
        <w:t>Об установлении тарифов на техническую воду общества с ограниченной ответственностью «Альянс плюс» на 2020-2022 годы</w:t>
      </w:r>
      <w:r w:rsidRPr="00FA2FD8">
        <w:rPr>
          <w:b/>
          <w:sz w:val="24"/>
          <w:szCs w:val="24"/>
        </w:rPr>
        <w:t>»</w:t>
      </w:r>
      <w:r>
        <w:rPr>
          <w:b/>
          <w:sz w:val="24"/>
          <w:szCs w:val="24"/>
        </w:rPr>
        <w:t xml:space="preserve"> </w:t>
      </w:r>
      <w:r w:rsidR="005323A7" w:rsidRPr="005323A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323A7" w:rsidRPr="005323A7">
        <w:rPr>
          <w:sz w:val="24"/>
          <w:szCs w:val="24"/>
          <w:lang w:eastAsia="x-none"/>
        </w:rPr>
        <w:t xml:space="preserve"> и </w:t>
      </w:r>
      <w:r w:rsidR="005323A7" w:rsidRPr="005323A7">
        <w:rPr>
          <w:sz w:val="24"/>
          <w:szCs w:val="24"/>
          <w:lang w:val="x-none" w:eastAsia="x-none"/>
        </w:rPr>
        <w:t>изложила основные положения э</w:t>
      </w:r>
      <w:r w:rsidR="005323A7" w:rsidRPr="005323A7">
        <w:rPr>
          <w:rFonts w:eastAsia="Calibri"/>
          <w:sz w:val="24"/>
          <w:szCs w:val="24"/>
          <w:lang w:val="x-none" w:eastAsia="en-US"/>
        </w:rPr>
        <w:t>кспертного заключения</w:t>
      </w:r>
      <w:r w:rsidR="005323A7" w:rsidRPr="005323A7">
        <w:rPr>
          <w:rFonts w:eastAsia="Calibri"/>
          <w:sz w:val="24"/>
          <w:szCs w:val="24"/>
          <w:lang w:eastAsia="en-US"/>
        </w:rPr>
        <w:t xml:space="preserve"> по обоснованию уровней тарифов на услугу в сфере холодного водоснабжения (техническая вода), оказываемую обществом с ограниченной ответственностью «Альянс плюс» потребителям муниципального образования «Кузьмоловское городское поселение» Всеволожского муниципального района Ленинградской области в 2020-2022 годах.</w:t>
      </w:r>
      <w:r w:rsidR="005323A7" w:rsidRPr="005323A7">
        <w:rPr>
          <w:rFonts w:eastAsia="Calibri"/>
          <w:i/>
          <w:sz w:val="24"/>
          <w:szCs w:val="24"/>
          <w:lang w:eastAsia="en-US"/>
        </w:rPr>
        <w:t xml:space="preserve"> </w:t>
      </w:r>
    </w:p>
    <w:p w:rsidR="005323A7" w:rsidRPr="005323A7" w:rsidRDefault="005323A7" w:rsidP="00FA6C9F">
      <w:pPr>
        <w:ind w:firstLine="567"/>
        <w:contextualSpacing/>
        <w:jc w:val="both"/>
        <w:rPr>
          <w:rFonts w:eastAsia="Calibri"/>
          <w:i/>
          <w:sz w:val="24"/>
          <w:szCs w:val="24"/>
          <w:lang w:eastAsia="en-US"/>
        </w:rPr>
      </w:pPr>
      <w:r w:rsidRPr="005323A7">
        <w:rPr>
          <w:rFonts w:eastAsia="Calibri"/>
          <w:sz w:val="24"/>
          <w:szCs w:val="24"/>
          <w:lang w:eastAsia="en-US"/>
        </w:rPr>
        <w:lastRenderedPageBreak/>
        <w:t xml:space="preserve">ООО «Альянс плюс» обратилось с заявлением об установлении тарифов на услуги в сфере холодного водоснабжения (техническая вода) от 11.06.2019 исх. № 106/19 (вх. от 11.06.2019 </w:t>
      </w:r>
      <w:r w:rsidRPr="005323A7">
        <w:rPr>
          <w:rFonts w:eastAsia="Calibri"/>
          <w:sz w:val="24"/>
          <w:szCs w:val="24"/>
          <w:lang w:eastAsia="en-US"/>
        </w:rPr>
        <w:br/>
        <w:t>№ КТ-1-3397/2019) и дополнительно представленных документов от 02.08.2019 исх. № 0801/2019 (вх. от 02.08.2019 № КТ-1-4486/2019).</w:t>
      </w:r>
    </w:p>
    <w:p w:rsidR="005323A7" w:rsidRPr="005323A7" w:rsidRDefault="005323A7" w:rsidP="00FA6C9F">
      <w:pPr>
        <w:ind w:firstLine="567"/>
        <w:contextualSpacing/>
        <w:jc w:val="both"/>
        <w:rPr>
          <w:rFonts w:eastAsia="Calibri"/>
          <w:sz w:val="24"/>
          <w:szCs w:val="24"/>
          <w:lang w:eastAsia="en-US"/>
        </w:rPr>
      </w:pPr>
      <w:r w:rsidRPr="005323A7">
        <w:rPr>
          <w:rFonts w:eastAsia="Calibri"/>
          <w:sz w:val="24"/>
          <w:szCs w:val="24"/>
          <w:lang w:eastAsia="en-US"/>
        </w:rPr>
        <w:t>Присутствующий на заседании Правления ЛенРТК представитель ООО «Альянс плюс» Стрельцов А.Г. (по доверенности № б/н от 01.11.2019) выразил свое устное несогласие с предложенным ЛенРТК уровнем тарифа.</w:t>
      </w:r>
    </w:p>
    <w:p w:rsidR="005323A7" w:rsidRPr="005323A7" w:rsidRDefault="005323A7" w:rsidP="00FA6C9F">
      <w:pPr>
        <w:ind w:firstLine="567"/>
        <w:contextualSpacing/>
        <w:jc w:val="both"/>
        <w:rPr>
          <w:rFonts w:eastAsia="Calibri"/>
          <w:sz w:val="24"/>
          <w:szCs w:val="24"/>
          <w:lang w:eastAsia="en-US"/>
        </w:rPr>
      </w:pPr>
    </w:p>
    <w:p w:rsidR="005323A7" w:rsidRPr="005323A7" w:rsidRDefault="005323A7" w:rsidP="00FA6C9F">
      <w:pPr>
        <w:autoSpaceDE w:val="0"/>
        <w:autoSpaceDN w:val="0"/>
        <w:adjustRightInd w:val="0"/>
        <w:ind w:firstLine="540"/>
        <w:contextualSpacing/>
        <w:jc w:val="both"/>
        <w:rPr>
          <w:b/>
          <w:sz w:val="24"/>
          <w:szCs w:val="24"/>
        </w:rPr>
      </w:pPr>
      <w:r w:rsidRPr="005323A7">
        <w:rPr>
          <w:b/>
          <w:sz w:val="24"/>
          <w:szCs w:val="24"/>
        </w:rPr>
        <w:t xml:space="preserve">Правление приняло решение:  </w:t>
      </w:r>
    </w:p>
    <w:p w:rsidR="005323A7" w:rsidRPr="005323A7" w:rsidRDefault="005323A7" w:rsidP="00FA6C9F">
      <w:pPr>
        <w:ind w:firstLine="567"/>
        <w:contextualSpacing/>
        <w:jc w:val="both"/>
        <w:rPr>
          <w:sz w:val="24"/>
          <w:szCs w:val="24"/>
        </w:rPr>
      </w:pPr>
      <w:r w:rsidRPr="005323A7">
        <w:rPr>
          <w:sz w:val="24"/>
          <w:szCs w:val="24"/>
        </w:rPr>
        <w:t xml:space="preserve">Согласно пунктам 4, 5 и 8 Методических указаний расчетный объем отпущенной технической воды, определяется исходя из фактического объема отпущенной технической воды за последний отчетный год и динамики объема отпущенной технической воды за последние 3 года. </w:t>
      </w:r>
    </w:p>
    <w:p w:rsidR="005323A7" w:rsidRPr="005323A7" w:rsidRDefault="005323A7" w:rsidP="00FA6C9F">
      <w:pPr>
        <w:ind w:firstLine="567"/>
        <w:contextualSpacing/>
        <w:jc w:val="both"/>
        <w:rPr>
          <w:sz w:val="24"/>
          <w:szCs w:val="24"/>
        </w:rPr>
      </w:pPr>
      <w:r w:rsidRPr="005323A7">
        <w:rPr>
          <w:sz w:val="24"/>
          <w:szCs w:val="24"/>
        </w:rPr>
        <w:t>Учитывая, что ООО «Альянс плюс» оказывает услуги в сфере водоснабжения с 08.12.2017 г. определить объем отпущенной технической воды согласно пунктам 4, 5 и 8 Методических указаний не предоставляется возможным.</w:t>
      </w:r>
    </w:p>
    <w:p w:rsidR="005323A7" w:rsidRPr="005323A7" w:rsidRDefault="005323A7" w:rsidP="00FA6C9F">
      <w:pPr>
        <w:tabs>
          <w:tab w:val="left" w:pos="0"/>
        </w:tabs>
        <w:ind w:right="-52" w:firstLine="567"/>
        <w:contextualSpacing/>
        <w:jc w:val="both"/>
        <w:rPr>
          <w:sz w:val="24"/>
          <w:szCs w:val="24"/>
          <w:lang w:eastAsia="ar-SA"/>
        </w:rPr>
      </w:pPr>
      <w:r w:rsidRPr="005323A7">
        <w:rPr>
          <w:sz w:val="24"/>
          <w:szCs w:val="24"/>
          <w:lang w:eastAsia="ar-SA"/>
        </w:rPr>
        <w:t>В представленном комплекте обосновывающих материалов для установления тарифов на услуги в сфере водоснабжения (техническая вода) на 2020 год отсутствуют:</w:t>
      </w:r>
    </w:p>
    <w:p w:rsidR="005323A7" w:rsidRPr="005323A7" w:rsidRDefault="005323A7" w:rsidP="00FA6C9F">
      <w:pPr>
        <w:tabs>
          <w:tab w:val="left" w:pos="0"/>
        </w:tabs>
        <w:ind w:right="-52" w:firstLine="567"/>
        <w:contextualSpacing/>
        <w:jc w:val="both"/>
        <w:rPr>
          <w:sz w:val="24"/>
          <w:szCs w:val="24"/>
          <w:lang w:eastAsia="ar-SA"/>
        </w:rPr>
      </w:pPr>
      <w:r w:rsidRPr="005323A7">
        <w:rPr>
          <w:sz w:val="24"/>
          <w:szCs w:val="24"/>
          <w:lang w:eastAsia="ar-SA"/>
        </w:rPr>
        <w:t>- расчет объемов отпущенной потребителям технической воды;</w:t>
      </w:r>
    </w:p>
    <w:p w:rsidR="005323A7" w:rsidRPr="005323A7" w:rsidRDefault="005323A7" w:rsidP="00FA6C9F">
      <w:pPr>
        <w:tabs>
          <w:tab w:val="left" w:pos="0"/>
        </w:tabs>
        <w:ind w:right="-52" w:firstLine="567"/>
        <w:contextualSpacing/>
        <w:jc w:val="both"/>
        <w:rPr>
          <w:sz w:val="24"/>
          <w:szCs w:val="24"/>
          <w:lang w:eastAsia="ar-SA"/>
        </w:rPr>
      </w:pPr>
      <w:r w:rsidRPr="005323A7">
        <w:rPr>
          <w:sz w:val="24"/>
          <w:szCs w:val="24"/>
          <w:lang w:eastAsia="ar-SA"/>
        </w:rPr>
        <w:t xml:space="preserve">- </w:t>
      </w:r>
      <w:r w:rsidRPr="005323A7">
        <w:rPr>
          <w:color w:val="000000"/>
          <w:sz w:val="24"/>
          <w:szCs w:val="24"/>
        </w:rPr>
        <w:t>статистическая отчетность за предшествующий период регулирования</w:t>
      </w:r>
      <w:r w:rsidRPr="005323A7">
        <w:rPr>
          <w:sz w:val="24"/>
          <w:szCs w:val="24"/>
          <w:lang w:eastAsia="ar-SA"/>
        </w:rPr>
        <w:t>.</w:t>
      </w:r>
    </w:p>
    <w:p w:rsidR="005323A7" w:rsidRPr="005323A7" w:rsidRDefault="005323A7" w:rsidP="00FA6C9F">
      <w:pPr>
        <w:ind w:firstLine="567"/>
        <w:contextualSpacing/>
        <w:jc w:val="both"/>
        <w:rPr>
          <w:sz w:val="24"/>
          <w:szCs w:val="24"/>
        </w:rPr>
      </w:pPr>
      <w:r w:rsidRPr="005323A7">
        <w:rPr>
          <w:sz w:val="24"/>
          <w:szCs w:val="24"/>
        </w:rPr>
        <w:t>Таким образом, ЛенРТК на 2020 год утвердил основные натуральные показатели с учетом:</w:t>
      </w:r>
    </w:p>
    <w:p w:rsidR="005323A7" w:rsidRPr="005323A7" w:rsidRDefault="005323A7" w:rsidP="00FA6C9F">
      <w:pPr>
        <w:ind w:firstLine="567"/>
        <w:contextualSpacing/>
        <w:jc w:val="both"/>
        <w:rPr>
          <w:sz w:val="24"/>
          <w:szCs w:val="24"/>
          <w:lang w:eastAsia="ar-SA"/>
        </w:rPr>
      </w:pPr>
      <w:r w:rsidRPr="005323A7">
        <w:rPr>
          <w:sz w:val="24"/>
          <w:szCs w:val="24"/>
        </w:rPr>
        <w:t xml:space="preserve">- </w:t>
      </w:r>
      <w:r w:rsidRPr="005323A7">
        <w:rPr>
          <w:sz w:val="24"/>
          <w:szCs w:val="24"/>
          <w:lang w:eastAsia="ar-SA"/>
        </w:rPr>
        <w:t>концессионного соглашения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(далее – Концессионное соглашение);</w:t>
      </w:r>
    </w:p>
    <w:p w:rsidR="005323A7" w:rsidRPr="005323A7" w:rsidRDefault="005323A7" w:rsidP="00FA6C9F">
      <w:pPr>
        <w:ind w:firstLine="567"/>
        <w:contextualSpacing/>
        <w:jc w:val="both"/>
        <w:rPr>
          <w:sz w:val="24"/>
          <w:szCs w:val="24"/>
          <w:lang w:eastAsia="ar-SA"/>
        </w:rPr>
      </w:pPr>
      <w:r w:rsidRPr="005323A7">
        <w:rPr>
          <w:sz w:val="24"/>
          <w:szCs w:val="24"/>
          <w:lang w:eastAsia="ar-SA"/>
        </w:rPr>
        <w:t>- фактических объемных показателей за 2018 год;</w:t>
      </w:r>
    </w:p>
    <w:p w:rsidR="005323A7" w:rsidRPr="005323A7" w:rsidRDefault="005323A7" w:rsidP="00FA6C9F">
      <w:pPr>
        <w:ind w:firstLine="567"/>
        <w:contextualSpacing/>
        <w:jc w:val="both"/>
        <w:rPr>
          <w:sz w:val="24"/>
          <w:szCs w:val="24"/>
          <w:lang w:eastAsia="ar-SA"/>
        </w:rPr>
      </w:pPr>
      <w:r w:rsidRPr="005323A7">
        <w:rPr>
          <w:sz w:val="24"/>
          <w:szCs w:val="24"/>
          <w:lang w:eastAsia="ar-SA"/>
        </w:rPr>
        <w:t>-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w:t>
      </w:r>
    </w:p>
    <w:p w:rsidR="005323A7" w:rsidRPr="005323A7" w:rsidRDefault="005323A7" w:rsidP="00FA6C9F">
      <w:pPr>
        <w:tabs>
          <w:tab w:val="left" w:pos="4536"/>
        </w:tabs>
        <w:ind w:left="567" w:right="-52"/>
        <w:contextualSpacing/>
        <w:jc w:val="center"/>
        <w:rPr>
          <w:sz w:val="24"/>
          <w:szCs w:val="24"/>
        </w:rPr>
      </w:pPr>
    </w:p>
    <w:p w:rsidR="005323A7" w:rsidRPr="005323A7" w:rsidRDefault="005323A7" w:rsidP="00FA6C9F">
      <w:pPr>
        <w:tabs>
          <w:tab w:val="left" w:pos="4536"/>
        </w:tabs>
        <w:ind w:left="567" w:right="-52"/>
        <w:contextualSpacing/>
        <w:jc w:val="center"/>
        <w:rPr>
          <w:b/>
          <w:sz w:val="24"/>
          <w:szCs w:val="24"/>
          <w:u w:val="single"/>
        </w:rPr>
      </w:pPr>
      <w:r w:rsidRPr="005323A7">
        <w:rPr>
          <w:sz w:val="24"/>
          <w:szCs w:val="24"/>
        </w:rPr>
        <w:t xml:space="preserve">Водоснабжение (техническая вода) для прочих потребителей </w:t>
      </w:r>
    </w:p>
    <w:tbl>
      <w:tblPr>
        <w:tblW w:w="10374"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19"/>
        <w:gridCol w:w="1131"/>
        <w:gridCol w:w="1407"/>
        <w:gridCol w:w="1405"/>
        <w:gridCol w:w="1401"/>
        <w:gridCol w:w="1846"/>
      </w:tblGrid>
      <w:tr w:rsidR="005323A7" w:rsidRPr="005323A7" w:rsidTr="000D7251">
        <w:trPr>
          <w:trHeight w:val="61"/>
          <w:jc w:val="center"/>
        </w:trPr>
        <w:tc>
          <w:tcPr>
            <w:tcW w:w="665" w:type="dxa"/>
            <w:shd w:val="clear" w:color="auto" w:fill="auto"/>
            <w:vAlign w:val="center"/>
          </w:tcPr>
          <w:p w:rsidR="005323A7" w:rsidRPr="005323A7" w:rsidRDefault="005323A7" w:rsidP="00FA6C9F">
            <w:pPr>
              <w:contextualSpacing/>
              <w:jc w:val="center"/>
              <w:rPr>
                <w:i/>
              </w:rPr>
            </w:pPr>
            <w:r w:rsidRPr="005323A7">
              <w:rPr>
                <w:i/>
              </w:rPr>
              <w:t>№ п/п</w:t>
            </w:r>
          </w:p>
        </w:tc>
        <w:tc>
          <w:tcPr>
            <w:tcW w:w="2519" w:type="dxa"/>
            <w:shd w:val="clear" w:color="auto" w:fill="auto"/>
            <w:vAlign w:val="center"/>
          </w:tcPr>
          <w:p w:rsidR="005323A7" w:rsidRPr="005323A7" w:rsidRDefault="005323A7" w:rsidP="00FA6C9F">
            <w:pPr>
              <w:contextualSpacing/>
              <w:jc w:val="center"/>
              <w:rPr>
                <w:i/>
              </w:rPr>
            </w:pPr>
            <w:r w:rsidRPr="005323A7">
              <w:rPr>
                <w:i/>
              </w:rPr>
              <w:t>Показатели</w:t>
            </w:r>
          </w:p>
        </w:tc>
        <w:tc>
          <w:tcPr>
            <w:tcW w:w="1131" w:type="dxa"/>
            <w:shd w:val="clear" w:color="auto" w:fill="auto"/>
            <w:vAlign w:val="center"/>
          </w:tcPr>
          <w:p w:rsidR="005323A7" w:rsidRPr="005323A7" w:rsidRDefault="005323A7" w:rsidP="00FA6C9F">
            <w:pPr>
              <w:contextualSpacing/>
              <w:jc w:val="center"/>
              <w:rPr>
                <w:i/>
              </w:rPr>
            </w:pPr>
            <w:r w:rsidRPr="005323A7">
              <w:rPr>
                <w:i/>
              </w:rPr>
              <w:t>Единица измерения</w:t>
            </w:r>
          </w:p>
        </w:tc>
        <w:tc>
          <w:tcPr>
            <w:tcW w:w="1407" w:type="dxa"/>
            <w:vAlign w:val="center"/>
          </w:tcPr>
          <w:p w:rsidR="005323A7" w:rsidRPr="005323A7" w:rsidRDefault="005323A7" w:rsidP="00FA6C9F">
            <w:pPr>
              <w:contextualSpacing/>
              <w:jc w:val="center"/>
              <w:rPr>
                <w:i/>
              </w:rPr>
            </w:pPr>
            <w:r w:rsidRPr="005323A7">
              <w:rPr>
                <w:i/>
              </w:rPr>
              <w:t>План предприятия на 2020 год</w:t>
            </w:r>
          </w:p>
        </w:tc>
        <w:tc>
          <w:tcPr>
            <w:tcW w:w="1405" w:type="dxa"/>
            <w:shd w:val="clear" w:color="auto" w:fill="auto"/>
            <w:vAlign w:val="center"/>
          </w:tcPr>
          <w:p w:rsidR="005323A7" w:rsidRPr="005323A7" w:rsidRDefault="005323A7" w:rsidP="00FA6C9F">
            <w:pPr>
              <w:contextualSpacing/>
              <w:jc w:val="center"/>
              <w:rPr>
                <w:i/>
              </w:rPr>
            </w:pPr>
            <w:r w:rsidRPr="005323A7">
              <w:rPr>
                <w:i/>
              </w:rPr>
              <w:t>Утверждено</w:t>
            </w:r>
          </w:p>
          <w:p w:rsidR="005323A7" w:rsidRPr="005323A7" w:rsidRDefault="005323A7" w:rsidP="00FA6C9F">
            <w:pPr>
              <w:contextualSpacing/>
              <w:jc w:val="center"/>
              <w:rPr>
                <w:i/>
              </w:rPr>
            </w:pPr>
            <w:r w:rsidRPr="005323A7">
              <w:rPr>
                <w:i/>
              </w:rPr>
              <w:t>ЛенРТК на 2020 год</w:t>
            </w:r>
          </w:p>
        </w:tc>
        <w:tc>
          <w:tcPr>
            <w:tcW w:w="1401" w:type="dxa"/>
            <w:vAlign w:val="center"/>
          </w:tcPr>
          <w:p w:rsidR="005323A7" w:rsidRPr="005323A7" w:rsidRDefault="005323A7" w:rsidP="00FA6C9F">
            <w:pPr>
              <w:contextualSpacing/>
              <w:jc w:val="center"/>
              <w:rPr>
                <w:i/>
              </w:rPr>
            </w:pPr>
            <w:r w:rsidRPr="005323A7">
              <w:rPr>
                <w:i/>
              </w:rPr>
              <w:t>Отклонение</w:t>
            </w:r>
          </w:p>
        </w:tc>
        <w:tc>
          <w:tcPr>
            <w:tcW w:w="1846" w:type="dxa"/>
            <w:vAlign w:val="center"/>
          </w:tcPr>
          <w:p w:rsidR="005323A7" w:rsidRPr="005323A7" w:rsidRDefault="005323A7" w:rsidP="00FA6C9F">
            <w:pPr>
              <w:contextualSpacing/>
              <w:jc w:val="center"/>
              <w:rPr>
                <w:i/>
              </w:rPr>
            </w:pPr>
            <w:r w:rsidRPr="005323A7">
              <w:rPr>
                <w:i/>
              </w:rPr>
              <w:t>Причины отклонения</w:t>
            </w:r>
          </w:p>
        </w:tc>
      </w:tr>
      <w:tr w:rsidR="005323A7" w:rsidRPr="005323A7" w:rsidTr="000D7251">
        <w:trPr>
          <w:trHeight w:val="305"/>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Водоснабжение с использованием технической воды, всего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3000,00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2780,08</w:t>
            </w:r>
          </w:p>
        </w:tc>
        <w:tc>
          <w:tcPr>
            <w:tcW w:w="140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-219,92</w:t>
            </w:r>
          </w:p>
        </w:tc>
        <w:tc>
          <w:tcPr>
            <w:tcW w:w="1846" w:type="dxa"/>
            <w:vMerge w:val="restart"/>
            <w:tcBorders>
              <w:top w:val="single" w:sz="4" w:space="0" w:color="auto"/>
              <w:left w:val="single" w:sz="4" w:space="0" w:color="auto"/>
              <w:right w:val="single" w:sz="4" w:space="0" w:color="auto"/>
            </w:tcBorders>
            <w:vAlign w:val="center"/>
          </w:tcPr>
          <w:p w:rsidR="005323A7" w:rsidRPr="005323A7" w:rsidRDefault="005323A7" w:rsidP="00FA6C9F">
            <w:pPr>
              <w:contextualSpacing/>
              <w:jc w:val="both"/>
              <w:rPr>
                <w:sz w:val="18"/>
                <w:szCs w:val="18"/>
              </w:rPr>
            </w:pPr>
            <w:r w:rsidRPr="005323A7">
              <w:rPr>
                <w:rFonts w:eastAsia="Calibri"/>
                <w:sz w:val="18"/>
                <w:szCs w:val="18"/>
                <w:lang w:eastAsia="en-US"/>
              </w:rPr>
              <w:t xml:space="preserve">Принято ЛенРТК </w:t>
            </w:r>
            <w:r w:rsidRPr="005323A7">
              <w:rPr>
                <w:sz w:val="18"/>
                <w:szCs w:val="18"/>
              </w:rPr>
              <w:t xml:space="preserve">с учетом фактического показателя 2018 г. покупки воды у </w:t>
            </w:r>
            <w:r w:rsidRPr="005323A7">
              <w:rPr>
                <w:rFonts w:eastAsia="Calibri"/>
                <w:sz w:val="18"/>
                <w:szCs w:val="18"/>
                <w:lang w:eastAsia="en-US"/>
              </w:rPr>
              <w:t>ООО «Северо-Запад Инжиниринг» (Концессионное соглашение)</w:t>
            </w:r>
          </w:p>
        </w:tc>
      </w:tr>
      <w:tr w:rsidR="005323A7" w:rsidRPr="005323A7" w:rsidTr="000D7251">
        <w:trPr>
          <w:trHeight w:val="201"/>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в том числе: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14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140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c>
          <w:tcPr>
            <w:tcW w:w="1846" w:type="dxa"/>
            <w:vMerge/>
            <w:tcBorders>
              <w:left w:val="single" w:sz="4" w:space="0" w:color="auto"/>
              <w:right w:val="single" w:sz="4" w:space="0" w:color="auto"/>
            </w:tcBorders>
            <w:vAlign w:val="center"/>
          </w:tcPr>
          <w:p w:rsidR="005323A7" w:rsidRPr="005323A7" w:rsidRDefault="005323A7" w:rsidP="00FA6C9F">
            <w:pPr>
              <w:contextualSpacing/>
              <w:rPr>
                <w:sz w:val="18"/>
                <w:szCs w:val="18"/>
              </w:rPr>
            </w:pPr>
          </w:p>
        </w:tc>
      </w:tr>
      <w:tr w:rsidR="005323A7" w:rsidRPr="005323A7" w:rsidTr="000D7251">
        <w:trPr>
          <w:trHeight w:val="305"/>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1.1.</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получено воды со стороны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3000,00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2780,08</w:t>
            </w:r>
          </w:p>
        </w:tc>
        <w:tc>
          <w:tcPr>
            <w:tcW w:w="140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-219,92</w:t>
            </w:r>
          </w:p>
        </w:tc>
        <w:tc>
          <w:tcPr>
            <w:tcW w:w="1846" w:type="dxa"/>
            <w:vMerge/>
            <w:tcBorders>
              <w:left w:val="single" w:sz="4" w:space="0" w:color="auto"/>
              <w:right w:val="single" w:sz="4" w:space="0" w:color="auto"/>
            </w:tcBorders>
            <w:vAlign w:val="center"/>
          </w:tcPr>
          <w:p w:rsidR="005323A7" w:rsidRPr="005323A7" w:rsidRDefault="005323A7" w:rsidP="00FA6C9F">
            <w:pPr>
              <w:contextualSpacing/>
              <w:rPr>
                <w:sz w:val="18"/>
                <w:szCs w:val="18"/>
              </w:rPr>
            </w:pPr>
          </w:p>
        </w:tc>
      </w:tr>
      <w:tr w:rsidR="005323A7" w:rsidRPr="005323A7" w:rsidTr="000D7251">
        <w:trPr>
          <w:trHeight w:val="305"/>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2.</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Подано технической воды в водопроводную сеть, всего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3000,00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2780,08</w:t>
            </w:r>
          </w:p>
        </w:tc>
        <w:tc>
          <w:tcPr>
            <w:tcW w:w="140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-219,92</w:t>
            </w:r>
          </w:p>
        </w:tc>
        <w:tc>
          <w:tcPr>
            <w:tcW w:w="1846" w:type="dxa"/>
            <w:vMerge/>
            <w:tcBorders>
              <w:left w:val="single" w:sz="4" w:space="0" w:color="auto"/>
              <w:right w:val="single" w:sz="4" w:space="0" w:color="auto"/>
            </w:tcBorders>
            <w:vAlign w:val="center"/>
          </w:tcPr>
          <w:p w:rsidR="005323A7" w:rsidRPr="005323A7" w:rsidRDefault="005323A7" w:rsidP="00FA6C9F">
            <w:pPr>
              <w:contextualSpacing/>
              <w:rPr>
                <w:sz w:val="18"/>
                <w:szCs w:val="18"/>
              </w:rPr>
            </w:pPr>
          </w:p>
        </w:tc>
      </w:tr>
      <w:tr w:rsidR="005323A7" w:rsidRPr="005323A7" w:rsidTr="000D7251">
        <w:trPr>
          <w:trHeight w:val="305"/>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3.</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Потери воды в водопроводных сетях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501,00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152,90</w:t>
            </w:r>
          </w:p>
        </w:tc>
        <w:tc>
          <w:tcPr>
            <w:tcW w:w="140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-348,10</w:t>
            </w:r>
          </w:p>
        </w:tc>
        <w:tc>
          <w:tcPr>
            <w:tcW w:w="1846" w:type="dxa"/>
            <w:vMerge w:val="restart"/>
            <w:tcBorders>
              <w:left w:val="single" w:sz="4" w:space="0" w:color="auto"/>
              <w:right w:val="single" w:sz="4" w:space="0" w:color="auto"/>
            </w:tcBorders>
            <w:vAlign w:val="center"/>
          </w:tcPr>
          <w:p w:rsidR="005323A7" w:rsidRPr="005323A7" w:rsidRDefault="005323A7" w:rsidP="00FA6C9F">
            <w:pPr>
              <w:contextualSpacing/>
              <w:jc w:val="both"/>
              <w:rPr>
                <w:sz w:val="18"/>
                <w:szCs w:val="18"/>
              </w:rPr>
            </w:pPr>
            <w:r w:rsidRPr="005323A7">
              <w:rPr>
                <w:rFonts w:eastAsia="Calibri"/>
                <w:sz w:val="18"/>
                <w:szCs w:val="18"/>
                <w:lang w:eastAsia="en-US"/>
              </w:rPr>
              <w:t xml:space="preserve">Принято ЛенРТК </w:t>
            </w:r>
            <w:r w:rsidRPr="005323A7">
              <w:rPr>
                <w:sz w:val="18"/>
                <w:szCs w:val="18"/>
              </w:rPr>
              <w:t xml:space="preserve">с учетом фактических показателей 2018 г. </w:t>
            </w:r>
            <w:r w:rsidRPr="005323A7">
              <w:rPr>
                <w:rFonts w:eastAsia="Calibri"/>
                <w:sz w:val="18"/>
                <w:szCs w:val="18"/>
                <w:lang w:eastAsia="en-US"/>
              </w:rPr>
              <w:t>ООО «Альянс-плюс»</w:t>
            </w:r>
          </w:p>
        </w:tc>
      </w:tr>
      <w:tr w:rsidR="005323A7" w:rsidRPr="005323A7" w:rsidTr="000D7251">
        <w:trPr>
          <w:trHeight w:val="305"/>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3.1.</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Потери воды в водопроводных сетях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w:t>
            </w:r>
          </w:p>
        </w:tc>
        <w:tc>
          <w:tcPr>
            <w:tcW w:w="14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16,70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5,50</w:t>
            </w:r>
          </w:p>
        </w:tc>
        <w:tc>
          <w:tcPr>
            <w:tcW w:w="140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-11,2</w:t>
            </w:r>
          </w:p>
        </w:tc>
        <w:tc>
          <w:tcPr>
            <w:tcW w:w="1846" w:type="dxa"/>
            <w:vMerge/>
            <w:tcBorders>
              <w:left w:val="single" w:sz="4" w:space="0" w:color="auto"/>
              <w:right w:val="single" w:sz="4" w:space="0" w:color="auto"/>
            </w:tcBorders>
            <w:vAlign w:val="center"/>
          </w:tcPr>
          <w:p w:rsidR="005323A7" w:rsidRPr="005323A7" w:rsidRDefault="005323A7" w:rsidP="00FA6C9F">
            <w:pPr>
              <w:contextualSpacing/>
              <w:rPr>
                <w:sz w:val="18"/>
                <w:szCs w:val="18"/>
              </w:rPr>
            </w:pPr>
          </w:p>
        </w:tc>
      </w:tr>
      <w:tr w:rsidR="005323A7" w:rsidRPr="005323A7" w:rsidTr="000D7251">
        <w:trPr>
          <w:trHeight w:val="305"/>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4.</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Отпущено технической воды, всего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2499,00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2627,18</w:t>
            </w:r>
          </w:p>
        </w:tc>
        <w:tc>
          <w:tcPr>
            <w:tcW w:w="140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+128,18</w:t>
            </w:r>
          </w:p>
        </w:tc>
        <w:tc>
          <w:tcPr>
            <w:tcW w:w="1846" w:type="dxa"/>
            <w:vMerge/>
            <w:tcBorders>
              <w:left w:val="single" w:sz="4" w:space="0" w:color="auto"/>
              <w:right w:val="single" w:sz="4" w:space="0" w:color="auto"/>
            </w:tcBorders>
            <w:vAlign w:val="center"/>
          </w:tcPr>
          <w:p w:rsidR="005323A7" w:rsidRPr="005323A7" w:rsidRDefault="005323A7" w:rsidP="00FA6C9F">
            <w:pPr>
              <w:contextualSpacing/>
              <w:rPr>
                <w:sz w:val="18"/>
                <w:szCs w:val="18"/>
              </w:rPr>
            </w:pPr>
          </w:p>
        </w:tc>
      </w:tr>
      <w:tr w:rsidR="005323A7" w:rsidRPr="005323A7" w:rsidTr="000D7251">
        <w:trPr>
          <w:trHeight w:val="305"/>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5.</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Товарная вода, всего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2499,00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2627,18</w:t>
            </w:r>
          </w:p>
        </w:tc>
        <w:tc>
          <w:tcPr>
            <w:tcW w:w="140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+128,18</w:t>
            </w:r>
          </w:p>
        </w:tc>
        <w:tc>
          <w:tcPr>
            <w:tcW w:w="1846" w:type="dxa"/>
            <w:vMerge/>
            <w:tcBorders>
              <w:left w:val="single" w:sz="4" w:space="0" w:color="auto"/>
              <w:right w:val="single" w:sz="4" w:space="0" w:color="auto"/>
            </w:tcBorders>
            <w:vAlign w:val="center"/>
          </w:tcPr>
          <w:p w:rsidR="005323A7" w:rsidRPr="005323A7" w:rsidRDefault="005323A7" w:rsidP="00FA6C9F">
            <w:pPr>
              <w:contextualSpacing/>
              <w:rPr>
                <w:sz w:val="18"/>
                <w:szCs w:val="18"/>
              </w:rPr>
            </w:pPr>
          </w:p>
        </w:tc>
      </w:tr>
      <w:tr w:rsidR="005323A7" w:rsidRPr="005323A7" w:rsidTr="000D7251">
        <w:trPr>
          <w:trHeight w:val="211"/>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в том числе: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14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140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c>
          <w:tcPr>
            <w:tcW w:w="1846" w:type="dxa"/>
            <w:vMerge/>
            <w:tcBorders>
              <w:left w:val="single" w:sz="4" w:space="0" w:color="auto"/>
              <w:right w:val="single" w:sz="4" w:space="0" w:color="auto"/>
            </w:tcBorders>
            <w:vAlign w:val="center"/>
          </w:tcPr>
          <w:p w:rsidR="005323A7" w:rsidRPr="005323A7" w:rsidRDefault="005323A7" w:rsidP="00FA6C9F">
            <w:pPr>
              <w:contextualSpacing/>
              <w:rPr>
                <w:sz w:val="18"/>
                <w:szCs w:val="18"/>
              </w:rPr>
            </w:pPr>
          </w:p>
        </w:tc>
      </w:tr>
      <w:tr w:rsidR="005323A7" w:rsidRPr="005323A7" w:rsidTr="000D7251">
        <w:trPr>
          <w:trHeight w:val="305"/>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5.1.</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иным потребителям</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2499,00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2627,18</w:t>
            </w:r>
          </w:p>
        </w:tc>
        <w:tc>
          <w:tcPr>
            <w:tcW w:w="140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+128,18</w:t>
            </w:r>
          </w:p>
        </w:tc>
        <w:tc>
          <w:tcPr>
            <w:tcW w:w="1846" w:type="dxa"/>
            <w:vMerge/>
            <w:tcBorders>
              <w:left w:val="single" w:sz="4" w:space="0" w:color="auto"/>
              <w:bottom w:val="single" w:sz="4" w:space="0" w:color="auto"/>
              <w:right w:val="single" w:sz="4" w:space="0" w:color="auto"/>
            </w:tcBorders>
            <w:vAlign w:val="center"/>
          </w:tcPr>
          <w:p w:rsidR="005323A7" w:rsidRPr="005323A7" w:rsidRDefault="005323A7" w:rsidP="00FA6C9F">
            <w:pPr>
              <w:contextualSpacing/>
              <w:rPr>
                <w:sz w:val="18"/>
                <w:szCs w:val="18"/>
              </w:rPr>
            </w:pPr>
          </w:p>
        </w:tc>
      </w:tr>
    </w:tbl>
    <w:p w:rsidR="005323A7" w:rsidRPr="005323A7" w:rsidRDefault="005323A7" w:rsidP="00FA6C9F">
      <w:pPr>
        <w:tabs>
          <w:tab w:val="left" w:pos="4536"/>
        </w:tabs>
        <w:ind w:left="720" w:right="-52"/>
        <w:contextualSpacing/>
        <w:jc w:val="center"/>
        <w:rPr>
          <w:b/>
          <w:sz w:val="24"/>
          <w:szCs w:val="24"/>
          <w:u w:val="single"/>
        </w:rPr>
      </w:pPr>
      <w:r w:rsidRPr="005323A7">
        <w:rPr>
          <w:sz w:val="24"/>
          <w:szCs w:val="24"/>
        </w:rPr>
        <w:t>Водоснабжение (техническая вода) для</w:t>
      </w:r>
      <w:r w:rsidRPr="005323A7">
        <w:rPr>
          <w:rFonts w:eastAsia="Calibri"/>
          <w:sz w:val="24"/>
          <w:szCs w:val="24"/>
        </w:rPr>
        <w:t xml:space="preserve"> общества с ограниченной ответственностью «Аква Норд-Вест» (далее – ООО «Аква Норд-Вест»)</w:t>
      </w:r>
    </w:p>
    <w:tbl>
      <w:tblPr>
        <w:tblW w:w="10161"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467"/>
        <w:gridCol w:w="1134"/>
        <w:gridCol w:w="1417"/>
        <w:gridCol w:w="1418"/>
        <w:gridCol w:w="1417"/>
        <w:gridCol w:w="1630"/>
      </w:tblGrid>
      <w:tr w:rsidR="005323A7" w:rsidRPr="005323A7" w:rsidTr="000D7251">
        <w:trPr>
          <w:trHeight w:val="789"/>
          <w:jc w:val="center"/>
        </w:trPr>
        <w:tc>
          <w:tcPr>
            <w:tcW w:w="678" w:type="dxa"/>
            <w:shd w:val="clear" w:color="auto" w:fill="auto"/>
            <w:vAlign w:val="center"/>
          </w:tcPr>
          <w:p w:rsidR="005323A7" w:rsidRPr="005323A7" w:rsidRDefault="005323A7" w:rsidP="00FA6C9F">
            <w:pPr>
              <w:contextualSpacing/>
              <w:jc w:val="center"/>
              <w:rPr>
                <w:i/>
              </w:rPr>
            </w:pPr>
            <w:r w:rsidRPr="005323A7">
              <w:rPr>
                <w:i/>
              </w:rPr>
              <w:t>№ п/п</w:t>
            </w:r>
          </w:p>
        </w:tc>
        <w:tc>
          <w:tcPr>
            <w:tcW w:w="2467" w:type="dxa"/>
            <w:shd w:val="clear" w:color="auto" w:fill="auto"/>
            <w:vAlign w:val="center"/>
          </w:tcPr>
          <w:p w:rsidR="005323A7" w:rsidRPr="005323A7" w:rsidRDefault="005323A7" w:rsidP="00FA6C9F">
            <w:pPr>
              <w:contextualSpacing/>
              <w:jc w:val="center"/>
              <w:rPr>
                <w:i/>
              </w:rPr>
            </w:pPr>
            <w:r w:rsidRPr="005323A7">
              <w:rPr>
                <w:i/>
              </w:rPr>
              <w:t>Показатели</w:t>
            </w:r>
          </w:p>
        </w:tc>
        <w:tc>
          <w:tcPr>
            <w:tcW w:w="1134" w:type="dxa"/>
            <w:shd w:val="clear" w:color="auto" w:fill="auto"/>
            <w:vAlign w:val="center"/>
          </w:tcPr>
          <w:p w:rsidR="005323A7" w:rsidRPr="005323A7" w:rsidRDefault="005323A7" w:rsidP="00FA6C9F">
            <w:pPr>
              <w:contextualSpacing/>
              <w:jc w:val="center"/>
              <w:rPr>
                <w:i/>
              </w:rPr>
            </w:pPr>
            <w:r w:rsidRPr="005323A7">
              <w:rPr>
                <w:i/>
              </w:rPr>
              <w:t>Единица измерения</w:t>
            </w:r>
          </w:p>
        </w:tc>
        <w:tc>
          <w:tcPr>
            <w:tcW w:w="1417" w:type="dxa"/>
            <w:vAlign w:val="center"/>
          </w:tcPr>
          <w:p w:rsidR="005323A7" w:rsidRPr="005323A7" w:rsidRDefault="005323A7" w:rsidP="00FA6C9F">
            <w:pPr>
              <w:contextualSpacing/>
              <w:jc w:val="center"/>
              <w:rPr>
                <w:i/>
              </w:rPr>
            </w:pPr>
            <w:r w:rsidRPr="005323A7">
              <w:rPr>
                <w:i/>
              </w:rPr>
              <w:t>План предприятия на 2020 год</w:t>
            </w:r>
          </w:p>
        </w:tc>
        <w:tc>
          <w:tcPr>
            <w:tcW w:w="1418" w:type="dxa"/>
            <w:shd w:val="clear" w:color="auto" w:fill="auto"/>
            <w:vAlign w:val="center"/>
          </w:tcPr>
          <w:p w:rsidR="005323A7" w:rsidRPr="005323A7" w:rsidRDefault="005323A7" w:rsidP="00FA6C9F">
            <w:pPr>
              <w:contextualSpacing/>
              <w:jc w:val="center"/>
              <w:rPr>
                <w:i/>
              </w:rPr>
            </w:pPr>
            <w:r w:rsidRPr="005323A7">
              <w:rPr>
                <w:i/>
              </w:rPr>
              <w:t>Утверждено</w:t>
            </w:r>
          </w:p>
          <w:p w:rsidR="005323A7" w:rsidRPr="005323A7" w:rsidRDefault="005323A7" w:rsidP="00FA6C9F">
            <w:pPr>
              <w:contextualSpacing/>
              <w:jc w:val="center"/>
              <w:rPr>
                <w:i/>
              </w:rPr>
            </w:pPr>
            <w:r w:rsidRPr="005323A7">
              <w:rPr>
                <w:i/>
              </w:rPr>
              <w:t>ЛенРТК на 2020 год</w:t>
            </w:r>
          </w:p>
        </w:tc>
        <w:tc>
          <w:tcPr>
            <w:tcW w:w="1417" w:type="dxa"/>
            <w:vAlign w:val="center"/>
          </w:tcPr>
          <w:p w:rsidR="005323A7" w:rsidRPr="005323A7" w:rsidRDefault="005323A7" w:rsidP="00FA6C9F">
            <w:pPr>
              <w:contextualSpacing/>
              <w:jc w:val="center"/>
              <w:rPr>
                <w:i/>
              </w:rPr>
            </w:pPr>
            <w:r w:rsidRPr="005323A7">
              <w:rPr>
                <w:i/>
              </w:rPr>
              <w:t>Отклонение</w:t>
            </w:r>
          </w:p>
        </w:tc>
        <w:tc>
          <w:tcPr>
            <w:tcW w:w="1630" w:type="dxa"/>
            <w:vAlign w:val="center"/>
          </w:tcPr>
          <w:p w:rsidR="005323A7" w:rsidRPr="005323A7" w:rsidRDefault="005323A7" w:rsidP="00FA6C9F">
            <w:pPr>
              <w:contextualSpacing/>
              <w:jc w:val="center"/>
              <w:rPr>
                <w:i/>
              </w:rPr>
            </w:pPr>
            <w:r w:rsidRPr="005323A7">
              <w:rPr>
                <w:i/>
              </w:rPr>
              <w:t>Причины отклонения</w:t>
            </w:r>
          </w:p>
        </w:tc>
      </w:tr>
      <w:tr w:rsidR="005323A7" w:rsidRPr="005323A7" w:rsidTr="000D7251">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 xml:space="preserve">Водоснабжение с использованием </w:t>
            </w:r>
            <w:r w:rsidRPr="005323A7">
              <w:lastRenderedPageBreak/>
              <w:t>технической воды,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lastRenderedPageBreak/>
              <w:t>тыс.м</w:t>
            </w:r>
            <w:r w:rsidRPr="005323A7">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131,69</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-118,31</w:t>
            </w:r>
          </w:p>
        </w:tc>
        <w:tc>
          <w:tcPr>
            <w:tcW w:w="1630" w:type="dxa"/>
            <w:vMerge w:val="restart"/>
            <w:tcBorders>
              <w:top w:val="single" w:sz="4" w:space="0" w:color="auto"/>
              <w:left w:val="single" w:sz="4" w:space="0" w:color="auto"/>
              <w:right w:val="single" w:sz="4" w:space="0" w:color="auto"/>
            </w:tcBorders>
            <w:vAlign w:val="center"/>
          </w:tcPr>
          <w:p w:rsidR="005323A7" w:rsidRPr="005323A7" w:rsidRDefault="005323A7" w:rsidP="00FA6C9F">
            <w:pPr>
              <w:contextualSpacing/>
              <w:jc w:val="both"/>
              <w:rPr>
                <w:sz w:val="18"/>
                <w:szCs w:val="18"/>
              </w:rPr>
            </w:pPr>
            <w:r w:rsidRPr="005323A7">
              <w:rPr>
                <w:rFonts w:eastAsia="Calibri"/>
                <w:sz w:val="18"/>
                <w:szCs w:val="18"/>
                <w:lang w:eastAsia="en-US"/>
              </w:rPr>
              <w:t xml:space="preserve">Принято ЛенРТК </w:t>
            </w:r>
            <w:r w:rsidRPr="005323A7">
              <w:rPr>
                <w:sz w:val="18"/>
                <w:szCs w:val="18"/>
              </w:rPr>
              <w:t xml:space="preserve">с учетом </w:t>
            </w:r>
            <w:r w:rsidRPr="005323A7">
              <w:rPr>
                <w:sz w:val="18"/>
                <w:szCs w:val="18"/>
              </w:rPr>
              <w:lastRenderedPageBreak/>
              <w:t xml:space="preserve">фактического показателя 2018 г. покупки воды у </w:t>
            </w:r>
            <w:r w:rsidRPr="005323A7">
              <w:rPr>
                <w:rFonts w:eastAsia="Calibri"/>
                <w:sz w:val="18"/>
                <w:szCs w:val="18"/>
                <w:lang w:eastAsia="en-US"/>
              </w:rPr>
              <w:t>ООО «Северо-Запад Инжиниринг» (Концессионное соглашение)</w:t>
            </w:r>
          </w:p>
        </w:tc>
      </w:tr>
      <w:tr w:rsidR="005323A7" w:rsidRPr="005323A7" w:rsidTr="000D7251">
        <w:trPr>
          <w:trHeight w:val="102"/>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c>
          <w:tcPr>
            <w:tcW w:w="1630" w:type="dxa"/>
            <w:vMerge/>
            <w:tcBorders>
              <w:left w:val="single" w:sz="4" w:space="0" w:color="auto"/>
              <w:right w:val="single" w:sz="4" w:space="0" w:color="auto"/>
            </w:tcBorders>
            <w:vAlign w:val="center"/>
          </w:tcPr>
          <w:p w:rsidR="005323A7" w:rsidRPr="005323A7" w:rsidRDefault="005323A7" w:rsidP="00FA6C9F">
            <w:pPr>
              <w:contextualSpacing/>
              <w:jc w:val="center"/>
              <w:rPr>
                <w:sz w:val="22"/>
                <w:szCs w:val="22"/>
              </w:rPr>
            </w:pPr>
          </w:p>
        </w:tc>
      </w:tr>
      <w:tr w:rsidR="005323A7" w:rsidRPr="005323A7" w:rsidTr="000D7251">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1.1.</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получено воды со стороны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131,69</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-118,31</w:t>
            </w:r>
          </w:p>
        </w:tc>
        <w:tc>
          <w:tcPr>
            <w:tcW w:w="1630" w:type="dxa"/>
            <w:vMerge/>
            <w:tcBorders>
              <w:left w:val="single" w:sz="4" w:space="0" w:color="auto"/>
              <w:right w:val="single" w:sz="4" w:space="0" w:color="auto"/>
            </w:tcBorders>
            <w:vAlign w:val="center"/>
          </w:tcPr>
          <w:p w:rsidR="005323A7" w:rsidRPr="005323A7" w:rsidRDefault="005323A7" w:rsidP="00FA6C9F">
            <w:pPr>
              <w:contextualSpacing/>
              <w:jc w:val="center"/>
              <w:rPr>
                <w:sz w:val="22"/>
                <w:szCs w:val="22"/>
              </w:rPr>
            </w:pPr>
          </w:p>
        </w:tc>
      </w:tr>
      <w:tr w:rsidR="005323A7" w:rsidRPr="005323A7" w:rsidTr="000D7251">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2.</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Подано технической воды в водопроводную сеть,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131,69</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-118,31</w:t>
            </w:r>
          </w:p>
        </w:tc>
        <w:tc>
          <w:tcPr>
            <w:tcW w:w="1630" w:type="dxa"/>
            <w:vMerge/>
            <w:tcBorders>
              <w:left w:val="single" w:sz="4" w:space="0" w:color="auto"/>
              <w:right w:val="single" w:sz="4" w:space="0" w:color="auto"/>
            </w:tcBorders>
            <w:vAlign w:val="center"/>
          </w:tcPr>
          <w:p w:rsidR="005323A7" w:rsidRPr="005323A7" w:rsidRDefault="005323A7" w:rsidP="00FA6C9F">
            <w:pPr>
              <w:contextualSpacing/>
              <w:jc w:val="center"/>
              <w:rPr>
                <w:sz w:val="22"/>
                <w:szCs w:val="22"/>
              </w:rPr>
            </w:pPr>
          </w:p>
        </w:tc>
      </w:tr>
      <w:tr w:rsidR="005323A7" w:rsidRPr="005323A7" w:rsidTr="000D7251">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3.</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Отпущено технической воды,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131,69</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-118,31</w:t>
            </w:r>
          </w:p>
        </w:tc>
        <w:tc>
          <w:tcPr>
            <w:tcW w:w="1630" w:type="dxa"/>
            <w:vMerge/>
            <w:tcBorders>
              <w:left w:val="single" w:sz="4" w:space="0" w:color="auto"/>
              <w:right w:val="single" w:sz="4" w:space="0" w:color="auto"/>
            </w:tcBorders>
            <w:vAlign w:val="center"/>
          </w:tcPr>
          <w:p w:rsidR="005323A7" w:rsidRPr="005323A7" w:rsidRDefault="005323A7" w:rsidP="00FA6C9F">
            <w:pPr>
              <w:contextualSpacing/>
              <w:jc w:val="center"/>
              <w:rPr>
                <w:sz w:val="22"/>
                <w:szCs w:val="22"/>
              </w:rPr>
            </w:pPr>
          </w:p>
        </w:tc>
      </w:tr>
      <w:tr w:rsidR="005323A7" w:rsidRPr="005323A7" w:rsidTr="000D7251">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4.</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Товарная вода,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131,69</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-118,31</w:t>
            </w:r>
          </w:p>
        </w:tc>
        <w:tc>
          <w:tcPr>
            <w:tcW w:w="1630" w:type="dxa"/>
            <w:vMerge/>
            <w:tcBorders>
              <w:left w:val="single" w:sz="4" w:space="0" w:color="auto"/>
              <w:right w:val="single" w:sz="4" w:space="0" w:color="auto"/>
            </w:tcBorders>
            <w:vAlign w:val="center"/>
          </w:tcPr>
          <w:p w:rsidR="005323A7" w:rsidRPr="005323A7" w:rsidRDefault="005323A7" w:rsidP="00FA6C9F">
            <w:pPr>
              <w:contextualSpacing/>
              <w:jc w:val="center"/>
              <w:rPr>
                <w:sz w:val="22"/>
                <w:szCs w:val="22"/>
              </w:rPr>
            </w:pPr>
          </w:p>
        </w:tc>
      </w:tr>
      <w:tr w:rsidR="005323A7" w:rsidRPr="005323A7" w:rsidTr="000D7251">
        <w:trPr>
          <w:trHeight w:val="114"/>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c>
          <w:tcPr>
            <w:tcW w:w="1630" w:type="dxa"/>
            <w:vMerge/>
            <w:tcBorders>
              <w:left w:val="single" w:sz="4" w:space="0" w:color="auto"/>
              <w:right w:val="single" w:sz="4" w:space="0" w:color="auto"/>
            </w:tcBorders>
            <w:vAlign w:val="center"/>
          </w:tcPr>
          <w:p w:rsidR="005323A7" w:rsidRPr="005323A7" w:rsidRDefault="005323A7" w:rsidP="00FA6C9F">
            <w:pPr>
              <w:contextualSpacing/>
              <w:jc w:val="center"/>
              <w:rPr>
                <w:sz w:val="22"/>
                <w:szCs w:val="22"/>
              </w:rPr>
            </w:pPr>
          </w:p>
        </w:tc>
      </w:tr>
      <w:tr w:rsidR="005323A7" w:rsidRPr="005323A7" w:rsidTr="000D7251">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4.1.</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pPr>
            <w:r w:rsidRPr="005323A7">
              <w:t>иным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pPr>
            <w:r w:rsidRPr="005323A7">
              <w:t>131,69</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-118,31</w:t>
            </w:r>
          </w:p>
        </w:tc>
        <w:tc>
          <w:tcPr>
            <w:tcW w:w="1630" w:type="dxa"/>
            <w:vMerge/>
            <w:tcBorders>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sz w:val="22"/>
                <w:szCs w:val="22"/>
              </w:rPr>
            </w:pPr>
          </w:p>
        </w:tc>
      </w:tr>
    </w:tbl>
    <w:p w:rsidR="005323A7" w:rsidRPr="005323A7" w:rsidRDefault="005323A7" w:rsidP="00FA6C9F">
      <w:pPr>
        <w:tabs>
          <w:tab w:val="left" w:pos="0"/>
          <w:tab w:val="left" w:pos="851"/>
          <w:tab w:val="left" w:pos="993"/>
        </w:tabs>
        <w:ind w:firstLine="567"/>
        <w:contextualSpacing/>
        <w:jc w:val="both"/>
        <w:rPr>
          <w:i/>
          <w:sz w:val="24"/>
          <w:szCs w:val="24"/>
          <w:lang w:eastAsia="ar-SA"/>
        </w:rPr>
      </w:pPr>
      <w:r w:rsidRPr="005323A7">
        <w:rPr>
          <w:i/>
          <w:sz w:val="24"/>
          <w:szCs w:val="24"/>
          <w:lang w:eastAsia="ar-SA"/>
        </w:rPr>
        <w:t>Результаты экономической экспертизы материалов по определению себестоимости услуг в сфере холодного водоснабжения (техническая вода), планируемых на 2020-2022 г.г.</w:t>
      </w:r>
    </w:p>
    <w:p w:rsidR="005323A7" w:rsidRPr="005323A7" w:rsidRDefault="005323A7" w:rsidP="00FA6C9F">
      <w:pPr>
        <w:ind w:right="44" w:firstLine="567"/>
        <w:contextualSpacing/>
        <w:jc w:val="both"/>
        <w:rPr>
          <w:sz w:val="24"/>
          <w:szCs w:val="24"/>
          <w:lang w:eastAsia="ar-SA"/>
        </w:rPr>
      </w:pPr>
      <w:r w:rsidRPr="005323A7">
        <w:rPr>
          <w:sz w:val="24"/>
          <w:szCs w:val="24"/>
          <w:lang w:eastAsia="ar-SA"/>
        </w:rPr>
        <w:t xml:space="preserve">В соответствии с пунктом 9 Основ ценообразования, ЛенРТК рассчитал тарифы </w:t>
      </w:r>
      <w:r w:rsidRPr="005323A7">
        <w:rPr>
          <w:sz w:val="24"/>
          <w:szCs w:val="24"/>
        </w:rPr>
        <w:t>на услуги в сфере холодного водоснабжения (техническая вода), оказываемые ООО «Альянс плюс»</w:t>
      </w:r>
      <w:r w:rsidRPr="005323A7">
        <w:rPr>
          <w:sz w:val="24"/>
          <w:szCs w:val="24"/>
          <w:lang w:eastAsia="ar-SA"/>
        </w:rPr>
        <w:t>, со следующей поэтапной разбивкой:</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01.01.2020 г. по 30.06.2020 г.;</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01.07.2020 г. по 31.12.2020 г.;</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01.01.2021 г. по 30.06.2021 г.;</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01.07.2021 г. по 31.12.2021 г.;</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01.01.2022 г. по 30.06.2022 г.;</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01.07.2022 г. по 31.12.2022 г.</w:t>
      </w:r>
    </w:p>
    <w:p w:rsidR="005323A7" w:rsidRPr="005323A7" w:rsidRDefault="005323A7" w:rsidP="00FA6C9F">
      <w:pPr>
        <w:ind w:firstLine="567"/>
        <w:contextualSpacing/>
        <w:jc w:val="both"/>
        <w:rPr>
          <w:sz w:val="24"/>
          <w:szCs w:val="24"/>
          <w:lang w:eastAsia="ar-SA"/>
        </w:rPr>
      </w:pPr>
      <w:r w:rsidRPr="005323A7">
        <w:rPr>
          <w:sz w:val="24"/>
          <w:szCs w:val="24"/>
          <w:lang w:eastAsia="ar-SA"/>
        </w:rPr>
        <w:t xml:space="preserve">В соответствии с Прогнозом при расчете величины расходов и прибыли, формирующих тарифы на услуги в сфере холодного водоснабжения (техническая вода), оказываемые </w:t>
      </w:r>
      <w:r w:rsidRPr="005323A7">
        <w:rPr>
          <w:sz w:val="24"/>
          <w:szCs w:val="24"/>
        </w:rPr>
        <w:t>ООО «Альянс плюс»</w:t>
      </w:r>
      <w:r w:rsidRPr="005323A7">
        <w:rPr>
          <w:sz w:val="24"/>
          <w:szCs w:val="24"/>
          <w:lang w:eastAsia="ar-SA"/>
        </w:rPr>
        <w:t>, ЛенРТК использовались следующие индексы-дефляторы:</w:t>
      </w:r>
    </w:p>
    <w:tbl>
      <w:tblPr>
        <w:tblW w:w="47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7"/>
        <w:gridCol w:w="1341"/>
        <w:gridCol w:w="1196"/>
        <w:gridCol w:w="1084"/>
      </w:tblGrid>
      <w:tr w:rsidR="005323A7" w:rsidRPr="005323A7" w:rsidTr="005323A7">
        <w:trPr>
          <w:trHeight w:val="398"/>
        </w:trPr>
        <w:tc>
          <w:tcPr>
            <w:tcW w:w="3226"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lang w:eastAsia="ar-SA"/>
              </w:rPr>
            </w:pPr>
            <w:r w:rsidRPr="005323A7">
              <w:rPr>
                <w:lang w:eastAsia="ar-SA"/>
              </w:rPr>
              <w:t>Наименование</w:t>
            </w:r>
          </w:p>
        </w:tc>
        <w:tc>
          <w:tcPr>
            <w:tcW w:w="657"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2020 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lang w:eastAsia="ar-SA"/>
              </w:rPr>
            </w:pPr>
            <w:r w:rsidRPr="005323A7">
              <w:rPr>
                <w:lang w:eastAsia="ar-SA"/>
              </w:rPr>
              <w:t>2021год</w:t>
            </w:r>
          </w:p>
        </w:tc>
        <w:tc>
          <w:tcPr>
            <w:tcW w:w="531"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2022 год</w:t>
            </w:r>
          </w:p>
        </w:tc>
      </w:tr>
      <w:tr w:rsidR="005323A7" w:rsidRPr="005323A7" w:rsidTr="005323A7">
        <w:trPr>
          <w:trHeight w:val="404"/>
        </w:trPr>
        <w:tc>
          <w:tcPr>
            <w:tcW w:w="3226"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lang w:eastAsia="ar-SA"/>
              </w:rPr>
            </w:pPr>
            <w:r w:rsidRPr="005323A7">
              <w:rPr>
                <w:lang w:eastAsia="ar-SA"/>
              </w:rPr>
              <w:t>Индекс потребительских цен</w:t>
            </w:r>
          </w:p>
        </w:tc>
        <w:tc>
          <w:tcPr>
            <w:tcW w:w="657"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103,0</w:t>
            </w:r>
          </w:p>
        </w:tc>
        <w:tc>
          <w:tcPr>
            <w:tcW w:w="586"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103,7</w:t>
            </w:r>
          </w:p>
        </w:tc>
        <w:tc>
          <w:tcPr>
            <w:tcW w:w="531"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104,0</w:t>
            </w:r>
          </w:p>
        </w:tc>
      </w:tr>
    </w:tbl>
    <w:p w:rsidR="005323A7" w:rsidRPr="005323A7" w:rsidRDefault="005323A7" w:rsidP="00FA6C9F">
      <w:pPr>
        <w:tabs>
          <w:tab w:val="left" w:pos="993"/>
        </w:tabs>
        <w:ind w:firstLine="851"/>
        <w:contextualSpacing/>
        <w:jc w:val="both"/>
        <w:rPr>
          <w:sz w:val="24"/>
          <w:szCs w:val="24"/>
        </w:rPr>
      </w:pPr>
      <w:r w:rsidRPr="005323A7">
        <w:rPr>
          <w:sz w:val="24"/>
          <w:szCs w:val="24"/>
        </w:rPr>
        <w:t>ЛенРТК провел экономическую экспертизу плановой себестоимости услуг холодного водоснабжения (техническая вода), представленной предприятием, и её результаты отражены в таблицах:</w:t>
      </w:r>
    </w:p>
    <w:p w:rsidR="005323A7" w:rsidRPr="005323A7" w:rsidRDefault="005323A7" w:rsidP="00FA6C9F">
      <w:pPr>
        <w:tabs>
          <w:tab w:val="left" w:pos="4536"/>
        </w:tabs>
        <w:ind w:left="567" w:right="-52"/>
        <w:contextualSpacing/>
        <w:jc w:val="center"/>
        <w:rPr>
          <w:b/>
          <w:sz w:val="24"/>
          <w:szCs w:val="24"/>
          <w:u w:val="single"/>
        </w:rPr>
      </w:pPr>
      <w:r w:rsidRPr="005323A7">
        <w:rPr>
          <w:sz w:val="24"/>
          <w:szCs w:val="24"/>
        </w:rPr>
        <w:t xml:space="preserve">Водоснабжение (техническая вода) для прочих потребителей </w:t>
      </w:r>
    </w:p>
    <w:tbl>
      <w:tblPr>
        <w:tblW w:w="10348" w:type="dxa"/>
        <w:tblInd w:w="108" w:type="dxa"/>
        <w:tblLayout w:type="fixed"/>
        <w:tblLook w:val="0000" w:firstRow="0" w:lastRow="0" w:firstColumn="0" w:lastColumn="0" w:noHBand="0" w:noVBand="0"/>
      </w:tblPr>
      <w:tblGrid>
        <w:gridCol w:w="567"/>
        <w:gridCol w:w="1985"/>
        <w:gridCol w:w="992"/>
        <w:gridCol w:w="1418"/>
        <w:gridCol w:w="1276"/>
        <w:gridCol w:w="1134"/>
        <w:gridCol w:w="2976"/>
      </w:tblGrid>
      <w:tr w:rsidR="005323A7" w:rsidRPr="005323A7" w:rsidTr="005323A7">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i/>
                <w:lang w:eastAsia="ar-SA"/>
              </w:rPr>
            </w:pPr>
            <w:r w:rsidRPr="005323A7">
              <w:rPr>
                <w:i/>
                <w:lang w:eastAsia="ar-SA"/>
              </w:rPr>
              <w:t>№</w:t>
            </w:r>
          </w:p>
        </w:tc>
        <w:tc>
          <w:tcPr>
            <w:tcW w:w="198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i/>
                <w:lang w:eastAsia="ar-SA"/>
              </w:rPr>
            </w:pPr>
            <w:r w:rsidRPr="005323A7">
              <w:rPr>
                <w:i/>
                <w:lang w:eastAsia="ar-SA"/>
              </w:rPr>
              <w:t>Показатели</w:t>
            </w:r>
          </w:p>
        </w:tc>
        <w:tc>
          <w:tcPr>
            <w:tcW w:w="992"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rFonts w:eastAsia="Calibri"/>
                <w:i/>
                <w:lang w:eastAsia="en-US"/>
              </w:rPr>
            </w:pPr>
            <w:r w:rsidRPr="005323A7">
              <w:rPr>
                <w:rFonts w:eastAsia="Calibri"/>
                <w:i/>
                <w:lang w:eastAsia="en-US"/>
              </w:rPr>
              <w:t>Ед. изм.</w:t>
            </w:r>
          </w:p>
        </w:tc>
        <w:tc>
          <w:tcPr>
            <w:tcW w:w="1418"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План предприятия на 2020 год</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 xml:space="preserve">Принято ЛенРТК </w:t>
            </w:r>
          </w:p>
          <w:p w:rsidR="005323A7" w:rsidRPr="005323A7" w:rsidRDefault="005323A7" w:rsidP="00FA6C9F">
            <w:pPr>
              <w:snapToGrid w:val="0"/>
              <w:ind w:right="-52"/>
              <w:contextualSpacing/>
              <w:jc w:val="center"/>
              <w:rPr>
                <w:i/>
                <w:lang w:eastAsia="ar-SA"/>
              </w:rPr>
            </w:pPr>
            <w:r w:rsidRPr="005323A7">
              <w:rPr>
                <w:i/>
                <w:lang w:eastAsia="ar-SA"/>
              </w:rPr>
              <w:t>на 2020 год</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Откл.</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A7" w:rsidRPr="005323A7" w:rsidRDefault="005323A7" w:rsidP="00FA6C9F">
            <w:pPr>
              <w:snapToGrid w:val="0"/>
              <w:ind w:right="34"/>
              <w:contextualSpacing/>
              <w:jc w:val="center"/>
              <w:rPr>
                <w:i/>
              </w:rPr>
            </w:pPr>
            <w:r w:rsidRPr="005323A7">
              <w:rPr>
                <w:i/>
              </w:rPr>
              <w:t>Причины отклонения, обоснование</w:t>
            </w:r>
          </w:p>
        </w:tc>
      </w:tr>
      <w:tr w:rsidR="005323A7" w:rsidRPr="005323A7" w:rsidTr="005323A7">
        <w:trPr>
          <w:trHeight w:val="345"/>
        </w:trPr>
        <w:tc>
          <w:tcPr>
            <w:tcW w:w="567" w:type="dxa"/>
            <w:tcBorders>
              <w:top w:val="single" w:sz="4" w:space="0" w:color="auto"/>
              <w:left w:val="single" w:sz="4" w:space="0" w:color="auto"/>
              <w:bottom w:val="single" w:sz="4" w:space="0" w:color="auto"/>
            </w:tcBorders>
            <w:shd w:val="clear" w:color="auto" w:fill="auto"/>
            <w:vAlign w:val="center"/>
          </w:tcPr>
          <w:p w:rsidR="005323A7" w:rsidRPr="005323A7" w:rsidRDefault="005323A7" w:rsidP="00FA6C9F">
            <w:pPr>
              <w:snapToGrid w:val="0"/>
              <w:contextualSpacing/>
              <w:jc w:val="center"/>
            </w:pPr>
            <w:r w:rsidRPr="005323A7">
              <w:t>1.</w:t>
            </w:r>
          </w:p>
        </w:tc>
        <w:tc>
          <w:tcPr>
            <w:tcW w:w="1985"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pPr>
            <w:r w:rsidRPr="005323A7">
              <w:t>Расходы на сырье и материалы</w:t>
            </w:r>
          </w:p>
        </w:tc>
        <w:tc>
          <w:tcPr>
            <w:tcW w:w="992"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тыс.руб.</w:t>
            </w:r>
          </w:p>
        </w:tc>
        <w:tc>
          <w:tcPr>
            <w:tcW w:w="1418"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851,80</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676,13</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-175,67</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both"/>
            </w:pPr>
            <w:r w:rsidRPr="005323A7">
              <w:t>Расходы на горюче-смазочные материалы</w:t>
            </w:r>
            <w:r w:rsidRPr="005323A7">
              <w:rPr>
                <w:lang w:eastAsia="ar-SA"/>
              </w:rPr>
              <w:t xml:space="preserve"> исключены на основании пункта 30 Правил, так как не подтверждена экономическая обоснованность их включения в данную статью в рассматриваемый период регулирования.</w:t>
            </w:r>
          </w:p>
        </w:tc>
      </w:tr>
      <w:tr w:rsidR="005323A7" w:rsidRPr="005323A7" w:rsidTr="005323A7">
        <w:trPr>
          <w:trHeight w:val="698"/>
        </w:trPr>
        <w:tc>
          <w:tcPr>
            <w:tcW w:w="567" w:type="dxa"/>
            <w:tcBorders>
              <w:top w:val="single" w:sz="4" w:space="0" w:color="auto"/>
              <w:left w:val="single" w:sz="4" w:space="0" w:color="auto"/>
              <w:bottom w:val="single" w:sz="4" w:space="0" w:color="auto"/>
            </w:tcBorders>
            <w:shd w:val="clear" w:color="auto" w:fill="auto"/>
            <w:vAlign w:val="center"/>
          </w:tcPr>
          <w:p w:rsidR="005323A7" w:rsidRPr="005323A7" w:rsidRDefault="005323A7" w:rsidP="00FA6C9F">
            <w:pPr>
              <w:snapToGrid w:val="0"/>
              <w:contextualSpacing/>
              <w:jc w:val="center"/>
            </w:pPr>
            <w:r w:rsidRPr="005323A7">
              <w:t>2.</w:t>
            </w:r>
          </w:p>
        </w:tc>
        <w:tc>
          <w:tcPr>
            <w:tcW w:w="1985"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pPr>
            <w:r w:rsidRPr="005323A7">
              <w:t>Расходы на оплату труда основного производственного персонала</w:t>
            </w:r>
          </w:p>
        </w:tc>
        <w:tc>
          <w:tcPr>
            <w:tcW w:w="992"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тыс.руб.</w:t>
            </w:r>
          </w:p>
        </w:tc>
        <w:tc>
          <w:tcPr>
            <w:tcW w:w="1418"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950,40</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771,57</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-178,83</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both"/>
            </w:pPr>
            <w:r w:rsidRPr="005323A7">
              <w:t xml:space="preserve">Затраты определены исходя из фонда оплаты труда производственного персонала предусмотренного ЛенРТК в тарифе на 2019г. и индексации его  согласно Прогноза </w:t>
            </w:r>
          </w:p>
        </w:tc>
      </w:tr>
      <w:tr w:rsidR="005323A7" w:rsidRPr="005323A7" w:rsidTr="005323A7">
        <w:trPr>
          <w:trHeight w:val="1202"/>
        </w:trPr>
        <w:tc>
          <w:tcPr>
            <w:tcW w:w="567" w:type="dxa"/>
            <w:tcBorders>
              <w:top w:val="single" w:sz="4" w:space="0" w:color="auto"/>
              <w:left w:val="single" w:sz="4" w:space="0" w:color="auto"/>
              <w:bottom w:val="single" w:sz="4" w:space="0" w:color="auto"/>
            </w:tcBorders>
            <w:shd w:val="clear" w:color="auto" w:fill="auto"/>
            <w:vAlign w:val="center"/>
          </w:tcPr>
          <w:p w:rsidR="005323A7" w:rsidRPr="005323A7" w:rsidRDefault="005323A7" w:rsidP="00FA6C9F">
            <w:pPr>
              <w:snapToGrid w:val="0"/>
              <w:contextualSpacing/>
              <w:jc w:val="center"/>
            </w:pPr>
            <w:r w:rsidRPr="005323A7">
              <w:t>3.</w:t>
            </w:r>
          </w:p>
        </w:tc>
        <w:tc>
          <w:tcPr>
            <w:tcW w:w="1985"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pPr>
            <w:r w:rsidRPr="005323A7">
              <w:t>Отчисления на социальные нужды основного производственного персонала</w:t>
            </w:r>
          </w:p>
        </w:tc>
        <w:tc>
          <w:tcPr>
            <w:tcW w:w="992"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тыс.руб.</w:t>
            </w:r>
          </w:p>
        </w:tc>
        <w:tc>
          <w:tcPr>
            <w:tcW w:w="1418"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287,02</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233,02</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-54,00</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5323A7" w:rsidRPr="005323A7" w:rsidRDefault="005323A7" w:rsidP="00FA6C9F">
            <w:pPr>
              <w:snapToGrid w:val="0"/>
              <w:contextualSpacing/>
              <w:jc w:val="both"/>
            </w:pPr>
            <w:r w:rsidRPr="005323A7">
              <w:t>Затраты сокращены в связи с корректировкой фонда оплаты труда производственного персонала</w:t>
            </w:r>
          </w:p>
        </w:tc>
      </w:tr>
      <w:tr w:rsidR="005323A7" w:rsidRPr="005323A7" w:rsidTr="005323A7">
        <w:trPr>
          <w:trHeight w:val="1202"/>
        </w:trPr>
        <w:tc>
          <w:tcPr>
            <w:tcW w:w="567" w:type="dxa"/>
            <w:tcBorders>
              <w:top w:val="single" w:sz="4" w:space="0" w:color="auto"/>
              <w:left w:val="single" w:sz="4" w:space="0" w:color="auto"/>
              <w:bottom w:val="single" w:sz="4" w:space="0" w:color="auto"/>
            </w:tcBorders>
            <w:shd w:val="clear" w:color="auto" w:fill="auto"/>
            <w:vAlign w:val="center"/>
          </w:tcPr>
          <w:p w:rsidR="005323A7" w:rsidRPr="005323A7" w:rsidRDefault="005323A7" w:rsidP="00FA6C9F">
            <w:pPr>
              <w:snapToGrid w:val="0"/>
              <w:contextualSpacing/>
              <w:jc w:val="center"/>
            </w:pPr>
            <w:r w:rsidRPr="005323A7">
              <w:lastRenderedPageBreak/>
              <w:t>4.</w:t>
            </w:r>
          </w:p>
        </w:tc>
        <w:tc>
          <w:tcPr>
            <w:tcW w:w="1985"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pPr>
            <w:r w:rsidRPr="005323A7">
              <w:t>Расходы на арендную плату, лизинговые платежи</w:t>
            </w:r>
          </w:p>
        </w:tc>
        <w:tc>
          <w:tcPr>
            <w:tcW w:w="992"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тыс.руб.</w:t>
            </w:r>
          </w:p>
        </w:tc>
        <w:tc>
          <w:tcPr>
            <w:tcW w:w="1418"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1016,95</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446,70</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pPr>
            <w:r w:rsidRPr="005323A7">
              <w:t>-570,25</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ind w:left="33"/>
              <w:contextualSpacing/>
              <w:jc w:val="both"/>
              <w:rPr>
                <w:lang w:eastAsia="ar-SA"/>
              </w:rPr>
            </w:pPr>
            <w:r w:rsidRPr="005323A7">
              <w:rPr>
                <w:lang w:eastAsia="ar-SA"/>
              </w:rPr>
              <w:t xml:space="preserve">Принят ЛенРТК экономически обоснованный размер арендной платы исходя из принципа возмещения арендодателю амортизации и налогов на имущество (п. 29 статьи </w:t>
            </w:r>
            <w:r w:rsidRPr="005323A7">
              <w:rPr>
                <w:lang w:val="en-US" w:eastAsia="ar-SA"/>
              </w:rPr>
              <w:t>IV</w:t>
            </w:r>
            <w:r w:rsidRPr="005323A7">
              <w:rPr>
                <w:lang w:eastAsia="ar-SA"/>
              </w:rPr>
              <w:t xml:space="preserve"> Методических указаний) в соответствии с представленными ООО Альянс плюс» подтверждающими документами.</w:t>
            </w:r>
          </w:p>
        </w:tc>
      </w:tr>
      <w:tr w:rsidR="005323A7" w:rsidRPr="005323A7" w:rsidTr="005323A7">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5.</w:t>
            </w:r>
          </w:p>
        </w:tc>
        <w:tc>
          <w:tcPr>
            <w:tcW w:w="198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pPr>
            <w:r w:rsidRPr="005323A7">
              <w:t>Цеховые расходы</w:t>
            </w:r>
          </w:p>
        </w:tc>
        <w:tc>
          <w:tcPr>
            <w:tcW w:w="992"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22,31</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22,31</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6.</w:t>
            </w:r>
          </w:p>
        </w:tc>
        <w:tc>
          <w:tcPr>
            <w:tcW w:w="198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pPr>
            <w:r w:rsidRPr="005323A7">
              <w:t>Прочие прямые расходы</w:t>
            </w:r>
          </w:p>
        </w:tc>
        <w:tc>
          <w:tcPr>
            <w:tcW w:w="992"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94,76</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94,76</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A7" w:rsidRPr="005323A7" w:rsidRDefault="005323A7" w:rsidP="00FA6C9F">
            <w:pPr>
              <w:snapToGrid w:val="0"/>
              <w:contextualSpacing/>
              <w:jc w:val="center"/>
            </w:pPr>
            <w:r w:rsidRPr="005323A7">
              <w:t>-</w:t>
            </w:r>
          </w:p>
        </w:tc>
      </w:tr>
      <w:tr w:rsidR="005323A7" w:rsidRPr="005323A7" w:rsidTr="005323A7">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7.</w:t>
            </w:r>
          </w:p>
        </w:tc>
        <w:tc>
          <w:tcPr>
            <w:tcW w:w="198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pPr>
            <w:r w:rsidRPr="005323A7">
              <w:t>Оплата воды, полученной со стороны</w:t>
            </w:r>
          </w:p>
        </w:tc>
        <w:tc>
          <w:tcPr>
            <w:tcW w:w="992"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33735,00</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43647,33</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+9912,33</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A7" w:rsidRPr="005323A7" w:rsidRDefault="005323A7" w:rsidP="00FA6C9F">
            <w:pPr>
              <w:contextualSpacing/>
              <w:jc w:val="both"/>
            </w:pPr>
            <w:r w:rsidRPr="005323A7">
              <w:t>Откорректировано с учетом объема воды полученной со стороны, а также на основании приказа ЛенРТК от 23.11.2018 № 372-п «</w:t>
            </w:r>
            <w:r w:rsidRPr="005323A7">
              <w:rPr>
                <w:rFonts w:eastAsia="Calibri"/>
                <w:lang w:eastAsia="en-US"/>
              </w:rPr>
              <w:t>Об установлении тарифов на питьевую воду и техническую воду ООО «Северо-Запад Инжиниринг» на 2020-2024 годы</w:t>
            </w:r>
            <w:r w:rsidRPr="005323A7">
              <w:t>»</w:t>
            </w:r>
          </w:p>
        </w:tc>
      </w:tr>
      <w:tr w:rsidR="005323A7" w:rsidRPr="005323A7" w:rsidTr="005323A7">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9.</w:t>
            </w:r>
          </w:p>
        </w:tc>
        <w:tc>
          <w:tcPr>
            <w:tcW w:w="198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pPr>
            <w:r w:rsidRPr="005323A7">
              <w:t>Общехозяйственные расходы (административные расходы), отнесенные на товарную воду</w:t>
            </w:r>
          </w:p>
        </w:tc>
        <w:tc>
          <w:tcPr>
            <w:tcW w:w="992"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3550,94</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2552,36</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-998,58</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A7" w:rsidRPr="005323A7" w:rsidRDefault="005323A7" w:rsidP="00FA6C9F">
            <w:pPr>
              <w:snapToGrid w:val="0"/>
              <w:ind w:right="-53"/>
              <w:contextualSpacing/>
              <w:jc w:val="both"/>
            </w:pPr>
            <w:r w:rsidRPr="005323A7">
              <w:t>1.Скорректирована заработная плата АУП исходя из средней заработной платы АУП предусмотренной ЛенРТК в тарифе на 2019г., среднесписочной численности АУП предусмотренной на 2020г. ООО «Альянс плюс» и индексации с учетом Прогноза;</w:t>
            </w:r>
          </w:p>
          <w:p w:rsidR="005323A7" w:rsidRPr="005323A7" w:rsidRDefault="005323A7" w:rsidP="00FA6C9F">
            <w:pPr>
              <w:snapToGrid w:val="0"/>
              <w:ind w:right="-53"/>
              <w:contextualSpacing/>
              <w:jc w:val="both"/>
            </w:pPr>
            <w:r w:rsidRPr="005323A7">
              <w:t>2. Сокращены отчисления на социальные нужды основного производственного персонала в связи с корректировкой фонда оплаты труда АУП;</w:t>
            </w:r>
          </w:p>
          <w:p w:rsidR="005323A7" w:rsidRPr="005323A7" w:rsidRDefault="005323A7" w:rsidP="00FA6C9F">
            <w:pPr>
              <w:snapToGrid w:val="0"/>
              <w:ind w:right="-53"/>
              <w:contextualSpacing/>
              <w:jc w:val="both"/>
            </w:pPr>
            <w:r w:rsidRPr="005323A7">
              <w:t>3. Остальные статьи затрат приняты ЛенРТК на уровне предусмотренном ООО «Альянс плюс» на 2020 г.</w:t>
            </w:r>
          </w:p>
        </w:tc>
      </w:tr>
    </w:tbl>
    <w:p w:rsidR="005323A7" w:rsidRPr="005323A7" w:rsidRDefault="005323A7" w:rsidP="00FA6C9F">
      <w:pPr>
        <w:tabs>
          <w:tab w:val="left" w:pos="4536"/>
        </w:tabs>
        <w:ind w:left="720" w:right="-52"/>
        <w:contextualSpacing/>
        <w:jc w:val="center"/>
        <w:rPr>
          <w:b/>
          <w:sz w:val="24"/>
          <w:szCs w:val="24"/>
          <w:u w:val="single"/>
        </w:rPr>
      </w:pPr>
      <w:r w:rsidRPr="005323A7">
        <w:rPr>
          <w:sz w:val="24"/>
          <w:szCs w:val="24"/>
        </w:rPr>
        <w:t>Водоснабжение (техническая вода) для</w:t>
      </w:r>
      <w:r w:rsidRPr="005323A7">
        <w:rPr>
          <w:rFonts w:eastAsia="Calibri"/>
          <w:sz w:val="24"/>
          <w:szCs w:val="24"/>
        </w:rPr>
        <w:t xml:space="preserve"> ООО «Аква Норд-Вест»</w:t>
      </w:r>
    </w:p>
    <w:tbl>
      <w:tblPr>
        <w:tblW w:w="10348" w:type="dxa"/>
        <w:tblInd w:w="108" w:type="dxa"/>
        <w:tblLayout w:type="fixed"/>
        <w:tblLook w:val="0000" w:firstRow="0" w:lastRow="0" w:firstColumn="0" w:lastColumn="0" w:noHBand="0" w:noVBand="0"/>
      </w:tblPr>
      <w:tblGrid>
        <w:gridCol w:w="567"/>
        <w:gridCol w:w="1985"/>
        <w:gridCol w:w="992"/>
        <w:gridCol w:w="1418"/>
        <w:gridCol w:w="1417"/>
        <w:gridCol w:w="1134"/>
        <w:gridCol w:w="2835"/>
      </w:tblGrid>
      <w:tr w:rsidR="005323A7" w:rsidRPr="005323A7" w:rsidTr="005323A7">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i/>
                <w:lang w:eastAsia="ar-SA"/>
              </w:rPr>
            </w:pPr>
            <w:r w:rsidRPr="005323A7">
              <w:rPr>
                <w:i/>
                <w:lang w:eastAsia="ar-SA"/>
              </w:rPr>
              <w:t>№</w:t>
            </w:r>
          </w:p>
        </w:tc>
        <w:tc>
          <w:tcPr>
            <w:tcW w:w="198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i/>
                <w:lang w:eastAsia="ar-SA"/>
              </w:rPr>
            </w:pPr>
            <w:r w:rsidRPr="005323A7">
              <w:rPr>
                <w:i/>
                <w:lang w:eastAsia="ar-SA"/>
              </w:rPr>
              <w:t>Показатели</w:t>
            </w:r>
          </w:p>
        </w:tc>
        <w:tc>
          <w:tcPr>
            <w:tcW w:w="992"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rFonts w:eastAsia="Calibri"/>
                <w:i/>
                <w:lang w:eastAsia="en-US"/>
              </w:rPr>
            </w:pPr>
            <w:r w:rsidRPr="005323A7">
              <w:rPr>
                <w:rFonts w:eastAsia="Calibri"/>
                <w:i/>
                <w:lang w:eastAsia="en-US"/>
              </w:rPr>
              <w:t>Ед. изм.</w:t>
            </w:r>
          </w:p>
        </w:tc>
        <w:tc>
          <w:tcPr>
            <w:tcW w:w="1418"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План предприятия на 2020 год</w:t>
            </w:r>
          </w:p>
        </w:tc>
        <w:tc>
          <w:tcPr>
            <w:tcW w:w="141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 xml:space="preserve">Принято ЛенРТК </w:t>
            </w:r>
          </w:p>
          <w:p w:rsidR="005323A7" w:rsidRPr="005323A7" w:rsidRDefault="005323A7" w:rsidP="00FA6C9F">
            <w:pPr>
              <w:snapToGrid w:val="0"/>
              <w:ind w:right="-52"/>
              <w:contextualSpacing/>
              <w:jc w:val="center"/>
              <w:rPr>
                <w:i/>
                <w:lang w:eastAsia="ar-SA"/>
              </w:rPr>
            </w:pPr>
            <w:r w:rsidRPr="005323A7">
              <w:rPr>
                <w:i/>
                <w:lang w:eastAsia="ar-SA"/>
              </w:rPr>
              <w:t>на 2020 год</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Откл.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A7" w:rsidRPr="005323A7" w:rsidRDefault="005323A7" w:rsidP="00FA6C9F">
            <w:pPr>
              <w:snapToGrid w:val="0"/>
              <w:ind w:right="34"/>
              <w:contextualSpacing/>
              <w:jc w:val="center"/>
              <w:rPr>
                <w:i/>
              </w:rPr>
            </w:pPr>
            <w:r w:rsidRPr="005323A7">
              <w:rPr>
                <w:i/>
              </w:rPr>
              <w:t>Причины отклонения, обоснование</w:t>
            </w:r>
          </w:p>
        </w:tc>
      </w:tr>
      <w:tr w:rsidR="005323A7" w:rsidRPr="005323A7" w:rsidTr="005323A7">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1.1.</w:t>
            </w:r>
          </w:p>
        </w:tc>
        <w:tc>
          <w:tcPr>
            <w:tcW w:w="198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pPr>
            <w:r w:rsidRPr="005323A7">
              <w:t>Оплата воды, полученной со стороны</w:t>
            </w:r>
          </w:p>
        </w:tc>
        <w:tc>
          <w:tcPr>
            <w:tcW w:w="992"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2811,25</w:t>
            </w:r>
          </w:p>
        </w:tc>
        <w:tc>
          <w:tcPr>
            <w:tcW w:w="141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2067,53</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pPr>
            <w:r w:rsidRPr="005323A7">
              <w:t>-743,72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A7" w:rsidRPr="005323A7" w:rsidRDefault="005323A7" w:rsidP="00FA6C9F">
            <w:pPr>
              <w:contextualSpacing/>
              <w:jc w:val="both"/>
            </w:pPr>
            <w:r w:rsidRPr="005323A7">
              <w:t>Откорректировано с учетом объема воды полученной со стороны, а также на основании приказа ЛенРТК от 23.11.2018 № 372-п «</w:t>
            </w:r>
            <w:r w:rsidRPr="005323A7">
              <w:rPr>
                <w:rFonts w:eastAsia="Calibri"/>
                <w:lang w:eastAsia="en-US"/>
              </w:rPr>
              <w:t>Об установлении тарифов на питьевую воду и техническую воду ООО «Северо-Запад Инжиниринг» на 2020-2024 годы</w:t>
            </w:r>
            <w:r w:rsidRPr="005323A7">
              <w:t>»</w:t>
            </w:r>
          </w:p>
        </w:tc>
      </w:tr>
    </w:tbl>
    <w:p w:rsidR="005323A7" w:rsidRPr="005323A7" w:rsidRDefault="005323A7" w:rsidP="00FA6C9F">
      <w:pPr>
        <w:tabs>
          <w:tab w:val="left" w:pos="0"/>
        </w:tabs>
        <w:ind w:right="-52" w:firstLine="567"/>
        <w:contextualSpacing/>
        <w:jc w:val="both"/>
        <w:rPr>
          <w:sz w:val="24"/>
          <w:szCs w:val="24"/>
          <w:lang w:eastAsia="ar-SA"/>
        </w:rPr>
      </w:pPr>
      <w:r w:rsidRPr="005323A7">
        <w:rPr>
          <w:sz w:val="24"/>
          <w:szCs w:val="24"/>
          <w:lang w:eastAsia="ar-SA"/>
        </w:rPr>
        <w:t xml:space="preserve">Согласно пункту 78 </w:t>
      </w:r>
      <w:r w:rsidRPr="005323A7">
        <w:rPr>
          <w:sz w:val="24"/>
          <w:szCs w:val="24"/>
        </w:rPr>
        <w:t xml:space="preserve">Основ ценообразования </w:t>
      </w:r>
      <w:r w:rsidRPr="005323A7">
        <w:rPr>
          <w:sz w:val="24"/>
          <w:szCs w:val="24"/>
          <w:lang w:eastAsia="ar-SA"/>
        </w:rPr>
        <w:t xml:space="preserve">ЛенРТК в расчет необходимой валовой выручки (далее – НВВ) не принял нормативную прибыль, заявленную </w:t>
      </w:r>
      <w:r w:rsidRPr="005323A7">
        <w:rPr>
          <w:sz w:val="24"/>
          <w:szCs w:val="24"/>
        </w:rPr>
        <w:t xml:space="preserve">ООО «Альянс плюс» </w:t>
      </w:r>
      <w:r w:rsidRPr="005323A7">
        <w:rPr>
          <w:sz w:val="24"/>
          <w:szCs w:val="24"/>
          <w:lang w:eastAsia="ar-SA"/>
        </w:rPr>
        <w:t xml:space="preserve">на 2020-2022 г.г. </w:t>
      </w:r>
    </w:p>
    <w:p w:rsidR="005323A7" w:rsidRPr="005323A7" w:rsidRDefault="005323A7" w:rsidP="00FA6C9F">
      <w:pPr>
        <w:keepNext/>
        <w:tabs>
          <w:tab w:val="left" w:pos="6885"/>
        </w:tabs>
        <w:autoSpaceDN w:val="0"/>
        <w:ind w:firstLine="567"/>
        <w:contextualSpacing/>
        <w:jc w:val="both"/>
        <w:rPr>
          <w:sz w:val="24"/>
          <w:szCs w:val="24"/>
        </w:rPr>
      </w:pPr>
      <w:r w:rsidRPr="005323A7">
        <w:rPr>
          <w:sz w:val="24"/>
          <w:szCs w:val="24"/>
        </w:rPr>
        <w:lastRenderedPageBreak/>
        <w:t>В соответствии с подпунктом «д» пункта 26 Правил,</w:t>
      </w:r>
      <w:r w:rsidRPr="005323A7">
        <w:rPr>
          <w:sz w:val="24"/>
          <w:szCs w:val="24"/>
          <w:lang w:eastAsia="ar-SA"/>
        </w:rPr>
        <w:t xml:space="preserve"> а также с учетом требований Методический указаний</w:t>
      </w:r>
      <w:r w:rsidRPr="005323A7">
        <w:rPr>
          <w:sz w:val="24"/>
          <w:szCs w:val="24"/>
        </w:rPr>
        <w:t xml:space="preserve"> ЛенРТК произведен анализ фактических расходов, сложившихся у ООО «Альянс плюс»</w:t>
      </w:r>
      <w:r w:rsidRPr="005323A7">
        <w:rPr>
          <w:sz w:val="24"/>
          <w:szCs w:val="24"/>
          <w:lang w:eastAsia="ar-SA"/>
        </w:rPr>
        <w:t>, который отражен в п</w:t>
      </w:r>
      <w:r w:rsidRPr="005323A7">
        <w:rPr>
          <w:sz w:val="24"/>
          <w:szCs w:val="24"/>
        </w:rPr>
        <w:t>ротоколе  рабочего совещания  от 18.10.2019 № 16.</w:t>
      </w:r>
    </w:p>
    <w:p w:rsidR="005323A7" w:rsidRPr="005323A7" w:rsidRDefault="005323A7" w:rsidP="00FA6C9F">
      <w:pPr>
        <w:ind w:firstLine="567"/>
        <w:contextualSpacing/>
        <w:jc w:val="both"/>
        <w:rPr>
          <w:sz w:val="24"/>
          <w:szCs w:val="24"/>
          <w:lang w:eastAsia="ar-SA"/>
        </w:rPr>
      </w:pPr>
      <w:r w:rsidRPr="005323A7">
        <w:rPr>
          <w:sz w:val="24"/>
          <w:szCs w:val="24"/>
          <w:lang w:eastAsia="ar-SA"/>
        </w:rPr>
        <w:t xml:space="preserve">По результатам анализа основных показателей деятельности, сложившихся у </w:t>
      </w:r>
      <w:r w:rsidRPr="005323A7">
        <w:rPr>
          <w:sz w:val="24"/>
          <w:szCs w:val="24"/>
        </w:rPr>
        <w:t>ООО «Альянс плюс»</w:t>
      </w:r>
      <w:r w:rsidRPr="005323A7">
        <w:rPr>
          <w:sz w:val="24"/>
          <w:szCs w:val="24"/>
          <w:lang w:eastAsia="ar-SA"/>
        </w:rPr>
        <w:t xml:space="preserve"> в 2018 г., ЛенРТК определены</w:t>
      </w:r>
      <w:r w:rsidRPr="005323A7">
        <w:rPr>
          <w:sz w:val="24"/>
          <w:szCs w:val="24"/>
        </w:rPr>
        <w:t xml:space="preserve"> экономически необоснованные доходы</w:t>
      </w:r>
      <w:r w:rsidRPr="005323A7">
        <w:rPr>
          <w:sz w:val="24"/>
          <w:szCs w:val="24"/>
          <w:lang w:eastAsia="ar-SA"/>
        </w:rPr>
        <w:t>:</w:t>
      </w:r>
    </w:p>
    <w:p w:rsidR="005323A7" w:rsidRPr="005323A7" w:rsidRDefault="005323A7" w:rsidP="00FA6C9F">
      <w:pPr>
        <w:ind w:firstLine="567"/>
        <w:contextualSpacing/>
        <w:jc w:val="both"/>
        <w:rPr>
          <w:sz w:val="24"/>
          <w:szCs w:val="24"/>
        </w:rPr>
      </w:pPr>
      <w:r w:rsidRPr="005323A7">
        <w:rPr>
          <w:sz w:val="24"/>
          <w:szCs w:val="24"/>
        </w:rPr>
        <w:t>- по услуге холодное водоснабжение (техническая вода) для потребителей МО «Кузьмоловское ГП» Всеволожского МР ЛО – 406,71 тыс. руб.</w:t>
      </w:r>
    </w:p>
    <w:p w:rsidR="005323A7" w:rsidRPr="005323A7" w:rsidRDefault="005323A7" w:rsidP="00FA6C9F">
      <w:pPr>
        <w:ind w:firstLine="567"/>
        <w:contextualSpacing/>
        <w:jc w:val="both"/>
        <w:rPr>
          <w:color w:val="000000"/>
          <w:sz w:val="24"/>
          <w:szCs w:val="24"/>
          <w:lang w:eastAsia="ar-SA"/>
        </w:rPr>
      </w:pPr>
      <w:r w:rsidRPr="005323A7">
        <w:rPr>
          <w:color w:val="000000"/>
          <w:sz w:val="24"/>
          <w:szCs w:val="24"/>
          <w:lang w:eastAsia="ar-SA"/>
        </w:rPr>
        <w:t>ЛенРТК учел в расчете НВВ на 2021 год финансовый результат за 2018 год в полном размере – 406,71 тыс. руб.</w:t>
      </w:r>
    </w:p>
    <w:p w:rsidR="005323A7" w:rsidRPr="005323A7" w:rsidRDefault="005323A7" w:rsidP="00FA6C9F">
      <w:pPr>
        <w:ind w:firstLine="567"/>
        <w:contextualSpacing/>
        <w:jc w:val="both"/>
        <w:rPr>
          <w:sz w:val="24"/>
          <w:szCs w:val="24"/>
        </w:rPr>
      </w:pPr>
      <w:r w:rsidRPr="005323A7">
        <w:rPr>
          <w:sz w:val="24"/>
          <w:szCs w:val="24"/>
        </w:rPr>
        <w:t xml:space="preserve">- по услуге холодное водоснабжение (техническая вода) для </w:t>
      </w:r>
      <w:r w:rsidRPr="005323A7">
        <w:rPr>
          <w:rFonts w:eastAsia="Calibri"/>
          <w:sz w:val="24"/>
          <w:szCs w:val="24"/>
        </w:rPr>
        <w:t>ООО «Аква Норд-Вест»</w:t>
      </w:r>
      <w:r w:rsidRPr="005323A7">
        <w:rPr>
          <w:sz w:val="24"/>
          <w:szCs w:val="24"/>
        </w:rPr>
        <w:t xml:space="preserve"> - </w:t>
      </w:r>
      <w:r w:rsidR="000D7251">
        <w:rPr>
          <w:sz w:val="24"/>
          <w:szCs w:val="24"/>
        </w:rPr>
        <w:br/>
      </w:r>
      <w:r w:rsidRPr="005323A7">
        <w:rPr>
          <w:sz w:val="24"/>
          <w:szCs w:val="24"/>
        </w:rPr>
        <w:t xml:space="preserve">22,16 тыс. руб. </w:t>
      </w:r>
    </w:p>
    <w:p w:rsidR="005323A7" w:rsidRPr="005323A7" w:rsidRDefault="005323A7" w:rsidP="00FA6C9F">
      <w:pPr>
        <w:ind w:firstLine="567"/>
        <w:contextualSpacing/>
        <w:jc w:val="both"/>
        <w:rPr>
          <w:sz w:val="24"/>
          <w:szCs w:val="24"/>
          <w:lang w:eastAsia="ar-SA"/>
        </w:rPr>
      </w:pPr>
      <w:r w:rsidRPr="005323A7">
        <w:rPr>
          <w:sz w:val="24"/>
          <w:szCs w:val="24"/>
          <w:lang w:eastAsia="ar-SA"/>
        </w:rPr>
        <w:t>Экономически необоснованные доходы будут исключены из НВВ в последующие периоды регулирования.</w:t>
      </w:r>
    </w:p>
    <w:p w:rsidR="005323A7" w:rsidRPr="005323A7" w:rsidRDefault="005323A7" w:rsidP="00FA6C9F">
      <w:pPr>
        <w:ind w:firstLine="567"/>
        <w:contextualSpacing/>
        <w:jc w:val="both"/>
        <w:rPr>
          <w:sz w:val="24"/>
          <w:szCs w:val="24"/>
        </w:rPr>
      </w:pPr>
      <w:r w:rsidRPr="005323A7">
        <w:rPr>
          <w:sz w:val="24"/>
          <w:szCs w:val="24"/>
        </w:rPr>
        <w:t>С учетом пункта 85 Методических указаний ЛенРТК определил для ООО «Альянс плюс»  на 2020-2022 г.г. следующую величину сглаживания НВВ:</w:t>
      </w:r>
    </w:p>
    <w:tbl>
      <w:tblPr>
        <w:tblW w:w="0" w:type="auto"/>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1276"/>
        <w:gridCol w:w="1134"/>
        <w:gridCol w:w="1151"/>
      </w:tblGrid>
      <w:tr w:rsidR="005323A7" w:rsidRPr="005323A7" w:rsidTr="000D7251">
        <w:trPr>
          <w:jc w:val="center"/>
        </w:trPr>
        <w:tc>
          <w:tcPr>
            <w:tcW w:w="6680"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i/>
                <w:lang w:eastAsia="ar-SA"/>
              </w:rPr>
            </w:pPr>
            <w:r w:rsidRPr="005323A7">
              <w:rPr>
                <w:i/>
                <w:lang w:eastAsia="ar-SA"/>
              </w:rPr>
              <w:t>Наименование регулируемого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2021 год</w:t>
            </w:r>
          </w:p>
        </w:tc>
        <w:tc>
          <w:tcPr>
            <w:tcW w:w="115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2022 год</w:t>
            </w:r>
          </w:p>
        </w:tc>
      </w:tr>
      <w:tr w:rsidR="005323A7" w:rsidRPr="005323A7" w:rsidTr="000D7251">
        <w:trPr>
          <w:trHeight w:val="56"/>
          <w:jc w:val="center"/>
        </w:trPr>
        <w:tc>
          <w:tcPr>
            <w:tcW w:w="6680"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r w:rsidRPr="005323A7">
              <w:rPr>
                <w:lang w:eastAsia="ar-SA"/>
              </w:rPr>
              <w:t>Холодное водоснабжение (техническая вода)</w:t>
            </w:r>
            <w:r w:rsidRPr="005323A7">
              <w:rPr>
                <w:rFonts w:eastAsia="Calibri"/>
              </w:rPr>
              <w:t xml:space="preserve">  для прочих потребителей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w:t>
            </w:r>
          </w:p>
        </w:tc>
        <w:tc>
          <w:tcPr>
            <w:tcW w:w="113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-2700,00</w:t>
            </w:r>
          </w:p>
        </w:tc>
        <w:tc>
          <w:tcPr>
            <w:tcW w:w="115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2921,40</w:t>
            </w:r>
          </w:p>
        </w:tc>
      </w:tr>
      <w:tr w:rsidR="005323A7" w:rsidRPr="005323A7" w:rsidTr="000D7251">
        <w:trPr>
          <w:trHeight w:val="56"/>
          <w:jc w:val="center"/>
        </w:trPr>
        <w:tc>
          <w:tcPr>
            <w:tcW w:w="6680"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lang w:eastAsia="ar-SA"/>
              </w:rPr>
            </w:pPr>
            <w:r w:rsidRPr="005323A7">
              <w:rPr>
                <w:lang w:eastAsia="ar-SA"/>
              </w:rPr>
              <w:t>Холодное водоснабжение (техническая вода)</w:t>
            </w:r>
            <w:r w:rsidRPr="005323A7">
              <w:rPr>
                <w:rFonts w:eastAsia="Calibri"/>
              </w:rPr>
              <w:t xml:space="preserve"> для ООО «Аква Норд-Вест»</w:t>
            </w:r>
          </w:p>
        </w:tc>
        <w:tc>
          <w:tcPr>
            <w:tcW w:w="127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w:t>
            </w:r>
          </w:p>
        </w:tc>
        <w:tc>
          <w:tcPr>
            <w:tcW w:w="113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w:t>
            </w:r>
          </w:p>
        </w:tc>
        <w:tc>
          <w:tcPr>
            <w:tcW w:w="115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w:t>
            </w:r>
          </w:p>
        </w:tc>
      </w:tr>
    </w:tbl>
    <w:p w:rsidR="005323A7" w:rsidRPr="005323A7" w:rsidRDefault="005323A7" w:rsidP="00FA6C9F">
      <w:pPr>
        <w:tabs>
          <w:tab w:val="left" w:pos="9923"/>
        </w:tabs>
        <w:ind w:right="44" w:firstLine="567"/>
        <w:contextualSpacing/>
        <w:jc w:val="both"/>
        <w:rPr>
          <w:sz w:val="24"/>
          <w:szCs w:val="24"/>
        </w:rPr>
      </w:pPr>
      <w:r w:rsidRPr="005323A7">
        <w:rPr>
          <w:sz w:val="24"/>
          <w:szCs w:val="24"/>
          <w:lang w:eastAsia="ar-SA"/>
        </w:rPr>
        <w:t xml:space="preserve">В соответствии с разделом IX Основ ценообразования и вышеперечисленными условиями формирования затрат ЛенРТК определил следующие показатели операционных расходов и НВВ </w:t>
      </w:r>
      <w:r w:rsidRPr="005323A7">
        <w:rPr>
          <w:sz w:val="24"/>
          <w:szCs w:val="24"/>
        </w:rPr>
        <w:t>ООО «Альянс плюс»</w:t>
      </w:r>
      <w:r w:rsidRPr="005323A7">
        <w:rPr>
          <w:sz w:val="24"/>
          <w:szCs w:val="24"/>
          <w:lang w:eastAsia="ar-SA"/>
        </w:rPr>
        <w:t xml:space="preserve"> на 2020-2022 г.г. (тыс. руб.):</w:t>
      </w:r>
    </w:p>
    <w:tbl>
      <w:tblPr>
        <w:tblW w:w="10171"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1442"/>
        <w:gridCol w:w="1445"/>
        <w:gridCol w:w="1445"/>
      </w:tblGrid>
      <w:tr w:rsidR="005323A7" w:rsidRPr="005323A7" w:rsidTr="005323A7">
        <w:trPr>
          <w:trHeight w:val="372"/>
          <w:jc w:val="center"/>
        </w:trPr>
        <w:tc>
          <w:tcPr>
            <w:tcW w:w="583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i/>
                <w:lang w:eastAsia="ar-SA"/>
              </w:rPr>
            </w:pPr>
            <w:r w:rsidRPr="005323A7">
              <w:rPr>
                <w:color w:val="000000"/>
                <w:lang w:eastAsia="ar-SA"/>
              </w:rPr>
              <w:t>Показатели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2020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2021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2022 год</w:t>
            </w:r>
          </w:p>
        </w:tc>
      </w:tr>
      <w:tr w:rsidR="005323A7" w:rsidRPr="005323A7" w:rsidTr="000D7251">
        <w:trPr>
          <w:trHeight w:val="56"/>
          <w:jc w:val="center"/>
        </w:trPr>
        <w:tc>
          <w:tcPr>
            <w:tcW w:w="10171" w:type="dxa"/>
            <w:gridSpan w:val="4"/>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i/>
              </w:rPr>
            </w:pPr>
            <w:r w:rsidRPr="005323A7">
              <w:rPr>
                <w:rFonts w:eastAsia="Calibri"/>
              </w:rPr>
              <w:t>для прочих потребителей</w:t>
            </w:r>
          </w:p>
        </w:tc>
      </w:tr>
      <w:tr w:rsidR="005323A7" w:rsidRPr="005323A7" w:rsidTr="005323A7">
        <w:trPr>
          <w:trHeight w:val="297"/>
          <w:jc w:val="center"/>
        </w:trPr>
        <w:tc>
          <w:tcPr>
            <w:tcW w:w="583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ind w:right="11"/>
              <w:contextualSpacing/>
              <w:rPr>
                <w:color w:val="000000"/>
                <w:lang w:eastAsia="ar-SA"/>
              </w:rPr>
            </w:pPr>
            <w:r w:rsidRPr="005323A7">
              <w:rPr>
                <w:color w:val="000000"/>
                <w:lang w:eastAsia="ar-SA"/>
              </w:rPr>
              <w:t>Операционные расходы</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4228,12</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4340,72</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4469,21</w:t>
            </w:r>
          </w:p>
        </w:tc>
      </w:tr>
      <w:tr w:rsidR="005323A7" w:rsidRPr="005323A7" w:rsidTr="005323A7">
        <w:trPr>
          <w:trHeight w:val="261"/>
          <w:jc w:val="center"/>
        </w:trPr>
        <w:tc>
          <w:tcPr>
            <w:tcW w:w="5839"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ind w:right="11"/>
              <w:contextualSpacing/>
              <w:rPr>
                <w:color w:val="000000"/>
                <w:lang w:eastAsia="ar-SA"/>
              </w:rPr>
            </w:pPr>
            <w:r w:rsidRPr="005323A7">
              <w:rPr>
                <w:color w:val="000000"/>
                <w:lang w:eastAsia="ar-SA"/>
              </w:rPr>
              <w:t>НВВ</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48444,19</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58780,58</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66827,63</w:t>
            </w:r>
          </w:p>
        </w:tc>
      </w:tr>
      <w:tr w:rsidR="005323A7" w:rsidRPr="005323A7" w:rsidTr="000D7251">
        <w:trPr>
          <w:trHeight w:val="56"/>
          <w:jc w:val="center"/>
        </w:trPr>
        <w:tc>
          <w:tcPr>
            <w:tcW w:w="10171" w:type="dxa"/>
            <w:gridSpan w:val="4"/>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rPr>
                <w:rFonts w:eastAsia="Calibri"/>
              </w:rPr>
              <w:t>для ООО «Аква Норд-Вест»</w:t>
            </w:r>
          </w:p>
        </w:tc>
      </w:tr>
      <w:tr w:rsidR="005323A7" w:rsidRPr="005323A7" w:rsidTr="005323A7">
        <w:trPr>
          <w:trHeight w:val="299"/>
          <w:jc w:val="center"/>
        </w:trPr>
        <w:tc>
          <w:tcPr>
            <w:tcW w:w="583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ind w:right="11"/>
              <w:contextualSpacing/>
              <w:rPr>
                <w:color w:val="000000"/>
                <w:lang w:eastAsia="ar-SA"/>
              </w:rPr>
            </w:pPr>
            <w:r w:rsidRPr="005323A7">
              <w:rPr>
                <w:color w:val="000000"/>
                <w:lang w:eastAsia="ar-SA"/>
              </w:rPr>
              <w:t>Операционные расходы</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w:t>
            </w:r>
          </w:p>
        </w:tc>
      </w:tr>
      <w:tr w:rsidR="005323A7" w:rsidRPr="005323A7" w:rsidTr="005323A7">
        <w:trPr>
          <w:trHeight w:val="292"/>
          <w:jc w:val="center"/>
        </w:trPr>
        <w:tc>
          <w:tcPr>
            <w:tcW w:w="5839"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ind w:right="11"/>
              <w:contextualSpacing/>
              <w:rPr>
                <w:color w:val="000000"/>
                <w:lang w:eastAsia="ar-SA"/>
              </w:rPr>
            </w:pPr>
            <w:r w:rsidRPr="005323A7">
              <w:rPr>
                <w:color w:val="000000"/>
                <w:lang w:eastAsia="ar-SA"/>
              </w:rPr>
              <w:t>НВВ</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2067,53</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2698,99</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2788,54</w:t>
            </w:r>
          </w:p>
        </w:tc>
      </w:tr>
    </w:tbl>
    <w:p w:rsidR="005323A7" w:rsidRPr="005323A7" w:rsidRDefault="005323A7" w:rsidP="00FA6C9F">
      <w:pPr>
        <w:ind w:right="-52" w:firstLine="567"/>
        <w:contextualSpacing/>
        <w:jc w:val="both"/>
        <w:rPr>
          <w:sz w:val="24"/>
          <w:szCs w:val="24"/>
        </w:rPr>
      </w:pPr>
      <w:r w:rsidRPr="005323A7">
        <w:rPr>
          <w:sz w:val="24"/>
          <w:szCs w:val="24"/>
        </w:rPr>
        <w:t>Долгосрочные параметры регулирования тарифов, определяемые на долгосрочный период регулирования тарифов на водоснабжение ООО «Альянс плюс» на 2020-2022 г.г. составят:</w:t>
      </w:r>
    </w:p>
    <w:tbl>
      <w:tblPr>
        <w:tblW w:w="10065"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700"/>
        <w:gridCol w:w="709"/>
        <w:gridCol w:w="1702"/>
        <w:gridCol w:w="1559"/>
        <w:gridCol w:w="1418"/>
        <w:gridCol w:w="2268"/>
      </w:tblGrid>
      <w:tr w:rsidR="005323A7" w:rsidRPr="005323A7" w:rsidTr="005323A7">
        <w:trPr>
          <w:trHeight w:val="544"/>
        </w:trPr>
        <w:tc>
          <w:tcPr>
            <w:tcW w:w="709" w:type="dxa"/>
            <w:vMerge w:val="restart"/>
            <w:tcBorders>
              <w:top w:val="single" w:sz="6" w:space="0" w:color="auto"/>
              <w:left w:val="single" w:sz="6" w:space="0" w:color="auto"/>
              <w:bottom w:val="single" w:sz="6" w:space="0" w:color="auto"/>
              <w:right w:val="single" w:sz="6"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 п/п</w:t>
            </w:r>
          </w:p>
        </w:tc>
        <w:tc>
          <w:tcPr>
            <w:tcW w:w="1700" w:type="dxa"/>
            <w:vMerge w:val="restart"/>
            <w:tcBorders>
              <w:top w:val="single" w:sz="6" w:space="0" w:color="auto"/>
              <w:left w:val="single" w:sz="6" w:space="0" w:color="auto"/>
              <w:bottom w:val="single" w:sz="6" w:space="0" w:color="auto"/>
              <w:right w:val="single" w:sz="6"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Наименование регулируемого вида деятельности</w:t>
            </w:r>
          </w:p>
        </w:tc>
        <w:tc>
          <w:tcPr>
            <w:tcW w:w="709" w:type="dxa"/>
            <w:vMerge w:val="restart"/>
            <w:tcBorders>
              <w:top w:val="single" w:sz="6" w:space="0" w:color="auto"/>
              <w:left w:val="single" w:sz="6" w:space="0" w:color="auto"/>
              <w:bottom w:val="single" w:sz="6" w:space="0" w:color="auto"/>
              <w:right w:val="single" w:sz="6"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Год</w:t>
            </w:r>
          </w:p>
        </w:tc>
        <w:tc>
          <w:tcPr>
            <w:tcW w:w="1702" w:type="dxa"/>
            <w:vMerge w:val="restart"/>
            <w:tcBorders>
              <w:top w:val="single" w:sz="6" w:space="0" w:color="auto"/>
              <w:left w:val="single" w:sz="6" w:space="0" w:color="auto"/>
              <w:bottom w:val="single" w:sz="6" w:space="0" w:color="auto"/>
              <w:right w:val="single" w:sz="6"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 xml:space="preserve">Базовый уровень операционных расходов, </w:t>
            </w:r>
          </w:p>
          <w:p w:rsidR="005323A7" w:rsidRPr="005323A7" w:rsidRDefault="005323A7" w:rsidP="00FA6C9F">
            <w:pPr>
              <w:widowControl w:val="0"/>
              <w:autoSpaceDE w:val="0"/>
              <w:autoSpaceDN w:val="0"/>
              <w:adjustRightInd w:val="0"/>
              <w:contextualSpacing/>
              <w:jc w:val="center"/>
            </w:pPr>
            <w:r w:rsidRPr="005323A7">
              <w:t>тыс. руб.</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Индекс эффективности операционных расходов,%</w:t>
            </w:r>
          </w:p>
        </w:tc>
        <w:tc>
          <w:tcPr>
            <w:tcW w:w="3686" w:type="dxa"/>
            <w:gridSpan w:val="2"/>
            <w:tcBorders>
              <w:top w:val="single" w:sz="6" w:space="0" w:color="auto"/>
              <w:left w:val="single" w:sz="6" w:space="0" w:color="auto"/>
              <w:bottom w:val="single" w:sz="6" w:space="0" w:color="auto"/>
              <w:right w:val="single" w:sz="6"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Показатели энергосбережения и энергетической эффективности</w:t>
            </w:r>
          </w:p>
        </w:tc>
      </w:tr>
      <w:tr w:rsidR="005323A7" w:rsidRPr="005323A7" w:rsidTr="005323A7">
        <w:trPr>
          <w:trHeight w:val="722"/>
        </w:trPr>
        <w:tc>
          <w:tcPr>
            <w:tcW w:w="709" w:type="dxa"/>
            <w:vMerge/>
            <w:tcBorders>
              <w:top w:val="single" w:sz="6" w:space="0" w:color="auto"/>
              <w:left w:val="single" w:sz="6" w:space="0" w:color="auto"/>
              <w:bottom w:val="single" w:sz="4" w:space="0" w:color="auto"/>
              <w:right w:val="single" w:sz="6" w:space="0" w:color="auto"/>
            </w:tcBorders>
            <w:vAlign w:val="center"/>
            <w:hideMark/>
          </w:tcPr>
          <w:p w:rsidR="005323A7" w:rsidRPr="005323A7" w:rsidRDefault="005323A7" w:rsidP="00FA6C9F">
            <w:pPr>
              <w:contextualSpacing/>
            </w:pPr>
          </w:p>
        </w:tc>
        <w:tc>
          <w:tcPr>
            <w:tcW w:w="1700" w:type="dxa"/>
            <w:vMerge/>
            <w:tcBorders>
              <w:top w:val="single" w:sz="6" w:space="0" w:color="auto"/>
              <w:left w:val="single" w:sz="6" w:space="0" w:color="auto"/>
              <w:bottom w:val="single" w:sz="4" w:space="0" w:color="auto"/>
              <w:right w:val="single" w:sz="6" w:space="0" w:color="auto"/>
            </w:tcBorders>
            <w:vAlign w:val="center"/>
            <w:hideMark/>
          </w:tcPr>
          <w:p w:rsidR="005323A7" w:rsidRPr="005323A7" w:rsidRDefault="005323A7" w:rsidP="00FA6C9F">
            <w:pPr>
              <w:contextualSpacing/>
            </w:pP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5323A7" w:rsidRPr="005323A7" w:rsidRDefault="005323A7" w:rsidP="00FA6C9F">
            <w:pPr>
              <w:contextualSpacing/>
            </w:pPr>
          </w:p>
        </w:tc>
        <w:tc>
          <w:tcPr>
            <w:tcW w:w="1702" w:type="dxa"/>
            <w:vMerge/>
            <w:tcBorders>
              <w:top w:val="single" w:sz="6" w:space="0" w:color="auto"/>
              <w:left w:val="single" w:sz="6" w:space="0" w:color="auto"/>
              <w:bottom w:val="single" w:sz="4" w:space="0" w:color="auto"/>
              <w:right w:val="single" w:sz="6" w:space="0" w:color="auto"/>
            </w:tcBorders>
            <w:vAlign w:val="center"/>
            <w:hideMark/>
          </w:tcPr>
          <w:p w:rsidR="005323A7" w:rsidRPr="005323A7" w:rsidRDefault="005323A7" w:rsidP="00FA6C9F">
            <w:pPr>
              <w:contextualSpacing/>
            </w:pPr>
          </w:p>
        </w:tc>
        <w:tc>
          <w:tcPr>
            <w:tcW w:w="1559" w:type="dxa"/>
            <w:vMerge/>
            <w:tcBorders>
              <w:top w:val="single" w:sz="6" w:space="0" w:color="auto"/>
              <w:left w:val="single" w:sz="6" w:space="0" w:color="auto"/>
              <w:bottom w:val="single" w:sz="4" w:space="0" w:color="auto"/>
              <w:right w:val="single" w:sz="6" w:space="0" w:color="auto"/>
            </w:tcBorders>
            <w:vAlign w:val="center"/>
            <w:hideMark/>
          </w:tcPr>
          <w:p w:rsidR="005323A7" w:rsidRPr="005323A7" w:rsidRDefault="005323A7" w:rsidP="00FA6C9F">
            <w:pPr>
              <w:contextualSpacing/>
            </w:pPr>
          </w:p>
        </w:tc>
        <w:tc>
          <w:tcPr>
            <w:tcW w:w="1418" w:type="dxa"/>
            <w:tcBorders>
              <w:top w:val="single" w:sz="6" w:space="0" w:color="auto"/>
              <w:left w:val="single" w:sz="6" w:space="0" w:color="auto"/>
              <w:bottom w:val="single" w:sz="4" w:space="0" w:color="auto"/>
              <w:right w:val="single" w:sz="6" w:space="0" w:color="auto"/>
            </w:tcBorders>
            <w:hideMark/>
          </w:tcPr>
          <w:p w:rsidR="005323A7" w:rsidRPr="005323A7" w:rsidRDefault="005323A7" w:rsidP="00FA6C9F">
            <w:pPr>
              <w:widowControl w:val="0"/>
              <w:autoSpaceDE w:val="0"/>
              <w:autoSpaceDN w:val="0"/>
              <w:adjustRightInd w:val="0"/>
              <w:contextualSpacing/>
              <w:jc w:val="center"/>
            </w:pPr>
            <w:r w:rsidRPr="005323A7">
              <w:t xml:space="preserve">Уровень потери воды, % </w:t>
            </w:r>
          </w:p>
        </w:tc>
        <w:tc>
          <w:tcPr>
            <w:tcW w:w="2268" w:type="dxa"/>
            <w:tcBorders>
              <w:top w:val="single" w:sz="6" w:space="0" w:color="auto"/>
              <w:left w:val="single" w:sz="6" w:space="0" w:color="auto"/>
              <w:bottom w:val="single" w:sz="4" w:space="0" w:color="auto"/>
              <w:right w:val="single" w:sz="6" w:space="0" w:color="auto"/>
            </w:tcBorders>
            <w:hideMark/>
          </w:tcPr>
          <w:p w:rsidR="005323A7" w:rsidRPr="005323A7" w:rsidRDefault="005323A7" w:rsidP="00FA6C9F">
            <w:pPr>
              <w:widowControl w:val="0"/>
              <w:autoSpaceDE w:val="0"/>
              <w:autoSpaceDN w:val="0"/>
              <w:adjustRightInd w:val="0"/>
              <w:contextualSpacing/>
              <w:jc w:val="center"/>
            </w:pPr>
            <w:r w:rsidRPr="005323A7">
              <w:t>Удельный расход электрической энергии,</w:t>
            </w:r>
          </w:p>
          <w:p w:rsidR="005323A7" w:rsidRPr="005323A7" w:rsidRDefault="005323A7" w:rsidP="00FA6C9F">
            <w:pPr>
              <w:widowControl w:val="0"/>
              <w:autoSpaceDE w:val="0"/>
              <w:autoSpaceDN w:val="0"/>
              <w:adjustRightInd w:val="0"/>
              <w:contextualSpacing/>
              <w:jc w:val="center"/>
            </w:pPr>
            <w:r w:rsidRPr="005323A7">
              <w:t xml:space="preserve"> кВтч/м</w:t>
            </w:r>
            <w:r w:rsidRPr="005323A7">
              <w:rPr>
                <w:vertAlign w:val="superscript"/>
              </w:rPr>
              <w:t>3</w:t>
            </w:r>
          </w:p>
        </w:tc>
      </w:tr>
      <w:tr w:rsidR="005323A7" w:rsidRPr="005323A7" w:rsidTr="005323A7">
        <w:trPr>
          <w:trHeight w:val="392"/>
        </w:trPr>
        <w:tc>
          <w:tcPr>
            <w:tcW w:w="709" w:type="dxa"/>
            <w:tcBorders>
              <w:top w:val="single" w:sz="6" w:space="0" w:color="auto"/>
              <w:left w:val="single" w:sz="6" w:space="0" w:color="auto"/>
              <w:bottom w:val="single" w:sz="4" w:space="0" w:color="auto"/>
              <w:right w:val="single" w:sz="6"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w:t>
            </w:r>
          </w:p>
        </w:tc>
        <w:tc>
          <w:tcPr>
            <w:tcW w:w="9356" w:type="dxa"/>
            <w:gridSpan w:val="6"/>
            <w:tcBorders>
              <w:top w:val="single" w:sz="6" w:space="0" w:color="auto"/>
              <w:left w:val="single" w:sz="6" w:space="0" w:color="auto"/>
              <w:bottom w:val="single" w:sz="4" w:space="0" w:color="auto"/>
              <w:right w:val="single" w:sz="6"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 xml:space="preserve">для прочих потребителей </w:t>
            </w:r>
          </w:p>
        </w:tc>
      </w:tr>
      <w:tr w:rsidR="005323A7" w:rsidRPr="005323A7" w:rsidTr="005323A7">
        <w:trPr>
          <w:trHeight w:val="26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1.1.</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Техническая 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2020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4228,12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1,00</w:t>
            </w:r>
          </w:p>
        </w:tc>
        <w:tc>
          <w:tcPr>
            <w:tcW w:w="141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t>5,50</w:t>
            </w:r>
          </w:p>
        </w:tc>
        <w:tc>
          <w:tcPr>
            <w:tcW w:w="226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t>-</w:t>
            </w:r>
          </w:p>
        </w:tc>
      </w:tr>
      <w:tr w:rsidR="005323A7" w:rsidRPr="005323A7" w:rsidTr="005323A7">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p>
        </w:tc>
        <w:tc>
          <w:tcPr>
            <w:tcW w:w="70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2021</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pPr>
            <w:r w:rsidRPr="005323A7">
              <w:t>1,00</w:t>
            </w:r>
          </w:p>
        </w:tc>
        <w:tc>
          <w:tcPr>
            <w:tcW w:w="141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t>5,50</w:t>
            </w:r>
          </w:p>
        </w:tc>
        <w:tc>
          <w:tcPr>
            <w:tcW w:w="226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t>-</w:t>
            </w:r>
          </w:p>
        </w:tc>
      </w:tr>
      <w:tr w:rsidR="005323A7" w:rsidRPr="005323A7" w:rsidTr="005323A7">
        <w:trPr>
          <w:trHeight w:val="2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p>
        </w:tc>
        <w:tc>
          <w:tcPr>
            <w:tcW w:w="70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2022</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pPr>
            <w:r w:rsidRPr="005323A7">
              <w:t>1,00</w:t>
            </w:r>
          </w:p>
        </w:tc>
        <w:tc>
          <w:tcPr>
            <w:tcW w:w="141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t>5,50</w:t>
            </w:r>
          </w:p>
        </w:tc>
        <w:tc>
          <w:tcPr>
            <w:tcW w:w="226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t>-</w:t>
            </w:r>
          </w:p>
        </w:tc>
      </w:tr>
      <w:tr w:rsidR="005323A7" w:rsidRPr="005323A7" w:rsidTr="005323A7">
        <w:trPr>
          <w:trHeight w:val="430"/>
        </w:trPr>
        <w:tc>
          <w:tcPr>
            <w:tcW w:w="709"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для общества с ограниченной ответственностью «Аква Норд-Вест»</w:t>
            </w:r>
          </w:p>
        </w:tc>
      </w:tr>
      <w:tr w:rsidR="005323A7" w:rsidRPr="005323A7" w:rsidTr="005323A7">
        <w:trPr>
          <w:trHeight w:val="26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2.1.</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Техническая 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2020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w:t>
            </w:r>
          </w:p>
        </w:tc>
        <w:tc>
          <w:tcPr>
            <w:tcW w:w="141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t>-</w:t>
            </w:r>
          </w:p>
        </w:tc>
        <w:tc>
          <w:tcPr>
            <w:tcW w:w="226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t>-</w:t>
            </w:r>
          </w:p>
        </w:tc>
      </w:tr>
      <w:tr w:rsidR="005323A7" w:rsidRPr="005323A7" w:rsidTr="005323A7">
        <w:trPr>
          <w:trHeight w:val="28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p>
        </w:tc>
        <w:tc>
          <w:tcPr>
            <w:tcW w:w="70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2021</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w:t>
            </w:r>
          </w:p>
        </w:tc>
        <w:tc>
          <w:tcPr>
            <w:tcW w:w="141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t>-</w:t>
            </w:r>
          </w:p>
        </w:tc>
        <w:tc>
          <w:tcPr>
            <w:tcW w:w="226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w:t>
            </w:r>
          </w:p>
        </w:tc>
      </w:tr>
      <w:tr w:rsidR="005323A7" w:rsidRPr="005323A7" w:rsidTr="005323A7">
        <w:trPr>
          <w:trHeight w:val="25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p>
        </w:tc>
        <w:tc>
          <w:tcPr>
            <w:tcW w:w="70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2022</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pPr>
            <w:r w:rsidRPr="005323A7">
              <w:t>-</w:t>
            </w:r>
          </w:p>
        </w:tc>
        <w:tc>
          <w:tcPr>
            <w:tcW w:w="141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pPr>
            <w:r w:rsidRPr="005323A7">
              <w:t>-</w:t>
            </w:r>
          </w:p>
        </w:tc>
        <w:tc>
          <w:tcPr>
            <w:tcW w:w="226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w:t>
            </w:r>
          </w:p>
        </w:tc>
      </w:tr>
    </w:tbl>
    <w:p w:rsidR="005323A7" w:rsidRPr="005323A7" w:rsidRDefault="005323A7" w:rsidP="00FA6C9F">
      <w:pPr>
        <w:ind w:firstLine="567"/>
        <w:contextualSpacing/>
        <w:jc w:val="both"/>
        <w:rPr>
          <w:sz w:val="24"/>
          <w:szCs w:val="24"/>
          <w:lang w:eastAsia="ar-SA"/>
        </w:rPr>
      </w:pPr>
      <w:r w:rsidRPr="005323A7">
        <w:rPr>
          <w:sz w:val="24"/>
          <w:szCs w:val="24"/>
          <w:lang w:eastAsia="ar-SA"/>
        </w:rPr>
        <w:t xml:space="preserve">Исходя из обоснованной НВВ, предлагаются к утверждению следующие уровни тарифов на услуги в сфере холодного водоснабжения (техническая вода), оказываемые </w:t>
      </w:r>
      <w:r w:rsidRPr="005323A7">
        <w:rPr>
          <w:sz w:val="24"/>
          <w:szCs w:val="24"/>
        </w:rPr>
        <w:t>ООО «Альянс плюс»</w:t>
      </w:r>
      <w:r w:rsidRPr="005323A7">
        <w:rPr>
          <w:sz w:val="24"/>
          <w:szCs w:val="24"/>
          <w:lang w:eastAsia="ar-SA"/>
        </w:rPr>
        <w:t xml:space="preserve"> в 2020-2022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30"/>
        <w:gridCol w:w="2907"/>
        <w:gridCol w:w="3173"/>
        <w:gridCol w:w="3583"/>
      </w:tblGrid>
      <w:tr w:rsidR="005323A7" w:rsidRPr="005323A7" w:rsidTr="005323A7">
        <w:trPr>
          <w:trHeight w:val="795"/>
        </w:trPr>
        <w:tc>
          <w:tcPr>
            <w:tcW w:w="546" w:type="dxa"/>
            <w:tcBorders>
              <w:bottom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 п/п</w:t>
            </w:r>
          </w:p>
        </w:tc>
        <w:tc>
          <w:tcPr>
            <w:tcW w:w="2937" w:type="dxa"/>
            <w:gridSpan w:val="2"/>
            <w:tcBorders>
              <w:bottom w:val="single" w:sz="4" w:space="0" w:color="auto"/>
            </w:tcBorders>
            <w:vAlign w:val="center"/>
          </w:tcPr>
          <w:p w:rsidR="005323A7" w:rsidRPr="005323A7" w:rsidRDefault="005323A7" w:rsidP="00FA6C9F">
            <w:pPr>
              <w:contextualSpacing/>
              <w:jc w:val="center"/>
              <w:rPr>
                <w:rFonts w:eastAsia="Calibri"/>
              </w:rPr>
            </w:pPr>
            <w:r w:rsidRPr="005323A7">
              <w:rPr>
                <w:rFonts w:eastAsia="Calibri"/>
              </w:rPr>
              <w:t>Наименование потребителей, регулируемого вида деятельности</w:t>
            </w:r>
          </w:p>
        </w:tc>
        <w:tc>
          <w:tcPr>
            <w:tcW w:w="3173" w:type="dxa"/>
            <w:tcBorders>
              <w:bottom w:val="single" w:sz="4" w:space="0" w:color="auto"/>
            </w:tcBorders>
            <w:vAlign w:val="center"/>
          </w:tcPr>
          <w:p w:rsidR="005323A7" w:rsidRPr="005323A7" w:rsidRDefault="005323A7" w:rsidP="00FA6C9F">
            <w:pPr>
              <w:contextualSpacing/>
              <w:jc w:val="center"/>
              <w:rPr>
                <w:rFonts w:eastAsia="Calibri"/>
              </w:rPr>
            </w:pPr>
            <w:r w:rsidRPr="005323A7">
              <w:rPr>
                <w:rFonts w:eastAsia="Calibri"/>
              </w:rPr>
              <w:t xml:space="preserve">Год с календарной разбивкой </w:t>
            </w:r>
          </w:p>
        </w:tc>
        <w:tc>
          <w:tcPr>
            <w:tcW w:w="3583" w:type="dxa"/>
            <w:tcBorders>
              <w:bottom w:val="single" w:sz="4" w:space="0" w:color="auto"/>
            </w:tcBorders>
            <w:vAlign w:val="center"/>
          </w:tcPr>
          <w:p w:rsidR="005323A7" w:rsidRPr="005323A7" w:rsidRDefault="005323A7" w:rsidP="00FA6C9F">
            <w:pPr>
              <w:contextualSpacing/>
              <w:jc w:val="center"/>
              <w:rPr>
                <w:rFonts w:eastAsia="Calibri"/>
              </w:rPr>
            </w:pPr>
            <w:r w:rsidRPr="005323A7">
              <w:rPr>
                <w:rFonts w:eastAsia="Calibri"/>
              </w:rPr>
              <w:t>Тарифы, руб./м</w:t>
            </w:r>
            <w:r w:rsidRPr="005323A7">
              <w:rPr>
                <w:rFonts w:eastAsia="Calibri"/>
                <w:vertAlign w:val="superscript"/>
              </w:rPr>
              <w:t xml:space="preserve">3 </w:t>
            </w:r>
            <w:r w:rsidRPr="005323A7">
              <w:rPr>
                <w:rFonts w:eastAsia="Calibri"/>
              </w:rPr>
              <w:t>*</w:t>
            </w:r>
          </w:p>
        </w:tc>
      </w:tr>
      <w:tr w:rsidR="005323A7" w:rsidRPr="005323A7" w:rsidTr="005323A7">
        <w:trPr>
          <w:trHeight w:val="410"/>
        </w:trPr>
        <w:tc>
          <w:tcPr>
            <w:tcW w:w="10239" w:type="dxa"/>
            <w:gridSpan w:val="5"/>
            <w:tcBorders>
              <w:bottom w:val="single" w:sz="4" w:space="0" w:color="auto"/>
            </w:tcBorders>
            <w:vAlign w:val="center"/>
          </w:tcPr>
          <w:p w:rsidR="005323A7" w:rsidRPr="005323A7" w:rsidRDefault="005323A7" w:rsidP="00FA6C9F">
            <w:pPr>
              <w:contextualSpacing/>
              <w:jc w:val="center"/>
            </w:pPr>
            <w:r w:rsidRPr="005323A7">
              <w:t xml:space="preserve">Для потребителей муниципального образования «Кузьмоловское городское поселение» </w:t>
            </w:r>
          </w:p>
          <w:p w:rsidR="005323A7" w:rsidRPr="005323A7" w:rsidRDefault="005323A7" w:rsidP="00FA6C9F">
            <w:pPr>
              <w:contextualSpacing/>
              <w:jc w:val="center"/>
            </w:pPr>
            <w:r w:rsidRPr="005323A7">
              <w:t>Всеволожского муниципального района Ленинградской области</w:t>
            </w:r>
          </w:p>
        </w:tc>
      </w:tr>
      <w:tr w:rsidR="005323A7" w:rsidRPr="005323A7" w:rsidTr="005323A7">
        <w:trPr>
          <w:trHeight w:val="56"/>
        </w:trPr>
        <w:tc>
          <w:tcPr>
            <w:tcW w:w="576" w:type="dxa"/>
            <w:gridSpan w:val="2"/>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w:t>
            </w:r>
          </w:p>
        </w:tc>
        <w:tc>
          <w:tcPr>
            <w:tcW w:w="9663" w:type="dxa"/>
            <w:gridSpan w:val="3"/>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 xml:space="preserve">для прочих потребителей </w:t>
            </w:r>
          </w:p>
        </w:tc>
      </w:tr>
      <w:tr w:rsidR="005323A7" w:rsidRPr="005323A7" w:rsidTr="005323A7">
        <w:trPr>
          <w:trHeight w:val="56"/>
        </w:trPr>
        <w:tc>
          <w:tcPr>
            <w:tcW w:w="576" w:type="dxa"/>
            <w:gridSpan w:val="2"/>
            <w:vMerge w:val="restart"/>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1.1.</w:t>
            </w:r>
          </w:p>
        </w:tc>
        <w:tc>
          <w:tcPr>
            <w:tcW w:w="2907" w:type="dxa"/>
            <w:vMerge w:val="restart"/>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Техническая вода</w:t>
            </w: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01.01.2020 по 30.06.2020</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15,93</w:t>
            </w:r>
          </w:p>
        </w:tc>
      </w:tr>
      <w:tr w:rsidR="005323A7" w:rsidRPr="005323A7" w:rsidTr="005323A7">
        <w:trPr>
          <w:trHeight w:val="56"/>
        </w:trPr>
        <w:tc>
          <w:tcPr>
            <w:tcW w:w="576" w:type="dxa"/>
            <w:gridSpan w:val="2"/>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907"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01.07.2020 по 31.12.2020</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20,95</w:t>
            </w:r>
          </w:p>
        </w:tc>
      </w:tr>
      <w:tr w:rsidR="005323A7" w:rsidRPr="005323A7" w:rsidTr="005323A7">
        <w:trPr>
          <w:trHeight w:val="56"/>
        </w:trPr>
        <w:tc>
          <w:tcPr>
            <w:tcW w:w="576" w:type="dxa"/>
            <w:gridSpan w:val="2"/>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907"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01.01.2021 по 30.06.2021</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20,95</w:t>
            </w:r>
          </w:p>
        </w:tc>
      </w:tr>
      <w:tr w:rsidR="005323A7" w:rsidRPr="005323A7" w:rsidTr="005323A7">
        <w:trPr>
          <w:trHeight w:val="56"/>
        </w:trPr>
        <w:tc>
          <w:tcPr>
            <w:tcW w:w="576" w:type="dxa"/>
            <w:gridSpan w:val="2"/>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907"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01.07.2021 по 31.12.2021</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23,80</w:t>
            </w:r>
          </w:p>
        </w:tc>
      </w:tr>
      <w:tr w:rsidR="005323A7" w:rsidRPr="005323A7" w:rsidTr="005323A7">
        <w:trPr>
          <w:trHeight w:val="56"/>
        </w:trPr>
        <w:tc>
          <w:tcPr>
            <w:tcW w:w="576" w:type="dxa"/>
            <w:gridSpan w:val="2"/>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907"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01.01.2022 по 30.06.2022</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23,80</w:t>
            </w:r>
          </w:p>
        </w:tc>
      </w:tr>
      <w:tr w:rsidR="005323A7" w:rsidRPr="005323A7" w:rsidTr="005323A7">
        <w:trPr>
          <w:trHeight w:val="56"/>
        </w:trPr>
        <w:tc>
          <w:tcPr>
            <w:tcW w:w="576" w:type="dxa"/>
            <w:gridSpan w:val="2"/>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907"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01.07.2022 по 31.12.2022</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27,08</w:t>
            </w:r>
          </w:p>
        </w:tc>
      </w:tr>
      <w:tr w:rsidR="005323A7" w:rsidRPr="005323A7" w:rsidTr="005323A7">
        <w:trPr>
          <w:trHeight w:val="56"/>
        </w:trPr>
        <w:tc>
          <w:tcPr>
            <w:tcW w:w="576" w:type="dxa"/>
            <w:gridSpan w:val="2"/>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w:t>
            </w:r>
          </w:p>
        </w:tc>
        <w:tc>
          <w:tcPr>
            <w:tcW w:w="9663" w:type="dxa"/>
            <w:gridSpan w:val="3"/>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для общества с ограниченной ответственностью «Аква Норд-Вест»</w:t>
            </w:r>
          </w:p>
        </w:tc>
      </w:tr>
      <w:tr w:rsidR="005323A7" w:rsidRPr="005323A7" w:rsidTr="005323A7">
        <w:trPr>
          <w:trHeight w:val="56"/>
        </w:trPr>
        <w:tc>
          <w:tcPr>
            <w:tcW w:w="576" w:type="dxa"/>
            <w:gridSpan w:val="2"/>
            <w:vMerge w:val="restart"/>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2.1.</w:t>
            </w:r>
          </w:p>
        </w:tc>
        <w:tc>
          <w:tcPr>
            <w:tcW w:w="2907" w:type="dxa"/>
            <w:vMerge w:val="restart"/>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Техническая вода</w:t>
            </w: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01.01.2020 по 30.06.2020</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11,20</w:t>
            </w:r>
          </w:p>
        </w:tc>
      </w:tr>
      <w:tr w:rsidR="005323A7" w:rsidRPr="005323A7" w:rsidTr="005323A7">
        <w:trPr>
          <w:trHeight w:val="56"/>
        </w:trPr>
        <w:tc>
          <w:tcPr>
            <w:tcW w:w="576" w:type="dxa"/>
            <w:gridSpan w:val="2"/>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907"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01.07.2020 по 31.12.2020</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20,20</w:t>
            </w:r>
          </w:p>
        </w:tc>
      </w:tr>
      <w:tr w:rsidR="005323A7" w:rsidRPr="005323A7" w:rsidTr="005323A7">
        <w:trPr>
          <w:trHeight w:val="56"/>
        </w:trPr>
        <w:tc>
          <w:tcPr>
            <w:tcW w:w="576" w:type="dxa"/>
            <w:gridSpan w:val="2"/>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907"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01.01.2021 по 30.06.2021</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20,20</w:t>
            </w:r>
          </w:p>
        </w:tc>
      </w:tr>
      <w:tr w:rsidR="005323A7" w:rsidRPr="005323A7" w:rsidTr="005323A7">
        <w:trPr>
          <w:trHeight w:val="56"/>
        </w:trPr>
        <w:tc>
          <w:tcPr>
            <w:tcW w:w="576" w:type="dxa"/>
            <w:gridSpan w:val="2"/>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907"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01.07.2021 по 31.12.2021</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20,79</w:t>
            </w:r>
          </w:p>
        </w:tc>
      </w:tr>
      <w:tr w:rsidR="005323A7" w:rsidRPr="005323A7" w:rsidTr="005323A7">
        <w:trPr>
          <w:trHeight w:val="56"/>
        </w:trPr>
        <w:tc>
          <w:tcPr>
            <w:tcW w:w="576" w:type="dxa"/>
            <w:gridSpan w:val="2"/>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907"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01.01.2022 по 30.06.2022</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20,79</w:t>
            </w:r>
          </w:p>
        </w:tc>
      </w:tr>
      <w:tr w:rsidR="005323A7" w:rsidRPr="005323A7" w:rsidTr="005323A7">
        <w:trPr>
          <w:trHeight w:val="56"/>
        </w:trPr>
        <w:tc>
          <w:tcPr>
            <w:tcW w:w="576" w:type="dxa"/>
            <w:gridSpan w:val="2"/>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907"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173"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01.07.2022 по 31.12.2022</w:t>
            </w:r>
          </w:p>
        </w:tc>
        <w:tc>
          <w:tcPr>
            <w:tcW w:w="3583"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21,56</w:t>
            </w:r>
          </w:p>
        </w:tc>
      </w:tr>
    </w:tbl>
    <w:p w:rsidR="005323A7" w:rsidRPr="005323A7" w:rsidRDefault="005323A7" w:rsidP="00FA6C9F">
      <w:pPr>
        <w:contextualSpacing/>
        <w:rPr>
          <w:lang w:eastAsia="ar-SA"/>
        </w:rPr>
      </w:pPr>
      <w:r w:rsidRPr="005323A7">
        <w:rPr>
          <w:lang w:eastAsia="ar-SA"/>
        </w:rPr>
        <w:t xml:space="preserve">* тариф указан без учета налога на добавленную стоимость </w:t>
      </w:r>
    </w:p>
    <w:p w:rsidR="005323A7" w:rsidRPr="005323A7" w:rsidRDefault="005323A7" w:rsidP="00FA6C9F">
      <w:pPr>
        <w:contextualSpacing/>
        <w:rPr>
          <w:sz w:val="24"/>
          <w:szCs w:val="24"/>
          <w:lang w:eastAsia="ar-SA"/>
        </w:rPr>
      </w:pPr>
    </w:p>
    <w:p w:rsidR="005323A7" w:rsidRPr="005323A7" w:rsidRDefault="005323A7" w:rsidP="00FA6C9F">
      <w:pPr>
        <w:contextualSpacing/>
        <w:jc w:val="center"/>
        <w:rPr>
          <w:b/>
          <w:sz w:val="24"/>
          <w:szCs w:val="24"/>
        </w:rPr>
      </w:pPr>
      <w:r w:rsidRPr="005323A7">
        <w:rPr>
          <w:b/>
          <w:sz w:val="24"/>
          <w:szCs w:val="24"/>
        </w:rPr>
        <w:t>Результаты голосования: за – 6 человек, против – нет, воздержались – нет.</w:t>
      </w:r>
    </w:p>
    <w:p w:rsidR="00FA2FD8" w:rsidRDefault="00FA2FD8" w:rsidP="00FA6C9F">
      <w:pPr>
        <w:ind w:left="360" w:right="-144"/>
        <w:contextualSpacing/>
        <w:jc w:val="both"/>
        <w:rPr>
          <w:sz w:val="24"/>
          <w:szCs w:val="24"/>
        </w:rPr>
      </w:pPr>
    </w:p>
    <w:p w:rsidR="005323A7" w:rsidRPr="005323A7" w:rsidRDefault="00FA2FD8" w:rsidP="00FA6C9F">
      <w:pPr>
        <w:pStyle w:val="a6"/>
        <w:spacing w:after="0"/>
        <w:ind w:firstLine="567"/>
        <w:contextualSpacing/>
        <w:jc w:val="both"/>
        <w:rPr>
          <w:rFonts w:eastAsia="Calibri"/>
          <w:sz w:val="24"/>
          <w:szCs w:val="24"/>
          <w:lang w:eastAsia="en-US"/>
        </w:rPr>
      </w:pPr>
      <w:r w:rsidRPr="006634E7">
        <w:rPr>
          <w:b/>
          <w:sz w:val="24"/>
          <w:szCs w:val="24"/>
        </w:rPr>
        <w:t>10. По вопросу повестки «</w:t>
      </w:r>
      <w:r w:rsidR="005323A7" w:rsidRPr="005323A7">
        <w:rPr>
          <w:b/>
          <w:sz w:val="24"/>
          <w:szCs w:val="24"/>
        </w:rPr>
        <w:t>Об установлении тарифов на услуги по захоронению твердых коммунальных отходов, оказываемые обществом с ограниченной ответственностью «Благоустройство» в 2020-2022 годах</w:t>
      </w:r>
      <w:r w:rsidRPr="006634E7">
        <w:rPr>
          <w:b/>
          <w:sz w:val="24"/>
          <w:szCs w:val="24"/>
        </w:rPr>
        <w:t>»</w:t>
      </w:r>
      <w:r w:rsidR="000F2677" w:rsidRPr="006634E7">
        <w:rPr>
          <w:b/>
          <w:sz w:val="24"/>
          <w:szCs w:val="24"/>
        </w:rPr>
        <w:t xml:space="preserve"> </w:t>
      </w:r>
      <w:r w:rsidR="005323A7" w:rsidRPr="005323A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323A7" w:rsidRPr="005323A7">
        <w:rPr>
          <w:sz w:val="24"/>
          <w:szCs w:val="24"/>
          <w:lang w:eastAsia="x-none"/>
        </w:rPr>
        <w:t xml:space="preserve"> и </w:t>
      </w:r>
      <w:r w:rsidR="005323A7" w:rsidRPr="005323A7">
        <w:rPr>
          <w:sz w:val="24"/>
          <w:szCs w:val="24"/>
          <w:lang w:val="x-none" w:eastAsia="x-none"/>
        </w:rPr>
        <w:t>изложила основные положения э</w:t>
      </w:r>
      <w:r w:rsidR="005323A7" w:rsidRPr="005323A7">
        <w:rPr>
          <w:rFonts w:eastAsia="Calibri"/>
          <w:sz w:val="24"/>
          <w:szCs w:val="24"/>
          <w:lang w:val="x-none" w:eastAsia="en-US"/>
        </w:rPr>
        <w:t>кспертного заключения</w:t>
      </w:r>
      <w:r w:rsidR="005323A7" w:rsidRPr="005323A7">
        <w:rPr>
          <w:rFonts w:eastAsia="Calibri"/>
          <w:sz w:val="24"/>
          <w:szCs w:val="24"/>
          <w:lang w:eastAsia="en-US"/>
        </w:rPr>
        <w:t xml:space="preserve"> по рассмотрению материалов по расчету уровней тарифов на услуги по захоронению твердых коммунальных отходов, оказываемые обществом с ограниченной ответственностью «Благоустройство» (далее – Организация) в 2020-2022 годах.</w:t>
      </w:r>
      <w:r w:rsidR="005323A7" w:rsidRPr="005323A7">
        <w:rPr>
          <w:rFonts w:eastAsia="Calibri"/>
          <w:i/>
          <w:sz w:val="24"/>
          <w:szCs w:val="24"/>
          <w:lang w:eastAsia="en-US"/>
        </w:rPr>
        <w:t xml:space="preserve"> </w:t>
      </w:r>
    </w:p>
    <w:p w:rsidR="005323A7" w:rsidRPr="005323A7" w:rsidRDefault="005323A7" w:rsidP="00FA6C9F">
      <w:pPr>
        <w:ind w:firstLine="567"/>
        <w:contextualSpacing/>
        <w:jc w:val="both"/>
        <w:rPr>
          <w:rFonts w:eastAsia="Calibri"/>
          <w:sz w:val="24"/>
          <w:szCs w:val="24"/>
          <w:lang w:eastAsia="en-US"/>
        </w:rPr>
      </w:pPr>
      <w:r w:rsidRPr="005323A7">
        <w:rPr>
          <w:rFonts w:eastAsia="Calibri"/>
          <w:sz w:val="24"/>
          <w:szCs w:val="24"/>
          <w:lang w:eastAsia="en-US"/>
        </w:rPr>
        <w:t xml:space="preserve">Организация обратилась с заявлением об установлении тарифов на услуги по захоронению твердых коммунальных отходов на 2020-2022 годы от 30.08.2019 исх. № 93 (вх. от 30.08.2019 </w:t>
      </w:r>
      <w:r w:rsidRPr="005323A7">
        <w:rPr>
          <w:rFonts w:eastAsia="Calibri"/>
          <w:sz w:val="24"/>
          <w:szCs w:val="24"/>
          <w:lang w:eastAsia="en-US"/>
        </w:rPr>
        <w:br/>
        <w:t>№ КТ-1-5045/2019). Дополнительные документы представлены письмом от 07.11.2019 исх. № 123 (вх. от 08.11.2019 № КТ-1-6689/2019).</w:t>
      </w:r>
    </w:p>
    <w:p w:rsidR="005323A7" w:rsidRPr="005323A7" w:rsidRDefault="005323A7" w:rsidP="00FA6C9F">
      <w:pPr>
        <w:ind w:firstLine="567"/>
        <w:contextualSpacing/>
        <w:jc w:val="both"/>
        <w:rPr>
          <w:rFonts w:eastAsia="Calibri"/>
          <w:sz w:val="24"/>
          <w:szCs w:val="24"/>
          <w:lang w:eastAsia="en-US"/>
        </w:rPr>
      </w:pPr>
      <w:r w:rsidRPr="005323A7">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КТ-1-7813/2019 от 12.12.2019).</w:t>
      </w:r>
    </w:p>
    <w:p w:rsidR="005323A7" w:rsidRPr="005323A7" w:rsidRDefault="005323A7" w:rsidP="00FA6C9F">
      <w:pPr>
        <w:ind w:firstLine="567"/>
        <w:contextualSpacing/>
        <w:jc w:val="both"/>
        <w:rPr>
          <w:rFonts w:eastAsia="Calibri"/>
          <w:sz w:val="24"/>
          <w:szCs w:val="24"/>
          <w:lang w:eastAsia="en-US"/>
        </w:rPr>
      </w:pPr>
    </w:p>
    <w:p w:rsidR="005323A7" w:rsidRPr="005323A7" w:rsidRDefault="005323A7" w:rsidP="00FA6C9F">
      <w:pPr>
        <w:autoSpaceDE w:val="0"/>
        <w:autoSpaceDN w:val="0"/>
        <w:adjustRightInd w:val="0"/>
        <w:ind w:firstLine="540"/>
        <w:contextualSpacing/>
        <w:jc w:val="both"/>
        <w:rPr>
          <w:b/>
          <w:sz w:val="24"/>
          <w:szCs w:val="24"/>
        </w:rPr>
      </w:pPr>
      <w:r w:rsidRPr="005323A7">
        <w:rPr>
          <w:b/>
          <w:sz w:val="24"/>
          <w:szCs w:val="24"/>
        </w:rPr>
        <w:t xml:space="preserve">Правление приняло решение:  </w:t>
      </w:r>
    </w:p>
    <w:p w:rsidR="005323A7" w:rsidRPr="005323A7" w:rsidRDefault="005323A7" w:rsidP="00FA6C9F">
      <w:pPr>
        <w:ind w:firstLine="426"/>
        <w:contextualSpacing/>
        <w:jc w:val="both"/>
        <w:rPr>
          <w:color w:val="000000"/>
          <w:sz w:val="24"/>
          <w:szCs w:val="24"/>
          <w:lang w:eastAsia="ar-SA"/>
        </w:rPr>
      </w:pPr>
      <w:r w:rsidRPr="005323A7">
        <w:rPr>
          <w:color w:val="000000"/>
          <w:sz w:val="24"/>
          <w:szCs w:val="24"/>
          <w:lang w:eastAsia="ar-SA"/>
        </w:rPr>
        <w:t>1. ЛенРТК рассмотрел представленную Организацией  производственную программу (согласовано управлением Ленинградской области по организации и контролю деятельности по обращению с отходами в Ленинградской области 27.11.2018 № исх-уо-2146/2019) и предлагает к утверждению следующие основные натуральные показатели в соответствии с Территориальной схемой:</w:t>
      </w:r>
    </w:p>
    <w:p w:rsidR="005323A7" w:rsidRPr="005323A7" w:rsidRDefault="005323A7" w:rsidP="00FA6C9F">
      <w:pPr>
        <w:contextualSpacing/>
        <w:jc w:val="both"/>
        <w:rPr>
          <w:color w:val="000000"/>
          <w:sz w:val="24"/>
          <w:szCs w:val="24"/>
          <w:lang w:eastAsia="ar-SA"/>
        </w:rPr>
      </w:pPr>
      <w:r w:rsidRPr="005323A7">
        <w:rPr>
          <w:color w:val="000000"/>
          <w:sz w:val="24"/>
          <w:szCs w:val="24"/>
          <w:lang w:eastAsia="ar-SA"/>
        </w:rPr>
        <w:t>Захоронение твердых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653"/>
        <w:gridCol w:w="1194"/>
        <w:gridCol w:w="1335"/>
        <w:gridCol w:w="1043"/>
        <w:gridCol w:w="1200"/>
        <w:gridCol w:w="2653"/>
      </w:tblGrid>
      <w:tr w:rsidR="005323A7" w:rsidRPr="005323A7" w:rsidTr="005323A7">
        <w:tc>
          <w:tcPr>
            <w:tcW w:w="0" w:type="auto"/>
            <w:vMerge w:val="restart"/>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 п/п</w:t>
            </w:r>
          </w:p>
        </w:tc>
        <w:tc>
          <w:tcPr>
            <w:tcW w:w="0" w:type="auto"/>
            <w:vMerge w:val="restart"/>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Показатель</w:t>
            </w:r>
          </w:p>
        </w:tc>
        <w:tc>
          <w:tcPr>
            <w:tcW w:w="0" w:type="auto"/>
            <w:vMerge w:val="restart"/>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Единица измерения</w:t>
            </w:r>
          </w:p>
        </w:tc>
        <w:tc>
          <w:tcPr>
            <w:tcW w:w="0" w:type="auto"/>
            <w:gridSpan w:val="3"/>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2020 год</w:t>
            </w:r>
          </w:p>
        </w:tc>
        <w:tc>
          <w:tcPr>
            <w:tcW w:w="0" w:type="auto"/>
            <w:vMerge w:val="restart"/>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 xml:space="preserve">Причины </w:t>
            </w:r>
          </w:p>
          <w:p w:rsidR="005323A7" w:rsidRPr="005323A7" w:rsidRDefault="005323A7" w:rsidP="00FA6C9F">
            <w:pPr>
              <w:contextualSpacing/>
              <w:jc w:val="center"/>
              <w:rPr>
                <w:color w:val="000000"/>
                <w:lang w:eastAsia="ar-SA"/>
              </w:rPr>
            </w:pPr>
            <w:r w:rsidRPr="005323A7">
              <w:rPr>
                <w:color w:val="000000"/>
                <w:lang w:eastAsia="ar-SA"/>
              </w:rPr>
              <w:t>отклонения</w:t>
            </w:r>
          </w:p>
        </w:tc>
      </w:tr>
      <w:tr w:rsidR="005323A7" w:rsidRPr="005323A7" w:rsidTr="005323A7">
        <w:tc>
          <w:tcPr>
            <w:tcW w:w="0" w:type="auto"/>
            <w:vMerge/>
            <w:shd w:val="clear" w:color="auto" w:fill="auto"/>
            <w:vAlign w:val="center"/>
          </w:tcPr>
          <w:p w:rsidR="005323A7" w:rsidRPr="005323A7" w:rsidRDefault="005323A7" w:rsidP="00FA6C9F">
            <w:pPr>
              <w:contextualSpacing/>
              <w:jc w:val="center"/>
              <w:rPr>
                <w:color w:val="000000"/>
                <w:lang w:eastAsia="ar-SA"/>
              </w:rPr>
            </w:pPr>
          </w:p>
        </w:tc>
        <w:tc>
          <w:tcPr>
            <w:tcW w:w="0" w:type="auto"/>
            <w:vMerge/>
            <w:shd w:val="clear" w:color="auto" w:fill="auto"/>
            <w:vAlign w:val="center"/>
          </w:tcPr>
          <w:p w:rsidR="005323A7" w:rsidRPr="005323A7" w:rsidRDefault="005323A7" w:rsidP="00FA6C9F">
            <w:pPr>
              <w:contextualSpacing/>
              <w:jc w:val="center"/>
              <w:rPr>
                <w:color w:val="000000"/>
                <w:lang w:eastAsia="ar-SA"/>
              </w:rPr>
            </w:pPr>
          </w:p>
        </w:tc>
        <w:tc>
          <w:tcPr>
            <w:tcW w:w="0" w:type="auto"/>
            <w:vMerge/>
            <w:shd w:val="clear" w:color="auto" w:fill="auto"/>
            <w:vAlign w:val="center"/>
          </w:tcPr>
          <w:p w:rsidR="005323A7" w:rsidRPr="005323A7" w:rsidRDefault="005323A7" w:rsidP="00FA6C9F">
            <w:pPr>
              <w:contextualSpacing/>
              <w:jc w:val="center"/>
              <w:rPr>
                <w:color w:val="000000"/>
                <w:lang w:eastAsia="ar-SA"/>
              </w:rPr>
            </w:pP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данные Организации</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принято ЛенРТК</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отклонение</w:t>
            </w:r>
          </w:p>
        </w:tc>
        <w:tc>
          <w:tcPr>
            <w:tcW w:w="0" w:type="auto"/>
            <w:vMerge/>
            <w:shd w:val="clear" w:color="auto" w:fill="auto"/>
            <w:vAlign w:val="center"/>
          </w:tcPr>
          <w:p w:rsidR="005323A7" w:rsidRPr="005323A7" w:rsidRDefault="005323A7" w:rsidP="00FA6C9F">
            <w:pPr>
              <w:contextualSpacing/>
              <w:jc w:val="center"/>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w:t>
            </w:r>
          </w:p>
        </w:tc>
        <w:tc>
          <w:tcPr>
            <w:tcW w:w="0" w:type="auto"/>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Масса твердых коммунальных отходов, принятая для захоронения</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тыс. тонн</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17,16</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17,16</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vAlign w:val="center"/>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w:t>
            </w:r>
          </w:p>
        </w:tc>
        <w:tc>
          <w:tcPr>
            <w:tcW w:w="0" w:type="auto"/>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Масса твердых коммунальных отходов в пределах норматива по накоплению</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тыс. тонн</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17,16</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17,16</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3.</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Масса твердых коммунальных отходов сверх норматива по накоплению</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тыс. тонн</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4.</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По видам твердых коммунальных отходов, всего, в том числе: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тыс. тонн</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4.1.</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 xml:space="preserve">сортированные отходы </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тыс. тонн</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rPr>
          <w:trHeight w:val="326"/>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4.2.</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несортированные отходы</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тыс. тонн</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rPr>
          <w:trHeight w:val="357"/>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lastRenderedPageBreak/>
              <w:t>4.3.</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крупногабаритные отходы</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тыс. тонн</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5.</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Количество анализов проб подземных вод, всего, в том числе: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rPr>
          <w:trHeight w:val="368"/>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5.1.</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нормативное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rPr>
          <w:trHeight w:val="416"/>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5.2.</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фактическое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6.</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Доля проб подземных вод, всего, в том числе: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100,00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100,00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6.1.</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не соответствующих установленным требованиям</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6.2.</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соответствующих установленным требованиям</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7.</w:t>
            </w:r>
          </w:p>
        </w:tc>
        <w:tc>
          <w:tcPr>
            <w:tcW w:w="0" w:type="auto"/>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Количество анализов проб почвы, всего, в том числе: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rPr>
          <w:trHeight w:val="387"/>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7.1.</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нормативное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rPr>
          <w:trHeight w:val="421"/>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7.2.</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фактическое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8.</w:t>
            </w:r>
          </w:p>
        </w:tc>
        <w:tc>
          <w:tcPr>
            <w:tcW w:w="0" w:type="auto"/>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Доля проб почвы, всего, в том числе: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100,00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100,00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8.1.</w:t>
            </w:r>
          </w:p>
        </w:tc>
        <w:tc>
          <w:tcPr>
            <w:tcW w:w="0" w:type="auto"/>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не соответствующих установленным требованиям</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rPr>
          <w:trHeight w:val="377"/>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8.2.</w:t>
            </w:r>
          </w:p>
        </w:tc>
        <w:tc>
          <w:tcPr>
            <w:tcW w:w="0" w:type="auto"/>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соответствующих установленным требованиям</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p>
        </w:tc>
      </w:tr>
      <w:tr w:rsidR="005323A7" w:rsidRPr="005323A7" w:rsidTr="005323A7">
        <w:trPr>
          <w:trHeight w:val="612"/>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9.</w:t>
            </w:r>
          </w:p>
        </w:tc>
        <w:tc>
          <w:tcPr>
            <w:tcW w:w="0" w:type="auto"/>
            <w:shd w:val="clear" w:color="auto" w:fill="auto"/>
            <w:vAlign w:val="center"/>
          </w:tcPr>
          <w:p w:rsidR="005323A7" w:rsidRPr="005323A7" w:rsidRDefault="005323A7" w:rsidP="00FA6C9F">
            <w:pPr>
              <w:contextualSpacing/>
              <w:jc w:val="both"/>
              <w:rPr>
                <w:color w:val="000000"/>
                <w:lang w:eastAsia="ar-SA"/>
              </w:rPr>
            </w:pPr>
            <w:r w:rsidRPr="005323A7">
              <w:rPr>
                <w:color w:val="000000"/>
                <w:lang w:eastAsia="ar-SA"/>
              </w:rPr>
              <w:t>Количество анализов проб атмосферного воздуха, всего, в том числе: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tcPr>
          <w:p w:rsidR="005323A7" w:rsidRPr="005323A7" w:rsidRDefault="005323A7" w:rsidP="00FA6C9F">
            <w:pPr>
              <w:contextualSpacing/>
              <w:rPr>
                <w:color w:val="000000"/>
                <w:lang w:eastAsia="ar-SA"/>
              </w:rPr>
            </w:pPr>
          </w:p>
        </w:tc>
      </w:tr>
      <w:tr w:rsidR="005323A7" w:rsidRPr="005323A7" w:rsidTr="005323A7">
        <w:trPr>
          <w:trHeight w:val="361"/>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9.1.</w:t>
            </w:r>
          </w:p>
        </w:tc>
        <w:tc>
          <w:tcPr>
            <w:tcW w:w="0" w:type="auto"/>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нормативное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vAlign w:val="center"/>
          </w:tcPr>
          <w:p w:rsidR="005323A7" w:rsidRPr="005323A7" w:rsidRDefault="005323A7" w:rsidP="00FA6C9F">
            <w:pPr>
              <w:contextualSpacing/>
              <w:jc w:val="center"/>
              <w:rPr>
                <w:color w:val="000000"/>
                <w:lang w:eastAsia="ar-SA"/>
              </w:rPr>
            </w:pPr>
          </w:p>
        </w:tc>
      </w:tr>
      <w:tr w:rsidR="005323A7" w:rsidRPr="005323A7" w:rsidTr="005323A7">
        <w:trPr>
          <w:trHeight w:val="409"/>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9.2.</w:t>
            </w:r>
          </w:p>
        </w:tc>
        <w:tc>
          <w:tcPr>
            <w:tcW w:w="0" w:type="auto"/>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фактическое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2,00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vAlign w:val="center"/>
          </w:tcPr>
          <w:p w:rsidR="005323A7" w:rsidRPr="005323A7" w:rsidRDefault="005323A7" w:rsidP="00FA6C9F">
            <w:pPr>
              <w:contextualSpacing/>
              <w:jc w:val="center"/>
              <w:rPr>
                <w:color w:val="000000"/>
                <w:lang w:eastAsia="ar-SA"/>
              </w:rPr>
            </w:pPr>
          </w:p>
        </w:tc>
      </w:tr>
      <w:tr w:rsidR="005323A7" w:rsidRPr="005323A7" w:rsidTr="005323A7">
        <w:trPr>
          <w:trHeight w:val="274"/>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w:t>
            </w:r>
          </w:p>
        </w:tc>
        <w:tc>
          <w:tcPr>
            <w:tcW w:w="0" w:type="auto"/>
            <w:shd w:val="clear" w:color="auto" w:fill="auto"/>
            <w:vAlign w:val="center"/>
          </w:tcPr>
          <w:p w:rsidR="005323A7" w:rsidRPr="005323A7" w:rsidRDefault="005323A7" w:rsidP="00FA6C9F">
            <w:pPr>
              <w:autoSpaceDE w:val="0"/>
              <w:autoSpaceDN w:val="0"/>
              <w:adjustRightInd w:val="0"/>
              <w:contextualSpacing/>
              <w:rPr>
                <w:rFonts w:eastAsia="Calibri"/>
                <w:color w:val="000000"/>
                <w:lang w:eastAsia="en-US"/>
              </w:rPr>
            </w:pPr>
            <w:r w:rsidRPr="005323A7">
              <w:rPr>
                <w:rFonts w:eastAsia="Calibri"/>
                <w:color w:val="000000"/>
                <w:lang w:eastAsia="en-US"/>
              </w:rPr>
              <w:t>Доля проб атмосферного воздуха, всего, в том числе:</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100,00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100,00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vAlign w:val="center"/>
          </w:tcPr>
          <w:p w:rsidR="005323A7" w:rsidRPr="005323A7" w:rsidRDefault="005323A7" w:rsidP="00FA6C9F">
            <w:pPr>
              <w:contextualSpacing/>
              <w:jc w:val="center"/>
              <w:rPr>
                <w:color w:val="000000"/>
                <w:lang w:eastAsia="ar-SA"/>
              </w:rPr>
            </w:pPr>
          </w:p>
        </w:tc>
      </w:tr>
      <w:tr w:rsidR="005323A7" w:rsidRPr="005323A7" w:rsidTr="005323A7">
        <w:trPr>
          <w:trHeight w:val="408"/>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10.1.</w:t>
            </w:r>
          </w:p>
        </w:tc>
        <w:tc>
          <w:tcPr>
            <w:tcW w:w="0" w:type="auto"/>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не соответствующих установленным требованиям</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shd w:val="clear" w:color="auto" w:fill="auto"/>
            <w:vAlign w:val="center"/>
          </w:tcPr>
          <w:p w:rsidR="005323A7" w:rsidRPr="005323A7" w:rsidRDefault="005323A7" w:rsidP="00FA6C9F">
            <w:pPr>
              <w:contextualSpacing/>
              <w:jc w:val="center"/>
              <w:rPr>
                <w:color w:val="000000"/>
                <w:lang w:eastAsia="ar-SA"/>
              </w:rPr>
            </w:pPr>
          </w:p>
        </w:tc>
      </w:tr>
      <w:tr w:rsidR="005323A7" w:rsidRPr="005323A7" w:rsidTr="005323A7">
        <w:trPr>
          <w:trHeight w:val="269"/>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10.2.</w:t>
            </w:r>
          </w:p>
        </w:tc>
        <w:tc>
          <w:tcPr>
            <w:tcW w:w="0" w:type="auto"/>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соответствующих установленным требованиям</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p>
        </w:tc>
      </w:tr>
      <w:tr w:rsidR="005323A7" w:rsidRPr="005323A7" w:rsidTr="005323A7">
        <w:trPr>
          <w:trHeight w:val="269"/>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11.</w:t>
            </w:r>
          </w:p>
        </w:tc>
        <w:tc>
          <w:tcPr>
            <w:tcW w:w="0" w:type="auto"/>
            <w:shd w:val="clear" w:color="auto" w:fill="auto"/>
          </w:tcPr>
          <w:p w:rsidR="005323A7" w:rsidRPr="005323A7" w:rsidRDefault="005323A7" w:rsidP="00FA6C9F">
            <w:pPr>
              <w:contextualSpacing/>
              <w:rPr>
                <w:color w:val="000000"/>
                <w:lang w:eastAsia="ar-SA"/>
              </w:rPr>
            </w:pPr>
            <w:r w:rsidRPr="005323A7">
              <w:rPr>
                <w:color w:val="000000"/>
                <w:lang w:eastAsia="ar-SA"/>
              </w:rPr>
              <w:t>Количество возгораний на 1 га площади объекта, используемого для захоронения твердых коммунальных отходов</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ед./ га.</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w:t>
            </w:r>
          </w:p>
        </w:tc>
        <w:tc>
          <w:tcPr>
            <w:tcW w:w="0" w:type="auto"/>
            <w:shd w:val="clear" w:color="auto" w:fill="auto"/>
            <w:vAlign w:val="center"/>
          </w:tcPr>
          <w:p w:rsidR="005323A7" w:rsidRPr="005323A7" w:rsidRDefault="005323A7" w:rsidP="00FA6C9F">
            <w:pPr>
              <w:contextualSpacing/>
              <w:jc w:val="center"/>
              <w:rPr>
                <w:color w:val="000000"/>
                <w:lang w:eastAsia="ar-SA"/>
              </w:rPr>
            </w:pPr>
          </w:p>
        </w:tc>
      </w:tr>
      <w:tr w:rsidR="005323A7" w:rsidRPr="005323A7" w:rsidTr="005323A7">
        <w:trPr>
          <w:trHeight w:val="1348"/>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12.</w:t>
            </w:r>
          </w:p>
        </w:tc>
        <w:tc>
          <w:tcPr>
            <w:tcW w:w="0" w:type="auto"/>
            <w:shd w:val="clear" w:color="auto" w:fill="auto"/>
          </w:tcPr>
          <w:p w:rsidR="005323A7" w:rsidRPr="005323A7" w:rsidRDefault="005323A7" w:rsidP="00FA6C9F">
            <w:pPr>
              <w:autoSpaceDE w:val="0"/>
              <w:autoSpaceDN w:val="0"/>
              <w:adjustRightInd w:val="0"/>
              <w:contextualSpacing/>
              <w:rPr>
                <w:rFonts w:eastAsia="Calibri"/>
                <w:color w:val="000000"/>
                <w:lang w:eastAsia="en-US"/>
              </w:rPr>
            </w:pPr>
            <w:r w:rsidRPr="005323A7">
              <w:rPr>
                <w:color w:val="000000"/>
                <w:lang w:eastAsia="ar-SA"/>
              </w:rPr>
              <w:t xml:space="preserve"> </w:t>
            </w:r>
            <w:r w:rsidRPr="005323A7">
              <w:rPr>
                <w:rFonts w:eastAsia="Calibri"/>
                <w:color w:val="000000"/>
                <w:lang w:eastAsia="en-US"/>
              </w:rPr>
              <w:t>Объем финансовых потребностей, необходимых для реализации производственной программы 2020 год</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11 077,28</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10 331,41</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- 745,87</w:t>
            </w:r>
          </w:p>
        </w:tc>
        <w:tc>
          <w:tcPr>
            <w:tcW w:w="0" w:type="auto"/>
            <w:vMerge w:val="restart"/>
            <w:shd w:val="clear" w:color="auto" w:fill="auto"/>
          </w:tcPr>
          <w:p w:rsidR="005323A7" w:rsidRPr="005323A7" w:rsidRDefault="005323A7" w:rsidP="00FA6C9F">
            <w:pPr>
              <w:contextualSpacing/>
              <w:rPr>
                <w:color w:val="000000"/>
                <w:lang w:eastAsia="ar-SA"/>
              </w:rPr>
            </w:pPr>
            <w:r w:rsidRPr="005323A7">
              <w:rPr>
                <w:color w:val="000000"/>
                <w:lang w:eastAsia="ar-SA"/>
              </w:rPr>
              <w:t>Затраты сложились в результате корректировки расходов по отдельным статьям, перечень и причины корректировки которых  указаны в таблице 1</w:t>
            </w:r>
          </w:p>
        </w:tc>
      </w:tr>
      <w:tr w:rsidR="005323A7" w:rsidRPr="005323A7" w:rsidTr="005323A7">
        <w:trPr>
          <w:trHeight w:val="269"/>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13.</w:t>
            </w:r>
          </w:p>
        </w:tc>
        <w:tc>
          <w:tcPr>
            <w:tcW w:w="0" w:type="auto"/>
            <w:shd w:val="clear" w:color="auto" w:fill="auto"/>
          </w:tcPr>
          <w:p w:rsidR="005323A7" w:rsidRPr="005323A7" w:rsidRDefault="005323A7" w:rsidP="00FA6C9F">
            <w:pPr>
              <w:autoSpaceDE w:val="0"/>
              <w:autoSpaceDN w:val="0"/>
              <w:adjustRightInd w:val="0"/>
              <w:contextualSpacing/>
              <w:rPr>
                <w:rFonts w:eastAsia="Calibri"/>
                <w:color w:val="000000"/>
                <w:lang w:eastAsia="en-US"/>
              </w:rPr>
            </w:pPr>
            <w:r w:rsidRPr="005323A7">
              <w:rPr>
                <w:color w:val="000000"/>
                <w:lang w:eastAsia="ar-SA"/>
              </w:rPr>
              <w:t xml:space="preserve"> </w:t>
            </w:r>
            <w:r w:rsidRPr="005323A7">
              <w:rPr>
                <w:rFonts w:eastAsia="Calibri"/>
                <w:color w:val="000000"/>
                <w:lang w:eastAsia="en-US"/>
              </w:rPr>
              <w:t>Объем финансовых потребностей, необходимых для реализации производственной программы 2021 год</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11 924,90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10 937,45</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- 987,45</w:t>
            </w:r>
          </w:p>
        </w:tc>
        <w:tc>
          <w:tcPr>
            <w:tcW w:w="0" w:type="auto"/>
            <w:vMerge/>
            <w:shd w:val="clear" w:color="auto" w:fill="auto"/>
          </w:tcPr>
          <w:p w:rsidR="005323A7" w:rsidRPr="005323A7" w:rsidRDefault="005323A7" w:rsidP="00FA6C9F">
            <w:pPr>
              <w:contextualSpacing/>
              <w:rPr>
                <w:color w:val="000000"/>
                <w:lang w:eastAsia="ar-SA"/>
              </w:rPr>
            </w:pPr>
          </w:p>
        </w:tc>
      </w:tr>
      <w:tr w:rsidR="005323A7" w:rsidRPr="005323A7" w:rsidTr="005323A7">
        <w:trPr>
          <w:trHeight w:val="269"/>
        </w:trPr>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14.</w:t>
            </w:r>
          </w:p>
        </w:tc>
        <w:tc>
          <w:tcPr>
            <w:tcW w:w="0" w:type="auto"/>
            <w:shd w:val="clear" w:color="auto" w:fill="auto"/>
          </w:tcPr>
          <w:p w:rsidR="005323A7" w:rsidRPr="005323A7" w:rsidRDefault="005323A7" w:rsidP="00FA6C9F">
            <w:pPr>
              <w:autoSpaceDE w:val="0"/>
              <w:autoSpaceDN w:val="0"/>
              <w:adjustRightInd w:val="0"/>
              <w:contextualSpacing/>
              <w:rPr>
                <w:rFonts w:eastAsia="Calibri"/>
                <w:color w:val="000000"/>
                <w:lang w:eastAsia="en-US"/>
              </w:rPr>
            </w:pPr>
            <w:r w:rsidRPr="005323A7">
              <w:rPr>
                <w:color w:val="000000"/>
                <w:lang w:eastAsia="ar-SA"/>
              </w:rPr>
              <w:t xml:space="preserve"> </w:t>
            </w:r>
            <w:r w:rsidRPr="005323A7">
              <w:rPr>
                <w:rFonts w:eastAsia="Calibri"/>
                <w:color w:val="000000"/>
                <w:lang w:eastAsia="en-US"/>
              </w:rPr>
              <w:t xml:space="preserve">Объем финансовых потребностей, необходимых для реализации производственной </w:t>
            </w:r>
            <w:r w:rsidRPr="005323A7">
              <w:rPr>
                <w:rFonts w:eastAsia="Calibri"/>
                <w:color w:val="000000"/>
                <w:lang w:eastAsia="en-US"/>
              </w:rPr>
              <w:lastRenderedPageBreak/>
              <w:t>программы 2022 год</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lastRenderedPageBreak/>
              <w:t>тыс. руб.</w:t>
            </w:r>
          </w:p>
        </w:tc>
        <w:tc>
          <w:tcPr>
            <w:tcW w:w="133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11 096,20</w:t>
            </w:r>
          </w:p>
        </w:tc>
        <w:tc>
          <w:tcPr>
            <w:tcW w:w="1043"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11 882,07</w:t>
            </w:r>
          </w:p>
        </w:tc>
        <w:tc>
          <w:tcPr>
            <w:tcW w:w="0" w:type="auto"/>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- 785,87</w:t>
            </w:r>
          </w:p>
        </w:tc>
        <w:tc>
          <w:tcPr>
            <w:tcW w:w="0" w:type="auto"/>
            <w:vMerge/>
            <w:shd w:val="clear" w:color="auto" w:fill="auto"/>
          </w:tcPr>
          <w:p w:rsidR="005323A7" w:rsidRPr="005323A7" w:rsidRDefault="005323A7" w:rsidP="00FA6C9F">
            <w:pPr>
              <w:contextualSpacing/>
              <w:rPr>
                <w:color w:val="000000"/>
                <w:lang w:eastAsia="ar-SA"/>
              </w:rPr>
            </w:pPr>
          </w:p>
        </w:tc>
      </w:tr>
    </w:tbl>
    <w:p w:rsidR="005323A7" w:rsidRPr="005323A7" w:rsidRDefault="005323A7" w:rsidP="00FA6C9F">
      <w:pPr>
        <w:ind w:firstLine="567"/>
        <w:contextualSpacing/>
        <w:jc w:val="both"/>
        <w:rPr>
          <w:color w:val="000000"/>
          <w:sz w:val="24"/>
          <w:szCs w:val="24"/>
        </w:rPr>
      </w:pPr>
      <w:r w:rsidRPr="005323A7">
        <w:rPr>
          <w:color w:val="000000"/>
          <w:sz w:val="24"/>
          <w:szCs w:val="24"/>
        </w:rPr>
        <w:lastRenderedPageBreak/>
        <w:t>2. Результаты экспертизы фактической себестоимости тарифа на захоронение твердых коммунальных отходов Организации в 2018 году.</w:t>
      </w:r>
    </w:p>
    <w:p w:rsidR="005323A7" w:rsidRPr="005323A7" w:rsidRDefault="005323A7" w:rsidP="00FA6C9F">
      <w:pPr>
        <w:ind w:firstLine="709"/>
        <w:contextualSpacing/>
        <w:jc w:val="both"/>
        <w:rPr>
          <w:color w:val="000000"/>
          <w:sz w:val="24"/>
          <w:szCs w:val="24"/>
          <w:lang w:eastAsia="ar-SA"/>
        </w:rPr>
      </w:pPr>
      <w:r w:rsidRPr="005323A7">
        <w:rPr>
          <w:color w:val="000000"/>
          <w:sz w:val="24"/>
          <w:szCs w:val="24"/>
          <w:lang w:eastAsia="ar-SA"/>
        </w:rPr>
        <w:t>По итогу работы за 2018 год от оказания деятельности по захоронению твердых коммунальных отходов Организация не заявила недополученные расходы.</w:t>
      </w:r>
    </w:p>
    <w:p w:rsidR="005323A7" w:rsidRPr="005323A7" w:rsidRDefault="005323A7" w:rsidP="00FA6C9F">
      <w:pPr>
        <w:ind w:firstLine="567"/>
        <w:contextualSpacing/>
        <w:jc w:val="both"/>
        <w:rPr>
          <w:color w:val="000000"/>
          <w:sz w:val="24"/>
          <w:szCs w:val="24"/>
          <w:lang w:eastAsia="ar-SA"/>
        </w:rPr>
      </w:pPr>
      <w:r w:rsidRPr="005323A7">
        <w:rPr>
          <w:color w:val="000000"/>
          <w:sz w:val="24"/>
          <w:szCs w:val="24"/>
          <w:lang w:eastAsia="ar-SA"/>
        </w:rPr>
        <w:t>3. Результаты экономической экспертизы материалов по определению себестоимости тарифа на услуги по захоронению твердых коммунальных отходов, планируемой на 2020-2022 годы.</w:t>
      </w:r>
    </w:p>
    <w:p w:rsidR="005323A7" w:rsidRPr="005323A7" w:rsidRDefault="005323A7" w:rsidP="00FA6C9F">
      <w:pPr>
        <w:tabs>
          <w:tab w:val="left" w:pos="567"/>
        </w:tabs>
        <w:ind w:right="-2" w:firstLine="567"/>
        <w:contextualSpacing/>
        <w:jc w:val="both"/>
        <w:rPr>
          <w:color w:val="000000"/>
          <w:sz w:val="24"/>
          <w:szCs w:val="24"/>
          <w:lang w:eastAsia="ar-SA"/>
        </w:rPr>
      </w:pPr>
      <w:r w:rsidRPr="005323A7">
        <w:rPr>
          <w:color w:val="000000"/>
          <w:sz w:val="24"/>
          <w:szCs w:val="24"/>
          <w:lang w:eastAsia="ar-SA"/>
        </w:rPr>
        <w:t xml:space="preserve">В соответствии с пунктом 7 </w:t>
      </w:r>
      <w:r w:rsidRPr="005323A7">
        <w:rPr>
          <w:rFonts w:eastAsia="Calibri"/>
          <w:color w:val="000000"/>
          <w:sz w:val="24"/>
          <w:szCs w:val="24"/>
          <w:lang w:eastAsia="en-US"/>
        </w:rPr>
        <w:t>Основ ценообразования, утвержденных Постановлением № 484</w:t>
      </w:r>
      <w:r w:rsidRPr="005323A7">
        <w:rPr>
          <w:color w:val="000000"/>
          <w:sz w:val="24"/>
          <w:szCs w:val="24"/>
          <w:lang w:eastAsia="ar-SA"/>
        </w:rPr>
        <w:t>, ЛенРТК рассчитал тарифы на захоронение твердых коммунальных отходов со следующей поэтапной разбивкой:</w:t>
      </w:r>
    </w:p>
    <w:p w:rsidR="005323A7" w:rsidRPr="005323A7" w:rsidRDefault="005323A7" w:rsidP="00FA6C9F">
      <w:pPr>
        <w:ind w:left="720" w:right="621"/>
        <w:contextualSpacing/>
        <w:jc w:val="both"/>
        <w:rPr>
          <w:color w:val="000000"/>
          <w:sz w:val="24"/>
          <w:szCs w:val="24"/>
          <w:lang w:eastAsia="ar-SA"/>
        </w:rPr>
      </w:pPr>
      <w:r w:rsidRPr="005323A7">
        <w:rPr>
          <w:color w:val="000000"/>
          <w:sz w:val="24"/>
          <w:szCs w:val="24"/>
          <w:lang w:eastAsia="ar-SA"/>
        </w:rPr>
        <w:t>- с 01.01.2020 г. по 30.06.2020 г.;</w:t>
      </w:r>
    </w:p>
    <w:p w:rsidR="005323A7" w:rsidRPr="005323A7" w:rsidRDefault="005323A7" w:rsidP="00FA6C9F">
      <w:pPr>
        <w:ind w:left="720" w:right="621"/>
        <w:contextualSpacing/>
        <w:jc w:val="both"/>
        <w:rPr>
          <w:color w:val="000000"/>
          <w:sz w:val="24"/>
          <w:szCs w:val="24"/>
          <w:lang w:eastAsia="ar-SA"/>
        </w:rPr>
      </w:pPr>
      <w:r w:rsidRPr="005323A7">
        <w:rPr>
          <w:color w:val="000000"/>
          <w:sz w:val="24"/>
          <w:szCs w:val="24"/>
          <w:lang w:eastAsia="ar-SA"/>
        </w:rPr>
        <w:t>- с 01.07.2020 г. по 31.12.2020 г.;</w:t>
      </w:r>
    </w:p>
    <w:p w:rsidR="005323A7" w:rsidRPr="005323A7" w:rsidRDefault="005323A7" w:rsidP="00FA6C9F">
      <w:pPr>
        <w:ind w:left="720" w:right="621"/>
        <w:contextualSpacing/>
        <w:jc w:val="both"/>
        <w:rPr>
          <w:color w:val="000000"/>
          <w:sz w:val="24"/>
          <w:szCs w:val="24"/>
          <w:lang w:eastAsia="ar-SA"/>
        </w:rPr>
      </w:pPr>
      <w:r w:rsidRPr="005323A7">
        <w:rPr>
          <w:color w:val="000000"/>
          <w:sz w:val="24"/>
          <w:szCs w:val="24"/>
          <w:lang w:eastAsia="ar-SA"/>
        </w:rPr>
        <w:t>- с 01.01.2021 г. по 30.06.2021 г.;</w:t>
      </w:r>
    </w:p>
    <w:p w:rsidR="005323A7" w:rsidRPr="005323A7" w:rsidRDefault="005323A7" w:rsidP="00FA6C9F">
      <w:pPr>
        <w:ind w:left="720" w:right="621"/>
        <w:contextualSpacing/>
        <w:jc w:val="both"/>
        <w:rPr>
          <w:color w:val="000000"/>
          <w:sz w:val="24"/>
          <w:szCs w:val="24"/>
          <w:lang w:eastAsia="ar-SA"/>
        </w:rPr>
      </w:pPr>
      <w:r w:rsidRPr="005323A7">
        <w:rPr>
          <w:color w:val="000000"/>
          <w:sz w:val="24"/>
          <w:szCs w:val="24"/>
          <w:lang w:eastAsia="ar-SA"/>
        </w:rPr>
        <w:t>- с 01.07.2021 г. по 31.12.2021 г.;</w:t>
      </w:r>
    </w:p>
    <w:p w:rsidR="005323A7" w:rsidRPr="005323A7" w:rsidRDefault="005323A7" w:rsidP="00FA6C9F">
      <w:pPr>
        <w:ind w:left="720" w:right="621"/>
        <w:contextualSpacing/>
        <w:jc w:val="both"/>
        <w:rPr>
          <w:color w:val="000000"/>
          <w:sz w:val="24"/>
          <w:szCs w:val="24"/>
          <w:lang w:eastAsia="ar-SA"/>
        </w:rPr>
      </w:pPr>
      <w:r w:rsidRPr="005323A7">
        <w:rPr>
          <w:color w:val="000000"/>
          <w:sz w:val="24"/>
          <w:szCs w:val="24"/>
          <w:lang w:eastAsia="ar-SA"/>
        </w:rPr>
        <w:t>- с 01.01.2022 г. по 30.06.2022 г.;</w:t>
      </w:r>
    </w:p>
    <w:p w:rsidR="005323A7" w:rsidRPr="005323A7" w:rsidRDefault="005323A7" w:rsidP="00FA6C9F">
      <w:pPr>
        <w:ind w:left="720" w:right="621"/>
        <w:contextualSpacing/>
        <w:jc w:val="both"/>
        <w:rPr>
          <w:color w:val="000000"/>
          <w:sz w:val="24"/>
          <w:szCs w:val="24"/>
          <w:lang w:eastAsia="ar-SA"/>
        </w:rPr>
      </w:pPr>
      <w:r w:rsidRPr="005323A7">
        <w:rPr>
          <w:color w:val="000000"/>
          <w:sz w:val="24"/>
          <w:szCs w:val="24"/>
          <w:lang w:eastAsia="ar-SA"/>
        </w:rPr>
        <w:t>- с 01.07.2022 г. по 31.12.2022 г.</w:t>
      </w:r>
    </w:p>
    <w:p w:rsidR="005323A7" w:rsidRPr="005323A7" w:rsidRDefault="005323A7" w:rsidP="00FA6C9F">
      <w:pPr>
        <w:ind w:firstLine="709"/>
        <w:contextualSpacing/>
        <w:jc w:val="both"/>
        <w:rPr>
          <w:color w:val="000000"/>
          <w:sz w:val="24"/>
          <w:szCs w:val="24"/>
          <w:lang w:eastAsia="ar-SA"/>
        </w:rPr>
      </w:pPr>
      <w:r w:rsidRPr="005323A7">
        <w:rPr>
          <w:color w:val="000000"/>
          <w:sz w:val="24"/>
          <w:szCs w:val="24"/>
          <w:lang w:eastAsia="ar-SA"/>
        </w:rPr>
        <w:t>В соответствии с Прогнозом при расчете величины расходов и прибыли, формирующих тарифы на услуги в сфере захоронения твердых коммунальных отходов, оказываемые Организацией, использовались следующие индексы: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29"/>
        <w:gridCol w:w="3395"/>
      </w:tblGrid>
      <w:tr w:rsidR="005323A7" w:rsidRPr="005323A7" w:rsidTr="005323A7">
        <w:tc>
          <w:tcPr>
            <w:tcW w:w="959"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 п/п</w:t>
            </w:r>
          </w:p>
        </w:tc>
        <w:tc>
          <w:tcPr>
            <w:tcW w:w="5829"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Наименование</w:t>
            </w:r>
          </w:p>
        </w:tc>
        <w:tc>
          <w:tcPr>
            <w:tcW w:w="339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На 2020 год</w:t>
            </w:r>
          </w:p>
        </w:tc>
      </w:tr>
      <w:tr w:rsidR="005323A7" w:rsidRPr="005323A7" w:rsidTr="005323A7">
        <w:tc>
          <w:tcPr>
            <w:tcW w:w="959"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w:t>
            </w:r>
          </w:p>
        </w:tc>
        <w:tc>
          <w:tcPr>
            <w:tcW w:w="5829" w:type="dxa"/>
            <w:shd w:val="clear" w:color="auto" w:fill="auto"/>
            <w:vAlign w:val="center"/>
          </w:tcPr>
          <w:p w:rsidR="005323A7" w:rsidRPr="005323A7" w:rsidRDefault="005323A7" w:rsidP="00FA6C9F">
            <w:pPr>
              <w:contextualSpacing/>
              <w:rPr>
                <w:color w:val="000000"/>
                <w:lang w:eastAsia="ar-SA"/>
              </w:rPr>
            </w:pPr>
            <w:r w:rsidRPr="005323A7">
              <w:rPr>
                <w:color w:val="000000"/>
                <w:lang w:eastAsia="ar-SA"/>
              </w:rPr>
              <w:t>Индекс потребительских цен</w:t>
            </w:r>
          </w:p>
        </w:tc>
        <w:tc>
          <w:tcPr>
            <w:tcW w:w="3395" w:type="dxa"/>
            <w:shd w:val="clear" w:color="auto" w:fill="auto"/>
            <w:vAlign w:val="center"/>
          </w:tcPr>
          <w:p w:rsidR="005323A7" w:rsidRPr="005323A7" w:rsidRDefault="005323A7" w:rsidP="00FA6C9F">
            <w:pPr>
              <w:contextualSpacing/>
              <w:jc w:val="center"/>
              <w:rPr>
                <w:color w:val="000000"/>
                <w:lang w:eastAsia="ar-SA"/>
              </w:rPr>
            </w:pPr>
            <w:r w:rsidRPr="005323A7">
              <w:rPr>
                <w:color w:val="000000"/>
                <w:lang w:eastAsia="ar-SA"/>
              </w:rPr>
              <w:t>103,00</w:t>
            </w:r>
          </w:p>
        </w:tc>
      </w:tr>
    </w:tbl>
    <w:p w:rsidR="005323A7" w:rsidRPr="005323A7" w:rsidRDefault="005323A7" w:rsidP="00FA6C9F">
      <w:pPr>
        <w:ind w:right="-1" w:firstLine="567"/>
        <w:contextualSpacing/>
        <w:jc w:val="both"/>
        <w:rPr>
          <w:color w:val="000000"/>
          <w:sz w:val="24"/>
          <w:szCs w:val="24"/>
          <w:lang w:eastAsia="ar-SA"/>
        </w:rPr>
      </w:pPr>
      <w:r w:rsidRPr="005323A7">
        <w:rPr>
          <w:color w:val="000000"/>
          <w:sz w:val="24"/>
          <w:szCs w:val="24"/>
          <w:lang w:eastAsia="ar-SA"/>
        </w:rPr>
        <w:t>Тарифы на захоронение твердых коммунальных отходов, предлагаемые ЛенРТК к утверждению на 2020 год, определены с учетом финансовых потребностей по реализации утвержденной ЛенРТК производственной программы Организации в сфере захоронения твердых коммунальных отходов.</w:t>
      </w:r>
    </w:p>
    <w:p w:rsidR="005323A7" w:rsidRPr="005323A7" w:rsidRDefault="005323A7" w:rsidP="00FA6C9F">
      <w:pPr>
        <w:ind w:right="-1" w:firstLine="567"/>
        <w:contextualSpacing/>
        <w:jc w:val="both"/>
        <w:rPr>
          <w:color w:val="000000"/>
          <w:sz w:val="24"/>
          <w:szCs w:val="24"/>
          <w:lang w:eastAsia="ar-SA"/>
        </w:rPr>
      </w:pPr>
      <w:r w:rsidRPr="005323A7">
        <w:rPr>
          <w:color w:val="000000"/>
          <w:sz w:val="24"/>
          <w:szCs w:val="24"/>
          <w:lang w:eastAsia="ar-SA"/>
        </w:rPr>
        <w:t xml:space="preserve">ЛенРТК проведена экспертиза плановой себестоимости услуги по захоронению твердых коммунальных отходов, представленной Организацией, результаты которой отражены </w:t>
      </w:r>
      <w:r w:rsidRPr="005323A7">
        <w:rPr>
          <w:color w:val="000000"/>
          <w:sz w:val="24"/>
          <w:szCs w:val="24"/>
          <w:lang w:eastAsia="ar-SA"/>
        </w:rPr>
        <w:br/>
        <w:t>ниже:</w:t>
      </w:r>
    </w:p>
    <w:p w:rsidR="005323A7" w:rsidRPr="005323A7" w:rsidRDefault="005323A7" w:rsidP="00FA6C9F">
      <w:pPr>
        <w:contextualSpacing/>
        <w:rPr>
          <w:color w:val="000000"/>
          <w:sz w:val="24"/>
          <w:szCs w:val="24"/>
          <w:lang w:eastAsia="ar-SA"/>
        </w:rPr>
      </w:pPr>
      <w:r w:rsidRPr="005323A7">
        <w:rPr>
          <w:color w:val="000000"/>
          <w:sz w:val="24"/>
          <w:szCs w:val="24"/>
          <w:lang w:eastAsia="ar-SA"/>
        </w:rPr>
        <w:t xml:space="preserve">Захоронение твердых коммунальных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452"/>
        <w:gridCol w:w="1137"/>
        <w:gridCol w:w="1350"/>
        <w:gridCol w:w="977"/>
        <w:gridCol w:w="1244"/>
        <w:gridCol w:w="3022"/>
      </w:tblGrid>
      <w:tr w:rsidR="005323A7" w:rsidRPr="005323A7" w:rsidTr="005323A7">
        <w:trPr>
          <w:trHeight w:val="968"/>
        </w:trPr>
        <w:tc>
          <w:tcPr>
            <w:tcW w:w="0" w:type="auto"/>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color w:val="000000"/>
                <w:lang w:eastAsia="ar-SA"/>
              </w:rPr>
            </w:pPr>
            <w:r w:rsidRPr="005323A7">
              <w:rPr>
                <w:color w:val="000000"/>
                <w:lang w:eastAsia="ar-SA"/>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color w:val="000000"/>
                <w:lang w:eastAsia="ar-SA"/>
              </w:rPr>
            </w:pPr>
            <w:r w:rsidRPr="005323A7">
              <w:rPr>
                <w:color w:val="000000"/>
                <w:lang w:eastAsia="ar-SA"/>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color w:val="000000"/>
                <w:lang w:eastAsia="ar-SA"/>
              </w:rPr>
            </w:pPr>
            <w:r w:rsidRPr="005323A7">
              <w:rPr>
                <w:color w:val="000000"/>
                <w:lang w:eastAsia="ar-SA"/>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color w:val="000000"/>
                <w:lang w:eastAsia="ar-SA"/>
              </w:rPr>
            </w:pPr>
            <w:r w:rsidRPr="005323A7">
              <w:rPr>
                <w:color w:val="000000"/>
                <w:lang w:eastAsia="ar-SA"/>
              </w:rPr>
              <w:t>План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color w:val="000000"/>
                <w:lang w:eastAsia="ar-SA"/>
              </w:rPr>
            </w:pPr>
            <w:r w:rsidRPr="005323A7">
              <w:rPr>
                <w:color w:val="000000"/>
                <w:lang w:eastAsia="ar-SA"/>
              </w:rPr>
              <w:t>Принято ЛенРТК</w:t>
            </w:r>
          </w:p>
        </w:tc>
        <w:tc>
          <w:tcPr>
            <w:tcW w:w="0" w:type="auto"/>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color w:val="000000"/>
                <w:lang w:eastAsia="ar-SA"/>
              </w:rPr>
            </w:pPr>
            <w:r w:rsidRPr="005323A7">
              <w:rPr>
                <w:color w:val="000000"/>
                <w:lang w:eastAsia="ar-SA"/>
              </w:rPr>
              <w:t>Отклонение</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Причина отклонения</w:t>
            </w:r>
          </w:p>
        </w:tc>
      </w:tr>
      <w:tr w:rsidR="005323A7" w:rsidRPr="005323A7" w:rsidTr="005323A7">
        <w:trPr>
          <w:trHeight w:val="274"/>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1.</w:t>
            </w:r>
          </w:p>
        </w:tc>
        <w:tc>
          <w:tcPr>
            <w:tcW w:w="0" w:type="auto"/>
            <w:tcBorders>
              <w:top w:val="single" w:sz="4" w:space="0" w:color="auto"/>
              <w:left w:val="single" w:sz="4" w:space="0" w:color="auto"/>
              <w:bottom w:val="single" w:sz="4" w:space="0" w:color="auto"/>
              <w:right w:val="single" w:sz="4" w:space="0" w:color="auto"/>
            </w:tcBorders>
            <w:hideMark/>
          </w:tcPr>
          <w:p w:rsidR="005323A7" w:rsidRPr="005323A7" w:rsidRDefault="005323A7" w:rsidP="00FA6C9F">
            <w:pPr>
              <w:contextualSpacing/>
              <w:jc w:val="both"/>
              <w:rPr>
                <w:color w:val="000000"/>
                <w:lang w:eastAsia="ar-SA"/>
              </w:rPr>
            </w:pPr>
            <w:r w:rsidRPr="005323A7">
              <w:rPr>
                <w:color w:val="000000"/>
                <w:lang w:eastAsia="ar-SA"/>
              </w:rPr>
              <w:t>Заработная плата основных производственных рабочих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1 483,50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1 483,50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rFonts w:eastAsia="Calibri"/>
                <w:color w:val="548DD4"/>
                <w:lang w:eastAsia="en-US"/>
              </w:rPr>
            </w:pPr>
          </w:p>
        </w:tc>
      </w:tr>
      <w:tr w:rsidR="005323A7" w:rsidRPr="005323A7" w:rsidTr="005323A7">
        <w:trPr>
          <w:trHeight w:val="1087"/>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2.</w:t>
            </w:r>
          </w:p>
        </w:tc>
        <w:tc>
          <w:tcPr>
            <w:tcW w:w="0" w:type="auto"/>
            <w:tcBorders>
              <w:top w:val="single" w:sz="4" w:space="0" w:color="auto"/>
              <w:left w:val="single" w:sz="4" w:space="0" w:color="auto"/>
              <w:bottom w:val="single" w:sz="4" w:space="0" w:color="auto"/>
              <w:right w:val="single" w:sz="4" w:space="0" w:color="auto"/>
            </w:tcBorders>
            <w:hideMark/>
          </w:tcPr>
          <w:p w:rsidR="005323A7" w:rsidRPr="005323A7" w:rsidRDefault="005323A7" w:rsidP="00FA6C9F">
            <w:pPr>
              <w:contextualSpacing/>
              <w:rPr>
                <w:color w:val="000000"/>
                <w:lang w:eastAsia="ar-SA"/>
              </w:rPr>
            </w:pPr>
            <w:r w:rsidRPr="005323A7">
              <w:rPr>
                <w:color w:val="000000"/>
                <w:lang w:eastAsia="ar-SA"/>
              </w:rPr>
              <w:t>Отчисления на соц. страхование основных производственных рабочих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449,50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449,50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548DD4"/>
                <w:lang w:eastAsia="ar-SA"/>
              </w:rPr>
            </w:pPr>
          </w:p>
        </w:tc>
      </w:tr>
      <w:tr w:rsidR="005323A7" w:rsidRPr="005323A7" w:rsidTr="005323A7">
        <w:trPr>
          <w:trHeight w:val="635"/>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3.</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Расходы на сырье и материалы,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548DD4"/>
                <w:lang w:eastAsia="ar-SA"/>
              </w:rPr>
            </w:pPr>
            <w:r w:rsidRPr="005323A7">
              <w:rPr>
                <w:color w:val="000000"/>
                <w:lang w:eastAsia="ar-SA"/>
              </w:rPr>
              <w:t>2 647,73</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2 190,70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- 457,03</w:t>
            </w:r>
          </w:p>
        </w:tc>
        <w:tc>
          <w:tcPr>
            <w:tcW w:w="0" w:type="auto"/>
            <w:tcBorders>
              <w:top w:val="single" w:sz="4" w:space="0" w:color="auto"/>
              <w:left w:val="single" w:sz="4" w:space="0" w:color="auto"/>
              <w:right w:val="single" w:sz="4" w:space="0" w:color="auto"/>
            </w:tcBorders>
          </w:tcPr>
          <w:p w:rsidR="005323A7" w:rsidRPr="005323A7" w:rsidRDefault="005323A7" w:rsidP="00FA6C9F">
            <w:pPr>
              <w:contextualSpacing/>
              <w:rPr>
                <w:color w:val="548DD4"/>
                <w:lang w:eastAsia="ar-SA"/>
              </w:rPr>
            </w:pPr>
            <w:r w:rsidRPr="005323A7">
              <w:rPr>
                <w:color w:val="000000"/>
                <w:lang w:eastAsia="ar-SA"/>
              </w:rPr>
              <w:t>В связи с корректировкой расходов на сырье и материалы, расходов на топливо и смазочные материалы</w:t>
            </w:r>
          </w:p>
        </w:tc>
      </w:tr>
      <w:tr w:rsidR="005323A7" w:rsidRPr="005323A7" w:rsidTr="005323A7">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3.1.</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на сырье и материалы,</w:t>
            </w:r>
            <w:r w:rsidRPr="005323A7">
              <w:rPr>
                <w:lang w:eastAsia="ar-SA"/>
              </w:rPr>
              <w:t xml:space="preserve"> </w:t>
            </w:r>
            <w:r w:rsidRPr="005323A7">
              <w:rPr>
                <w:color w:val="000000"/>
                <w:lang w:eastAsia="ar-SA"/>
              </w:rPr>
              <w:t>связанные с технологическим циклом</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535,40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535,40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0,00</w:t>
            </w:r>
          </w:p>
        </w:tc>
        <w:tc>
          <w:tcPr>
            <w:tcW w:w="0" w:type="auto"/>
            <w:tcBorders>
              <w:left w:val="single" w:sz="4" w:space="0" w:color="auto"/>
              <w:right w:val="single" w:sz="4" w:space="0" w:color="auto"/>
            </w:tcBorders>
          </w:tcPr>
          <w:p w:rsidR="005323A7" w:rsidRPr="005323A7" w:rsidRDefault="005323A7" w:rsidP="00FA6C9F">
            <w:pPr>
              <w:contextualSpacing/>
              <w:rPr>
                <w:color w:val="548DD4"/>
                <w:lang w:eastAsia="ar-SA"/>
              </w:rPr>
            </w:pPr>
            <w:r w:rsidRPr="005323A7">
              <w:rPr>
                <w:color w:val="548DD4"/>
                <w:lang w:eastAsia="ar-SA"/>
              </w:rPr>
              <w:t xml:space="preserve"> </w:t>
            </w:r>
          </w:p>
        </w:tc>
      </w:tr>
      <w:tr w:rsidR="005323A7" w:rsidRPr="005323A7" w:rsidTr="005323A7">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3.2.</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расходы на материалы (печное отопление)</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548DD4"/>
                <w:lang w:eastAsia="ar-SA"/>
              </w:rPr>
            </w:pPr>
            <w:r w:rsidRPr="005323A7">
              <w:rPr>
                <w:color w:val="000000"/>
                <w:lang w:eastAsia="ar-SA"/>
              </w:rPr>
              <w:t>35,70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33,01</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- 2,69</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autoSpaceDE w:val="0"/>
              <w:autoSpaceDN w:val="0"/>
              <w:adjustRightInd w:val="0"/>
              <w:contextualSpacing/>
              <w:rPr>
                <w:color w:val="548DD4"/>
                <w:lang w:eastAsia="ar-SA"/>
              </w:rPr>
            </w:pPr>
            <w:r w:rsidRPr="005323A7">
              <w:rPr>
                <w:color w:val="000000"/>
                <w:lang w:eastAsia="ar-SA"/>
              </w:rPr>
              <w:t>Проиндексирована стоимость одного метра кубического дров для печного отопления, согласно данным товарной накладной за 2018 год, на индекс потребительских цен 2019 и 2020 годов, предусмотренный Прогнозом. Расходы на покупку хозинвентаря учтены на уровне плана Организации</w:t>
            </w:r>
          </w:p>
        </w:tc>
      </w:tr>
      <w:tr w:rsidR="005323A7" w:rsidRPr="005323A7" w:rsidTr="005323A7">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lastRenderedPageBreak/>
              <w:t>3.3.</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расходы на топливо по часам</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548DD4"/>
                <w:lang w:eastAsia="ar-SA"/>
              </w:rPr>
            </w:pPr>
            <w:r w:rsidRPr="005323A7">
              <w:rPr>
                <w:color w:val="000000"/>
                <w:lang w:eastAsia="ar-SA"/>
              </w:rPr>
              <w:t>2000,33</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p>
          <w:p w:rsidR="005323A7" w:rsidRPr="005323A7" w:rsidRDefault="005323A7" w:rsidP="00FA6C9F">
            <w:pPr>
              <w:contextualSpacing/>
              <w:jc w:val="center"/>
              <w:rPr>
                <w:color w:val="000000"/>
                <w:lang w:eastAsia="ar-SA"/>
              </w:rPr>
            </w:pPr>
            <w:r w:rsidRPr="005323A7">
              <w:rPr>
                <w:color w:val="000000"/>
                <w:lang w:eastAsia="ar-SA"/>
              </w:rPr>
              <w:t>1542,95</w:t>
            </w:r>
          </w:p>
          <w:p w:rsidR="005323A7" w:rsidRPr="005323A7" w:rsidRDefault="005323A7" w:rsidP="00FA6C9F">
            <w:p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- 457,38</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548DD4"/>
                <w:lang w:eastAsia="ar-SA"/>
              </w:rPr>
            </w:pPr>
            <w:r w:rsidRPr="005323A7">
              <w:rPr>
                <w:color w:val="000000"/>
                <w:lang w:eastAsia="ar-SA"/>
              </w:rPr>
              <w:t>Стоимость одного литра дизельного топлива и бензина, учтенная на основании счета-фактуры за 2019 год, с учетом индекса потребительских цен, предусмотренного Прогнозом на 2020 год</w:t>
            </w:r>
          </w:p>
        </w:tc>
      </w:tr>
      <w:tr w:rsidR="005323A7" w:rsidRPr="005323A7" w:rsidTr="005323A7">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3.4.</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расходы на смазочные материалы</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548DD4"/>
                <w:lang w:eastAsia="ar-SA"/>
              </w:rPr>
            </w:pPr>
            <w:r w:rsidRPr="005323A7">
              <w:rPr>
                <w:color w:val="000000"/>
                <w:lang w:eastAsia="ar-SA"/>
              </w:rPr>
              <w:t>76,30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73,65</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- 2,66</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548DD4"/>
                <w:lang w:eastAsia="ar-SA"/>
              </w:rPr>
            </w:pPr>
            <w:r w:rsidRPr="005323A7">
              <w:rPr>
                <w:color w:val="000000"/>
                <w:lang w:eastAsia="ar-SA"/>
              </w:rPr>
              <w:t>Расходы, учтенные ЛенРТК при расчета тарифа на 2019 год, проиндексированы на индекс потребительских цен, предусмотренный Прогнозом на 2020 год</w:t>
            </w:r>
          </w:p>
        </w:tc>
      </w:tr>
      <w:tr w:rsidR="005323A7" w:rsidRPr="005323A7" w:rsidTr="005323A7">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4.</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Расходы на оплату работ и (или) услуг по эксплуатации объектов, используемых для обработки, обезвреживания, захоронения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3 516,50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2 981,08</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- 535,42</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autoSpaceDE w:val="0"/>
              <w:autoSpaceDN w:val="0"/>
              <w:adjustRightInd w:val="0"/>
              <w:contextualSpacing/>
              <w:rPr>
                <w:color w:val="000000"/>
                <w:lang w:eastAsia="ar-SA"/>
              </w:rPr>
            </w:pPr>
            <w:r w:rsidRPr="005323A7">
              <w:rPr>
                <w:color w:val="000000"/>
                <w:lang w:eastAsia="ar-SA"/>
              </w:rPr>
              <w:t xml:space="preserve">Расходы на дератизацию, на выполнение работ по разработке отчета по программе мониторинга и производственного контроля и  на услуги сторонних механизмов учтены на уровне плана Организации и на основании обосновывающих документов. Расходы на услуги сторонних механизмов отнесены пропорционально доле твердых коммунальных отходов в общей массе отходов. На основании пункта 22 </w:t>
            </w:r>
            <w:r w:rsidRPr="005323A7">
              <w:rPr>
                <w:rFonts w:eastAsia="Calibri"/>
                <w:color w:val="000000"/>
                <w:lang w:eastAsia="en-US"/>
              </w:rPr>
              <w:t xml:space="preserve">Правил регулирования тарифов в сфере обращения с твердыми коммунальными отходами, утвержденных Постановлением </w:t>
            </w:r>
            <w:r w:rsidRPr="005323A7">
              <w:rPr>
                <w:rFonts w:eastAsia="Calibri"/>
                <w:color w:val="000000"/>
                <w:lang w:eastAsia="en-US"/>
              </w:rPr>
              <w:br/>
              <w:t>№ 484 скорректированы расходы:</w:t>
            </w:r>
            <w:r w:rsidRPr="005323A7">
              <w:rPr>
                <w:color w:val="000000"/>
                <w:lang w:eastAsia="ar-SA"/>
              </w:rPr>
              <w:t xml:space="preserve"> 1) на разработку проектов, лицензирование и выполнение работ  по программе микробиологического и паразитологического исследования, обучение персонала (в соответствии с представленными обосновывающими документами и индексом потребительских цен на 2020 год, предусмотренным Прогнозом;</w:t>
            </w:r>
          </w:p>
          <w:p w:rsidR="005323A7" w:rsidRPr="005323A7" w:rsidRDefault="005323A7" w:rsidP="00FA6C9F">
            <w:pPr>
              <w:autoSpaceDE w:val="0"/>
              <w:autoSpaceDN w:val="0"/>
              <w:adjustRightInd w:val="0"/>
              <w:contextualSpacing/>
              <w:rPr>
                <w:color w:val="000000"/>
                <w:lang w:eastAsia="ar-SA"/>
              </w:rPr>
            </w:pPr>
            <w:r w:rsidRPr="005323A7">
              <w:rPr>
                <w:color w:val="000000"/>
                <w:lang w:eastAsia="ar-SA"/>
              </w:rPr>
              <w:t>2)  на поверку весов (плановые расходы 2019 года, предусмотренные ЛенРТК, проиндексированы на индекс потребительских цен на 2020 год, предусмотренный Прогнозом).</w:t>
            </w:r>
          </w:p>
        </w:tc>
      </w:tr>
      <w:tr w:rsidR="005323A7" w:rsidRPr="005323A7" w:rsidTr="005323A7">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5.</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Прочие производственные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231,20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228,26</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- 2,94</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rFonts w:eastAsia="Calibri"/>
                <w:color w:val="000000"/>
                <w:lang w:eastAsia="en-US"/>
              </w:rPr>
            </w:pPr>
            <w:r w:rsidRPr="005323A7">
              <w:rPr>
                <w:color w:val="000000"/>
                <w:lang w:eastAsia="ar-SA"/>
              </w:rPr>
              <w:t xml:space="preserve">На основании пункта 22 </w:t>
            </w:r>
            <w:r w:rsidRPr="005323A7">
              <w:rPr>
                <w:rFonts w:eastAsia="Calibri"/>
                <w:color w:val="000000"/>
                <w:lang w:eastAsia="en-US"/>
              </w:rPr>
              <w:t xml:space="preserve">Правил регулирования тарифов в сфере обращения с твердыми коммунальными отходами, утвержденных Постановлением </w:t>
            </w:r>
            <w:r w:rsidRPr="005323A7">
              <w:rPr>
                <w:rFonts w:eastAsia="Calibri"/>
                <w:color w:val="000000"/>
                <w:lang w:eastAsia="en-US"/>
              </w:rPr>
              <w:br/>
              <w:t>№ 484 скорректированы расходы на покупку спецодежды</w:t>
            </w:r>
          </w:p>
        </w:tc>
      </w:tr>
      <w:tr w:rsidR="005323A7" w:rsidRPr="005323A7" w:rsidTr="005323A7">
        <w:trPr>
          <w:trHeight w:val="566"/>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6.</w:t>
            </w:r>
          </w:p>
        </w:tc>
        <w:tc>
          <w:tcPr>
            <w:tcW w:w="0" w:type="auto"/>
            <w:tcBorders>
              <w:top w:val="single" w:sz="4" w:space="0" w:color="auto"/>
              <w:left w:val="single" w:sz="4" w:space="0" w:color="auto"/>
              <w:bottom w:val="single" w:sz="4" w:space="0" w:color="auto"/>
              <w:right w:val="single" w:sz="4" w:space="0" w:color="auto"/>
            </w:tcBorders>
            <w:hideMark/>
          </w:tcPr>
          <w:p w:rsidR="005323A7" w:rsidRPr="005323A7" w:rsidRDefault="005323A7" w:rsidP="00FA6C9F">
            <w:pPr>
              <w:contextualSpacing/>
              <w:rPr>
                <w:color w:val="000000"/>
                <w:lang w:eastAsia="ar-SA"/>
              </w:rPr>
            </w:pPr>
            <w:r w:rsidRPr="005323A7">
              <w:rPr>
                <w:color w:val="000000"/>
                <w:lang w:eastAsia="ar-SA"/>
              </w:rPr>
              <w:t>Общехозяйственные расходы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1 438,50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1 269,21</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- 169,29</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rFonts w:eastAsia="Calibri"/>
                <w:color w:val="000000"/>
                <w:lang w:eastAsia="en-US"/>
              </w:rPr>
            </w:pPr>
            <w:r w:rsidRPr="005323A7">
              <w:rPr>
                <w:color w:val="000000"/>
                <w:lang w:eastAsia="ar-SA"/>
              </w:rPr>
              <w:t xml:space="preserve">Исключены на основании пункта 22 </w:t>
            </w:r>
            <w:r w:rsidRPr="005323A7">
              <w:rPr>
                <w:rFonts w:eastAsia="Calibri"/>
                <w:color w:val="000000"/>
                <w:lang w:eastAsia="en-US"/>
              </w:rPr>
              <w:t xml:space="preserve">Правил </w:t>
            </w:r>
            <w:r w:rsidRPr="005323A7">
              <w:rPr>
                <w:rFonts w:eastAsia="Calibri"/>
                <w:color w:val="000000"/>
                <w:lang w:eastAsia="en-US"/>
              </w:rPr>
              <w:lastRenderedPageBreak/>
              <w:t xml:space="preserve">регулирования тарифов в сфере обращения с твердыми коммунальными отходами, утвержденных Постановлением </w:t>
            </w:r>
            <w:r w:rsidRPr="005323A7">
              <w:rPr>
                <w:rFonts w:eastAsia="Calibri"/>
                <w:color w:val="000000"/>
                <w:lang w:eastAsia="en-US"/>
              </w:rPr>
              <w:br/>
              <w:t>№ 484 расходы на услуги банков. Расходы на:</w:t>
            </w:r>
          </w:p>
          <w:p w:rsidR="005323A7" w:rsidRPr="005323A7" w:rsidRDefault="005323A7" w:rsidP="00FA6C9F">
            <w:pPr>
              <w:contextualSpacing/>
              <w:rPr>
                <w:rFonts w:eastAsia="Calibri"/>
                <w:color w:val="000000"/>
                <w:lang w:eastAsia="en-US"/>
              </w:rPr>
            </w:pPr>
            <w:r w:rsidRPr="005323A7">
              <w:rPr>
                <w:rFonts w:eastAsia="Calibri"/>
                <w:color w:val="000000"/>
                <w:lang w:eastAsia="en-US"/>
              </w:rPr>
              <w:t>1) оплату труда административно-управленческого персонала;</w:t>
            </w:r>
          </w:p>
          <w:p w:rsidR="005323A7" w:rsidRPr="005323A7" w:rsidRDefault="005323A7" w:rsidP="00FA6C9F">
            <w:pPr>
              <w:contextualSpacing/>
              <w:rPr>
                <w:rFonts w:eastAsia="Calibri"/>
                <w:color w:val="000000"/>
                <w:lang w:eastAsia="en-US"/>
              </w:rPr>
            </w:pPr>
            <w:r w:rsidRPr="005323A7">
              <w:rPr>
                <w:rFonts w:eastAsia="Calibri"/>
                <w:color w:val="000000"/>
                <w:lang w:eastAsia="en-US"/>
              </w:rPr>
              <w:t>2) отчисления на социальные нужны от фонда оплаты труда административно-управленческого персонала; 3) оплату услуг связи, информационных и консультационных услуг;</w:t>
            </w:r>
          </w:p>
          <w:p w:rsidR="005323A7" w:rsidRPr="005323A7" w:rsidRDefault="005323A7" w:rsidP="00FA6C9F">
            <w:pPr>
              <w:contextualSpacing/>
              <w:rPr>
                <w:rFonts w:eastAsia="Calibri"/>
                <w:color w:val="000000"/>
                <w:lang w:eastAsia="en-US"/>
              </w:rPr>
            </w:pPr>
            <w:r w:rsidRPr="005323A7">
              <w:rPr>
                <w:rFonts w:eastAsia="Calibri"/>
                <w:color w:val="000000"/>
                <w:lang w:eastAsia="en-US"/>
              </w:rPr>
              <w:t>4) коммунальные платежи;</w:t>
            </w:r>
          </w:p>
          <w:p w:rsidR="005323A7" w:rsidRPr="005323A7" w:rsidRDefault="005323A7" w:rsidP="00FA6C9F">
            <w:pPr>
              <w:contextualSpacing/>
              <w:rPr>
                <w:rFonts w:eastAsia="Calibri"/>
                <w:color w:val="000000"/>
                <w:lang w:eastAsia="en-US"/>
              </w:rPr>
            </w:pPr>
            <w:r w:rsidRPr="005323A7">
              <w:rPr>
                <w:rFonts w:eastAsia="Calibri"/>
                <w:color w:val="000000"/>
                <w:lang w:eastAsia="en-US"/>
              </w:rPr>
              <w:t>5) канцелярские и прочие расходы, учтенные ЛенРТК при расчете необходимой валовой выручки Организации на 2019 год проиндексированы на индекс потребительских цен на 2020 года, предусмотренный Прогнозом.</w:t>
            </w:r>
          </w:p>
          <w:p w:rsidR="005323A7" w:rsidRPr="005323A7" w:rsidRDefault="005323A7" w:rsidP="00FA6C9F">
            <w:pPr>
              <w:contextualSpacing/>
              <w:rPr>
                <w:color w:val="548DD4"/>
                <w:lang w:eastAsia="ar-SA"/>
              </w:rPr>
            </w:pPr>
            <w:r w:rsidRPr="005323A7">
              <w:rPr>
                <w:rFonts w:eastAsia="Calibri"/>
                <w:color w:val="000000"/>
                <w:lang w:eastAsia="en-US"/>
              </w:rPr>
              <w:t>Скорректированы на основании представленных документов расходы на амортизацию, аренду и налоги и сборы</w:t>
            </w:r>
          </w:p>
        </w:tc>
      </w:tr>
      <w:tr w:rsidR="005323A7" w:rsidRPr="005323A7" w:rsidTr="005323A7">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lastRenderedPageBreak/>
              <w:t>7</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Аренда основных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445,40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428,34</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-17,06</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548DD4"/>
                <w:lang w:eastAsia="ar-SA"/>
              </w:rPr>
            </w:pPr>
            <w:r w:rsidRPr="005323A7">
              <w:rPr>
                <w:color w:val="000000"/>
                <w:lang w:eastAsia="ar-SA"/>
              </w:rPr>
              <w:t xml:space="preserve">Исключены на основании пункта 22 </w:t>
            </w:r>
            <w:r w:rsidRPr="005323A7">
              <w:rPr>
                <w:rFonts w:eastAsia="Calibri"/>
                <w:color w:val="000000"/>
                <w:lang w:eastAsia="en-US"/>
              </w:rPr>
              <w:t xml:space="preserve">Правил регулирования тарифов в сфере обращения с твердыми коммунальными отходами, утвержденных Постановлением </w:t>
            </w:r>
            <w:r w:rsidRPr="005323A7">
              <w:rPr>
                <w:rFonts w:eastAsia="Calibri"/>
                <w:color w:val="000000"/>
                <w:lang w:eastAsia="en-US"/>
              </w:rPr>
              <w:br/>
              <w:t>№ 484</w:t>
            </w:r>
          </w:p>
        </w:tc>
      </w:tr>
      <w:tr w:rsidR="005323A7" w:rsidRPr="005323A7" w:rsidTr="005323A7">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8.</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Расходы по уплате налогов и сборов</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1591,35</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1591,35</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548DD4"/>
                <w:lang w:eastAsia="ar-SA"/>
              </w:rPr>
            </w:pPr>
          </w:p>
        </w:tc>
      </w:tr>
      <w:tr w:rsidR="005323A7" w:rsidRPr="005323A7" w:rsidTr="005323A7">
        <w:trPr>
          <w:trHeight w:val="625"/>
        </w:trPr>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9.</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Прибыль,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565,00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451,00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-114,00</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548DD4"/>
                <w:lang w:eastAsia="ar-SA"/>
              </w:rPr>
            </w:pPr>
            <w:r w:rsidRPr="005323A7">
              <w:rPr>
                <w:color w:val="000000"/>
                <w:lang w:eastAsia="ar-SA"/>
              </w:rPr>
              <w:t>В связи с корректировкой величины расчетной предпринимательской прибыли</w:t>
            </w:r>
          </w:p>
        </w:tc>
      </w:tr>
      <w:tr w:rsidR="005323A7" w:rsidRPr="005323A7" w:rsidTr="005323A7">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9.1.</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000000"/>
                <w:lang w:eastAsia="ar-SA"/>
              </w:rPr>
            </w:pPr>
            <w:r w:rsidRPr="005323A7">
              <w:rPr>
                <w:color w:val="000000"/>
                <w:lang w:eastAsia="ar-SA"/>
              </w:rPr>
              <w:t>расчетная предпринимательская прибыль</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color w:val="000000"/>
                <w:lang w:eastAsia="ar-SA"/>
              </w:rPr>
            </w:pPr>
            <w:r w:rsidRPr="005323A7">
              <w:rPr>
                <w:color w:val="000000"/>
                <w:lang w:eastAsia="ar-SA"/>
              </w:rPr>
              <w:t>565,00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451,00</w:t>
            </w:r>
          </w:p>
        </w:tc>
        <w:tc>
          <w:tcPr>
            <w:tcW w:w="0" w:type="auto"/>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-114,00</w:t>
            </w:r>
          </w:p>
        </w:tc>
        <w:tc>
          <w:tcPr>
            <w:tcW w:w="0" w:type="auto"/>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rPr>
                <w:color w:val="548DD4"/>
                <w:lang w:eastAsia="ar-SA"/>
              </w:rPr>
            </w:pPr>
            <w:r w:rsidRPr="005323A7">
              <w:rPr>
                <w:color w:val="000000"/>
                <w:lang w:eastAsia="ar-SA"/>
              </w:rPr>
              <w:t>На основании пункта 39 Основ ценообразования, утвержденных Постановлением № 484, с учетом постановления Правительства Российской Федерации от 29.10.19 № 1386</w:t>
            </w:r>
          </w:p>
        </w:tc>
      </w:tr>
    </w:tbl>
    <w:p w:rsidR="005323A7" w:rsidRPr="005323A7" w:rsidRDefault="005323A7" w:rsidP="00FA6C9F">
      <w:pPr>
        <w:autoSpaceDE w:val="0"/>
        <w:autoSpaceDN w:val="0"/>
        <w:adjustRightInd w:val="0"/>
        <w:ind w:firstLine="567"/>
        <w:contextualSpacing/>
        <w:jc w:val="both"/>
        <w:rPr>
          <w:szCs w:val="28"/>
          <w:lang w:eastAsia="ar-SA"/>
        </w:rPr>
      </w:pPr>
      <w:r w:rsidRPr="005323A7">
        <w:rPr>
          <w:color w:val="000000"/>
          <w:sz w:val="24"/>
          <w:szCs w:val="24"/>
          <w:lang w:eastAsia="ar-SA"/>
        </w:rPr>
        <w:t xml:space="preserve">В соответствии с постановлением Правительства Российской Федерации от 29.06.2018  </w:t>
      </w:r>
      <w:r w:rsidRPr="005323A7">
        <w:rPr>
          <w:color w:val="000000"/>
          <w:sz w:val="24"/>
          <w:szCs w:val="24"/>
          <w:lang w:eastAsia="ar-SA"/>
        </w:rPr>
        <w:br/>
        <w:t xml:space="preserve">№ 758 ЛенРТК произведена корректировка расходов на уплату платы за негативное воздействие на окружающую среду (далее – НВОС), учтенных при формировании необходимой валовой выручки на 2018 год. </w:t>
      </w:r>
      <w:r w:rsidRPr="005323A7">
        <w:rPr>
          <w:bCs/>
          <w:color w:val="000000"/>
          <w:sz w:val="24"/>
          <w:szCs w:val="24"/>
          <w:lang w:eastAsia="ar-SA"/>
        </w:rPr>
        <w:t>В целях сглаживания темпов изменения тарифов</w:t>
      </w:r>
      <w:r w:rsidRPr="005323A7">
        <w:rPr>
          <w:color w:val="000000"/>
          <w:sz w:val="24"/>
          <w:szCs w:val="24"/>
          <w:lang w:eastAsia="ar-SA"/>
        </w:rPr>
        <w:t xml:space="preserve">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 Размер корректировки НОВС, величина, учтенная ЛенРТК при корректировке необходимой валовой выручки на 2018 год, отражена в таблице:</w:t>
      </w:r>
      <w:r w:rsidRPr="005323A7">
        <w:rPr>
          <w:color w:val="000000"/>
          <w:sz w:val="24"/>
          <w:szCs w:val="24"/>
          <w:lang w:eastAsia="ar-SA"/>
        </w:rPr>
        <w:tab/>
      </w:r>
      <w:r w:rsidRPr="005323A7">
        <w:rPr>
          <w:color w:val="000000"/>
          <w:sz w:val="24"/>
          <w:szCs w:val="24"/>
          <w:lang w:eastAsia="ar-SA"/>
        </w:rPr>
        <w:tab/>
      </w:r>
      <w:r w:rsidRPr="005323A7">
        <w:rPr>
          <w:color w:val="000000"/>
          <w:sz w:val="24"/>
          <w:szCs w:val="24"/>
          <w:lang w:eastAsia="ar-SA"/>
        </w:rPr>
        <w:tab/>
      </w:r>
      <w:r w:rsidRPr="005323A7">
        <w:rPr>
          <w:color w:val="000000"/>
          <w:sz w:val="24"/>
          <w:szCs w:val="24"/>
          <w:lang w:eastAsia="ar-SA"/>
        </w:rPr>
        <w:tab/>
      </w:r>
      <w:r w:rsidRPr="005323A7">
        <w:rPr>
          <w:color w:val="000000"/>
          <w:sz w:val="24"/>
          <w:szCs w:val="24"/>
          <w:lang w:eastAsia="ar-SA"/>
        </w:rPr>
        <w:tab/>
      </w:r>
      <w:r w:rsidRPr="005323A7">
        <w:rPr>
          <w:color w:val="000000"/>
          <w:sz w:val="24"/>
          <w:szCs w:val="24"/>
          <w:lang w:eastAsia="ar-SA"/>
        </w:rPr>
        <w:tab/>
      </w:r>
      <w:r w:rsidRPr="005323A7">
        <w:rPr>
          <w:color w:val="000000"/>
          <w:sz w:val="24"/>
          <w:szCs w:val="24"/>
          <w:lang w:eastAsia="ar-SA"/>
        </w:rPr>
        <w:tab/>
      </w:r>
      <w:r w:rsidRPr="005323A7">
        <w:rPr>
          <w:color w:val="000000"/>
          <w:sz w:val="24"/>
          <w:szCs w:val="24"/>
          <w:lang w:eastAsia="ar-SA"/>
        </w:rPr>
        <w:tab/>
      </w:r>
      <w:r w:rsidRPr="005323A7">
        <w:rPr>
          <w:color w:val="000000"/>
          <w:sz w:val="24"/>
          <w:szCs w:val="24"/>
          <w:lang w:eastAsia="ar-SA"/>
        </w:rPr>
        <w:tab/>
      </w:r>
      <w:r w:rsidRPr="005323A7">
        <w:rPr>
          <w:color w:val="000000"/>
          <w:sz w:val="24"/>
          <w:szCs w:val="24"/>
          <w:lang w:eastAsia="ar-SA"/>
        </w:rPr>
        <w:tab/>
      </w:r>
      <w:r w:rsidRPr="005323A7">
        <w:rPr>
          <w:szCs w:val="28"/>
          <w:lang w:eastAsia="ar-SA"/>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4182"/>
        <w:gridCol w:w="1244"/>
        <w:gridCol w:w="2254"/>
      </w:tblGrid>
      <w:tr w:rsidR="005323A7" w:rsidRPr="005323A7" w:rsidTr="005323A7">
        <w:trPr>
          <w:trHeight w:val="1214"/>
        </w:trPr>
        <w:tc>
          <w:tcPr>
            <w:tcW w:w="0" w:type="auto"/>
            <w:shd w:val="clear" w:color="auto" w:fill="auto"/>
            <w:vAlign w:val="center"/>
          </w:tcPr>
          <w:p w:rsidR="005323A7" w:rsidRPr="005323A7" w:rsidRDefault="005323A7" w:rsidP="00FA6C9F">
            <w:pPr>
              <w:autoSpaceDE w:val="0"/>
              <w:autoSpaceDN w:val="0"/>
              <w:adjustRightInd w:val="0"/>
              <w:contextualSpacing/>
              <w:jc w:val="center"/>
              <w:rPr>
                <w:rFonts w:eastAsia="Calibri"/>
                <w:lang w:eastAsia="ar-SA"/>
              </w:rPr>
            </w:pPr>
            <w:r w:rsidRPr="005323A7">
              <w:rPr>
                <w:rFonts w:eastAsia="Calibri"/>
                <w:lang w:eastAsia="ar-SA"/>
              </w:rPr>
              <w:t>НВОС в соответствии со ставками платы, указанными в постановлении Правительства Российской Федерации от 13.09.2016 № 913</w:t>
            </w:r>
          </w:p>
        </w:tc>
        <w:tc>
          <w:tcPr>
            <w:tcW w:w="0" w:type="auto"/>
            <w:shd w:val="clear" w:color="auto" w:fill="auto"/>
            <w:vAlign w:val="center"/>
          </w:tcPr>
          <w:p w:rsidR="005323A7" w:rsidRPr="005323A7" w:rsidRDefault="005323A7" w:rsidP="00FA6C9F">
            <w:pPr>
              <w:autoSpaceDE w:val="0"/>
              <w:autoSpaceDN w:val="0"/>
              <w:adjustRightInd w:val="0"/>
              <w:contextualSpacing/>
              <w:jc w:val="center"/>
              <w:rPr>
                <w:rFonts w:eastAsia="Calibri"/>
                <w:lang w:eastAsia="ar-SA"/>
              </w:rPr>
            </w:pPr>
            <w:r w:rsidRPr="005323A7">
              <w:rPr>
                <w:rFonts w:eastAsia="Calibri"/>
                <w:lang w:eastAsia="ar-SA"/>
              </w:rPr>
              <w:t>НВОС в соответствии со ставками платы, указанными в постановлении Правительства Российской Федерации от 13.09.2016 № 913 (в редакции постановления Правительства Российской Федерации от 29.06.2018 № 758)</w:t>
            </w:r>
          </w:p>
        </w:tc>
        <w:tc>
          <w:tcPr>
            <w:tcW w:w="0" w:type="auto"/>
            <w:shd w:val="clear" w:color="auto" w:fill="auto"/>
            <w:vAlign w:val="center"/>
          </w:tcPr>
          <w:p w:rsidR="005323A7" w:rsidRPr="005323A7" w:rsidRDefault="005323A7" w:rsidP="00FA6C9F">
            <w:pPr>
              <w:autoSpaceDE w:val="0"/>
              <w:autoSpaceDN w:val="0"/>
              <w:adjustRightInd w:val="0"/>
              <w:contextualSpacing/>
              <w:jc w:val="center"/>
              <w:rPr>
                <w:rFonts w:eastAsia="Calibri"/>
                <w:lang w:eastAsia="ar-SA"/>
              </w:rPr>
            </w:pPr>
            <w:r w:rsidRPr="005323A7">
              <w:rPr>
                <w:rFonts w:eastAsia="Calibri"/>
                <w:lang w:eastAsia="ar-SA"/>
              </w:rPr>
              <w:t>Отклонение</w:t>
            </w:r>
          </w:p>
        </w:tc>
        <w:tc>
          <w:tcPr>
            <w:tcW w:w="0" w:type="auto"/>
            <w:shd w:val="clear" w:color="auto" w:fill="auto"/>
            <w:vAlign w:val="center"/>
          </w:tcPr>
          <w:p w:rsidR="005323A7" w:rsidRPr="005323A7" w:rsidRDefault="005323A7" w:rsidP="00FA6C9F">
            <w:pPr>
              <w:autoSpaceDE w:val="0"/>
              <w:autoSpaceDN w:val="0"/>
              <w:adjustRightInd w:val="0"/>
              <w:contextualSpacing/>
              <w:jc w:val="center"/>
              <w:rPr>
                <w:rFonts w:eastAsia="Calibri"/>
                <w:lang w:eastAsia="ar-SA"/>
              </w:rPr>
            </w:pPr>
            <w:r w:rsidRPr="005323A7">
              <w:rPr>
                <w:rFonts w:eastAsia="Calibri"/>
                <w:lang w:eastAsia="ar-SA"/>
              </w:rPr>
              <w:t>Расходы, подлежащие исключению из необходимой валовой выручки в 2018 году</w:t>
            </w:r>
          </w:p>
        </w:tc>
      </w:tr>
      <w:tr w:rsidR="005323A7" w:rsidRPr="005323A7" w:rsidTr="005323A7">
        <w:trPr>
          <w:trHeight w:val="255"/>
        </w:trPr>
        <w:tc>
          <w:tcPr>
            <w:tcW w:w="0" w:type="auto"/>
            <w:shd w:val="clear" w:color="auto" w:fill="auto"/>
            <w:vAlign w:val="center"/>
          </w:tcPr>
          <w:p w:rsidR="005323A7" w:rsidRPr="005323A7" w:rsidRDefault="005323A7" w:rsidP="00FA6C9F">
            <w:pPr>
              <w:autoSpaceDE w:val="0"/>
              <w:autoSpaceDN w:val="0"/>
              <w:adjustRightInd w:val="0"/>
              <w:contextualSpacing/>
              <w:jc w:val="center"/>
              <w:rPr>
                <w:rFonts w:eastAsia="Calibri"/>
                <w:lang w:eastAsia="ar-SA"/>
              </w:rPr>
            </w:pPr>
            <w:r w:rsidRPr="005323A7">
              <w:rPr>
                <w:rFonts w:eastAsia="Calibri"/>
                <w:lang w:eastAsia="ar-SA"/>
              </w:rPr>
              <w:t>4084,00</w:t>
            </w:r>
          </w:p>
        </w:tc>
        <w:tc>
          <w:tcPr>
            <w:tcW w:w="0" w:type="auto"/>
            <w:shd w:val="clear" w:color="auto" w:fill="auto"/>
            <w:vAlign w:val="center"/>
          </w:tcPr>
          <w:p w:rsidR="005323A7" w:rsidRPr="005323A7" w:rsidRDefault="005323A7" w:rsidP="00FA6C9F">
            <w:pPr>
              <w:autoSpaceDE w:val="0"/>
              <w:autoSpaceDN w:val="0"/>
              <w:adjustRightInd w:val="0"/>
              <w:contextualSpacing/>
              <w:jc w:val="center"/>
              <w:rPr>
                <w:rFonts w:eastAsia="Calibri"/>
                <w:lang w:eastAsia="ar-SA"/>
              </w:rPr>
            </w:pPr>
            <w:r w:rsidRPr="005323A7">
              <w:rPr>
                <w:rFonts w:eastAsia="Calibri"/>
                <w:lang w:eastAsia="ar-SA"/>
              </w:rPr>
              <w:t>662,27</w:t>
            </w:r>
          </w:p>
        </w:tc>
        <w:tc>
          <w:tcPr>
            <w:tcW w:w="0" w:type="auto"/>
            <w:shd w:val="clear" w:color="auto" w:fill="auto"/>
            <w:vAlign w:val="center"/>
          </w:tcPr>
          <w:p w:rsidR="005323A7" w:rsidRPr="005323A7" w:rsidRDefault="005323A7" w:rsidP="00FA6C9F">
            <w:pPr>
              <w:autoSpaceDE w:val="0"/>
              <w:autoSpaceDN w:val="0"/>
              <w:adjustRightInd w:val="0"/>
              <w:contextualSpacing/>
              <w:jc w:val="center"/>
              <w:rPr>
                <w:rFonts w:eastAsia="Calibri"/>
                <w:lang w:eastAsia="ar-SA"/>
              </w:rPr>
            </w:pPr>
            <w:r w:rsidRPr="005323A7">
              <w:rPr>
                <w:rFonts w:eastAsia="Calibri"/>
                <w:lang w:eastAsia="ar-SA"/>
              </w:rPr>
              <w:t>3421,73</w:t>
            </w:r>
          </w:p>
        </w:tc>
        <w:tc>
          <w:tcPr>
            <w:tcW w:w="0" w:type="auto"/>
            <w:shd w:val="clear" w:color="auto" w:fill="auto"/>
            <w:vAlign w:val="center"/>
          </w:tcPr>
          <w:p w:rsidR="005323A7" w:rsidRPr="005323A7" w:rsidRDefault="005323A7" w:rsidP="00FA6C9F">
            <w:pPr>
              <w:autoSpaceDE w:val="0"/>
              <w:autoSpaceDN w:val="0"/>
              <w:adjustRightInd w:val="0"/>
              <w:contextualSpacing/>
              <w:jc w:val="center"/>
              <w:rPr>
                <w:rFonts w:eastAsia="Calibri"/>
                <w:lang w:eastAsia="ar-SA"/>
              </w:rPr>
            </w:pPr>
            <w:r w:rsidRPr="005323A7">
              <w:rPr>
                <w:rFonts w:eastAsia="Calibri"/>
                <w:lang w:eastAsia="ar-SA"/>
              </w:rPr>
              <w:t>1847,73</w:t>
            </w:r>
          </w:p>
        </w:tc>
      </w:tr>
    </w:tbl>
    <w:p w:rsidR="005323A7" w:rsidRPr="005323A7" w:rsidRDefault="005323A7" w:rsidP="00FA6C9F">
      <w:pPr>
        <w:ind w:firstLine="567"/>
        <w:contextualSpacing/>
        <w:jc w:val="both"/>
        <w:rPr>
          <w:color w:val="000000"/>
          <w:sz w:val="24"/>
          <w:szCs w:val="24"/>
        </w:rPr>
      </w:pPr>
      <w:r w:rsidRPr="005323A7">
        <w:rPr>
          <w:color w:val="000000"/>
          <w:sz w:val="24"/>
          <w:szCs w:val="24"/>
        </w:rPr>
        <w:lastRenderedPageBreak/>
        <w:t>Расходы в размере 1 574,00 тыс. руб. подлежат исключению из необходимой валовой выручки в последующие периоды регулирования.</w:t>
      </w:r>
    </w:p>
    <w:p w:rsidR="005323A7" w:rsidRPr="005323A7" w:rsidRDefault="005323A7" w:rsidP="00FA6C9F">
      <w:pPr>
        <w:ind w:firstLine="709"/>
        <w:contextualSpacing/>
        <w:jc w:val="both"/>
        <w:rPr>
          <w:color w:val="000000"/>
          <w:sz w:val="24"/>
          <w:szCs w:val="24"/>
          <w:lang w:eastAsia="ar-SA"/>
        </w:rPr>
      </w:pPr>
      <w:r w:rsidRPr="005323A7">
        <w:rPr>
          <w:color w:val="000000"/>
          <w:sz w:val="24"/>
          <w:szCs w:val="24"/>
          <w:lang w:eastAsia="ar-SA"/>
        </w:rPr>
        <w:t>При расчете тарифов на услуги по захоронению твердых коммунальных отходов ЛенРТК исключены:</w:t>
      </w:r>
    </w:p>
    <w:p w:rsidR="005323A7" w:rsidRPr="005323A7" w:rsidRDefault="005323A7" w:rsidP="00FA6C9F">
      <w:pPr>
        <w:numPr>
          <w:ilvl w:val="0"/>
          <w:numId w:val="12"/>
        </w:numPr>
        <w:contextualSpacing/>
        <w:jc w:val="both"/>
        <w:rPr>
          <w:color w:val="000000"/>
          <w:sz w:val="24"/>
          <w:szCs w:val="24"/>
          <w:lang w:eastAsia="ar-SA"/>
        </w:rPr>
      </w:pPr>
      <w:r w:rsidRPr="005323A7">
        <w:rPr>
          <w:color w:val="000000"/>
          <w:sz w:val="24"/>
          <w:szCs w:val="24"/>
          <w:lang w:eastAsia="ar-SA"/>
        </w:rPr>
        <w:t>в 2019 году 787,00 тыс. руб.;</w:t>
      </w:r>
    </w:p>
    <w:p w:rsidR="005323A7" w:rsidRPr="005323A7" w:rsidRDefault="005323A7" w:rsidP="00FA6C9F">
      <w:pPr>
        <w:numPr>
          <w:ilvl w:val="0"/>
          <w:numId w:val="12"/>
        </w:numPr>
        <w:contextualSpacing/>
        <w:jc w:val="both"/>
        <w:rPr>
          <w:color w:val="000000"/>
          <w:sz w:val="24"/>
          <w:szCs w:val="24"/>
          <w:lang w:eastAsia="ar-SA"/>
        </w:rPr>
      </w:pPr>
      <w:r w:rsidRPr="005323A7">
        <w:rPr>
          <w:color w:val="000000"/>
          <w:sz w:val="24"/>
          <w:szCs w:val="24"/>
          <w:lang w:eastAsia="ar-SA"/>
        </w:rPr>
        <w:t>в 2020 году  787,00 тыс. руб.</w:t>
      </w:r>
    </w:p>
    <w:p w:rsidR="005323A7" w:rsidRPr="005323A7" w:rsidRDefault="005323A7" w:rsidP="00FA6C9F">
      <w:pPr>
        <w:ind w:firstLine="709"/>
        <w:contextualSpacing/>
        <w:jc w:val="both"/>
        <w:rPr>
          <w:color w:val="000000"/>
          <w:sz w:val="24"/>
          <w:szCs w:val="24"/>
        </w:rPr>
      </w:pPr>
      <w:r w:rsidRPr="005323A7">
        <w:rPr>
          <w:color w:val="000000"/>
          <w:sz w:val="24"/>
          <w:szCs w:val="24"/>
        </w:rPr>
        <w:t xml:space="preserve">С учетом пункта 29 Методических указаний ЛенРТК определил для Организации на </w:t>
      </w:r>
      <w:r w:rsidRPr="005323A7">
        <w:rPr>
          <w:color w:val="000000"/>
          <w:sz w:val="24"/>
          <w:szCs w:val="24"/>
        </w:rPr>
        <w:br/>
        <w:t>2020-2022 годы следующую величину сглаживания необходимой валовой выручки: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691"/>
        <w:gridCol w:w="1175"/>
        <w:gridCol w:w="1347"/>
        <w:gridCol w:w="1349"/>
        <w:gridCol w:w="1325"/>
      </w:tblGrid>
      <w:tr w:rsidR="005323A7" w:rsidRPr="005323A7" w:rsidTr="000D7251">
        <w:tc>
          <w:tcPr>
            <w:tcW w:w="382" w:type="pct"/>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 п/п</w:t>
            </w:r>
          </w:p>
        </w:tc>
        <w:tc>
          <w:tcPr>
            <w:tcW w:w="2191" w:type="pct"/>
            <w:shd w:val="clear" w:color="auto" w:fill="auto"/>
            <w:vAlign w:val="center"/>
          </w:tcPr>
          <w:p w:rsidR="005323A7" w:rsidRPr="005323A7" w:rsidRDefault="005323A7" w:rsidP="00FA6C9F">
            <w:pPr>
              <w:widowControl w:val="0"/>
              <w:autoSpaceDE w:val="0"/>
              <w:autoSpaceDN w:val="0"/>
              <w:adjustRightInd w:val="0"/>
              <w:contextualSpacing/>
              <w:rPr>
                <w:color w:val="000000"/>
                <w:lang w:eastAsia="ar-SA"/>
              </w:rPr>
            </w:pPr>
            <w:r w:rsidRPr="005323A7">
              <w:rPr>
                <w:color w:val="000000"/>
                <w:lang w:eastAsia="ar-SA"/>
              </w:rPr>
              <w:t>Наименование регулируемого вида деятельности</w:t>
            </w:r>
          </w:p>
        </w:tc>
        <w:tc>
          <w:tcPr>
            <w:tcW w:w="549" w:type="pct"/>
          </w:tcPr>
          <w:p w:rsidR="005323A7" w:rsidRPr="005323A7" w:rsidRDefault="005323A7" w:rsidP="00FA6C9F">
            <w:pPr>
              <w:contextualSpacing/>
              <w:jc w:val="center"/>
              <w:rPr>
                <w:color w:val="000000"/>
              </w:rPr>
            </w:pPr>
            <w:r w:rsidRPr="005323A7">
              <w:rPr>
                <w:color w:val="000000"/>
                <w:lang w:eastAsia="ar-SA"/>
              </w:rPr>
              <w:t>Единица измерения</w:t>
            </w:r>
          </w:p>
        </w:tc>
        <w:tc>
          <w:tcPr>
            <w:tcW w:w="629" w:type="pct"/>
            <w:shd w:val="clear" w:color="auto" w:fill="auto"/>
            <w:vAlign w:val="center"/>
          </w:tcPr>
          <w:p w:rsidR="005323A7" w:rsidRPr="005323A7" w:rsidRDefault="005323A7" w:rsidP="00FA6C9F">
            <w:pPr>
              <w:contextualSpacing/>
              <w:jc w:val="center"/>
              <w:rPr>
                <w:color w:val="000000"/>
              </w:rPr>
            </w:pPr>
            <w:r w:rsidRPr="005323A7">
              <w:rPr>
                <w:color w:val="000000"/>
              </w:rPr>
              <w:t>2020 год</w:t>
            </w:r>
          </w:p>
        </w:tc>
        <w:tc>
          <w:tcPr>
            <w:tcW w:w="630" w:type="pct"/>
            <w:shd w:val="clear" w:color="auto" w:fill="auto"/>
            <w:vAlign w:val="center"/>
          </w:tcPr>
          <w:p w:rsidR="005323A7" w:rsidRPr="005323A7" w:rsidRDefault="005323A7" w:rsidP="00FA6C9F">
            <w:pPr>
              <w:contextualSpacing/>
              <w:jc w:val="center"/>
              <w:rPr>
                <w:color w:val="000000"/>
              </w:rPr>
            </w:pPr>
            <w:r w:rsidRPr="005323A7">
              <w:rPr>
                <w:color w:val="000000"/>
              </w:rPr>
              <w:t>2021 год</w:t>
            </w:r>
          </w:p>
        </w:tc>
        <w:tc>
          <w:tcPr>
            <w:tcW w:w="619" w:type="pct"/>
            <w:shd w:val="clear" w:color="auto" w:fill="auto"/>
            <w:vAlign w:val="center"/>
          </w:tcPr>
          <w:p w:rsidR="005323A7" w:rsidRPr="005323A7" w:rsidRDefault="005323A7" w:rsidP="00FA6C9F">
            <w:pPr>
              <w:contextualSpacing/>
              <w:jc w:val="center"/>
              <w:rPr>
                <w:color w:val="000000"/>
              </w:rPr>
            </w:pPr>
            <w:r w:rsidRPr="005323A7">
              <w:rPr>
                <w:color w:val="000000"/>
              </w:rPr>
              <w:t>2022 год</w:t>
            </w:r>
          </w:p>
        </w:tc>
      </w:tr>
      <w:tr w:rsidR="005323A7" w:rsidRPr="005323A7" w:rsidTr="000D7251">
        <w:trPr>
          <w:trHeight w:val="384"/>
        </w:trPr>
        <w:tc>
          <w:tcPr>
            <w:tcW w:w="382" w:type="pct"/>
          </w:tcPr>
          <w:p w:rsidR="005323A7" w:rsidRPr="005323A7" w:rsidRDefault="005323A7" w:rsidP="00FA6C9F">
            <w:pPr>
              <w:contextualSpacing/>
              <w:jc w:val="center"/>
              <w:rPr>
                <w:color w:val="000000"/>
                <w:lang w:eastAsia="ar-SA"/>
              </w:rPr>
            </w:pPr>
            <w:r w:rsidRPr="005323A7">
              <w:rPr>
                <w:color w:val="000000"/>
                <w:lang w:eastAsia="ar-SA"/>
              </w:rPr>
              <w:t>1.</w:t>
            </w:r>
          </w:p>
        </w:tc>
        <w:tc>
          <w:tcPr>
            <w:tcW w:w="2191" w:type="pct"/>
            <w:shd w:val="clear" w:color="auto" w:fill="auto"/>
            <w:vAlign w:val="center"/>
          </w:tcPr>
          <w:p w:rsidR="005323A7" w:rsidRPr="005323A7" w:rsidRDefault="005323A7" w:rsidP="00FA6C9F">
            <w:pPr>
              <w:contextualSpacing/>
              <w:jc w:val="center"/>
              <w:rPr>
                <w:color w:val="000000"/>
              </w:rPr>
            </w:pPr>
            <w:r w:rsidRPr="005323A7">
              <w:rPr>
                <w:color w:val="000000"/>
                <w:lang w:eastAsia="ar-SA"/>
              </w:rPr>
              <w:t>Захоронение твердых коммунальных отходов</w:t>
            </w:r>
          </w:p>
        </w:tc>
        <w:tc>
          <w:tcPr>
            <w:tcW w:w="549" w:type="pct"/>
            <w:vAlign w:val="center"/>
          </w:tcPr>
          <w:p w:rsidR="005323A7" w:rsidRPr="005323A7" w:rsidRDefault="005323A7" w:rsidP="00FA6C9F">
            <w:pPr>
              <w:contextualSpacing/>
              <w:jc w:val="center"/>
              <w:rPr>
                <w:color w:val="000000"/>
              </w:rPr>
            </w:pPr>
            <w:r w:rsidRPr="005323A7">
              <w:rPr>
                <w:color w:val="000000"/>
                <w:lang w:eastAsia="ar-SA"/>
              </w:rPr>
              <w:t>тыс. руб.</w:t>
            </w:r>
          </w:p>
        </w:tc>
        <w:tc>
          <w:tcPr>
            <w:tcW w:w="629" w:type="pct"/>
            <w:shd w:val="clear" w:color="auto" w:fill="auto"/>
            <w:vAlign w:val="center"/>
          </w:tcPr>
          <w:p w:rsidR="005323A7" w:rsidRPr="005323A7" w:rsidRDefault="005323A7" w:rsidP="00FA6C9F">
            <w:pPr>
              <w:contextualSpacing/>
              <w:jc w:val="center"/>
              <w:rPr>
                <w:color w:val="000000"/>
              </w:rPr>
            </w:pPr>
            <w:r w:rsidRPr="005323A7">
              <w:rPr>
                <w:color w:val="000000"/>
              </w:rPr>
              <w:t>65,00</w:t>
            </w:r>
          </w:p>
        </w:tc>
        <w:tc>
          <w:tcPr>
            <w:tcW w:w="630" w:type="pct"/>
            <w:shd w:val="clear" w:color="auto" w:fill="auto"/>
            <w:vAlign w:val="center"/>
          </w:tcPr>
          <w:p w:rsidR="005323A7" w:rsidRPr="005323A7" w:rsidRDefault="005323A7" w:rsidP="00FA6C9F">
            <w:pPr>
              <w:contextualSpacing/>
              <w:jc w:val="center"/>
              <w:rPr>
                <w:color w:val="000000"/>
              </w:rPr>
            </w:pPr>
            <w:r w:rsidRPr="005323A7">
              <w:rPr>
                <w:color w:val="000000"/>
              </w:rPr>
              <w:t>-356,00</w:t>
            </w:r>
          </w:p>
        </w:tc>
        <w:tc>
          <w:tcPr>
            <w:tcW w:w="619" w:type="pct"/>
            <w:shd w:val="clear" w:color="auto" w:fill="auto"/>
            <w:vAlign w:val="center"/>
          </w:tcPr>
          <w:p w:rsidR="005323A7" w:rsidRPr="005323A7" w:rsidRDefault="005323A7" w:rsidP="00FA6C9F">
            <w:pPr>
              <w:contextualSpacing/>
              <w:jc w:val="center"/>
              <w:rPr>
                <w:color w:val="000000"/>
              </w:rPr>
            </w:pPr>
            <w:r w:rsidRPr="005323A7">
              <w:rPr>
                <w:color w:val="000000"/>
              </w:rPr>
              <w:t>314,75</w:t>
            </w:r>
          </w:p>
        </w:tc>
      </w:tr>
    </w:tbl>
    <w:p w:rsidR="005323A7" w:rsidRPr="005323A7" w:rsidRDefault="005323A7" w:rsidP="00FA6C9F">
      <w:pPr>
        <w:contextualSpacing/>
        <w:jc w:val="both"/>
        <w:rPr>
          <w:color w:val="000000"/>
          <w:sz w:val="24"/>
          <w:szCs w:val="24"/>
          <w:lang w:eastAsia="ar-SA"/>
        </w:rPr>
      </w:pPr>
    </w:p>
    <w:p w:rsidR="005323A7" w:rsidRPr="005323A7" w:rsidRDefault="005323A7" w:rsidP="00FA6C9F">
      <w:pPr>
        <w:ind w:firstLine="567"/>
        <w:contextualSpacing/>
        <w:jc w:val="both"/>
        <w:rPr>
          <w:color w:val="000000"/>
          <w:sz w:val="24"/>
          <w:szCs w:val="24"/>
        </w:rPr>
      </w:pPr>
      <w:r w:rsidRPr="005323A7">
        <w:rPr>
          <w:color w:val="000000"/>
          <w:sz w:val="24"/>
          <w:szCs w:val="24"/>
        </w:rPr>
        <w:t xml:space="preserve">В соответствии с требованиями раздела </w:t>
      </w:r>
      <w:r w:rsidRPr="005323A7">
        <w:rPr>
          <w:color w:val="000000"/>
          <w:sz w:val="24"/>
          <w:szCs w:val="24"/>
          <w:lang w:val="en-US"/>
        </w:rPr>
        <w:t>VII</w:t>
      </w:r>
      <w:r w:rsidRPr="005323A7">
        <w:rPr>
          <w:color w:val="000000"/>
          <w:sz w:val="24"/>
          <w:szCs w:val="24"/>
        </w:rPr>
        <w:t xml:space="preserve"> </w:t>
      </w:r>
      <w:r w:rsidRPr="005323A7">
        <w:rPr>
          <w:rFonts w:eastAsia="Calibri"/>
          <w:color w:val="000000"/>
          <w:sz w:val="24"/>
          <w:szCs w:val="24"/>
          <w:lang w:eastAsia="en-US"/>
        </w:rPr>
        <w:t>Основ ценообразования</w:t>
      </w:r>
      <w:r w:rsidRPr="005323A7">
        <w:rPr>
          <w:color w:val="000000"/>
          <w:sz w:val="24"/>
          <w:szCs w:val="24"/>
        </w:rPr>
        <w:t xml:space="preserve">, утвержденных Постановлением № 484, а также с учетом вышеуказанных условий формирования затрат ЛенРТК определил для </w:t>
      </w:r>
      <w:r w:rsidRPr="005323A7">
        <w:rPr>
          <w:color w:val="000000"/>
          <w:sz w:val="24"/>
          <w:szCs w:val="24"/>
          <w:lang w:eastAsia="ar-SA"/>
        </w:rPr>
        <w:t>Организации</w:t>
      </w:r>
      <w:r w:rsidRPr="005323A7">
        <w:rPr>
          <w:color w:val="000000"/>
          <w:sz w:val="24"/>
          <w:szCs w:val="24"/>
        </w:rPr>
        <w:t xml:space="preserve"> на долгосрочный период регулирования (2020-2022 годы):</w:t>
      </w:r>
    </w:p>
    <w:p w:rsidR="005323A7" w:rsidRPr="005323A7" w:rsidRDefault="005323A7" w:rsidP="00FA6C9F">
      <w:pPr>
        <w:numPr>
          <w:ilvl w:val="0"/>
          <w:numId w:val="13"/>
        </w:numPr>
        <w:ind w:left="0" w:firstLine="567"/>
        <w:contextualSpacing/>
        <w:jc w:val="both"/>
        <w:rPr>
          <w:color w:val="000000"/>
          <w:sz w:val="24"/>
          <w:szCs w:val="24"/>
        </w:rPr>
      </w:pPr>
      <w:r w:rsidRPr="005323A7">
        <w:rPr>
          <w:color w:val="000000"/>
          <w:sz w:val="24"/>
          <w:szCs w:val="24"/>
        </w:rPr>
        <w:t>Уровень операционных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3"/>
        <w:gridCol w:w="1280"/>
        <w:gridCol w:w="1280"/>
        <w:gridCol w:w="1280"/>
        <w:gridCol w:w="1272"/>
      </w:tblGrid>
      <w:tr w:rsidR="005323A7" w:rsidRPr="005323A7" w:rsidTr="000D7251">
        <w:trPr>
          <w:trHeight w:val="300"/>
        </w:trPr>
        <w:tc>
          <w:tcPr>
            <w:tcW w:w="2612" w:type="pct"/>
            <w:shd w:val="clear" w:color="auto" w:fill="auto"/>
            <w:vAlign w:val="center"/>
          </w:tcPr>
          <w:p w:rsidR="005323A7" w:rsidRPr="005323A7" w:rsidRDefault="005323A7" w:rsidP="00FA6C9F">
            <w:pPr>
              <w:widowControl w:val="0"/>
              <w:autoSpaceDE w:val="0"/>
              <w:autoSpaceDN w:val="0"/>
              <w:adjustRightInd w:val="0"/>
              <w:contextualSpacing/>
              <w:rPr>
                <w:color w:val="000000"/>
                <w:lang w:eastAsia="ar-SA"/>
              </w:rPr>
            </w:pPr>
            <w:r w:rsidRPr="005323A7">
              <w:rPr>
                <w:color w:val="000000"/>
                <w:lang w:eastAsia="ar-SA"/>
              </w:rPr>
              <w:t>Наименование регулируемого вида деятельности</w:t>
            </w:r>
          </w:p>
        </w:tc>
        <w:tc>
          <w:tcPr>
            <w:tcW w:w="598" w:type="pct"/>
          </w:tcPr>
          <w:p w:rsidR="005323A7" w:rsidRPr="005323A7" w:rsidRDefault="005323A7" w:rsidP="00FA6C9F">
            <w:pPr>
              <w:contextualSpacing/>
              <w:jc w:val="center"/>
              <w:rPr>
                <w:color w:val="000000"/>
              </w:rPr>
            </w:pPr>
            <w:r w:rsidRPr="005323A7">
              <w:rPr>
                <w:color w:val="000000"/>
                <w:lang w:eastAsia="ar-SA"/>
              </w:rPr>
              <w:t>Единица измерения</w:t>
            </w:r>
          </w:p>
        </w:tc>
        <w:tc>
          <w:tcPr>
            <w:tcW w:w="598" w:type="pct"/>
            <w:shd w:val="clear" w:color="auto" w:fill="auto"/>
            <w:vAlign w:val="center"/>
          </w:tcPr>
          <w:p w:rsidR="005323A7" w:rsidRPr="005323A7" w:rsidRDefault="005323A7" w:rsidP="00FA6C9F">
            <w:pPr>
              <w:contextualSpacing/>
              <w:jc w:val="center"/>
              <w:rPr>
                <w:color w:val="000000"/>
              </w:rPr>
            </w:pPr>
            <w:r w:rsidRPr="005323A7">
              <w:rPr>
                <w:color w:val="000000"/>
              </w:rPr>
              <w:t>2020 год</w:t>
            </w:r>
          </w:p>
        </w:tc>
        <w:tc>
          <w:tcPr>
            <w:tcW w:w="598" w:type="pct"/>
            <w:shd w:val="clear" w:color="auto" w:fill="auto"/>
            <w:vAlign w:val="center"/>
          </w:tcPr>
          <w:p w:rsidR="005323A7" w:rsidRPr="005323A7" w:rsidRDefault="005323A7" w:rsidP="00FA6C9F">
            <w:pPr>
              <w:contextualSpacing/>
              <w:jc w:val="center"/>
              <w:rPr>
                <w:color w:val="000000"/>
              </w:rPr>
            </w:pPr>
            <w:r w:rsidRPr="005323A7">
              <w:rPr>
                <w:color w:val="000000"/>
              </w:rPr>
              <w:t>2021 год</w:t>
            </w:r>
          </w:p>
        </w:tc>
        <w:tc>
          <w:tcPr>
            <w:tcW w:w="594" w:type="pct"/>
            <w:shd w:val="clear" w:color="auto" w:fill="auto"/>
            <w:vAlign w:val="center"/>
          </w:tcPr>
          <w:p w:rsidR="005323A7" w:rsidRPr="005323A7" w:rsidRDefault="005323A7" w:rsidP="00FA6C9F">
            <w:pPr>
              <w:contextualSpacing/>
              <w:jc w:val="center"/>
              <w:rPr>
                <w:color w:val="000000"/>
              </w:rPr>
            </w:pPr>
            <w:r w:rsidRPr="005323A7">
              <w:rPr>
                <w:color w:val="000000"/>
              </w:rPr>
              <w:t>2022 год</w:t>
            </w:r>
          </w:p>
        </w:tc>
      </w:tr>
      <w:tr w:rsidR="005323A7" w:rsidRPr="005323A7" w:rsidTr="000D7251">
        <w:trPr>
          <w:trHeight w:val="487"/>
        </w:trPr>
        <w:tc>
          <w:tcPr>
            <w:tcW w:w="2612" w:type="pct"/>
            <w:shd w:val="clear" w:color="auto" w:fill="auto"/>
            <w:vAlign w:val="center"/>
          </w:tcPr>
          <w:p w:rsidR="005323A7" w:rsidRPr="005323A7" w:rsidRDefault="005323A7" w:rsidP="00FA6C9F">
            <w:pPr>
              <w:contextualSpacing/>
              <w:rPr>
                <w:color w:val="000000"/>
              </w:rPr>
            </w:pPr>
            <w:r w:rsidRPr="005323A7">
              <w:rPr>
                <w:color w:val="000000"/>
                <w:lang w:eastAsia="ar-SA"/>
              </w:rPr>
              <w:t>Захоронение твердых коммунальных отходов</w:t>
            </w:r>
          </w:p>
        </w:tc>
        <w:tc>
          <w:tcPr>
            <w:tcW w:w="598" w:type="pct"/>
            <w:vAlign w:val="center"/>
          </w:tcPr>
          <w:p w:rsidR="005323A7" w:rsidRPr="005323A7" w:rsidRDefault="005323A7" w:rsidP="00FA6C9F">
            <w:pPr>
              <w:contextualSpacing/>
              <w:jc w:val="center"/>
              <w:rPr>
                <w:color w:val="000000"/>
              </w:rPr>
            </w:pPr>
            <w:r w:rsidRPr="005323A7">
              <w:rPr>
                <w:color w:val="000000"/>
                <w:lang w:eastAsia="ar-SA"/>
              </w:rPr>
              <w:t>тыс. руб.</w:t>
            </w:r>
          </w:p>
        </w:tc>
        <w:tc>
          <w:tcPr>
            <w:tcW w:w="598" w:type="pct"/>
            <w:shd w:val="clear" w:color="auto" w:fill="auto"/>
            <w:vAlign w:val="center"/>
          </w:tcPr>
          <w:p w:rsidR="005323A7" w:rsidRPr="005323A7" w:rsidRDefault="005323A7" w:rsidP="00FA6C9F">
            <w:pPr>
              <w:contextualSpacing/>
              <w:jc w:val="center"/>
              <w:rPr>
                <w:lang w:eastAsia="ar-SA"/>
              </w:rPr>
            </w:pPr>
            <w:r w:rsidRPr="005323A7">
              <w:rPr>
                <w:lang w:eastAsia="ar-SA"/>
              </w:rPr>
              <w:t>8 583,15</w:t>
            </w:r>
          </w:p>
        </w:tc>
        <w:tc>
          <w:tcPr>
            <w:tcW w:w="598" w:type="pct"/>
            <w:shd w:val="clear" w:color="auto" w:fill="auto"/>
            <w:vAlign w:val="center"/>
          </w:tcPr>
          <w:p w:rsidR="005323A7" w:rsidRPr="005323A7" w:rsidRDefault="005323A7" w:rsidP="00FA6C9F">
            <w:pPr>
              <w:contextualSpacing/>
              <w:jc w:val="center"/>
              <w:rPr>
                <w:lang w:eastAsia="ar-SA"/>
              </w:rPr>
            </w:pPr>
            <w:r w:rsidRPr="005323A7">
              <w:rPr>
                <w:lang w:eastAsia="ar-SA"/>
              </w:rPr>
              <w:t>8 811,76</w:t>
            </w:r>
          </w:p>
        </w:tc>
        <w:tc>
          <w:tcPr>
            <w:tcW w:w="594" w:type="pct"/>
            <w:shd w:val="clear" w:color="auto" w:fill="auto"/>
            <w:vAlign w:val="center"/>
          </w:tcPr>
          <w:p w:rsidR="005323A7" w:rsidRPr="005323A7" w:rsidRDefault="005323A7" w:rsidP="00FA6C9F">
            <w:pPr>
              <w:contextualSpacing/>
              <w:jc w:val="center"/>
              <w:rPr>
                <w:lang w:eastAsia="ar-SA"/>
              </w:rPr>
            </w:pPr>
            <w:r w:rsidRPr="005323A7">
              <w:rPr>
                <w:lang w:eastAsia="ar-SA"/>
              </w:rPr>
              <w:t>9 072,59</w:t>
            </w:r>
          </w:p>
        </w:tc>
      </w:tr>
    </w:tbl>
    <w:p w:rsidR="005323A7" w:rsidRPr="005323A7" w:rsidRDefault="005323A7" w:rsidP="00FA6C9F">
      <w:pPr>
        <w:numPr>
          <w:ilvl w:val="0"/>
          <w:numId w:val="13"/>
        </w:numPr>
        <w:ind w:left="0" w:firstLine="567"/>
        <w:contextualSpacing/>
        <w:jc w:val="both"/>
        <w:rPr>
          <w:color w:val="000000"/>
          <w:sz w:val="24"/>
          <w:szCs w:val="24"/>
          <w:lang w:eastAsia="ar-SA"/>
        </w:rPr>
      </w:pPr>
      <w:r w:rsidRPr="005323A7">
        <w:rPr>
          <w:color w:val="000000"/>
          <w:sz w:val="24"/>
          <w:szCs w:val="24"/>
          <w:lang w:eastAsia="ar-SA"/>
        </w:rPr>
        <w:t>Долгосрочные параметры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63"/>
        <w:gridCol w:w="715"/>
        <w:gridCol w:w="1760"/>
        <w:gridCol w:w="2025"/>
        <w:gridCol w:w="3785"/>
      </w:tblGrid>
      <w:tr w:rsidR="005323A7" w:rsidRPr="005323A7" w:rsidTr="005323A7">
        <w:tc>
          <w:tcPr>
            <w:tcW w:w="260" w:type="pct"/>
            <w:vMerge w:val="restar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 п/п</w:t>
            </w:r>
          </w:p>
        </w:tc>
        <w:tc>
          <w:tcPr>
            <w:tcW w:w="870" w:type="pct"/>
            <w:vMerge w:val="restar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 xml:space="preserve">Наименование регулируемого вида </w:t>
            </w:r>
            <w:r w:rsidRPr="005323A7">
              <w:rPr>
                <w:color w:val="000000"/>
                <w:lang w:eastAsia="ar-SA"/>
              </w:rPr>
              <w:br/>
              <w:t>деятельности</w:t>
            </w:r>
          </w:p>
        </w:tc>
        <w:tc>
          <w:tcPr>
            <w:tcW w:w="334" w:type="pct"/>
            <w:vMerge w:val="restar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Год</w:t>
            </w:r>
          </w:p>
        </w:tc>
        <w:tc>
          <w:tcPr>
            <w:tcW w:w="822" w:type="pct"/>
            <w:vMerge w:val="restar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Базовый уровень операционных расходов, тыс. руб.</w:t>
            </w:r>
          </w:p>
        </w:tc>
        <w:tc>
          <w:tcPr>
            <w:tcW w:w="946" w:type="pct"/>
            <w:vMerge w:val="restar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Индекс эффективности операционных расходов,%</w:t>
            </w:r>
          </w:p>
        </w:tc>
        <w:tc>
          <w:tcPr>
            <w:tcW w:w="1769"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Показатели энергосбережения и энергетической эффективности</w:t>
            </w:r>
          </w:p>
        </w:tc>
      </w:tr>
      <w:tr w:rsidR="005323A7" w:rsidRPr="005323A7" w:rsidTr="005323A7">
        <w:tc>
          <w:tcPr>
            <w:tcW w:w="260" w:type="pct"/>
            <w:vMerge/>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p>
        </w:tc>
        <w:tc>
          <w:tcPr>
            <w:tcW w:w="870" w:type="pct"/>
            <w:vMerge/>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p>
        </w:tc>
        <w:tc>
          <w:tcPr>
            <w:tcW w:w="334" w:type="pct"/>
            <w:vMerge/>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p>
        </w:tc>
        <w:tc>
          <w:tcPr>
            <w:tcW w:w="822" w:type="pct"/>
            <w:vMerge/>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p>
        </w:tc>
        <w:tc>
          <w:tcPr>
            <w:tcW w:w="946" w:type="pct"/>
            <w:vMerge/>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p>
        </w:tc>
        <w:tc>
          <w:tcPr>
            <w:tcW w:w="1769"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vertAlign w:val="superscript"/>
                <w:lang w:eastAsia="ar-SA"/>
              </w:rPr>
            </w:pPr>
            <w:r w:rsidRPr="005323A7">
              <w:rPr>
                <w:color w:val="000000"/>
                <w:lang w:eastAsia="ar-SA"/>
              </w:rPr>
              <w:t>удельный расход электрической энергии, кВтч/м</w:t>
            </w:r>
            <w:r w:rsidRPr="005323A7">
              <w:rPr>
                <w:color w:val="000000"/>
                <w:vertAlign w:val="superscript"/>
                <w:lang w:eastAsia="ar-SA"/>
              </w:rPr>
              <w:t>3</w:t>
            </w:r>
          </w:p>
        </w:tc>
      </w:tr>
      <w:tr w:rsidR="005323A7" w:rsidRPr="005323A7" w:rsidTr="005323A7">
        <w:trPr>
          <w:trHeight w:val="367"/>
        </w:trPr>
        <w:tc>
          <w:tcPr>
            <w:tcW w:w="260" w:type="pct"/>
            <w:vMerge w:val="restar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1.</w:t>
            </w:r>
          </w:p>
        </w:tc>
        <w:tc>
          <w:tcPr>
            <w:tcW w:w="870" w:type="pct"/>
            <w:vMerge w:val="restart"/>
            <w:shd w:val="clear" w:color="auto" w:fill="auto"/>
            <w:vAlign w:val="center"/>
          </w:tcPr>
          <w:p w:rsidR="005323A7" w:rsidRPr="005323A7" w:rsidRDefault="005323A7" w:rsidP="00FA6C9F">
            <w:pPr>
              <w:widowControl w:val="0"/>
              <w:autoSpaceDE w:val="0"/>
              <w:autoSpaceDN w:val="0"/>
              <w:adjustRightInd w:val="0"/>
              <w:contextualSpacing/>
              <w:rPr>
                <w:color w:val="000000"/>
                <w:lang w:eastAsia="ar-SA"/>
              </w:rPr>
            </w:pPr>
            <w:r w:rsidRPr="005323A7">
              <w:rPr>
                <w:color w:val="000000"/>
                <w:lang w:eastAsia="ar-SA"/>
              </w:rPr>
              <w:t>Захоронение твердых коммунальных отходов</w:t>
            </w:r>
          </w:p>
        </w:tc>
        <w:tc>
          <w:tcPr>
            <w:tcW w:w="334"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2020</w:t>
            </w:r>
          </w:p>
        </w:tc>
        <w:tc>
          <w:tcPr>
            <w:tcW w:w="822"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8 583,15</w:t>
            </w:r>
          </w:p>
        </w:tc>
        <w:tc>
          <w:tcPr>
            <w:tcW w:w="946"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1,00</w:t>
            </w:r>
          </w:p>
        </w:tc>
        <w:tc>
          <w:tcPr>
            <w:tcW w:w="1769"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0,00</w:t>
            </w:r>
          </w:p>
        </w:tc>
      </w:tr>
      <w:tr w:rsidR="005323A7" w:rsidRPr="005323A7" w:rsidTr="005323A7">
        <w:trPr>
          <w:trHeight w:val="372"/>
        </w:trPr>
        <w:tc>
          <w:tcPr>
            <w:tcW w:w="260" w:type="pct"/>
            <w:vMerge/>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p>
        </w:tc>
        <w:tc>
          <w:tcPr>
            <w:tcW w:w="870" w:type="pct"/>
            <w:vMerge/>
            <w:shd w:val="clear" w:color="auto" w:fill="auto"/>
            <w:vAlign w:val="center"/>
          </w:tcPr>
          <w:p w:rsidR="005323A7" w:rsidRPr="005323A7" w:rsidRDefault="005323A7" w:rsidP="00FA6C9F">
            <w:pPr>
              <w:widowControl w:val="0"/>
              <w:autoSpaceDE w:val="0"/>
              <w:autoSpaceDN w:val="0"/>
              <w:adjustRightInd w:val="0"/>
              <w:contextualSpacing/>
              <w:rPr>
                <w:color w:val="000000"/>
                <w:lang w:eastAsia="ar-SA"/>
              </w:rPr>
            </w:pPr>
          </w:p>
        </w:tc>
        <w:tc>
          <w:tcPr>
            <w:tcW w:w="334"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2021</w:t>
            </w:r>
          </w:p>
        </w:tc>
        <w:tc>
          <w:tcPr>
            <w:tcW w:w="822"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w:t>
            </w:r>
          </w:p>
        </w:tc>
        <w:tc>
          <w:tcPr>
            <w:tcW w:w="946"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1,00</w:t>
            </w:r>
          </w:p>
        </w:tc>
        <w:tc>
          <w:tcPr>
            <w:tcW w:w="1769"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0,00</w:t>
            </w:r>
          </w:p>
        </w:tc>
      </w:tr>
      <w:tr w:rsidR="005323A7" w:rsidRPr="005323A7" w:rsidTr="005323A7">
        <w:trPr>
          <w:trHeight w:val="307"/>
        </w:trPr>
        <w:tc>
          <w:tcPr>
            <w:tcW w:w="260" w:type="pct"/>
            <w:vMerge/>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p>
        </w:tc>
        <w:tc>
          <w:tcPr>
            <w:tcW w:w="870" w:type="pct"/>
            <w:vMerge/>
            <w:shd w:val="clear" w:color="auto" w:fill="auto"/>
            <w:vAlign w:val="center"/>
          </w:tcPr>
          <w:p w:rsidR="005323A7" w:rsidRPr="005323A7" w:rsidRDefault="005323A7" w:rsidP="00FA6C9F">
            <w:pPr>
              <w:widowControl w:val="0"/>
              <w:autoSpaceDE w:val="0"/>
              <w:autoSpaceDN w:val="0"/>
              <w:adjustRightInd w:val="0"/>
              <w:contextualSpacing/>
              <w:rPr>
                <w:color w:val="000000"/>
                <w:lang w:eastAsia="ar-SA"/>
              </w:rPr>
            </w:pPr>
          </w:p>
        </w:tc>
        <w:tc>
          <w:tcPr>
            <w:tcW w:w="334"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2022</w:t>
            </w:r>
          </w:p>
        </w:tc>
        <w:tc>
          <w:tcPr>
            <w:tcW w:w="822"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w:t>
            </w:r>
          </w:p>
        </w:tc>
        <w:tc>
          <w:tcPr>
            <w:tcW w:w="946"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1,00</w:t>
            </w:r>
          </w:p>
        </w:tc>
        <w:tc>
          <w:tcPr>
            <w:tcW w:w="1769" w:type="pct"/>
            <w:shd w:val="clear" w:color="auto" w:fill="auto"/>
            <w:vAlign w:val="center"/>
          </w:tcPr>
          <w:p w:rsidR="005323A7" w:rsidRPr="005323A7" w:rsidRDefault="005323A7" w:rsidP="00FA6C9F">
            <w:pPr>
              <w:widowControl w:val="0"/>
              <w:autoSpaceDE w:val="0"/>
              <w:autoSpaceDN w:val="0"/>
              <w:adjustRightInd w:val="0"/>
              <w:contextualSpacing/>
              <w:jc w:val="center"/>
              <w:rPr>
                <w:color w:val="000000"/>
                <w:lang w:eastAsia="ar-SA"/>
              </w:rPr>
            </w:pPr>
            <w:r w:rsidRPr="005323A7">
              <w:rPr>
                <w:color w:val="000000"/>
                <w:lang w:eastAsia="ar-SA"/>
              </w:rPr>
              <w:t>0,00</w:t>
            </w:r>
          </w:p>
        </w:tc>
      </w:tr>
    </w:tbl>
    <w:p w:rsidR="005323A7" w:rsidRPr="005323A7" w:rsidRDefault="005323A7" w:rsidP="00FA6C9F">
      <w:pPr>
        <w:ind w:firstLine="567"/>
        <w:contextualSpacing/>
        <w:jc w:val="both"/>
        <w:rPr>
          <w:color w:val="000000"/>
          <w:sz w:val="24"/>
          <w:szCs w:val="24"/>
          <w:lang w:eastAsia="ar-SA"/>
        </w:rPr>
      </w:pPr>
      <w:r w:rsidRPr="005323A7">
        <w:rPr>
          <w:color w:val="000000"/>
          <w:sz w:val="24"/>
          <w:szCs w:val="24"/>
          <w:lang w:eastAsia="ar-SA"/>
        </w:rPr>
        <w:t>Исходя из обоснованной необходимой валовой выручки, предлагаются к утверждению следующие уровни тарифов на захоронение твердых коммунальных отходов, оказываемые Организацией в 2020-2022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544"/>
        <w:gridCol w:w="3402"/>
        <w:gridCol w:w="2551"/>
      </w:tblGrid>
      <w:tr w:rsidR="005323A7" w:rsidRPr="005323A7" w:rsidTr="005323A7">
        <w:trPr>
          <w:trHeight w:val="703"/>
        </w:trPr>
        <w:tc>
          <w:tcPr>
            <w:tcW w:w="709" w:type="dxa"/>
            <w:tcBorders>
              <w:bottom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 п/п</w:t>
            </w:r>
          </w:p>
        </w:tc>
        <w:tc>
          <w:tcPr>
            <w:tcW w:w="3544" w:type="dxa"/>
            <w:tcBorders>
              <w:bottom w:val="single" w:sz="4" w:space="0" w:color="auto"/>
            </w:tcBorders>
            <w:vAlign w:val="center"/>
          </w:tcPr>
          <w:p w:rsidR="005323A7" w:rsidRPr="005323A7" w:rsidRDefault="005323A7" w:rsidP="00FA6C9F">
            <w:pPr>
              <w:contextualSpacing/>
              <w:jc w:val="center"/>
              <w:rPr>
                <w:rFonts w:eastAsia="Calibri"/>
                <w:color w:val="000000"/>
                <w:lang w:eastAsia="ar-SA"/>
              </w:rPr>
            </w:pPr>
            <w:r w:rsidRPr="005323A7">
              <w:rPr>
                <w:rFonts w:eastAsia="Calibri"/>
                <w:color w:val="000000"/>
                <w:lang w:eastAsia="ar-SA"/>
              </w:rPr>
              <w:t>Наименование услуги</w:t>
            </w:r>
          </w:p>
        </w:tc>
        <w:tc>
          <w:tcPr>
            <w:tcW w:w="3402" w:type="dxa"/>
            <w:tcBorders>
              <w:bottom w:val="single" w:sz="4" w:space="0" w:color="auto"/>
            </w:tcBorders>
            <w:vAlign w:val="center"/>
          </w:tcPr>
          <w:p w:rsidR="005323A7" w:rsidRPr="005323A7" w:rsidRDefault="005323A7" w:rsidP="00FA6C9F">
            <w:pPr>
              <w:contextualSpacing/>
              <w:jc w:val="center"/>
              <w:rPr>
                <w:rFonts w:eastAsia="Calibri"/>
                <w:color w:val="000000"/>
                <w:lang w:eastAsia="ar-SA"/>
              </w:rPr>
            </w:pPr>
            <w:r w:rsidRPr="005323A7">
              <w:rPr>
                <w:rFonts w:eastAsia="Calibri"/>
                <w:color w:val="000000"/>
                <w:lang w:eastAsia="ar-SA"/>
              </w:rPr>
              <w:t xml:space="preserve">Год с календарной разбивкой </w:t>
            </w:r>
          </w:p>
        </w:tc>
        <w:tc>
          <w:tcPr>
            <w:tcW w:w="2551" w:type="dxa"/>
            <w:tcBorders>
              <w:bottom w:val="single" w:sz="4" w:space="0" w:color="auto"/>
            </w:tcBorders>
            <w:vAlign w:val="center"/>
          </w:tcPr>
          <w:p w:rsidR="005323A7" w:rsidRPr="005323A7" w:rsidRDefault="005323A7" w:rsidP="00FA6C9F">
            <w:pPr>
              <w:contextualSpacing/>
              <w:jc w:val="center"/>
              <w:rPr>
                <w:rFonts w:eastAsia="Calibri"/>
                <w:color w:val="000000"/>
                <w:lang w:eastAsia="ar-SA"/>
              </w:rPr>
            </w:pPr>
            <w:r w:rsidRPr="005323A7">
              <w:rPr>
                <w:rFonts w:eastAsia="Calibri"/>
                <w:color w:val="000000"/>
                <w:lang w:eastAsia="ar-SA"/>
              </w:rPr>
              <w:t>Тарифы, руб./тонну</w:t>
            </w:r>
            <w:r w:rsidRPr="005323A7">
              <w:rPr>
                <w:rFonts w:eastAsia="Calibri"/>
                <w:color w:val="000000"/>
                <w:vertAlign w:val="superscript"/>
                <w:lang w:eastAsia="ar-SA"/>
              </w:rPr>
              <w:t xml:space="preserve"> </w:t>
            </w:r>
            <w:r w:rsidRPr="005323A7">
              <w:rPr>
                <w:rFonts w:eastAsia="Calibri"/>
                <w:color w:val="000000"/>
                <w:lang w:eastAsia="ar-SA"/>
              </w:rPr>
              <w:t>*</w:t>
            </w:r>
          </w:p>
        </w:tc>
      </w:tr>
      <w:tr w:rsidR="005323A7" w:rsidRPr="005323A7" w:rsidTr="005323A7">
        <w:trPr>
          <w:trHeight w:val="265"/>
        </w:trPr>
        <w:tc>
          <w:tcPr>
            <w:tcW w:w="709" w:type="dxa"/>
            <w:vMerge w:val="restart"/>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1.</w:t>
            </w:r>
          </w:p>
        </w:tc>
        <w:tc>
          <w:tcPr>
            <w:tcW w:w="3544" w:type="dxa"/>
            <w:vMerge w:val="restart"/>
            <w:vAlign w:val="center"/>
          </w:tcPr>
          <w:p w:rsidR="005323A7" w:rsidRPr="005323A7" w:rsidRDefault="005323A7" w:rsidP="00FA6C9F">
            <w:pPr>
              <w:widowControl w:val="0"/>
              <w:autoSpaceDE w:val="0"/>
              <w:autoSpaceDN w:val="0"/>
              <w:adjustRightInd w:val="0"/>
              <w:contextualSpacing/>
              <w:rPr>
                <w:rFonts w:eastAsia="Calibri"/>
                <w:color w:val="000000"/>
                <w:lang w:eastAsia="ar-SA"/>
              </w:rPr>
            </w:pPr>
            <w:r w:rsidRPr="005323A7">
              <w:rPr>
                <w:rFonts w:eastAsia="Calibri"/>
                <w:color w:val="000000"/>
                <w:lang w:eastAsia="ar-SA"/>
              </w:rPr>
              <w:t>Захоронение твердых коммунальных отходов</w:t>
            </w:r>
          </w:p>
        </w:tc>
        <w:tc>
          <w:tcPr>
            <w:tcW w:w="3402"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с 01.01.2020 по 30.06.2020</w:t>
            </w:r>
          </w:p>
        </w:tc>
        <w:tc>
          <w:tcPr>
            <w:tcW w:w="2551"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593,13</w:t>
            </w:r>
          </w:p>
        </w:tc>
      </w:tr>
      <w:tr w:rsidR="005323A7" w:rsidRPr="005323A7" w:rsidTr="005323A7">
        <w:trPr>
          <w:trHeight w:val="282"/>
        </w:trPr>
        <w:tc>
          <w:tcPr>
            <w:tcW w:w="709" w:type="dxa"/>
            <w:vMerge/>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p>
        </w:tc>
        <w:tc>
          <w:tcPr>
            <w:tcW w:w="3544" w:type="dxa"/>
            <w:vMerge/>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p>
        </w:tc>
        <w:tc>
          <w:tcPr>
            <w:tcW w:w="3402"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с 01.07.2020 по 31.12.2020</w:t>
            </w:r>
          </w:p>
        </w:tc>
        <w:tc>
          <w:tcPr>
            <w:tcW w:w="2551"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611,00</w:t>
            </w:r>
          </w:p>
        </w:tc>
      </w:tr>
      <w:tr w:rsidR="005323A7" w:rsidRPr="005323A7" w:rsidTr="005323A7">
        <w:trPr>
          <w:trHeight w:val="282"/>
        </w:trPr>
        <w:tc>
          <w:tcPr>
            <w:tcW w:w="709" w:type="dxa"/>
            <w:vMerge/>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p>
        </w:tc>
        <w:tc>
          <w:tcPr>
            <w:tcW w:w="3544" w:type="dxa"/>
            <w:vMerge/>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p>
        </w:tc>
        <w:tc>
          <w:tcPr>
            <w:tcW w:w="3402"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с 01.01.2021 по 30.06.2021</w:t>
            </w:r>
          </w:p>
        </w:tc>
        <w:tc>
          <w:tcPr>
            <w:tcW w:w="2551"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611,00</w:t>
            </w:r>
          </w:p>
        </w:tc>
      </w:tr>
      <w:tr w:rsidR="005323A7" w:rsidRPr="005323A7" w:rsidTr="005323A7">
        <w:trPr>
          <w:trHeight w:val="282"/>
        </w:trPr>
        <w:tc>
          <w:tcPr>
            <w:tcW w:w="709" w:type="dxa"/>
            <w:vMerge/>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p>
        </w:tc>
        <w:tc>
          <w:tcPr>
            <w:tcW w:w="3544" w:type="dxa"/>
            <w:vMerge/>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p>
        </w:tc>
        <w:tc>
          <w:tcPr>
            <w:tcW w:w="3402"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с 01.07.2021 по 31.12.2021</w:t>
            </w:r>
          </w:p>
        </w:tc>
        <w:tc>
          <w:tcPr>
            <w:tcW w:w="2551"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663,76</w:t>
            </w:r>
          </w:p>
        </w:tc>
      </w:tr>
      <w:tr w:rsidR="005323A7" w:rsidRPr="005323A7" w:rsidTr="005323A7">
        <w:trPr>
          <w:trHeight w:val="282"/>
        </w:trPr>
        <w:tc>
          <w:tcPr>
            <w:tcW w:w="709" w:type="dxa"/>
            <w:vMerge/>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p>
        </w:tc>
        <w:tc>
          <w:tcPr>
            <w:tcW w:w="3544" w:type="dxa"/>
            <w:vMerge/>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p>
        </w:tc>
        <w:tc>
          <w:tcPr>
            <w:tcW w:w="3402"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с 01.01.2022 по 30.06.2022</w:t>
            </w:r>
          </w:p>
        </w:tc>
        <w:tc>
          <w:tcPr>
            <w:tcW w:w="2551"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663,76</w:t>
            </w:r>
          </w:p>
        </w:tc>
      </w:tr>
      <w:tr w:rsidR="005323A7" w:rsidRPr="005323A7" w:rsidTr="005323A7">
        <w:trPr>
          <w:trHeight w:val="282"/>
        </w:trPr>
        <w:tc>
          <w:tcPr>
            <w:tcW w:w="709" w:type="dxa"/>
            <w:vMerge/>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p>
        </w:tc>
        <w:tc>
          <w:tcPr>
            <w:tcW w:w="3544" w:type="dxa"/>
            <w:vMerge/>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p>
        </w:tc>
        <w:tc>
          <w:tcPr>
            <w:tcW w:w="3402"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с 01.07.2022 по 31.12.2022</w:t>
            </w:r>
          </w:p>
        </w:tc>
        <w:tc>
          <w:tcPr>
            <w:tcW w:w="2551" w:type="dxa"/>
            <w:vAlign w:val="center"/>
          </w:tcPr>
          <w:p w:rsidR="005323A7" w:rsidRPr="005323A7" w:rsidRDefault="005323A7" w:rsidP="00FA6C9F">
            <w:pPr>
              <w:widowControl w:val="0"/>
              <w:autoSpaceDE w:val="0"/>
              <w:autoSpaceDN w:val="0"/>
              <w:adjustRightInd w:val="0"/>
              <w:contextualSpacing/>
              <w:jc w:val="center"/>
              <w:rPr>
                <w:rFonts w:eastAsia="Calibri"/>
                <w:color w:val="000000"/>
                <w:lang w:eastAsia="ar-SA"/>
              </w:rPr>
            </w:pPr>
            <w:r w:rsidRPr="005323A7">
              <w:rPr>
                <w:rFonts w:eastAsia="Calibri"/>
                <w:color w:val="000000"/>
                <w:lang w:eastAsia="ar-SA"/>
              </w:rPr>
              <w:t>721,09</w:t>
            </w:r>
          </w:p>
        </w:tc>
      </w:tr>
    </w:tbl>
    <w:p w:rsidR="005323A7" w:rsidRPr="005323A7" w:rsidRDefault="005323A7" w:rsidP="00FA6C9F">
      <w:pPr>
        <w:autoSpaceDE w:val="0"/>
        <w:autoSpaceDN w:val="0"/>
        <w:adjustRightInd w:val="0"/>
        <w:contextualSpacing/>
        <w:jc w:val="both"/>
        <w:rPr>
          <w:i/>
          <w:color w:val="000000"/>
        </w:rPr>
      </w:pPr>
      <w:r w:rsidRPr="005323A7">
        <w:rPr>
          <w:rFonts w:ascii="Arial" w:eastAsia="Calibri" w:hAnsi="Arial" w:cs="Arial"/>
          <w:color w:val="000000"/>
        </w:rPr>
        <w:t xml:space="preserve">* </w:t>
      </w:r>
      <w:r w:rsidRPr="005323A7">
        <w:rPr>
          <w:color w:val="000000"/>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5323A7" w:rsidRPr="005323A7" w:rsidRDefault="005323A7" w:rsidP="00FA6C9F">
      <w:pPr>
        <w:contextualSpacing/>
        <w:rPr>
          <w:sz w:val="24"/>
          <w:szCs w:val="24"/>
          <w:lang w:eastAsia="ar-SA"/>
        </w:rPr>
      </w:pPr>
    </w:p>
    <w:p w:rsidR="005323A7" w:rsidRPr="005323A7" w:rsidRDefault="005323A7" w:rsidP="00FA6C9F">
      <w:pPr>
        <w:contextualSpacing/>
        <w:jc w:val="center"/>
        <w:rPr>
          <w:b/>
          <w:sz w:val="24"/>
          <w:szCs w:val="24"/>
        </w:rPr>
      </w:pPr>
      <w:r w:rsidRPr="005323A7">
        <w:rPr>
          <w:b/>
          <w:sz w:val="24"/>
          <w:szCs w:val="24"/>
        </w:rPr>
        <w:t>Результаты голосования: за – 6 человек, против – нет, воздержались – нет.</w:t>
      </w:r>
    </w:p>
    <w:p w:rsidR="006E033A" w:rsidRPr="006634E7" w:rsidRDefault="006E033A" w:rsidP="00FA6C9F">
      <w:pPr>
        <w:pStyle w:val="a6"/>
        <w:spacing w:after="0"/>
        <w:ind w:firstLine="567"/>
        <w:contextualSpacing/>
        <w:jc w:val="both"/>
        <w:rPr>
          <w:b/>
          <w:sz w:val="24"/>
          <w:szCs w:val="24"/>
        </w:rPr>
      </w:pPr>
    </w:p>
    <w:p w:rsidR="005323A7" w:rsidRPr="005323A7" w:rsidRDefault="000F2677" w:rsidP="00FA6C9F">
      <w:pPr>
        <w:pStyle w:val="a6"/>
        <w:spacing w:after="0"/>
        <w:ind w:firstLine="567"/>
        <w:contextualSpacing/>
        <w:jc w:val="both"/>
        <w:rPr>
          <w:rFonts w:eastAsia="Calibri"/>
          <w:sz w:val="24"/>
          <w:szCs w:val="24"/>
          <w:lang w:eastAsia="en-US"/>
        </w:rPr>
      </w:pPr>
      <w:r>
        <w:rPr>
          <w:b/>
          <w:sz w:val="24"/>
          <w:szCs w:val="24"/>
        </w:rPr>
        <w:t>11</w:t>
      </w:r>
      <w:r w:rsidRPr="00D96C87">
        <w:rPr>
          <w:b/>
          <w:sz w:val="24"/>
          <w:szCs w:val="24"/>
        </w:rPr>
        <w:t>. По вопросу повестки «</w:t>
      </w:r>
      <w:r w:rsidR="005323A7" w:rsidRPr="005323A7">
        <w:rPr>
          <w:b/>
          <w:sz w:val="24"/>
          <w:szCs w:val="24"/>
        </w:rPr>
        <w:t>Об установлении тарифов на питьевую воду и  водоотведение общества с ограниченной ответственностью «Водоканал» на 2020-2024 годы</w:t>
      </w:r>
      <w:r w:rsidRPr="00D96C87">
        <w:rPr>
          <w:b/>
          <w:sz w:val="24"/>
          <w:szCs w:val="24"/>
        </w:rPr>
        <w:t>»</w:t>
      </w:r>
      <w:r>
        <w:rPr>
          <w:b/>
          <w:sz w:val="24"/>
          <w:szCs w:val="24"/>
        </w:rPr>
        <w:t xml:space="preserve"> </w:t>
      </w:r>
      <w:r w:rsidR="005323A7" w:rsidRPr="005323A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323A7" w:rsidRPr="005323A7">
        <w:rPr>
          <w:sz w:val="24"/>
          <w:szCs w:val="24"/>
          <w:lang w:eastAsia="x-none"/>
        </w:rPr>
        <w:t xml:space="preserve"> и </w:t>
      </w:r>
      <w:r w:rsidR="005323A7" w:rsidRPr="005323A7">
        <w:rPr>
          <w:sz w:val="24"/>
          <w:szCs w:val="24"/>
          <w:lang w:val="x-none" w:eastAsia="x-none"/>
        </w:rPr>
        <w:t>изложила основные положения э</w:t>
      </w:r>
      <w:r w:rsidR="005323A7" w:rsidRPr="005323A7">
        <w:rPr>
          <w:rFonts w:eastAsia="Calibri"/>
          <w:sz w:val="24"/>
          <w:szCs w:val="24"/>
          <w:lang w:val="x-none" w:eastAsia="en-US"/>
        </w:rPr>
        <w:t>кспертного заключения</w:t>
      </w:r>
      <w:r w:rsidR="005323A7" w:rsidRPr="005323A7">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общества с ограниченной ответственностью «ВОДОКАНАЛ» (далее – ООО «ВОДОКАНАЛ») потребителям муниципального образования «Дубровское городское поселение» Всеволожского муниципального района Ленинградской области в 2020 – 2024 годах.</w:t>
      </w:r>
      <w:r w:rsidR="005323A7" w:rsidRPr="005323A7">
        <w:rPr>
          <w:rFonts w:eastAsia="Calibri"/>
          <w:i/>
          <w:sz w:val="24"/>
          <w:szCs w:val="24"/>
          <w:lang w:eastAsia="en-US"/>
        </w:rPr>
        <w:t xml:space="preserve"> </w:t>
      </w:r>
    </w:p>
    <w:p w:rsidR="005323A7" w:rsidRPr="005323A7" w:rsidRDefault="005323A7" w:rsidP="00FA6C9F">
      <w:pPr>
        <w:ind w:firstLine="567"/>
        <w:contextualSpacing/>
        <w:jc w:val="both"/>
        <w:rPr>
          <w:rFonts w:eastAsia="Calibri"/>
          <w:i/>
          <w:sz w:val="24"/>
          <w:szCs w:val="24"/>
          <w:lang w:eastAsia="en-US"/>
        </w:rPr>
      </w:pPr>
      <w:r w:rsidRPr="005323A7">
        <w:rPr>
          <w:rFonts w:eastAsia="Calibri"/>
          <w:sz w:val="24"/>
          <w:szCs w:val="24"/>
          <w:lang w:eastAsia="en-US"/>
        </w:rPr>
        <w:lastRenderedPageBreak/>
        <w:t xml:space="preserve">Организация обратилась с заявлением об установлении и тарифов в сфере водоснабжения (питьевая вода) и водоотведения на 2020-2024 гг. от 30.04.2019 исх. № 443/19 (вх. от 30.04.2019 </w:t>
      </w:r>
      <w:r w:rsidRPr="005323A7">
        <w:rPr>
          <w:rFonts w:eastAsia="Calibri"/>
          <w:sz w:val="24"/>
          <w:szCs w:val="24"/>
          <w:lang w:eastAsia="en-US"/>
        </w:rPr>
        <w:br/>
        <w:t>№ КТ-2543/2019), а так же с заявлением от 27.11.2019 исх. №1260/19 (вх. от 27.11.2019 № КТ-1-7319/2019) с учётом заключенного концессионного соглашения от 06.08.2018 № б/н между администрацией МО «Дубровское городское поселение» Всеволожского муниципального района Ленинградской области и Правительством Ленинградской области от 27.11.2019 исх. № 1260/19  (вх. от 27.11.2019 № КТ-1-7319/2019).</w:t>
      </w:r>
    </w:p>
    <w:p w:rsidR="005323A7" w:rsidRPr="005323A7" w:rsidRDefault="005323A7" w:rsidP="00FA6C9F">
      <w:pPr>
        <w:ind w:firstLine="567"/>
        <w:contextualSpacing/>
        <w:jc w:val="both"/>
        <w:rPr>
          <w:rFonts w:eastAsia="Calibri"/>
          <w:sz w:val="24"/>
          <w:szCs w:val="24"/>
          <w:lang w:eastAsia="en-US"/>
        </w:rPr>
      </w:pPr>
      <w:r w:rsidRPr="005323A7">
        <w:rPr>
          <w:rFonts w:eastAsia="Calibri"/>
          <w:sz w:val="24"/>
          <w:szCs w:val="24"/>
          <w:lang w:eastAsia="en-US"/>
        </w:rPr>
        <w:t>Организацией представлено письмо о несогласие с предложенным ЛенРТК уровнем тарифа и с просьбой рассмотреть вопрос без участия представителей организации (вх. № КТ-1-7833/2019 от 12.12.2019).</w:t>
      </w:r>
    </w:p>
    <w:p w:rsidR="005323A7" w:rsidRPr="005323A7" w:rsidRDefault="005323A7" w:rsidP="00FA6C9F">
      <w:pPr>
        <w:ind w:firstLine="567"/>
        <w:contextualSpacing/>
        <w:jc w:val="both"/>
        <w:rPr>
          <w:rFonts w:eastAsia="Calibri"/>
          <w:sz w:val="24"/>
          <w:szCs w:val="24"/>
          <w:lang w:eastAsia="en-US"/>
        </w:rPr>
      </w:pPr>
    </w:p>
    <w:p w:rsidR="005323A7" w:rsidRPr="005323A7" w:rsidRDefault="005323A7" w:rsidP="00FA6C9F">
      <w:pPr>
        <w:autoSpaceDE w:val="0"/>
        <w:autoSpaceDN w:val="0"/>
        <w:adjustRightInd w:val="0"/>
        <w:ind w:firstLine="540"/>
        <w:contextualSpacing/>
        <w:jc w:val="both"/>
        <w:rPr>
          <w:b/>
          <w:sz w:val="24"/>
          <w:szCs w:val="24"/>
        </w:rPr>
      </w:pPr>
      <w:r w:rsidRPr="005323A7">
        <w:rPr>
          <w:b/>
          <w:sz w:val="24"/>
          <w:szCs w:val="24"/>
        </w:rPr>
        <w:t xml:space="preserve">Правление приняло решение:  </w:t>
      </w:r>
    </w:p>
    <w:p w:rsidR="005323A7" w:rsidRPr="005323A7" w:rsidRDefault="005323A7" w:rsidP="00FA6C9F">
      <w:pPr>
        <w:ind w:firstLine="567"/>
        <w:contextualSpacing/>
        <w:jc w:val="both"/>
        <w:rPr>
          <w:sz w:val="24"/>
          <w:szCs w:val="24"/>
        </w:rPr>
      </w:pPr>
      <w:r w:rsidRPr="005323A7">
        <w:rPr>
          <w:sz w:val="24"/>
          <w:szCs w:val="24"/>
        </w:rPr>
        <w:t xml:space="preserve">ЛенРТК утвердил основные натуральные показатели с учетом заключенного  концессионного соглашения в отношении имущества социально значимого объекта «Система централизованного водоснабжения и водоотведения»: </w:t>
      </w:r>
    </w:p>
    <w:p w:rsidR="005323A7" w:rsidRPr="005323A7" w:rsidRDefault="005323A7" w:rsidP="00FA6C9F">
      <w:pPr>
        <w:tabs>
          <w:tab w:val="left" w:pos="0"/>
        </w:tabs>
        <w:ind w:left="851" w:right="-52"/>
        <w:contextualSpacing/>
        <w:jc w:val="both"/>
        <w:rPr>
          <w:i/>
          <w:sz w:val="24"/>
          <w:szCs w:val="24"/>
        </w:rPr>
      </w:pPr>
      <w:r w:rsidRPr="005323A7">
        <w:rPr>
          <w:i/>
          <w:sz w:val="24"/>
          <w:szCs w:val="24"/>
        </w:rPr>
        <w:t>Питьевая вода</w:t>
      </w:r>
    </w:p>
    <w:tbl>
      <w:tblPr>
        <w:tblW w:w="10241" w:type="dxa"/>
        <w:jc w:val="center"/>
        <w:tblLayout w:type="fixed"/>
        <w:tblLook w:val="0000" w:firstRow="0" w:lastRow="0" w:firstColumn="0" w:lastColumn="0" w:noHBand="0" w:noVBand="0"/>
      </w:tblPr>
      <w:tblGrid>
        <w:gridCol w:w="725"/>
        <w:gridCol w:w="2533"/>
        <w:gridCol w:w="1133"/>
        <w:gridCol w:w="1134"/>
        <w:gridCol w:w="1135"/>
        <w:gridCol w:w="1275"/>
        <w:gridCol w:w="1134"/>
        <w:gridCol w:w="1172"/>
      </w:tblGrid>
      <w:tr w:rsidR="005323A7" w:rsidRPr="005323A7" w:rsidTr="005323A7">
        <w:trPr>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 п/п</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Показатели</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Единица измерения</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Величина показателя</w:t>
            </w:r>
          </w:p>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2020 г.</w:t>
            </w:r>
          </w:p>
        </w:tc>
        <w:tc>
          <w:tcPr>
            <w:tcW w:w="1135" w:type="dxa"/>
            <w:tcBorders>
              <w:top w:val="single" w:sz="4" w:space="0" w:color="000000"/>
              <w:left w:val="single" w:sz="4" w:space="0" w:color="auto"/>
              <w:bottom w:val="single" w:sz="4" w:space="0" w:color="000000"/>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Величина показателя</w:t>
            </w:r>
          </w:p>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2021 г.</w:t>
            </w:r>
          </w:p>
        </w:tc>
        <w:tc>
          <w:tcPr>
            <w:tcW w:w="1275" w:type="dxa"/>
            <w:tcBorders>
              <w:top w:val="single" w:sz="4" w:space="0" w:color="000000"/>
              <w:left w:val="single" w:sz="4" w:space="0" w:color="auto"/>
              <w:bottom w:val="single" w:sz="4" w:space="0" w:color="000000"/>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Величина показателя</w:t>
            </w:r>
          </w:p>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2022 г.</w:t>
            </w:r>
          </w:p>
        </w:tc>
        <w:tc>
          <w:tcPr>
            <w:tcW w:w="1134" w:type="dxa"/>
            <w:tcBorders>
              <w:top w:val="single" w:sz="4" w:space="0" w:color="000000"/>
              <w:left w:val="single" w:sz="4" w:space="0" w:color="auto"/>
              <w:bottom w:val="single" w:sz="4" w:space="0" w:color="000000"/>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Величина показателя</w:t>
            </w:r>
          </w:p>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2023г.</w:t>
            </w:r>
          </w:p>
        </w:tc>
        <w:tc>
          <w:tcPr>
            <w:tcW w:w="1172" w:type="dxa"/>
            <w:tcBorders>
              <w:top w:val="single" w:sz="4" w:space="0" w:color="000000"/>
              <w:left w:val="single" w:sz="4" w:space="0" w:color="auto"/>
              <w:bottom w:val="single" w:sz="4" w:space="0" w:color="000000"/>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Величина показателя</w:t>
            </w:r>
          </w:p>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2024 г.</w:t>
            </w:r>
          </w:p>
        </w:tc>
      </w:tr>
      <w:tr w:rsidR="005323A7" w:rsidRPr="005323A7" w:rsidTr="005323A7">
        <w:trPr>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1"/>
              <w:contextualSpacing/>
              <w:rPr>
                <w:rFonts w:eastAsia="Calibri"/>
                <w:sz w:val="18"/>
                <w:szCs w:val="18"/>
                <w:lang w:eastAsia="en-US"/>
              </w:rPr>
            </w:pPr>
            <w:r w:rsidRPr="005323A7">
              <w:rPr>
                <w:rFonts w:eastAsia="Calibri"/>
                <w:sz w:val="18"/>
                <w:szCs w:val="18"/>
                <w:lang w:eastAsia="en-US"/>
              </w:rPr>
              <w:t>Поднято воды  насосными станциями 1-го подъема, всего</w:t>
            </w:r>
          </w:p>
        </w:tc>
        <w:tc>
          <w:tcPr>
            <w:tcW w:w="11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rFonts w:eastAsia="Calibri"/>
                <w:sz w:val="18"/>
                <w:szCs w:val="18"/>
                <w:lang w:eastAsia="en-US"/>
              </w:rPr>
            </w:pPr>
            <w:r w:rsidRPr="005323A7">
              <w:rPr>
                <w:rFonts w:eastAsia="Calibri"/>
                <w:sz w:val="18"/>
                <w:szCs w:val="18"/>
                <w:lang w:eastAsia="en-US"/>
              </w:rPr>
              <w:t>тыс.м3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373,84</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373,84</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373,84</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373,84</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373,84</w:t>
            </w:r>
          </w:p>
        </w:tc>
      </w:tr>
      <w:tr w:rsidR="005323A7" w:rsidRPr="005323A7" w:rsidTr="005323A7">
        <w:trPr>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1"/>
              <w:contextualSpacing/>
              <w:rPr>
                <w:rFonts w:eastAsia="Calibri"/>
                <w:sz w:val="18"/>
                <w:szCs w:val="18"/>
                <w:lang w:eastAsia="en-US"/>
              </w:rPr>
            </w:pPr>
            <w:r w:rsidRPr="005323A7">
              <w:rPr>
                <w:rFonts w:eastAsia="Calibri"/>
                <w:sz w:val="18"/>
                <w:szCs w:val="18"/>
                <w:lang w:eastAsia="en-US"/>
              </w:rPr>
              <w:t>Пропущено воды через водопроводные очистные сооружения</w:t>
            </w:r>
          </w:p>
        </w:tc>
        <w:tc>
          <w:tcPr>
            <w:tcW w:w="11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1"/>
              <w:contextualSpacing/>
              <w:jc w:val="center"/>
              <w:rPr>
                <w:rFonts w:eastAsia="Calibri"/>
                <w:sz w:val="18"/>
                <w:szCs w:val="18"/>
                <w:lang w:eastAsia="en-US"/>
              </w:rPr>
            </w:pPr>
            <w:r w:rsidRPr="005323A7">
              <w:rPr>
                <w:rFonts w:eastAsia="Calibri"/>
                <w:sz w:val="18"/>
                <w:szCs w:val="18"/>
                <w:lang w:eastAsia="en-US"/>
              </w:rPr>
              <w:t>тыс.м3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373,84</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373,84</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373,84</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373,84</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373,84</w:t>
            </w:r>
          </w:p>
        </w:tc>
      </w:tr>
      <w:tr w:rsidR="005323A7" w:rsidRPr="005323A7" w:rsidTr="005323A7">
        <w:trPr>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1"/>
              <w:contextualSpacing/>
              <w:rPr>
                <w:rFonts w:eastAsia="Calibri"/>
                <w:sz w:val="18"/>
                <w:szCs w:val="18"/>
                <w:lang w:eastAsia="en-US"/>
              </w:rPr>
            </w:pPr>
            <w:r w:rsidRPr="005323A7">
              <w:rPr>
                <w:rFonts w:eastAsia="Calibri"/>
                <w:sz w:val="18"/>
                <w:szCs w:val="18"/>
                <w:lang w:eastAsia="en-US"/>
              </w:rPr>
              <w:t xml:space="preserve">Собственные нужды (технологические нужды)    </w:t>
            </w:r>
          </w:p>
        </w:tc>
        <w:tc>
          <w:tcPr>
            <w:tcW w:w="11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1"/>
              <w:contextualSpacing/>
              <w:jc w:val="center"/>
              <w:rPr>
                <w:rFonts w:eastAsia="Calibri"/>
                <w:sz w:val="18"/>
                <w:szCs w:val="18"/>
                <w:lang w:eastAsia="en-US"/>
              </w:rPr>
            </w:pPr>
            <w:r w:rsidRPr="005323A7">
              <w:rPr>
                <w:rFonts w:eastAsia="Calibri"/>
                <w:sz w:val="18"/>
                <w:szCs w:val="18"/>
                <w:lang w:eastAsia="en-US"/>
              </w:rPr>
              <w:t>тыс.м3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42,80</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42,80</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42,80</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42,80</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42,80</w:t>
            </w:r>
          </w:p>
        </w:tc>
      </w:tr>
      <w:tr w:rsidR="005323A7" w:rsidRPr="005323A7" w:rsidTr="005323A7">
        <w:trPr>
          <w:trHeight w:val="411"/>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rPr>
                <w:rFonts w:eastAsia="Calibri"/>
                <w:sz w:val="18"/>
                <w:szCs w:val="18"/>
                <w:lang w:eastAsia="en-US"/>
              </w:rPr>
            </w:pPr>
            <w:r w:rsidRPr="005323A7">
              <w:rPr>
                <w:rFonts w:eastAsia="Calibri"/>
                <w:sz w:val="18"/>
                <w:szCs w:val="18"/>
                <w:lang w:eastAsia="en-US"/>
              </w:rPr>
              <w:t>Подано воды в сеть</w:t>
            </w:r>
          </w:p>
        </w:tc>
        <w:tc>
          <w:tcPr>
            <w:tcW w:w="1133"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rFonts w:eastAsia="Calibri"/>
                <w:sz w:val="18"/>
                <w:szCs w:val="18"/>
                <w:lang w:eastAsia="en-US"/>
              </w:rPr>
            </w:pPr>
            <w:r w:rsidRPr="005323A7">
              <w:rPr>
                <w:rFonts w:eastAsia="Calibri"/>
                <w:sz w:val="18"/>
                <w:szCs w:val="18"/>
                <w:lang w:eastAsia="en-US"/>
              </w:rPr>
              <w:t>тыс.м</w:t>
            </w:r>
            <w:r w:rsidRPr="005323A7">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331,04</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331,04</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331,04</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331,04</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331,04</w:t>
            </w:r>
          </w:p>
        </w:tc>
      </w:tr>
      <w:tr w:rsidR="005323A7" w:rsidRPr="005323A7" w:rsidTr="005323A7">
        <w:trPr>
          <w:trHeight w:val="415"/>
          <w:jc w:val="center"/>
        </w:trPr>
        <w:tc>
          <w:tcPr>
            <w:tcW w:w="725" w:type="dxa"/>
            <w:vMerge w:val="restart"/>
            <w:tcBorders>
              <w:top w:val="single" w:sz="4" w:space="0" w:color="000000"/>
              <w:left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5.</w:t>
            </w:r>
          </w:p>
        </w:tc>
        <w:tc>
          <w:tcPr>
            <w:tcW w:w="2533" w:type="dxa"/>
            <w:vMerge w:val="restart"/>
            <w:tcBorders>
              <w:top w:val="single" w:sz="4" w:space="0" w:color="000000"/>
              <w:left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rPr>
                <w:rFonts w:eastAsia="Calibri"/>
                <w:sz w:val="18"/>
                <w:szCs w:val="18"/>
                <w:lang w:eastAsia="en-US"/>
              </w:rPr>
            </w:pPr>
            <w:r w:rsidRPr="005323A7">
              <w:rPr>
                <w:rFonts w:eastAsia="Calibri"/>
                <w:sz w:val="18"/>
                <w:szCs w:val="18"/>
                <w:lang w:eastAsia="en-US"/>
              </w:rPr>
              <w:t>Потери воды в сетях</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rFonts w:eastAsia="Calibri"/>
                <w:sz w:val="18"/>
                <w:szCs w:val="18"/>
                <w:lang w:eastAsia="en-US"/>
              </w:rPr>
            </w:pPr>
            <w:r w:rsidRPr="005323A7">
              <w:rPr>
                <w:rFonts w:eastAsia="Calibri"/>
                <w:sz w:val="18"/>
                <w:szCs w:val="18"/>
                <w:lang w:eastAsia="en-US"/>
              </w:rPr>
              <w:t>тыс.м</w:t>
            </w:r>
            <w:r w:rsidRPr="005323A7">
              <w:rPr>
                <w:rFonts w:eastAsia="Calibri"/>
                <w:sz w:val="18"/>
                <w:szCs w:val="18"/>
                <w:vertAlign w:val="superscript"/>
                <w:lang w:eastAsia="en-US"/>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45,82</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45,82</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45,82</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45,82</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45,82</w:t>
            </w:r>
          </w:p>
        </w:tc>
      </w:tr>
      <w:tr w:rsidR="005323A7" w:rsidRPr="005323A7" w:rsidTr="005323A7">
        <w:trPr>
          <w:trHeight w:val="391"/>
          <w:jc w:val="center"/>
        </w:trPr>
        <w:tc>
          <w:tcPr>
            <w:tcW w:w="725" w:type="dxa"/>
            <w:vMerge/>
            <w:tcBorders>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p>
        </w:tc>
        <w:tc>
          <w:tcPr>
            <w:tcW w:w="2533" w:type="dxa"/>
            <w:vMerge/>
            <w:tcBorders>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rPr>
                <w:rFonts w:eastAsia="Calibri"/>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rFonts w:eastAsia="Calibri"/>
                <w:sz w:val="18"/>
                <w:szCs w:val="18"/>
                <w:lang w:eastAsia="en-US"/>
              </w:rPr>
            </w:pPr>
            <w:r w:rsidRPr="005323A7">
              <w:rPr>
                <w:rFonts w:eastAsia="Calibri"/>
                <w:sz w:val="18"/>
                <w:szCs w:val="18"/>
                <w:lang w:eastAsia="en-US"/>
              </w:rPr>
              <w:t>%</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13,84</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13,84</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13,84</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13,84</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13,84</w:t>
            </w:r>
          </w:p>
        </w:tc>
      </w:tr>
      <w:tr w:rsidR="005323A7" w:rsidRPr="005323A7" w:rsidTr="005323A7">
        <w:trPr>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6.</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rPr>
                <w:rFonts w:eastAsia="Calibri"/>
                <w:sz w:val="18"/>
                <w:szCs w:val="18"/>
                <w:lang w:eastAsia="en-US"/>
              </w:rPr>
            </w:pPr>
            <w:r w:rsidRPr="005323A7">
              <w:rPr>
                <w:rFonts w:eastAsia="Calibri"/>
                <w:sz w:val="18"/>
                <w:szCs w:val="18"/>
                <w:lang w:eastAsia="en-US"/>
              </w:rPr>
              <w:t>Отпущено воды потребителям - всего,  в том числе:</w:t>
            </w:r>
          </w:p>
        </w:tc>
        <w:tc>
          <w:tcPr>
            <w:tcW w:w="1133"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24"/>
                <w:szCs w:val="24"/>
              </w:rPr>
            </w:pPr>
            <w:r w:rsidRPr="005323A7">
              <w:t>тыс.м</w:t>
            </w:r>
            <w:r w:rsidRPr="005323A7">
              <w:rPr>
                <w:vertAlign w:val="superscript"/>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285,22</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285,22</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285,22</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285,22</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285,22</w:t>
            </w:r>
          </w:p>
        </w:tc>
      </w:tr>
      <w:tr w:rsidR="005323A7" w:rsidRPr="005323A7" w:rsidTr="005323A7">
        <w:trPr>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6.1</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rPr>
                <w:rFonts w:eastAsia="Calibri"/>
                <w:sz w:val="18"/>
                <w:szCs w:val="18"/>
                <w:lang w:eastAsia="en-US"/>
              </w:rPr>
            </w:pPr>
            <w:r w:rsidRPr="005323A7">
              <w:rPr>
                <w:rFonts w:eastAsia="Calibri"/>
                <w:sz w:val="18"/>
                <w:szCs w:val="18"/>
                <w:lang w:eastAsia="en-US"/>
              </w:rPr>
              <w:t>- на производственно-хозяйственные нужды</w:t>
            </w:r>
          </w:p>
        </w:tc>
        <w:tc>
          <w:tcPr>
            <w:tcW w:w="1133"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24"/>
                <w:szCs w:val="24"/>
              </w:rPr>
            </w:pPr>
            <w:r w:rsidRPr="005323A7">
              <w:t>тыс.м</w:t>
            </w:r>
            <w:r w:rsidRPr="005323A7">
              <w:rPr>
                <w:vertAlign w:val="superscript"/>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0,84</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0,84</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0,84</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0,84</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0,84</w:t>
            </w:r>
          </w:p>
        </w:tc>
      </w:tr>
      <w:tr w:rsidR="005323A7" w:rsidRPr="005323A7" w:rsidTr="005323A7">
        <w:trPr>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6.2</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rPr>
                <w:rFonts w:eastAsia="Calibri"/>
                <w:sz w:val="18"/>
                <w:szCs w:val="18"/>
                <w:lang w:eastAsia="en-US"/>
              </w:rPr>
            </w:pPr>
            <w:r w:rsidRPr="005323A7">
              <w:rPr>
                <w:rFonts w:eastAsia="Calibri"/>
                <w:sz w:val="18"/>
                <w:szCs w:val="18"/>
                <w:lang w:eastAsia="en-US"/>
              </w:rPr>
              <w:t>- на нужды собственных подразделений (цехов)</w:t>
            </w:r>
          </w:p>
        </w:tc>
        <w:tc>
          <w:tcPr>
            <w:tcW w:w="1133"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24"/>
                <w:szCs w:val="24"/>
              </w:rPr>
            </w:pPr>
            <w:r w:rsidRPr="005323A7">
              <w:t>тыс.м</w:t>
            </w:r>
            <w:r w:rsidRPr="005323A7">
              <w:rPr>
                <w:vertAlign w:val="superscript"/>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53,68</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53,68</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53,68</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53,68</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53,68</w:t>
            </w:r>
          </w:p>
        </w:tc>
      </w:tr>
      <w:tr w:rsidR="005323A7" w:rsidRPr="005323A7" w:rsidTr="005323A7">
        <w:trPr>
          <w:trHeight w:val="415"/>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7.</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rPr>
                <w:rFonts w:eastAsia="Calibri"/>
                <w:sz w:val="18"/>
                <w:szCs w:val="18"/>
                <w:lang w:eastAsia="en-US"/>
              </w:rPr>
            </w:pPr>
            <w:r w:rsidRPr="005323A7">
              <w:rPr>
                <w:rFonts w:eastAsia="Calibri"/>
                <w:sz w:val="18"/>
                <w:szCs w:val="18"/>
                <w:lang w:eastAsia="en-US"/>
              </w:rPr>
              <w:t>товарной воды</w:t>
            </w:r>
          </w:p>
        </w:tc>
        <w:tc>
          <w:tcPr>
            <w:tcW w:w="11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rFonts w:eastAsia="Calibri"/>
                <w:sz w:val="18"/>
                <w:szCs w:val="18"/>
                <w:lang w:eastAsia="en-US"/>
              </w:rPr>
            </w:pPr>
            <w:r w:rsidRPr="005323A7">
              <w:rPr>
                <w:rFonts w:eastAsia="Calibri"/>
                <w:sz w:val="18"/>
                <w:szCs w:val="18"/>
                <w:lang w:eastAsia="en-US"/>
              </w:rPr>
              <w:t>тыс.м</w:t>
            </w:r>
            <w:r w:rsidRPr="005323A7">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230,70</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230,70</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230,70</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230,70</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230,70</w:t>
            </w:r>
          </w:p>
        </w:tc>
      </w:tr>
      <w:tr w:rsidR="005323A7" w:rsidRPr="005323A7" w:rsidTr="005323A7">
        <w:trPr>
          <w:trHeight w:val="440"/>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8.</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rPr>
                <w:rFonts w:eastAsia="Calibri"/>
                <w:sz w:val="18"/>
                <w:szCs w:val="18"/>
                <w:lang w:eastAsia="en-US"/>
              </w:rPr>
            </w:pPr>
            <w:r w:rsidRPr="005323A7">
              <w:rPr>
                <w:rFonts w:eastAsia="Calibri"/>
                <w:sz w:val="18"/>
                <w:szCs w:val="18"/>
                <w:lang w:eastAsia="en-US"/>
              </w:rPr>
              <w:t>Расход электроэнергии, всего, в том числе:</w:t>
            </w:r>
          </w:p>
        </w:tc>
        <w:tc>
          <w:tcPr>
            <w:tcW w:w="11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rFonts w:eastAsia="Calibri"/>
                <w:sz w:val="18"/>
                <w:szCs w:val="18"/>
                <w:lang w:eastAsia="en-US"/>
              </w:rPr>
            </w:pPr>
            <w:r w:rsidRPr="005323A7">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320,06</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320,06</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320,06</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320,06</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320,06</w:t>
            </w:r>
          </w:p>
        </w:tc>
      </w:tr>
      <w:tr w:rsidR="005323A7" w:rsidRPr="005323A7" w:rsidTr="005323A7">
        <w:trPr>
          <w:trHeight w:val="397"/>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8.1.</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rPr>
                <w:rFonts w:eastAsia="Calibri"/>
                <w:sz w:val="18"/>
                <w:szCs w:val="18"/>
                <w:lang w:eastAsia="en-US"/>
              </w:rPr>
            </w:pPr>
            <w:r w:rsidRPr="005323A7">
              <w:rPr>
                <w:rFonts w:eastAsia="Calibri"/>
                <w:sz w:val="18"/>
                <w:szCs w:val="18"/>
                <w:lang w:eastAsia="en-US"/>
              </w:rPr>
              <w:t>на технологические нужды</w:t>
            </w:r>
          </w:p>
        </w:tc>
        <w:tc>
          <w:tcPr>
            <w:tcW w:w="11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rFonts w:eastAsia="Calibri"/>
                <w:sz w:val="18"/>
                <w:szCs w:val="18"/>
                <w:lang w:eastAsia="en-US"/>
              </w:rPr>
            </w:pPr>
            <w:r w:rsidRPr="005323A7">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291,60</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291,60</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291,60</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291,60</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291,60</w:t>
            </w:r>
          </w:p>
        </w:tc>
      </w:tr>
      <w:tr w:rsidR="005323A7" w:rsidRPr="005323A7" w:rsidTr="005323A7">
        <w:trPr>
          <w:trHeight w:val="417"/>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8.1.1.</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rPr>
                <w:rFonts w:eastAsia="Calibri"/>
                <w:sz w:val="18"/>
                <w:szCs w:val="18"/>
                <w:lang w:eastAsia="en-US"/>
              </w:rPr>
            </w:pPr>
            <w:r w:rsidRPr="005323A7">
              <w:rPr>
                <w:rFonts w:eastAsia="Calibri"/>
                <w:sz w:val="18"/>
                <w:szCs w:val="18"/>
                <w:lang w:eastAsia="en-US"/>
              </w:rPr>
              <w:t>удельный расход</w:t>
            </w:r>
          </w:p>
        </w:tc>
        <w:tc>
          <w:tcPr>
            <w:tcW w:w="11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rFonts w:eastAsia="Calibri"/>
                <w:sz w:val="18"/>
                <w:szCs w:val="18"/>
                <w:lang w:eastAsia="en-US"/>
              </w:rPr>
            </w:pPr>
            <w:r w:rsidRPr="005323A7">
              <w:rPr>
                <w:rFonts w:eastAsia="Calibri"/>
                <w:sz w:val="18"/>
                <w:szCs w:val="18"/>
                <w:lang w:eastAsia="en-US"/>
              </w:rPr>
              <w:t>кВт.ч/ м</w:t>
            </w:r>
            <w:r w:rsidRPr="005323A7">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0,78</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0,78</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0,78</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0,78</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0,78</w:t>
            </w:r>
          </w:p>
        </w:tc>
      </w:tr>
      <w:tr w:rsidR="005323A7" w:rsidRPr="005323A7" w:rsidTr="005323A7">
        <w:trPr>
          <w:trHeight w:val="403"/>
          <w:jc w:val="center"/>
        </w:trPr>
        <w:tc>
          <w:tcPr>
            <w:tcW w:w="72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8.2.</w:t>
            </w:r>
          </w:p>
        </w:tc>
        <w:tc>
          <w:tcPr>
            <w:tcW w:w="25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rPr>
                <w:rFonts w:eastAsia="Calibri"/>
                <w:sz w:val="18"/>
                <w:szCs w:val="18"/>
                <w:lang w:eastAsia="en-US"/>
              </w:rPr>
            </w:pPr>
            <w:r w:rsidRPr="005323A7">
              <w:rPr>
                <w:rFonts w:eastAsia="Calibri"/>
                <w:sz w:val="18"/>
                <w:szCs w:val="18"/>
                <w:lang w:eastAsia="en-US"/>
              </w:rPr>
              <w:t>на общепроизводственные нужды</w:t>
            </w:r>
          </w:p>
        </w:tc>
        <w:tc>
          <w:tcPr>
            <w:tcW w:w="1133"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rFonts w:eastAsia="Calibri"/>
                <w:sz w:val="18"/>
                <w:szCs w:val="18"/>
                <w:lang w:eastAsia="en-US"/>
              </w:rPr>
            </w:pPr>
            <w:r w:rsidRPr="005323A7">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28,46</w:t>
            </w:r>
          </w:p>
        </w:tc>
        <w:tc>
          <w:tcPr>
            <w:tcW w:w="113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28,46</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28,46</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28,46</w:t>
            </w:r>
          </w:p>
        </w:tc>
        <w:tc>
          <w:tcPr>
            <w:tcW w:w="1172"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28,46</w:t>
            </w:r>
          </w:p>
        </w:tc>
      </w:tr>
    </w:tbl>
    <w:p w:rsidR="005323A7" w:rsidRPr="005323A7" w:rsidRDefault="005323A7" w:rsidP="00FA6C9F">
      <w:pPr>
        <w:tabs>
          <w:tab w:val="left" w:pos="4536"/>
        </w:tabs>
        <w:ind w:left="720" w:right="-52"/>
        <w:contextualSpacing/>
        <w:rPr>
          <w:i/>
          <w:sz w:val="24"/>
          <w:szCs w:val="24"/>
        </w:rPr>
      </w:pPr>
      <w:r w:rsidRPr="005323A7">
        <w:rPr>
          <w:i/>
          <w:sz w:val="24"/>
          <w:szCs w:val="24"/>
        </w:rPr>
        <w:t>Водоотведение</w:t>
      </w:r>
    </w:p>
    <w:tbl>
      <w:tblPr>
        <w:tblW w:w="10206" w:type="dxa"/>
        <w:tblInd w:w="108" w:type="dxa"/>
        <w:tblLayout w:type="fixed"/>
        <w:tblLook w:val="0000" w:firstRow="0" w:lastRow="0" w:firstColumn="0" w:lastColumn="0" w:noHBand="0" w:noVBand="0"/>
      </w:tblPr>
      <w:tblGrid>
        <w:gridCol w:w="726"/>
        <w:gridCol w:w="2535"/>
        <w:gridCol w:w="1134"/>
        <w:gridCol w:w="1134"/>
        <w:gridCol w:w="1134"/>
        <w:gridCol w:w="1275"/>
        <w:gridCol w:w="1134"/>
        <w:gridCol w:w="1134"/>
      </w:tblGrid>
      <w:tr w:rsidR="005323A7" w:rsidRPr="005323A7" w:rsidTr="005323A7">
        <w:tc>
          <w:tcPr>
            <w:tcW w:w="7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 п/п</w:t>
            </w:r>
          </w:p>
        </w:tc>
        <w:tc>
          <w:tcPr>
            <w:tcW w:w="253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Показатели</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Единица измерения</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Величина показателя</w:t>
            </w:r>
          </w:p>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2020 г.</w:t>
            </w:r>
          </w:p>
        </w:tc>
        <w:tc>
          <w:tcPr>
            <w:tcW w:w="1134" w:type="dxa"/>
            <w:tcBorders>
              <w:top w:val="single" w:sz="4" w:space="0" w:color="000000"/>
              <w:left w:val="single" w:sz="4" w:space="0" w:color="auto"/>
              <w:bottom w:val="single" w:sz="4" w:space="0" w:color="000000"/>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Величина показателя</w:t>
            </w:r>
          </w:p>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2021 г.</w:t>
            </w:r>
          </w:p>
        </w:tc>
        <w:tc>
          <w:tcPr>
            <w:tcW w:w="1275" w:type="dxa"/>
            <w:tcBorders>
              <w:top w:val="single" w:sz="4" w:space="0" w:color="000000"/>
              <w:left w:val="single" w:sz="4" w:space="0" w:color="auto"/>
              <w:bottom w:val="single" w:sz="4" w:space="0" w:color="000000"/>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Величина показателя</w:t>
            </w:r>
          </w:p>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2022 г.</w:t>
            </w:r>
          </w:p>
        </w:tc>
        <w:tc>
          <w:tcPr>
            <w:tcW w:w="1134" w:type="dxa"/>
            <w:tcBorders>
              <w:top w:val="single" w:sz="4" w:space="0" w:color="000000"/>
              <w:left w:val="single" w:sz="4" w:space="0" w:color="auto"/>
              <w:bottom w:val="single" w:sz="4" w:space="0" w:color="000000"/>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Величина показателя</w:t>
            </w:r>
          </w:p>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2023 г.</w:t>
            </w:r>
          </w:p>
        </w:tc>
        <w:tc>
          <w:tcPr>
            <w:tcW w:w="1134" w:type="dxa"/>
            <w:tcBorders>
              <w:top w:val="single" w:sz="4" w:space="0" w:color="000000"/>
              <w:left w:val="single" w:sz="4" w:space="0" w:color="auto"/>
              <w:bottom w:val="single" w:sz="4" w:space="0" w:color="000000"/>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Величина показателя</w:t>
            </w:r>
          </w:p>
          <w:p w:rsidR="005323A7" w:rsidRPr="005323A7" w:rsidRDefault="005323A7" w:rsidP="00FA6C9F">
            <w:pPr>
              <w:widowControl w:val="0"/>
              <w:autoSpaceDE w:val="0"/>
              <w:autoSpaceDN w:val="0"/>
              <w:adjustRightInd w:val="0"/>
              <w:contextualSpacing/>
              <w:jc w:val="center"/>
              <w:rPr>
                <w:rFonts w:eastAsia="Calibri"/>
                <w:sz w:val="18"/>
                <w:szCs w:val="18"/>
                <w:lang w:eastAsia="en-US"/>
              </w:rPr>
            </w:pPr>
            <w:r w:rsidRPr="005323A7">
              <w:rPr>
                <w:rFonts w:eastAsia="Calibri"/>
                <w:sz w:val="18"/>
                <w:szCs w:val="18"/>
                <w:lang w:eastAsia="en-US"/>
              </w:rPr>
              <w:t>2024 г.</w:t>
            </w:r>
          </w:p>
        </w:tc>
      </w:tr>
      <w:tr w:rsidR="005323A7" w:rsidRPr="005323A7" w:rsidTr="005323A7">
        <w:trPr>
          <w:trHeight w:val="442"/>
        </w:trPr>
        <w:tc>
          <w:tcPr>
            <w:tcW w:w="72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w:t>
            </w:r>
          </w:p>
        </w:tc>
        <w:tc>
          <w:tcPr>
            <w:tcW w:w="2535" w:type="dxa"/>
            <w:tcBorders>
              <w:top w:val="single" w:sz="4" w:space="0" w:color="000000"/>
              <w:left w:val="single" w:sz="4" w:space="0" w:color="auto"/>
              <w:bottom w:val="single" w:sz="4" w:space="0" w:color="000000"/>
              <w:right w:val="single" w:sz="4" w:space="0" w:color="auto"/>
            </w:tcBorders>
            <w:shd w:val="clear" w:color="auto" w:fill="auto"/>
            <w:vAlign w:val="center"/>
          </w:tcPr>
          <w:p w:rsidR="005323A7" w:rsidRPr="005323A7" w:rsidRDefault="005323A7" w:rsidP="00FA6C9F">
            <w:pPr>
              <w:contextualSpacing/>
            </w:pPr>
            <w:r w:rsidRPr="005323A7">
              <w:t>Прием сточных вод, всего</w:t>
            </w:r>
          </w:p>
        </w:tc>
        <w:tc>
          <w:tcPr>
            <w:tcW w:w="1134" w:type="dxa"/>
            <w:tcBorders>
              <w:top w:val="single" w:sz="4" w:space="0" w:color="000000"/>
              <w:left w:val="single" w:sz="4" w:space="0" w:color="auto"/>
              <w:bottom w:val="single" w:sz="4" w:space="0" w:color="000000"/>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410,37</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410,37</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410,37</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410,37</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410,37</w:t>
            </w:r>
          </w:p>
        </w:tc>
      </w:tr>
      <w:tr w:rsidR="005323A7" w:rsidRPr="005323A7" w:rsidTr="005323A7">
        <w:trPr>
          <w:trHeight w:val="420"/>
        </w:trPr>
        <w:tc>
          <w:tcPr>
            <w:tcW w:w="7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p>
        </w:tc>
        <w:tc>
          <w:tcPr>
            <w:tcW w:w="253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pPr>
            <w:r w:rsidRPr="005323A7">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p>
        </w:tc>
      </w:tr>
      <w:tr w:rsidR="005323A7" w:rsidRPr="005323A7" w:rsidTr="005323A7">
        <w:tc>
          <w:tcPr>
            <w:tcW w:w="7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1.1</w:t>
            </w:r>
          </w:p>
        </w:tc>
        <w:tc>
          <w:tcPr>
            <w:tcW w:w="253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pPr>
            <w:r w:rsidRPr="005323A7">
              <w:t>от производственно-хозяйственных нужд</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0,00</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0,00</w:t>
            </w:r>
          </w:p>
        </w:tc>
      </w:tr>
      <w:tr w:rsidR="005323A7" w:rsidRPr="005323A7" w:rsidTr="005323A7">
        <w:trPr>
          <w:trHeight w:val="363"/>
        </w:trPr>
        <w:tc>
          <w:tcPr>
            <w:tcW w:w="7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w:t>
            </w:r>
          </w:p>
        </w:tc>
        <w:tc>
          <w:tcPr>
            <w:tcW w:w="253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pPr>
            <w:r w:rsidRPr="005323A7">
              <w:t>Товарные стоки, всего</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410,37</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410,37</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410,37</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410,37</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410,37</w:t>
            </w:r>
          </w:p>
        </w:tc>
      </w:tr>
      <w:tr w:rsidR="005323A7" w:rsidRPr="005323A7" w:rsidTr="005323A7">
        <w:trPr>
          <w:trHeight w:val="421"/>
        </w:trPr>
        <w:tc>
          <w:tcPr>
            <w:tcW w:w="7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w:t>
            </w:r>
          </w:p>
        </w:tc>
        <w:tc>
          <w:tcPr>
            <w:tcW w:w="253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pPr>
            <w:r w:rsidRPr="005323A7">
              <w:t>Расход электроэнергии, всего</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pPr>
            <w:r w:rsidRPr="005323A7">
              <w:t>тыс.кВт.ч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443,44</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443,44</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443,44</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443,44</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443,44</w:t>
            </w:r>
          </w:p>
        </w:tc>
      </w:tr>
      <w:tr w:rsidR="005323A7" w:rsidRPr="005323A7" w:rsidTr="005323A7">
        <w:trPr>
          <w:trHeight w:val="371"/>
        </w:trPr>
        <w:tc>
          <w:tcPr>
            <w:tcW w:w="7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p>
        </w:tc>
        <w:tc>
          <w:tcPr>
            <w:tcW w:w="253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pPr>
            <w:r w:rsidRPr="005323A7">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p>
        </w:tc>
      </w:tr>
      <w:tr w:rsidR="005323A7" w:rsidRPr="005323A7" w:rsidTr="005323A7">
        <w:trPr>
          <w:trHeight w:val="371"/>
        </w:trPr>
        <w:tc>
          <w:tcPr>
            <w:tcW w:w="7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lastRenderedPageBreak/>
              <w:t>3.1</w:t>
            </w:r>
          </w:p>
        </w:tc>
        <w:tc>
          <w:tcPr>
            <w:tcW w:w="253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pPr>
            <w:r w:rsidRPr="005323A7">
              <w:t xml:space="preserve">на технологические нужды </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pPr>
            <w:r w:rsidRPr="005323A7">
              <w:t>тыс.кВт.ч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422,68</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422,68</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422,68</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422,68</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422,68</w:t>
            </w:r>
          </w:p>
        </w:tc>
      </w:tr>
      <w:tr w:rsidR="005323A7" w:rsidRPr="005323A7" w:rsidTr="005323A7">
        <w:trPr>
          <w:trHeight w:val="371"/>
        </w:trPr>
        <w:tc>
          <w:tcPr>
            <w:tcW w:w="7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3.1.1</w:t>
            </w:r>
          </w:p>
        </w:tc>
        <w:tc>
          <w:tcPr>
            <w:tcW w:w="253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pPr>
            <w:r w:rsidRPr="005323A7">
              <w:t>удельный расход</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pPr>
            <w:r w:rsidRPr="005323A7">
              <w:t>кВт.ч/м</w:t>
            </w:r>
            <w:r w:rsidRPr="005323A7">
              <w:rPr>
                <w:vertAlign w:val="superscript"/>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1,03</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1,03</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1,03</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1,03</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1,03</w:t>
            </w:r>
          </w:p>
        </w:tc>
      </w:tr>
      <w:tr w:rsidR="005323A7" w:rsidRPr="005323A7" w:rsidTr="005323A7">
        <w:trPr>
          <w:trHeight w:val="371"/>
        </w:trPr>
        <w:tc>
          <w:tcPr>
            <w:tcW w:w="7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3.2</w:t>
            </w:r>
          </w:p>
        </w:tc>
        <w:tc>
          <w:tcPr>
            <w:tcW w:w="253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pPr>
            <w:r w:rsidRPr="005323A7">
              <w:t>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pPr>
            <w:r w:rsidRPr="005323A7">
              <w:t>тыс.кВт.ч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20,76</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20,76</w:t>
            </w:r>
          </w:p>
        </w:tc>
        <w:tc>
          <w:tcPr>
            <w:tcW w:w="1275"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20,76</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20,76</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ind w:right="-52"/>
              <w:contextualSpacing/>
              <w:jc w:val="center"/>
              <w:rPr>
                <w:rFonts w:eastAsia="Calibri"/>
                <w:sz w:val="18"/>
                <w:szCs w:val="18"/>
                <w:lang w:eastAsia="en-US"/>
              </w:rPr>
            </w:pPr>
            <w:r w:rsidRPr="005323A7">
              <w:rPr>
                <w:rFonts w:eastAsia="Calibri"/>
                <w:sz w:val="18"/>
                <w:szCs w:val="18"/>
                <w:lang w:eastAsia="en-US"/>
              </w:rPr>
              <w:t>20,76</w:t>
            </w:r>
          </w:p>
        </w:tc>
      </w:tr>
    </w:tbl>
    <w:p w:rsidR="005323A7" w:rsidRPr="005323A7" w:rsidRDefault="005323A7" w:rsidP="00FA6C9F">
      <w:pPr>
        <w:snapToGrid w:val="0"/>
        <w:ind w:firstLine="567"/>
        <w:contextualSpacing/>
        <w:jc w:val="both"/>
        <w:rPr>
          <w:sz w:val="24"/>
          <w:szCs w:val="24"/>
        </w:rPr>
      </w:pPr>
      <w:r w:rsidRPr="005323A7">
        <w:rPr>
          <w:sz w:val="24"/>
          <w:szCs w:val="24"/>
        </w:rPr>
        <w:t>Объем электрической энергии на 2020 г., рассчитан ЛенРТК исходя из фактического (2018 г.) удельного показателя потребления электрической энергии.</w:t>
      </w:r>
    </w:p>
    <w:p w:rsidR="005323A7" w:rsidRPr="005323A7" w:rsidRDefault="005323A7" w:rsidP="00FA6C9F">
      <w:pPr>
        <w:tabs>
          <w:tab w:val="left" w:pos="0"/>
          <w:tab w:val="left" w:pos="851"/>
          <w:tab w:val="left" w:pos="993"/>
        </w:tabs>
        <w:ind w:firstLine="567"/>
        <w:contextualSpacing/>
        <w:jc w:val="both"/>
        <w:rPr>
          <w:i/>
          <w:sz w:val="24"/>
          <w:szCs w:val="24"/>
        </w:rPr>
      </w:pPr>
      <w:r w:rsidRPr="005323A7">
        <w:rPr>
          <w:i/>
          <w:sz w:val="24"/>
          <w:szCs w:val="24"/>
        </w:rPr>
        <w:t>Результаты экономической экспертизы материалов по определению себестоимости услуг в сфере холодного водоснабжения (питьевая вода), планируемых на 2020-2024 г.г.</w:t>
      </w:r>
    </w:p>
    <w:p w:rsidR="005323A7" w:rsidRPr="005323A7" w:rsidRDefault="005323A7" w:rsidP="00FA6C9F">
      <w:pPr>
        <w:ind w:right="44" w:firstLine="567"/>
        <w:contextualSpacing/>
        <w:jc w:val="both"/>
        <w:rPr>
          <w:sz w:val="24"/>
          <w:szCs w:val="24"/>
        </w:rPr>
      </w:pPr>
      <w:r w:rsidRPr="005323A7">
        <w:rPr>
          <w:sz w:val="24"/>
          <w:szCs w:val="24"/>
        </w:rPr>
        <w:t>В соответствии с пунктом 9 Основ ценообразования, ЛенРТК рассчитал тарифы на услуги в сфере холодного водоснабжения (питьевая вода), оказываемые Организацией, со следующей поэтапной разбивкой:</w:t>
      </w:r>
    </w:p>
    <w:p w:rsidR="005323A7" w:rsidRPr="005323A7" w:rsidRDefault="005323A7" w:rsidP="00FA6C9F">
      <w:pPr>
        <w:ind w:right="621" w:firstLine="851"/>
        <w:contextualSpacing/>
        <w:jc w:val="both"/>
        <w:rPr>
          <w:sz w:val="24"/>
          <w:szCs w:val="24"/>
        </w:rPr>
      </w:pPr>
      <w:r w:rsidRPr="005323A7">
        <w:rPr>
          <w:sz w:val="24"/>
          <w:szCs w:val="24"/>
        </w:rPr>
        <w:t>- с 01.01.2020 г. по 30.06.2020 г.;</w:t>
      </w:r>
    </w:p>
    <w:p w:rsidR="005323A7" w:rsidRPr="005323A7" w:rsidRDefault="005323A7" w:rsidP="00FA6C9F">
      <w:pPr>
        <w:ind w:right="621" w:firstLine="851"/>
        <w:contextualSpacing/>
        <w:jc w:val="both"/>
        <w:rPr>
          <w:sz w:val="24"/>
          <w:szCs w:val="24"/>
        </w:rPr>
      </w:pPr>
      <w:r w:rsidRPr="005323A7">
        <w:rPr>
          <w:sz w:val="24"/>
          <w:szCs w:val="24"/>
        </w:rPr>
        <w:t>- с 01.07.2020 г. по 31.12.2020 г.;</w:t>
      </w:r>
    </w:p>
    <w:p w:rsidR="005323A7" w:rsidRPr="005323A7" w:rsidRDefault="005323A7" w:rsidP="00FA6C9F">
      <w:pPr>
        <w:ind w:right="621" w:firstLine="851"/>
        <w:contextualSpacing/>
        <w:jc w:val="both"/>
        <w:rPr>
          <w:sz w:val="24"/>
          <w:szCs w:val="24"/>
        </w:rPr>
      </w:pPr>
      <w:r w:rsidRPr="005323A7">
        <w:rPr>
          <w:sz w:val="24"/>
          <w:szCs w:val="24"/>
        </w:rPr>
        <w:t>- с 01.01.2021 г. по 30.06.2021 г.;</w:t>
      </w:r>
    </w:p>
    <w:p w:rsidR="005323A7" w:rsidRPr="005323A7" w:rsidRDefault="005323A7" w:rsidP="00FA6C9F">
      <w:pPr>
        <w:ind w:right="621" w:firstLine="851"/>
        <w:contextualSpacing/>
        <w:jc w:val="both"/>
        <w:rPr>
          <w:sz w:val="24"/>
          <w:szCs w:val="24"/>
        </w:rPr>
      </w:pPr>
      <w:r w:rsidRPr="005323A7">
        <w:rPr>
          <w:sz w:val="24"/>
          <w:szCs w:val="24"/>
        </w:rPr>
        <w:t>- с 01.07.2021 г. по 31.12.2021 г.;</w:t>
      </w:r>
    </w:p>
    <w:p w:rsidR="005323A7" w:rsidRPr="005323A7" w:rsidRDefault="005323A7" w:rsidP="00FA6C9F">
      <w:pPr>
        <w:ind w:right="621" w:firstLine="851"/>
        <w:contextualSpacing/>
        <w:jc w:val="both"/>
        <w:rPr>
          <w:sz w:val="24"/>
          <w:szCs w:val="24"/>
        </w:rPr>
      </w:pPr>
      <w:r w:rsidRPr="005323A7">
        <w:rPr>
          <w:sz w:val="24"/>
          <w:szCs w:val="24"/>
        </w:rPr>
        <w:t>- с 01.01.2022 г. по 30.06.2022 г.;</w:t>
      </w:r>
    </w:p>
    <w:p w:rsidR="005323A7" w:rsidRPr="005323A7" w:rsidRDefault="005323A7" w:rsidP="00FA6C9F">
      <w:pPr>
        <w:ind w:right="621" w:firstLine="851"/>
        <w:contextualSpacing/>
        <w:jc w:val="both"/>
        <w:rPr>
          <w:sz w:val="24"/>
          <w:szCs w:val="24"/>
        </w:rPr>
      </w:pPr>
      <w:r w:rsidRPr="005323A7">
        <w:rPr>
          <w:sz w:val="24"/>
          <w:szCs w:val="24"/>
        </w:rPr>
        <w:t>- с 01.07.2022 г. по 31.12.2022 г.;</w:t>
      </w:r>
    </w:p>
    <w:p w:rsidR="005323A7" w:rsidRPr="005323A7" w:rsidRDefault="005323A7" w:rsidP="00FA6C9F">
      <w:pPr>
        <w:ind w:right="621" w:firstLine="851"/>
        <w:contextualSpacing/>
        <w:jc w:val="both"/>
        <w:rPr>
          <w:sz w:val="24"/>
          <w:szCs w:val="24"/>
        </w:rPr>
      </w:pPr>
      <w:r w:rsidRPr="005323A7">
        <w:rPr>
          <w:sz w:val="24"/>
          <w:szCs w:val="24"/>
        </w:rPr>
        <w:t>- с 01.01.2023 г. по 30.06.2023 г.;</w:t>
      </w:r>
    </w:p>
    <w:p w:rsidR="005323A7" w:rsidRPr="005323A7" w:rsidRDefault="005323A7" w:rsidP="00FA6C9F">
      <w:pPr>
        <w:ind w:right="621" w:firstLine="851"/>
        <w:contextualSpacing/>
        <w:jc w:val="both"/>
        <w:rPr>
          <w:sz w:val="24"/>
          <w:szCs w:val="24"/>
        </w:rPr>
      </w:pPr>
      <w:r w:rsidRPr="005323A7">
        <w:rPr>
          <w:sz w:val="24"/>
          <w:szCs w:val="24"/>
        </w:rPr>
        <w:t>- с 01.07.2023 г. по 31.12.2023 г.;</w:t>
      </w:r>
    </w:p>
    <w:p w:rsidR="005323A7" w:rsidRPr="005323A7" w:rsidRDefault="005323A7" w:rsidP="00FA6C9F">
      <w:pPr>
        <w:ind w:right="621" w:firstLine="851"/>
        <w:contextualSpacing/>
        <w:jc w:val="both"/>
        <w:rPr>
          <w:sz w:val="24"/>
          <w:szCs w:val="24"/>
        </w:rPr>
      </w:pPr>
      <w:r w:rsidRPr="005323A7">
        <w:rPr>
          <w:sz w:val="24"/>
          <w:szCs w:val="24"/>
        </w:rPr>
        <w:t>- с 01.01.2024 г. по 30.06.2024 г.;</w:t>
      </w:r>
    </w:p>
    <w:p w:rsidR="005323A7" w:rsidRPr="005323A7" w:rsidRDefault="005323A7" w:rsidP="00FA6C9F">
      <w:pPr>
        <w:ind w:right="621" w:firstLine="851"/>
        <w:contextualSpacing/>
        <w:jc w:val="both"/>
        <w:rPr>
          <w:sz w:val="24"/>
          <w:szCs w:val="24"/>
        </w:rPr>
      </w:pPr>
      <w:r w:rsidRPr="005323A7">
        <w:rPr>
          <w:sz w:val="24"/>
          <w:szCs w:val="24"/>
        </w:rPr>
        <w:t>- с 01.07.2024 г. по 31.12.2024 г.</w:t>
      </w:r>
    </w:p>
    <w:p w:rsidR="005323A7" w:rsidRPr="005323A7" w:rsidRDefault="005323A7" w:rsidP="00FA6C9F">
      <w:pPr>
        <w:ind w:firstLine="851"/>
        <w:contextualSpacing/>
        <w:jc w:val="both"/>
        <w:rPr>
          <w:sz w:val="24"/>
          <w:szCs w:val="24"/>
        </w:rPr>
      </w:pPr>
      <w:r w:rsidRPr="005323A7">
        <w:rPr>
          <w:sz w:val="24"/>
          <w:szCs w:val="24"/>
        </w:rPr>
        <w:t>В соответствии с Прогнозом при расчете величины расходов и прибыли, формирующих тарифы на услуги в сфере холодного водоснабжения, оказываемые Организацией использовались следующие индексы-дефляторы:</w:t>
      </w:r>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1340"/>
        <w:gridCol w:w="1196"/>
        <w:gridCol w:w="1086"/>
        <w:gridCol w:w="1342"/>
        <w:gridCol w:w="1234"/>
      </w:tblGrid>
      <w:tr w:rsidR="005323A7" w:rsidRPr="005323A7" w:rsidTr="005323A7">
        <w:trPr>
          <w:trHeight w:val="398"/>
        </w:trPr>
        <w:tc>
          <w:tcPr>
            <w:tcW w:w="2026"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pPr>
            <w:r w:rsidRPr="005323A7">
              <w:t>Наименование</w:t>
            </w:r>
          </w:p>
        </w:tc>
        <w:tc>
          <w:tcPr>
            <w:tcW w:w="643"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2020 год</w:t>
            </w:r>
          </w:p>
        </w:tc>
        <w:tc>
          <w:tcPr>
            <w:tcW w:w="574"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pPr>
            <w:r w:rsidRPr="005323A7">
              <w:t>2021год</w:t>
            </w:r>
          </w:p>
        </w:tc>
        <w:tc>
          <w:tcPr>
            <w:tcW w:w="521"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2022 год</w:t>
            </w:r>
          </w:p>
        </w:tc>
        <w:tc>
          <w:tcPr>
            <w:tcW w:w="644"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2023 год</w:t>
            </w:r>
          </w:p>
        </w:tc>
        <w:tc>
          <w:tcPr>
            <w:tcW w:w="592"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2024 год</w:t>
            </w:r>
          </w:p>
        </w:tc>
      </w:tr>
      <w:tr w:rsidR="005323A7" w:rsidRPr="005323A7" w:rsidTr="005323A7">
        <w:trPr>
          <w:trHeight w:val="404"/>
        </w:trPr>
        <w:tc>
          <w:tcPr>
            <w:tcW w:w="2026"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r w:rsidRPr="005323A7">
              <w:t>Индекс потребительских цен</w:t>
            </w:r>
          </w:p>
        </w:tc>
        <w:tc>
          <w:tcPr>
            <w:tcW w:w="643"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103,0</w:t>
            </w:r>
          </w:p>
        </w:tc>
        <w:tc>
          <w:tcPr>
            <w:tcW w:w="574"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103,7</w:t>
            </w:r>
          </w:p>
        </w:tc>
        <w:tc>
          <w:tcPr>
            <w:tcW w:w="521"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104,0</w:t>
            </w:r>
          </w:p>
        </w:tc>
        <w:tc>
          <w:tcPr>
            <w:tcW w:w="644"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104,0</w:t>
            </w:r>
          </w:p>
        </w:tc>
        <w:tc>
          <w:tcPr>
            <w:tcW w:w="592"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104,0</w:t>
            </w:r>
          </w:p>
        </w:tc>
      </w:tr>
      <w:tr w:rsidR="005323A7" w:rsidRPr="005323A7" w:rsidTr="005323A7">
        <w:trPr>
          <w:trHeight w:val="424"/>
        </w:trPr>
        <w:tc>
          <w:tcPr>
            <w:tcW w:w="2026"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pPr>
            <w:r w:rsidRPr="005323A7">
              <w:t xml:space="preserve">Рост тарифов (цен) на покупную электрическую энергию </w:t>
            </w:r>
          </w:p>
        </w:tc>
        <w:tc>
          <w:tcPr>
            <w:tcW w:w="643"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103,0</w:t>
            </w:r>
          </w:p>
        </w:tc>
        <w:tc>
          <w:tcPr>
            <w:tcW w:w="574"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103,0</w:t>
            </w:r>
          </w:p>
        </w:tc>
        <w:tc>
          <w:tcPr>
            <w:tcW w:w="521"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103,0</w:t>
            </w:r>
          </w:p>
        </w:tc>
        <w:tc>
          <w:tcPr>
            <w:tcW w:w="644"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103,0</w:t>
            </w:r>
          </w:p>
        </w:tc>
        <w:tc>
          <w:tcPr>
            <w:tcW w:w="592"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103,0</w:t>
            </w:r>
          </w:p>
        </w:tc>
      </w:tr>
    </w:tbl>
    <w:p w:rsidR="005323A7" w:rsidRPr="005323A7" w:rsidRDefault="005323A7" w:rsidP="00FA6C9F">
      <w:pPr>
        <w:widowControl w:val="0"/>
        <w:autoSpaceDE w:val="0"/>
        <w:autoSpaceDN w:val="0"/>
        <w:adjustRightInd w:val="0"/>
        <w:ind w:firstLine="567"/>
        <w:contextualSpacing/>
        <w:jc w:val="both"/>
        <w:rPr>
          <w:sz w:val="24"/>
          <w:szCs w:val="24"/>
        </w:rPr>
      </w:pPr>
      <w:r w:rsidRPr="005323A7">
        <w:rPr>
          <w:sz w:val="24"/>
          <w:szCs w:val="24"/>
        </w:rPr>
        <w:t xml:space="preserve">Базовый уровень операционных расходов на 2020 г. определен исходя из согласованных долгосрочных параметров регулирования, а также заключенного концессионного соглашения. </w:t>
      </w:r>
    </w:p>
    <w:p w:rsidR="005323A7" w:rsidRPr="005323A7" w:rsidRDefault="005323A7" w:rsidP="00FA6C9F">
      <w:pPr>
        <w:ind w:firstLine="567"/>
        <w:contextualSpacing/>
        <w:jc w:val="both"/>
        <w:rPr>
          <w:i/>
          <w:sz w:val="24"/>
          <w:szCs w:val="24"/>
        </w:rPr>
      </w:pPr>
      <w:r w:rsidRPr="005323A7">
        <w:rPr>
          <w:i/>
          <w:sz w:val="24"/>
          <w:szCs w:val="24"/>
        </w:rPr>
        <w:t>Неподконтрольные расходы (тыс. руб.)</w:t>
      </w:r>
    </w:p>
    <w:p w:rsidR="005323A7" w:rsidRPr="005323A7" w:rsidRDefault="005323A7" w:rsidP="00FA6C9F">
      <w:pPr>
        <w:ind w:firstLine="567"/>
        <w:contextualSpacing/>
        <w:jc w:val="both"/>
        <w:rPr>
          <w:sz w:val="24"/>
          <w:szCs w:val="24"/>
        </w:rPr>
      </w:pPr>
      <w:r w:rsidRPr="005323A7">
        <w:rPr>
          <w:sz w:val="24"/>
          <w:szCs w:val="24"/>
        </w:rPr>
        <w:t>Затраты приняты исходя из представленных обосновывающих документов и материалов согласно подпунктов «е», «л», «о» пункта 17 Правил: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390"/>
        <w:gridCol w:w="1134"/>
        <w:gridCol w:w="1134"/>
        <w:gridCol w:w="993"/>
        <w:gridCol w:w="4110"/>
      </w:tblGrid>
      <w:tr w:rsidR="005323A7" w:rsidRPr="005323A7" w:rsidTr="005323A7">
        <w:tc>
          <w:tcPr>
            <w:tcW w:w="445" w:type="dxa"/>
            <w:vMerge w:val="restart"/>
            <w:shd w:val="clear" w:color="auto" w:fill="auto"/>
            <w:vAlign w:val="center"/>
          </w:tcPr>
          <w:p w:rsidR="005323A7" w:rsidRPr="005323A7" w:rsidRDefault="005323A7" w:rsidP="00FA6C9F">
            <w:pPr>
              <w:ind w:right="-52"/>
              <w:contextualSpacing/>
              <w:jc w:val="center"/>
            </w:pPr>
            <w:r w:rsidRPr="005323A7">
              <w:t>№ п/п</w:t>
            </w:r>
          </w:p>
        </w:tc>
        <w:tc>
          <w:tcPr>
            <w:tcW w:w="2390" w:type="dxa"/>
            <w:vMerge w:val="restart"/>
            <w:shd w:val="clear" w:color="auto" w:fill="auto"/>
            <w:vAlign w:val="center"/>
          </w:tcPr>
          <w:p w:rsidR="005323A7" w:rsidRPr="005323A7" w:rsidRDefault="005323A7" w:rsidP="00FA6C9F">
            <w:pPr>
              <w:ind w:left="60" w:right="-52"/>
              <w:contextualSpacing/>
              <w:jc w:val="center"/>
            </w:pPr>
            <w:r w:rsidRPr="005323A7">
              <w:t>Показатели, обосновывающие документы и материалы</w:t>
            </w:r>
          </w:p>
        </w:tc>
        <w:tc>
          <w:tcPr>
            <w:tcW w:w="2268" w:type="dxa"/>
            <w:gridSpan w:val="2"/>
            <w:shd w:val="clear" w:color="auto" w:fill="auto"/>
            <w:vAlign w:val="center"/>
          </w:tcPr>
          <w:p w:rsidR="005323A7" w:rsidRPr="005323A7" w:rsidRDefault="005323A7" w:rsidP="00FA6C9F">
            <w:pPr>
              <w:contextualSpacing/>
              <w:jc w:val="center"/>
            </w:pPr>
            <w:r w:rsidRPr="005323A7">
              <w:t>2020 год</w:t>
            </w:r>
          </w:p>
        </w:tc>
        <w:tc>
          <w:tcPr>
            <w:tcW w:w="993" w:type="dxa"/>
          </w:tcPr>
          <w:p w:rsidR="005323A7" w:rsidRPr="005323A7" w:rsidRDefault="005323A7" w:rsidP="00FA6C9F">
            <w:pPr>
              <w:contextualSpacing/>
              <w:jc w:val="center"/>
            </w:pPr>
          </w:p>
        </w:tc>
        <w:tc>
          <w:tcPr>
            <w:tcW w:w="4110" w:type="dxa"/>
          </w:tcPr>
          <w:p w:rsidR="005323A7" w:rsidRPr="005323A7" w:rsidRDefault="005323A7" w:rsidP="00FA6C9F">
            <w:pPr>
              <w:contextualSpacing/>
              <w:jc w:val="center"/>
            </w:pPr>
          </w:p>
        </w:tc>
      </w:tr>
      <w:tr w:rsidR="005323A7" w:rsidRPr="005323A7" w:rsidTr="005323A7">
        <w:tc>
          <w:tcPr>
            <w:tcW w:w="445" w:type="dxa"/>
            <w:vMerge/>
            <w:shd w:val="clear" w:color="auto" w:fill="auto"/>
            <w:vAlign w:val="center"/>
          </w:tcPr>
          <w:p w:rsidR="005323A7" w:rsidRPr="005323A7" w:rsidRDefault="005323A7" w:rsidP="00FA6C9F">
            <w:pPr>
              <w:ind w:right="-52"/>
              <w:contextualSpacing/>
              <w:jc w:val="center"/>
            </w:pPr>
          </w:p>
        </w:tc>
        <w:tc>
          <w:tcPr>
            <w:tcW w:w="2390" w:type="dxa"/>
            <w:vMerge/>
            <w:shd w:val="clear" w:color="auto" w:fill="auto"/>
            <w:vAlign w:val="center"/>
          </w:tcPr>
          <w:p w:rsidR="005323A7" w:rsidRPr="005323A7" w:rsidRDefault="005323A7" w:rsidP="00FA6C9F">
            <w:pPr>
              <w:ind w:left="60" w:right="-52"/>
              <w:contextualSpacing/>
              <w:jc w:val="center"/>
            </w:pPr>
          </w:p>
        </w:tc>
        <w:tc>
          <w:tcPr>
            <w:tcW w:w="1134" w:type="dxa"/>
            <w:shd w:val="clear" w:color="auto" w:fill="auto"/>
            <w:vAlign w:val="center"/>
          </w:tcPr>
          <w:p w:rsidR="005323A7" w:rsidRPr="005323A7" w:rsidRDefault="005323A7" w:rsidP="00FA6C9F">
            <w:pPr>
              <w:contextualSpacing/>
              <w:jc w:val="center"/>
            </w:pPr>
            <w:r w:rsidRPr="005323A7">
              <w:t>План</w:t>
            </w:r>
          </w:p>
          <w:p w:rsidR="005323A7" w:rsidRPr="005323A7" w:rsidRDefault="005323A7" w:rsidP="00FA6C9F">
            <w:pPr>
              <w:contextualSpacing/>
              <w:jc w:val="center"/>
            </w:pPr>
            <w:r w:rsidRPr="005323A7">
              <w:t>предприятия</w:t>
            </w:r>
          </w:p>
        </w:tc>
        <w:tc>
          <w:tcPr>
            <w:tcW w:w="1134" w:type="dxa"/>
            <w:shd w:val="clear" w:color="auto" w:fill="auto"/>
            <w:vAlign w:val="center"/>
          </w:tcPr>
          <w:p w:rsidR="005323A7" w:rsidRPr="005323A7" w:rsidRDefault="005323A7" w:rsidP="00FA6C9F">
            <w:pPr>
              <w:snapToGrid w:val="0"/>
              <w:ind w:right="-52"/>
              <w:contextualSpacing/>
              <w:jc w:val="center"/>
            </w:pPr>
            <w:r w:rsidRPr="005323A7">
              <w:t>Принято ЛенРТК</w:t>
            </w:r>
          </w:p>
          <w:p w:rsidR="005323A7" w:rsidRPr="005323A7" w:rsidRDefault="005323A7" w:rsidP="00FA6C9F">
            <w:pPr>
              <w:contextualSpacing/>
              <w:jc w:val="center"/>
            </w:pPr>
          </w:p>
        </w:tc>
        <w:tc>
          <w:tcPr>
            <w:tcW w:w="993" w:type="dxa"/>
          </w:tcPr>
          <w:p w:rsidR="005323A7" w:rsidRPr="005323A7" w:rsidRDefault="005323A7" w:rsidP="00FA6C9F">
            <w:pPr>
              <w:snapToGrid w:val="0"/>
              <w:ind w:right="-52"/>
              <w:contextualSpacing/>
              <w:jc w:val="center"/>
            </w:pPr>
            <w:r w:rsidRPr="005323A7">
              <w:t>Отклонения</w:t>
            </w:r>
          </w:p>
        </w:tc>
        <w:tc>
          <w:tcPr>
            <w:tcW w:w="4110" w:type="dxa"/>
          </w:tcPr>
          <w:p w:rsidR="005323A7" w:rsidRPr="005323A7" w:rsidRDefault="005323A7" w:rsidP="00FA6C9F">
            <w:pPr>
              <w:snapToGrid w:val="0"/>
              <w:ind w:right="-52"/>
              <w:contextualSpacing/>
              <w:jc w:val="center"/>
            </w:pPr>
            <w:r w:rsidRPr="005323A7">
              <w:t>Причина отклонения</w:t>
            </w:r>
          </w:p>
        </w:tc>
      </w:tr>
      <w:tr w:rsidR="005323A7" w:rsidRPr="005323A7" w:rsidTr="005323A7">
        <w:tc>
          <w:tcPr>
            <w:tcW w:w="445" w:type="dxa"/>
            <w:shd w:val="clear" w:color="auto" w:fill="auto"/>
            <w:vAlign w:val="center"/>
          </w:tcPr>
          <w:p w:rsidR="005323A7" w:rsidRPr="005323A7" w:rsidRDefault="005323A7" w:rsidP="00FA6C9F">
            <w:pPr>
              <w:ind w:right="-52"/>
              <w:contextualSpacing/>
              <w:jc w:val="center"/>
            </w:pPr>
            <w:r w:rsidRPr="005323A7">
              <w:t>1.</w:t>
            </w:r>
          </w:p>
        </w:tc>
        <w:tc>
          <w:tcPr>
            <w:tcW w:w="2390" w:type="dxa"/>
            <w:shd w:val="clear" w:color="auto" w:fill="auto"/>
            <w:vAlign w:val="center"/>
          </w:tcPr>
          <w:p w:rsidR="005323A7" w:rsidRPr="005323A7" w:rsidRDefault="005323A7" w:rsidP="00FA6C9F">
            <w:pPr>
              <w:ind w:right="-52"/>
              <w:contextualSpacing/>
              <w:jc w:val="both"/>
            </w:pPr>
            <w:r w:rsidRPr="005323A7">
              <w:t>Расходы на приобретение химических реагентов и реактивов.</w:t>
            </w:r>
          </w:p>
          <w:p w:rsidR="005323A7" w:rsidRPr="005323A7" w:rsidRDefault="005323A7" w:rsidP="00FA6C9F">
            <w:pPr>
              <w:ind w:right="-52"/>
              <w:contextualSpacing/>
              <w:jc w:val="both"/>
            </w:pPr>
            <w:r w:rsidRPr="005323A7">
              <w:t>Договор №12/19 от 15.07.19г. ООО «Рекон СПб»;</w:t>
            </w:r>
          </w:p>
          <w:p w:rsidR="005323A7" w:rsidRPr="005323A7" w:rsidRDefault="005323A7" w:rsidP="00FA6C9F">
            <w:pPr>
              <w:ind w:right="-52"/>
              <w:contextualSpacing/>
              <w:jc w:val="both"/>
            </w:pPr>
            <w:r w:rsidRPr="005323A7">
              <w:t>Договор № АХн от 16.11.2014г. ООО «АкваХим»</w:t>
            </w:r>
          </w:p>
        </w:tc>
        <w:tc>
          <w:tcPr>
            <w:tcW w:w="1134" w:type="dxa"/>
            <w:shd w:val="clear" w:color="auto" w:fill="auto"/>
            <w:vAlign w:val="center"/>
          </w:tcPr>
          <w:p w:rsidR="005323A7" w:rsidRPr="005323A7" w:rsidRDefault="005323A7" w:rsidP="00FA6C9F">
            <w:pPr>
              <w:contextualSpacing/>
              <w:jc w:val="center"/>
              <w:outlineLvl w:val="0"/>
            </w:pPr>
            <w:r w:rsidRPr="005323A7">
              <w:t>724,91</w:t>
            </w:r>
          </w:p>
        </w:tc>
        <w:tc>
          <w:tcPr>
            <w:tcW w:w="1134" w:type="dxa"/>
            <w:shd w:val="clear" w:color="auto" w:fill="auto"/>
            <w:vAlign w:val="center"/>
          </w:tcPr>
          <w:p w:rsidR="005323A7" w:rsidRPr="005323A7" w:rsidRDefault="005323A7" w:rsidP="00FA6C9F">
            <w:pPr>
              <w:contextualSpacing/>
              <w:jc w:val="center"/>
              <w:outlineLvl w:val="0"/>
            </w:pPr>
            <w:r w:rsidRPr="005323A7">
              <w:t>736,01</w:t>
            </w:r>
          </w:p>
        </w:tc>
        <w:tc>
          <w:tcPr>
            <w:tcW w:w="993" w:type="dxa"/>
            <w:vAlign w:val="center"/>
          </w:tcPr>
          <w:p w:rsidR="005323A7" w:rsidRPr="005323A7" w:rsidRDefault="005323A7" w:rsidP="00FA6C9F">
            <w:pPr>
              <w:contextualSpacing/>
              <w:jc w:val="center"/>
              <w:outlineLvl w:val="0"/>
            </w:pPr>
            <w:r w:rsidRPr="005323A7">
              <w:t>+11,10</w:t>
            </w:r>
          </w:p>
        </w:tc>
        <w:tc>
          <w:tcPr>
            <w:tcW w:w="4110" w:type="dxa"/>
            <w:vAlign w:val="center"/>
          </w:tcPr>
          <w:p w:rsidR="005323A7" w:rsidRPr="005323A7" w:rsidRDefault="005323A7" w:rsidP="00FA6C9F">
            <w:pPr>
              <w:contextualSpacing/>
              <w:jc w:val="both"/>
              <w:outlineLvl w:val="0"/>
            </w:pPr>
            <w:r w:rsidRPr="005323A7">
              <w:t>Затраты приняты с учетом сложившихся затрат за 9 месяцев 2019 года</w:t>
            </w:r>
          </w:p>
        </w:tc>
      </w:tr>
      <w:tr w:rsidR="005323A7" w:rsidRPr="005323A7" w:rsidTr="005323A7">
        <w:tc>
          <w:tcPr>
            <w:tcW w:w="445" w:type="dxa"/>
            <w:shd w:val="clear" w:color="auto" w:fill="auto"/>
            <w:vAlign w:val="center"/>
          </w:tcPr>
          <w:p w:rsidR="005323A7" w:rsidRPr="005323A7" w:rsidRDefault="005323A7" w:rsidP="00FA6C9F">
            <w:pPr>
              <w:ind w:right="-52"/>
              <w:contextualSpacing/>
              <w:jc w:val="center"/>
            </w:pPr>
            <w:r w:rsidRPr="005323A7">
              <w:t>2.</w:t>
            </w:r>
          </w:p>
        </w:tc>
        <w:tc>
          <w:tcPr>
            <w:tcW w:w="2390" w:type="dxa"/>
            <w:shd w:val="clear" w:color="auto" w:fill="auto"/>
            <w:vAlign w:val="center"/>
          </w:tcPr>
          <w:p w:rsidR="005323A7" w:rsidRPr="005323A7" w:rsidRDefault="005323A7" w:rsidP="00FA6C9F">
            <w:pPr>
              <w:ind w:right="-52"/>
              <w:contextualSpacing/>
              <w:jc w:val="both"/>
            </w:pPr>
            <w:r w:rsidRPr="005323A7">
              <w:t>Плата за пользование водным объектом</w:t>
            </w:r>
          </w:p>
        </w:tc>
        <w:tc>
          <w:tcPr>
            <w:tcW w:w="1134" w:type="dxa"/>
            <w:shd w:val="clear" w:color="auto" w:fill="auto"/>
            <w:vAlign w:val="center"/>
          </w:tcPr>
          <w:p w:rsidR="005323A7" w:rsidRPr="005323A7" w:rsidRDefault="005323A7" w:rsidP="00FA6C9F">
            <w:pPr>
              <w:contextualSpacing/>
              <w:jc w:val="center"/>
            </w:pPr>
            <w:r w:rsidRPr="005323A7">
              <w:t>110,53</w:t>
            </w:r>
          </w:p>
        </w:tc>
        <w:tc>
          <w:tcPr>
            <w:tcW w:w="1134" w:type="dxa"/>
            <w:shd w:val="clear" w:color="auto" w:fill="auto"/>
            <w:vAlign w:val="center"/>
          </w:tcPr>
          <w:p w:rsidR="005323A7" w:rsidRPr="005323A7" w:rsidRDefault="005323A7" w:rsidP="00FA6C9F">
            <w:pPr>
              <w:contextualSpacing/>
              <w:jc w:val="center"/>
            </w:pPr>
            <w:r w:rsidRPr="005323A7">
              <w:t>77,50</w:t>
            </w:r>
          </w:p>
        </w:tc>
        <w:tc>
          <w:tcPr>
            <w:tcW w:w="993" w:type="dxa"/>
            <w:vAlign w:val="center"/>
          </w:tcPr>
          <w:p w:rsidR="005323A7" w:rsidRPr="005323A7" w:rsidRDefault="005323A7" w:rsidP="00FA6C9F">
            <w:pPr>
              <w:contextualSpacing/>
              <w:jc w:val="center"/>
            </w:pPr>
            <w:r w:rsidRPr="005323A7">
              <w:t>-33,03</w:t>
            </w:r>
          </w:p>
        </w:tc>
        <w:tc>
          <w:tcPr>
            <w:tcW w:w="4110" w:type="dxa"/>
            <w:vAlign w:val="center"/>
          </w:tcPr>
          <w:p w:rsidR="005323A7" w:rsidRPr="005323A7" w:rsidRDefault="005323A7" w:rsidP="00FA6C9F">
            <w:pPr>
              <w:contextualSpacing/>
              <w:jc w:val="both"/>
            </w:pPr>
            <w:r w:rsidRPr="005323A7">
              <w:t>Затраты определены на основании результатов расчета водного налога исходя из принятого объема поднятой из подземных водоисточников воды, объема товарной реализации услуги населению и актуальных налоговых ставок, утвержденных п. 1, 1.1 статьи 333.12 в ред. Федерального закона от 24.11.2014 № 366-ФЗ и коэффициента 2020 года) статьи 1 ПП РФ от 26.12.2014   № 1509.</w:t>
            </w:r>
          </w:p>
        </w:tc>
      </w:tr>
      <w:tr w:rsidR="005323A7" w:rsidRPr="005323A7" w:rsidTr="005323A7">
        <w:tc>
          <w:tcPr>
            <w:tcW w:w="445" w:type="dxa"/>
            <w:shd w:val="clear" w:color="auto" w:fill="auto"/>
            <w:vAlign w:val="center"/>
          </w:tcPr>
          <w:p w:rsidR="005323A7" w:rsidRPr="005323A7" w:rsidRDefault="005323A7" w:rsidP="00FA6C9F">
            <w:pPr>
              <w:ind w:right="-52"/>
              <w:contextualSpacing/>
              <w:jc w:val="center"/>
            </w:pPr>
            <w:r w:rsidRPr="005323A7">
              <w:t>3.</w:t>
            </w:r>
          </w:p>
        </w:tc>
        <w:tc>
          <w:tcPr>
            <w:tcW w:w="2390" w:type="dxa"/>
            <w:shd w:val="clear" w:color="auto" w:fill="auto"/>
            <w:vAlign w:val="center"/>
          </w:tcPr>
          <w:p w:rsidR="005323A7" w:rsidRPr="005323A7" w:rsidRDefault="005323A7" w:rsidP="00FA6C9F">
            <w:pPr>
              <w:ind w:right="-52"/>
              <w:contextualSpacing/>
              <w:jc w:val="both"/>
            </w:pPr>
            <w:r w:rsidRPr="005323A7">
              <w:t xml:space="preserve">Плата за негативное </w:t>
            </w:r>
            <w:r w:rsidRPr="005323A7">
              <w:lastRenderedPageBreak/>
              <w:t>воздействие на окружающую среду</w:t>
            </w:r>
          </w:p>
        </w:tc>
        <w:tc>
          <w:tcPr>
            <w:tcW w:w="1134" w:type="dxa"/>
            <w:shd w:val="clear" w:color="auto" w:fill="auto"/>
            <w:vAlign w:val="center"/>
          </w:tcPr>
          <w:p w:rsidR="005323A7" w:rsidRPr="005323A7" w:rsidRDefault="005323A7" w:rsidP="00FA6C9F">
            <w:pPr>
              <w:contextualSpacing/>
              <w:jc w:val="center"/>
            </w:pPr>
            <w:r w:rsidRPr="005323A7">
              <w:lastRenderedPageBreak/>
              <w:t>228,60</w:t>
            </w:r>
          </w:p>
        </w:tc>
        <w:tc>
          <w:tcPr>
            <w:tcW w:w="1134" w:type="dxa"/>
            <w:shd w:val="clear" w:color="auto" w:fill="auto"/>
            <w:vAlign w:val="center"/>
          </w:tcPr>
          <w:p w:rsidR="005323A7" w:rsidRPr="005323A7" w:rsidRDefault="005323A7" w:rsidP="00FA6C9F">
            <w:pPr>
              <w:contextualSpacing/>
              <w:jc w:val="center"/>
            </w:pPr>
            <w:r w:rsidRPr="005323A7">
              <w:t>0,00</w:t>
            </w:r>
          </w:p>
        </w:tc>
        <w:tc>
          <w:tcPr>
            <w:tcW w:w="993" w:type="dxa"/>
            <w:vAlign w:val="center"/>
          </w:tcPr>
          <w:p w:rsidR="005323A7" w:rsidRPr="005323A7" w:rsidRDefault="005323A7" w:rsidP="00FA6C9F">
            <w:pPr>
              <w:contextualSpacing/>
              <w:jc w:val="center"/>
            </w:pPr>
            <w:r w:rsidRPr="005323A7">
              <w:t>-228,60</w:t>
            </w:r>
          </w:p>
        </w:tc>
        <w:tc>
          <w:tcPr>
            <w:tcW w:w="4110" w:type="dxa"/>
            <w:vAlign w:val="center"/>
          </w:tcPr>
          <w:p w:rsidR="005323A7" w:rsidRPr="005323A7" w:rsidRDefault="005323A7" w:rsidP="00FA6C9F">
            <w:pPr>
              <w:contextualSpacing/>
              <w:jc w:val="both"/>
            </w:pPr>
            <w:r w:rsidRPr="005323A7">
              <w:t xml:space="preserve">Исключены расходы, по которым согласно </w:t>
            </w:r>
            <w:r w:rsidRPr="005323A7">
              <w:lastRenderedPageBreak/>
              <w:t>п.30 Правил не подтверждена экономическая обоснованность их включения в регулируемом периоде в данную статью по рассматриваемому виду деятельности,  в нарушении Правил п.17 не представлены договора</w:t>
            </w:r>
          </w:p>
        </w:tc>
      </w:tr>
      <w:tr w:rsidR="005323A7" w:rsidRPr="005323A7" w:rsidTr="005323A7">
        <w:tc>
          <w:tcPr>
            <w:tcW w:w="445" w:type="dxa"/>
            <w:shd w:val="clear" w:color="auto" w:fill="auto"/>
            <w:vAlign w:val="center"/>
          </w:tcPr>
          <w:p w:rsidR="005323A7" w:rsidRPr="005323A7" w:rsidRDefault="005323A7" w:rsidP="00FA6C9F">
            <w:pPr>
              <w:ind w:right="-52"/>
              <w:contextualSpacing/>
              <w:jc w:val="center"/>
            </w:pPr>
            <w:r w:rsidRPr="005323A7">
              <w:lastRenderedPageBreak/>
              <w:t>4.</w:t>
            </w:r>
          </w:p>
        </w:tc>
        <w:tc>
          <w:tcPr>
            <w:tcW w:w="2390" w:type="dxa"/>
            <w:shd w:val="clear" w:color="auto" w:fill="auto"/>
            <w:vAlign w:val="center"/>
          </w:tcPr>
          <w:p w:rsidR="005323A7" w:rsidRPr="005323A7" w:rsidRDefault="005323A7" w:rsidP="00FA6C9F">
            <w:pPr>
              <w:ind w:right="-52"/>
              <w:contextualSpacing/>
              <w:jc w:val="both"/>
            </w:pPr>
            <w:r w:rsidRPr="005323A7">
              <w:t>Расходы на арендную плату, лизинговые платежи</w:t>
            </w:r>
          </w:p>
        </w:tc>
        <w:tc>
          <w:tcPr>
            <w:tcW w:w="1134" w:type="dxa"/>
            <w:shd w:val="clear" w:color="auto" w:fill="auto"/>
            <w:vAlign w:val="center"/>
          </w:tcPr>
          <w:p w:rsidR="005323A7" w:rsidRPr="005323A7" w:rsidRDefault="005323A7" w:rsidP="00FA6C9F">
            <w:pPr>
              <w:contextualSpacing/>
              <w:jc w:val="center"/>
            </w:pPr>
            <w:r w:rsidRPr="005323A7">
              <w:t>310,20</w:t>
            </w:r>
          </w:p>
        </w:tc>
        <w:tc>
          <w:tcPr>
            <w:tcW w:w="1134" w:type="dxa"/>
            <w:shd w:val="clear" w:color="auto" w:fill="auto"/>
            <w:vAlign w:val="center"/>
          </w:tcPr>
          <w:p w:rsidR="005323A7" w:rsidRPr="005323A7" w:rsidRDefault="005323A7" w:rsidP="00FA6C9F">
            <w:pPr>
              <w:contextualSpacing/>
              <w:jc w:val="center"/>
            </w:pPr>
            <w:r w:rsidRPr="005323A7">
              <w:t>0,00</w:t>
            </w:r>
          </w:p>
        </w:tc>
        <w:tc>
          <w:tcPr>
            <w:tcW w:w="993" w:type="dxa"/>
            <w:vAlign w:val="center"/>
          </w:tcPr>
          <w:p w:rsidR="005323A7" w:rsidRPr="005323A7" w:rsidRDefault="005323A7" w:rsidP="00FA6C9F">
            <w:pPr>
              <w:contextualSpacing/>
              <w:jc w:val="center"/>
            </w:pPr>
            <w:r w:rsidRPr="005323A7">
              <w:t>-310,20</w:t>
            </w:r>
          </w:p>
        </w:tc>
        <w:tc>
          <w:tcPr>
            <w:tcW w:w="4110" w:type="dxa"/>
            <w:vAlign w:val="center"/>
          </w:tcPr>
          <w:p w:rsidR="005323A7" w:rsidRPr="005323A7" w:rsidRDefault="005323A7" w:rsidP="00FA6C9F">
            <w:pPr>
              <w:contextualSpacing/>
              <w:jc w:val="both"/>
            </w:pPr>
            <w:r w:rsidRPr="005323A7">
              <w:t>Не подтверждена экономическая обоснованность их включения в регулируемом периоде в данную статью по рассматриваемому виду деятельности,  в нарушении Правил п.17 (с учётом заключенного КС)</w:t>
            </w:r>
          </w:p>
        </w:tc>
      </w:tr>
      <w:tr w:rsidR="005323A7" w:rsidRPr="005323A7" w:rsidTr="005323A7">
        <w:tc>
          <w:tcPr>
            <w:tcW w:w="445" w:type="dxa"/>
            <w:shd w:val="clear" w:color="auto" w:fill="auto"/>
            <w:vAlign w:val="center"/>
          </w:tcPr>
          <w:p w:rsidR="005323A7" w:rsidRPr="005323A7" w:rsidRDefault="005323A7" w:rsidP="00FA6C9F">
            <w:pPr>
              <w:ind w:right="-52"/>
              <w:contextualSpacing/>
              <w:jc w:val="center"/>
            </w:pPr>
            <w:r w:rsidRPr="005323A7">
              <w:t>5.</w:t>
            </w:r>
          </w:p>
        </w:tc>
        <w:tc>
          <w:tcPr>
            <w:tcW w:w="2390" w:type="dxa"/>
            <w:shd w:val="clear" w:color="auto" w:fill="auto"/>
            <w:vAlign w:val="center"/>
          </w:tcPr>
          <w:p w:rsidR="005323A7" w:rsidRPr="005323A7" w:rsidRDefault="005323A7" w:rsidP="00FA6C9F">
            <w:pPr>
              <w:snapToGrid w:val="0"/>
              <w:ind w:right="-74"/>
              <w:contextualSpacing/>
            </w:pPr>
            <w:r w:rsidRPr="005323A7">
              <w:t>Амортизация основных средств</w:t>
            </w:r>
          </w:p>
        </w:tc>
        <w:tc>
          <w:tcPr>
            <w:tcW w:w="1134" w:type="dxa"/>
            <w:shd w:val="clear" w:color="auto" w:fill="auto"/>
            <w:vAlign w:val="center"/>
          </w:tcPr>
          <w:p w:rsidR="005323A7" w:rsidRPr="005323A7" w:rsidRDefault="005323A7" w:rsidP="00FA6C9F">
            <w:pPr>
              <w:snapToGrid w:val="0"/>
              <w:contextualSpacing/>
              <w:jc w:val="center"/>
            </w:pPr>
            <w:r w:rsidRPr="005323A7">
              <w:t>342,41</w:t>
            </w:r>
          </w:p>
        </w:tc>
        <w:tc>
          <w:tcPr>
            <w:tcW w:w="1134" w:type="dxa"/>
            <w:shd w:val="clear" w:color="auto" w:fill="auto"/>
            <w:vAlign w:val="center"/>
          </w:tcPr>
          <w:p w:rsidR="005323A7" w:rsidRPr="005323A7" w:rsidRDefault="005323A7" w:rsidP="00FA6C9F">
            <w:pPr>
              <w:contextualSpacing/>
              <w:jc w:val="center"/>
            </w:pPr>
            <w:r w:rsidRPr="005323A7">
              <w:t>342,41</w:t>
            </w:r>
          </w:p>
        </w:tc>
        <w:tc>
          <w:tcPr>
            <w:tcW w:w="993" w:type="dxa"/>
            <w:vAlign w:val="center"/>
          </w:tcPr>
          <w:p w:rsidR="005323A7" w:rsidRPr="005323A7" w:rsidRDefault="005323A7" w:rsidP="00FA6C9F">
            <w:pPr>
              <w:contextualSpacing/>
              <w:jc w:val="center"/>
            </w:pPr>
            <w:r w:rsidRPr="005323A7">
              <w:t>-</w:t>
            </w:r>
          </w:p>
        </w:tc>
        <w:tc>
          <w:tcPr>
            <w:tcW w:w="4110" w:type="dxa"/>
            <w:vAlign w:val="center"/>
          </w:tcPr>
          <w:p w:rsidR="005323A7" w:rsidRPr="005323A7" w:rsidRDefault="005323A7" w:rsidP="00FA6C9F">
            <w:pPr>
              <w:contextualSpacing/>
              <w:jc w:val="both"/>
            </w:pPr>
            <w:r w:rsidRPr="005323A7">
              <w:t>-</w:t>
            </w:r>
          </w:p>
        </w:tc>
      </w:tr>
      <w:tr w:rsidR="005323A7" w:rsidRPr="005323A7" w:rsidTr="005323A7">
        <w:tc>
          <w:tcPr>
            <w:tcW w:w="445" w:type="dxa"/>
            <w:shd w:val="clear" w:color="auto" w:fill="auto"/>
            <w:vAlign w:val="center"/>
          </w:tcPr>
          <w:p w:rsidR="005323A7" w:rsidRPr="005323A7" w:rsidRDefault="005323A7" w:rsidP="00FA6C9F">
            <w:pPr>
              <w:ind w:right="-52"/>
              <w:contextualSpacing/>
              <w:jc w:val="center"/>
            </w:pPr>
            <w:r w:rsidRPr="005323A7">
              <w:t>6.</w:t>
            </w:r>
          </w:p>
        </w:tc>
        <w:tc>
          <w:tcPr>
            <w:tcW w:w="2390" w:type="dxa"/>
            <w:shd w:val="clear" w:color="auto" w:fill="auto"/>
            <w:vAlign w:val="center"/>
          </w:tcPr>
          <w:p w:rsidR="005323A7" w:rsidRPr="005323A7" w:rsidRDefault="005323A7" w:rsidP="00FA6C9F">
            <w:pPr>
              <w:snapToGrid w:val="0"/>
              <w:ind w:right="-74"/>
              <w:contextualSpacing/>
            </w:pPr>
            <w:r w:rsidRPr="005323A7">
              <w:t>Амортизация (цеховые расходы)</w:t>
            </w:r>
          </w:p>
        </w:tc>
        <w:tc>
          <w:tcPr>
            <w:tcW w:w="1134" w:type="dxa"/>
            <w:shd w:val="clear" w:color="auto" w:fill="auto"/>
            <w:vAlign w:val="center"/>
          </w:tcPr>
          <w:p w:rsidR="005323A7" w:rsidRPr="005323A7" w:rsidRDefault="005323A7" w:rsidP="00FA6C9F">
            <w:pPr>
              <w:snapToGrid w:val="0"/>
              <w:contextualSpacing/>
              <w:jc w:val="center"/>
            </w:pPr>
            <w:r w:rsidRPr="005323A7">
              <w:t>981,50</w:t>
            </w:r>
          </w:p>
        </w:tc>
        <w:tc>
          <w:tcPr>
            <w:tcW w:w="1134" w:type="dxa"/>
            <w:shd w:val="clear" w:color="auto" w:fill="auto"/>
            <w:vAlign w:val="center"/>
          </w:tcPr>
          <w:p w:rsidR="005323A7" w:rsidRPr="005323A7" w:rsidRDefault="005323A7" w:rsidP="00FA6C9F">
            <w:pPr>
              <w:contextualSpacing/>
              <w:jc w:val="center"/>
            </w:pPr>
            <w:r w:rsidRPr="005323A7">
              <w:t>0,00</w:t>
            </w:r>
          </w:p>
        </w:tc>
        <w:tc>
          <w:tcPr>
            <w:tcW w:w="993" w:type="dxa"/>
            <w:vAlign w:val="center"/>
          </w:tcPr>
          <w:p w:rsidR="005323A7" w:rsidRPr="005323A7" w:rsidRDefault="005323A7" w:rsidP="00FA6C9F">
            <w:pPr>
              <w:contextualSpacing/>
              <w:jc w:val="center"/>
            </w:pPr>
            <w:r w:rsidRPr="005323A7">
              <w:t>-981,50</w:t>
            </w:r>
          </w:p>
        </w:tc>
        <w:tc>
          <w:tcPr>
            <w:tcW w:w="4110" w:type="dxa"/>
            <w:vAlign w:val="center"/>
          </w:tcPr>
          <w:p w:rsidR="005323A7" w:rsidRPr="005323A7" w:rsidRDefault="005323A7" w:rsidP="00FA6C9F">
            <w:pPr>
              <w:contextualSpacing/>
              <w:jc w:val="both"/>
            </w:pPr>
            <w:r w:rsidRPr="005323A7">
              <w:t>Ввиду отсутствия обосновывающих документов амортизация принята не в полном объеме, (основание п. 30 Правил регулирования тарифов в сфере водоснабжения и водоотведения, утвержденных Постановлением № 406, а также п. 28 Методических указаний).</w:t>
            </w:r>
          </w:p>
        </w:tc>
      </w:tr>
      <w:tr w:rsidR="005323A7" w:rsidRPr="005323A7" w:rsidTr="005323A7">
        <w:tc>
          <w:tcPr>
            <w:tcW w:w="445" w:type="dxa"/>
            <w:shd w:val="clear" w:color="auto" w:fill="auto"/>
            <w:vAlign w:val="center"/>
          </w:tcPr>
          <w:p w:rsidR="005323A7" w:rsidRPr="005323A7" w:rsidRDefault="005323A7" w:rsidP="00FA6C9F">
            <w:pPr>
              <w:ind w:right="-52"/>
              <w:contextualSpacing/>
              <w:jc w:val="center"/>
            </w:pPr>
            <w:r w:rsidRPr="005323A7">
              <w:t>7.</w:t>
            </w:r>
          </w:p>
        </w:tc>
        <w:tc>
          <w:tcPr>
            <w:tcW w:w="2390" w:type="dxa"/>
            <w:shd w:val="clear" w:color="auto" w:fill="auto"/>
            <w:vAlign w:val="center"/>
          </w:tcPr>
          <w:p w:rsidR="005323A7" w:rsidRPr="005323A7" w:rsidRDefault="005323A7" w:rsidP="00FA6C9F">
            <w:pPr>
              <w:snapToGrid w:val="0"/>
              <w:ind w:right="-74"/>
              <w:contextualSpacing/>
            </w:pPr>
            <w:r w:rsidRPr="005323A7">
              <w:t xml:space="preserve">Расходы на арендную плату (цеховые расходы) </w:t>
            </w:r>
          </w:p>
        </w:tc>
        <w:tc>
          <w:tcPr>
            <w:tcW w:w="1134" w:type="dxa"/>
            <w:shd w:val="clear" w:color="auto" w:fill="auto"/>
            <w:vAlign w:val="center"/>
          </w:tcPr>
          <w:p w:rsidR="005323A7" w:rsidRPr="005323A7" w:rsidRDefault="005323A7" w:rsidP="00FA6C9F">
            <w:pPr>
              <w:snapToGrid w:val="0"/>
              <w:contextualSpacing/>
              <w:jc w:val="center"/>
            </w:pPr>
            <w:r w:rsidRPr="005323A7">
              <w:t>1888,22</w:t>
            </w:r>
          </w:p>
        </w:tc>
        <w:tc>
          <w:tcPr>
            <w:tcW w:w="1134" w:type="dxa"/>
            <w:shd w:val="clear" w:color="auto" w:fill="auto"/>
            <w:vAlign w:val="center"/>
          </w:tcPr>
          <w:p w:rsidR="005323A7" w:rsidRPr="005323A7" w:rsidRDefault="005323A7" w:rsidP="00FA6C9F">
            <w:pPr>
              <w:contextualSpacing/>
              <w:jc w:val="center"/>
            </w:pPr>
            <w:r w:rsidRPr="005323A7">
              <w:t>0,00</w:t>
            </w:r>
          </w:p>
        </w:tc>
        <w:tc>
          <w:tcPr>
            <w:tcW w:w="993" w:type="dxa"/>
            <w:vAlign w:val="center"/>
          </w:tcPr>
          <w:p w:rsidR="005323A7" w:rsidRPr="005323A7" w:rsidRDefault="005323A7" w:rsidP="00FA6C9F">
            <w:pPr>
              <w:contextualSpacing/>
              <w:jc w:val="center"/>
            </w:pPr>
            <w:r w:rsidRPr="005323A7">
              <w:t>-1888,22</w:t>
            </w:r>
          </w:p>
        </w:tc>
        <w:tc>
          <w:tcPr>
            <w:tcW w:w="4110" w:type="dxa"/>
            <w:vAlign w:val="center"/>
          </w:tcPr>
          <w:p w:rsidR="005323A7" w:rsidRPr="005323A7" w:rsidRDefault="005323A7" w:rsidP="00FA6C9F">
            <w:pPr>
              <w:contextualSpacing/>
              <w:jc w:val="both"/>
            </w:pPr>
            <w:r w:rsidRPr="005323A7">
              <w:t>Согласно п. 44 Основ ценообразования в сфере водоснабжения и водоотведения, утвержденных Постановлением № 406 определено, что экономически обоснованный размер арендной платы определяется исходя из принципа возмещения арендодателю амортизации, налогов на имущество, в том числе на землю. Договор аренды от 01.08.2016 № ЭП-1/2016 на  транспортное средство с гр.Смирновой Т.Б. исключены.</w:t>
            </w:r>
          </w:p>
        </w:tc>
      </w:tr>
      <w:tr w:rsidR="005323A7" w:rsidRPr="005323A7" w:rsidTr="005323A7">
        <w:tc>
          <w:tcPr>
            <w:tcW w:w="445" w:type="dxa"/>
            <w:shd w:val="clear" w:color="auto" w:fill="auto"/>
            <w:vAlign w:val="center"/>
          </w:tcPr>
          <w:p w:rsidR="005323A7" w:rsidRPr="005323A7" w:rsidRDefault="005323A7" w:rsidP="00FA6C9F">
            <w:pPr>
              <w:ind w:right="-52"/>
              <w:contextualSpacing/>
              <w:jc w:val="center"/>
            </w:pPr>
            <w:r w:rsidRPr="005323A7">
              <w:t>8.</w:t>
            </w:r>
          </w:p>
        </w:tc>
        <w:tc>
          <w:tcPr>
            <w:tcW w:w="2390" w:type="dxa"/>
            <w:shd w:val="clear" w:color="auto" w:fill="auto"/>
            <w:vAlign w:val="center"/>
          </w:tcPr>
          <w:p w:rsidR="005323A7" w:rsidRPr="005323A7" w:rsidRDefault="005323A7" w:rsidP="00FA6C9F">
            <w:pPr>
              <w:snapToGrid w:val="0"/>
              <w:ind w:right="-74"/>
              <w:contextualSpacing/>
            </w:pPr>
            <w:r w:rsidRPr="005323A7">
              <w:t xml:space="preserve">Расходы на арендную плату (общехозяйственные расходы) </w:t>
            </w:r>
          </w:p>
        </w:tc>
        <w:tc>
          <w:tcPr>
            <w:tcW w:w="1134" w:type="dxa"/>
            <w:shd w:val="clear" w:color="auto" w:fill="auto"/>
            <w:vAlign w:val="center"/>
          </w:tcPr>
          <w:p w:rsidR="005323A7" w:rsidRPr="005323A7" w:rsidRDefault="005323A7" w:rsidP="00FA6C9F">
            <w:pPr>
              <w:snapToGrid w:val="0"/>
              <w:contextualSpacing/>
              <w:jc w:val="center"/>
            </w:pPr>
            <w:r w:rsidRPr="005323A7">
              <w:t>1323,33</w:t>
            </w:r>
          </w:p>
        </w:tc>
        <w:tc>
          <w:tcPr>
            <w:tcW w:w="1134" w:type="dxa"/>
            <w:shd w:val="clear" w:color="auto" w:fill="auto"/>
            <w:vAlign w:val="center"/>
          </w:tcPr>
          <w:p w:rsidR="005323A7" w:rsidRPr="005323A7" w:rsidRDefault="005323A7" w:rsidP="00FA6C9F">
            <w:pPr>
              <w:contextualSpacing/>
              <w:jc w:val="center"/>
            </w:pPr>
            <w:r w:rsidRPr="005323A7">
              <w:t>0,00</w:t>
            </w:r>
          </w:p>
        </w:tc>
        <w:tc>
          <w:tcPr>
            <w:tcW w:w="993" w:type="dxa"/>
            <w:vAlign w:val="center"/>
          </w:tcPr>
          <w:p w:rsidR="005323A7" w:rsidRPr="005323A7" w:rsidRDefault="005323A7" w:rsidP="00FA6C9F">
            <w:pPr>
              <w:contextualSpacing/>
              <w:jc w:val="center"/>
            </w:pPr>
            <w:r w:rsidRPr="005323A7">
              <w:t>-1323,33</w:t>
            </w:r>
          </w:p>
        </w:tc>
        <w:tc>
          <w:tcPr>
            <w:tcW w:w="4110" w:type="dxa"/>
            <w:vAlign w:val="center"/>
          </w:tcPr>
          <w:p w:rsidR="005323A7" w:rsidRPr="005323A7" w:rsidRDefault="005323A7" w:rsidP="00FA6C9F">
            <w:pPr>
              <w:contextualSpacing/>
              <w:jc w:val="both"/>
            </w:pPr>
            <w:r w:rsidRPr="005323A7">
              <w:t>Согласно п. 44 Основ ценообразования в сфере водоснабжения и водоотведения, утвержденных Постановлением № 406 определено, что экономически обоснованный раз-мер арендной платы определяется исходя из принципа возмещения арендодателю амортизации, налогов на имущество, в том числе на землю. Договора аренды от 14.12.2016 б/н  нежилое помещение 8,6 кв м с гр.Абасовой Э.Г. и договор аренды от 03.02.2017 б/н на нежилое помещение 123,9 кв м с гр. Алиевым Э.С.  исключены.</w:t>
            </w:r>
          </w:p>
        </w:tc>
      </w:tr>
      <w:tr w:rsidR="005323A7" w:rsidRPr="005323A7" w:rsidTr="005323A7">
        <w:tc>
          <w:tcPr>
            <w:tcW w:w="445" w:type="dxa"/>
            <w:shd w:val="clear" w:color="auto" w:fill="auto"/>
            <w:vAlign w:val="center"/>
          </w:tcPr>
          <w:p w:rsidR="005323A7" w:rsidRPr="005323A7" w:rsidRDefault="005323A7" w:rsidP="00FA6C9F">
            <w:pPr>
              <w:ind w:right="-52"/>
              <w:contextualSpacing/>
              <w:jc w:val="center"/>
            </w:pPr>
            <w:r w:rsidRPr="005323A7">
              <w:t>9.</w:t>
            </w:r>
          </w:p>
        </w:tc>
        <w:tc>
          <w:tcPr>
            <w:tcW w:w="2390" w:type="dxa"/>
            <w:shd w:val="clear" w:color="auto" w:fill="auto"/>
            <w:vAlign w:val="center"/>
          </w:tcPr>
          <w:p w:rsidR="005323A7" w:rsidRPr="005323A7" w:rsidRDefault="005323A7" w:rsidP="00FA6C9F">
            <w:pPr>
              <w:snapToGrid w:val="0"/>
              <w:ind w:right="-74"/>
              <w:contextualSpacing/>
            </w:pPr>
            <w:r w:rsidRPr="005323A7">
              <w:t>Расходы по сомнительным долгам</w:t>
            </w:r>
          </w:p>
        </w:tc>
        <w:tc>
          <w:tcPr>
            <w:tcW w:w="1134" w:type="dxa"/>
            <w:shd w:val="clear" w:color="auto" w:fill="auto"/>
            <w:vAlign w:val="center"/>
          </w:tcPr>
          <w:p w:rsidR="005323A7" w:rsidRPr="005323A7" w:rsidRDefault="005323A7" w:rsidP="00FA6C9F">
            <w:pPr>
              <w:snapToGrid w:val="0"/>
              <w:contextualSpacing/>
              <w:jc w:val="center"/>
            </w:pPr>
            <w:r w:rsidRPr="005323A7">
              <w:t>84,43</w:t>
            </w:r>
          </w:p>
        </w:tc>
        <w:tc>
          <w:tcPr>
            <w:tcW w:w="1134" w:type="dxa"/>
            <w:shd w:val="clear" w:color="auto" w:fill="auto"/>
            <w:vAlign w:val="center"/>
          </w:tcPr>
          <w:p w:rsidR="005323A7" w:rsidRPr="005323A7" w:rsidRDefault="005323A7" w:rsidP="00FA6C9F">
            <w:pPr>
              <w:contextualSpacing/>
              <w:jc w:val="center"/>
            </w:pPr>
            <w:r w:rsidRPr="005323A7">
              <w:t>0,00</w:t>
            </w:r>
          </w:p>
        </w:tc>
        <w:tc>
          <w:tcPr>
            <w:tcW w:w="993" w:type="dxa"/>
            <w:vAlign w:val="center"/>
          </w:tcPr>
          <w:p w:rsidR="005323A7" w:rsidRPr="005323A7" w:rsidRDefault="005323A7" w:rsidP="00FA6C9F">
            <w:pPr>
              <w:snapToGrid w:val="0"/>
              <w:contextualSpacing/>
              <w:jc w:val="center"/>
            </w:pPr>
            <w:r w:rsidRPr="005323A7">
              <w:t>-84,43</w:t>
            </w:r>
          </w:p>
        </w:tc>
        <w:tc>
          <w:tcPr>
            <w:tcW w:w="4110" w:type="dxa"/>
            <w:vAlign w:val="center"/>
          </w:tcPr>
          <w:p w:rsidR="005323A7" w:rsidRPr="005323A7" w:rsidRDefault="005323A7" w:rsidP="00FA6C9F">
            <w:pPr>
              <w:snapToGrid w:val="0"/>
              <w:contextualSpacing/>
              <w:jc w:val="both"/>
            </w:pPr>
            <w:r w:rsidRPr="005323A7">
              <w:t>Расходы по сомнительным долгам не приняты в связи с отсутствием обосновывающих документов (пункт 30 Правил, пункт 42 Основ ценообразования, пункт 52 Методических указаний)</w:t>
            </w:r>
          </w:p>
        </w:tc>
      </w:tr>
    </w:tbl>
    <w:p w:rsidR="005323A7" w:rsidRPr="005323A7" w:rsidRDefault="005323A7" w:rsidP="00FA6C9F">
      <w:pPr>
        <w:ind w:firstLine="851"/>
        <w:contextualSpacing/>
        <w:jc w:val="both"/>
        <w:rPr>
          <w:i/>
          <w:sz w:val="24"/>
          <w:szCs w:val="24"/>
        </w:rPr>
      </w:pPr>
      <w:r w:rsidRPr="005323A7">
        <w:rPr>
          <w:i/>
          <w:sz w:val="24"/>
          <w:szCs w:val="24"/>
        </w:rPr>
        <w:t>Расходы на приобретение энергетических ресурсов (тыс.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992"/>
        <w:gridCol w:w="1134"/>
        <w:gridCol w:w="4962"/>
      </w:tblGrid>
      <w:tr w:rsidR="005323A7" w:rsidRPr="005323A7" w:rsidTr="005323A7">
        <w:trPr>
          <w:trHeight w:val="529"/>
        </w:trPr>
        <w:tc>
          <w:tcPr>
            <w:tcW w:w="1843" w:type="dxa"/>
            <w:shd w:val="clear" w:color="auto" w:fill="auto"/>
            <w:vAlign w:val="center"/>
          </w:tcPr>
          <w:p w:rsidR="005323A7" w:rsidRPr="005323A7" w:rsidRDefault="005323A7" w:rsidP="00FA6C9F">
            <w:pPr>
              <w:ind w:left="60" w:right="-52"/>
              <w:contextualSpacing/>
              <w:jc w:val="center"/>
            </w:pPr>
            <w:r w:rsidRPr="005323A7">
              <w:t>Период</w:t>
            </w:r>
          </w:p>
          <w:p w:rsidR="005323A7" w:rsidRPr="005323A7" w:rsidRDefault="005323A7" w:rsidP="00FA6C9F">
            <w:pPr>
              <w:ind w:left="60" w:right="-52"/>
              <w:contextualSpacing/>
              <w:jc w:val="center"/>
            </w:pPr>
            <w:r w:rsidRPr="005323A7">
              <w:t>регулирования</w:t>
            </w:r>
          </w:p>
        </w:tc>
        <w:tc>
          <w:tcPr>
            <w:tcW w:w="1134" w:type="dxa"/>
            <w:shd w:val="clear" w:color="auto" w:fill="auto"/>
            <w:vAlign w:val="center"/>
          </w:tcPr>
          <w:p w:rsidR="005323A7" w:rsidRPr="005323A7" w:rsidRDefault="005323A7" w:rsidP="00FA6C9F">
            <w:pPr>
              <w:contextualSpacing/>
              <w:jc w:val="center"/>
            </w:pPr>
            <w:r w:rsidRPr="005323A7">
              <w:t>План</w:t>
            </w:r>
          </w:p>
          <w:p w:rsidR="005323A7" w:rsidRPr="005323A7" w:rsidRDefault="005323A7" w:rsidP="00FA6C9F">
            <w:pPr>
              <w:contextualSpacing/>
              <w:jc w:val="center"/>
            </w:pPr>
            <w:r w:rsidRPr="005323A7">
              <w:t>предприятия</w:t>
            </w:r>
          </w:p>
        </w:tc>
        <w:tc>
          <w:tcPr>
            <w:tcW w:w="992" w:type="dxa"/>
            <w:shd w:val="clear" w:color="auto" w:fill="auto"/>
            <w:vAlign w:val="center"/>
          </w:tcPr>
          <w:p w:rsidR="005323A7" w:rsidRPr="005323A7" w:rsidRDefault="005323A7" w:rsidP="00FA6C9F">
            <w:pPr>
              <w:snapToGrid w:val="0"/>
              <w:ind w:right="-52"/>
              <w:contextualSpacing/>
              <w:jc w:val="center"/>
            </w:pPr>
            <w:r w:rsidRPr="005323A7">
              <w:t>Принято ЛенРТК</w:t>
            </w:r>
          </w:p>
        </w:tc>
        <w:tc>
          <w:tcPr>
            <w:tcW w:w="1134" w:type="dxa"/>
          </w:tcPr>
          <w:p w:rsidR="005323A7" w:rsidRPr="005323A7" w:rsidRDefault="005323A7" w:rsidP="00FA6C9F">
            <w:pPr>
              <w:snapToGrid w:val="0"/>
              <w:ind w:right="-52"/>
              <w:contextualSpacing/>
              <w:jc w:val="center"/>
            </w:pPr>
            <w:r w:rsidRPr="005323A7">
              <w:t>Отклонения</w:t>
            </w:r>
          </w:p>
        </w:tc>
        <w:tc>
          <w:tcPr>
            <w:tcW w:w="4962" w:type="dxa"/>
            <w:vAlign w:val="center"/>
          </w:tcPr>
          <w:p w:rsidR="005323A7" w:rsidRPr="005323A7" w:rsidRDefault="005323A7" w:rsidP="00FA6C9F">
            <w:pPr>
              <w:snapToGrid w:val="0"/>
              <w:ind w:right="-52"/>
              <w:contextualSpacing/>
              <w:jc w:val="center"/>
            </w:pPr>
            <w:r w:rsidRPr="005323A7">
              <w:t>Причины отклонения</w:t>
            </w:r>
          </w:p>
        </w:tc>
      </w:tr>
      <w:tr w:rsidR="005323A7" w:rsidRPr="005323A7" w:rsidTr="005323A7">
        <w:tc>
          <w:tcPr>
            <w:tcW w:w="1843" w:type="dxa"/>
            <w:shd w:val="clear" w:color="auto" w:fill="auto"/>
            <w:vAlign w:val="center"/>
          </w:tcPr>
          <w:p w:rsidR="005323A7" w:rsidRPr="005323A7" w:rsidRDefault="005323A7" w:rsidP="00FA6C9F">
            <w:pPr>
              <w:ind w:left="60" w:right="-52"/>
              <w:contextualSpacing/>
              <w:jc w:val="center"/>
            </w:pPr>
            <w:r w:rsidRPr="005323A7">
              <w:t>2020 год</w:t>
            </w:r>
          </w:p>
        </w:tc>
        <w:tc>
          <w:tcPr>
            <w:tcW w:w="1134" w:type="dxa"/>
            <w:shd w:val="clear" w:color="auto" w:fill="auto"/>
            <w:vAlign w:val="center"/>
          </w:tcPr>
          <w:p w:rsidR="005323A7" w:rsidRPr="005323A7" w:rsidRDefault="005323A7" w:rsidP="00FA6C9F">
            <w:pPr>
              <w:contextualSpacing/>
              <w:jc w:val="center"/>
            </w:pPr>
            <w:r w:rsidRPr="005323A7">
              <w:t>4757,00</w:t>
            </w:r>
          </w:p>
        </w:tc>
        <w:tc>
          <w:tcPr>
            <w:tcW w:w="992" w:type="dxa"/>
            <w:shd w:val="clear" w:color="auto" w:fill="auto"/>
            <w:vAlign w:val="center"/>
          </w:tcPr>
          <w:p w:rsidR="005323A7" w:rsidRPr="005323A7" w:rsidRDefault="005323A7" w:rsidP="00FA6C9F">
            <w:pPr>
              <w:contextualSpacing/>
              <w:jc w:val="center"/>
            </w:pPr>
            <w:r w:rsidRPr="005323A7">
              <w:t>4320,44</w:t>
            </w:r>
          </w:p>
        </w:tc>
        <w:tc>
          <w:tcPr>
            <w:tcW w:w="1134" w:type="dxa"/>
            <w:vAlign w:val="center"/>
          </w:tcPr>
          <w:p w:rsidR="005323A7" w:rsidRPr="005323A7" w:rsidRDefault="005323A7" w:rsidP="00FA6C9F">
            <w:pPr>
              <w:snapToGrid w:val="0"/>
              <w:contextualSpacing/>
              <w:jc w:val="center"/>
            </w:pPr>
            <w:r w:rsidRPr="005323A7">
              <w:t>-436,56</w:t>
            </w:r>
          </w:p>
        </w:tc>
        <w:tc>
          <w:tcPr>
            <w:tcW w:w="4962" w:type="dxa"/>
            <w:vAlign w:val="center"/>
          </w:tcPr>
          <w:p w:rsidR="005323A7" w:rsidRPr="005323A7" w:rsidRDefault="005323A7" w:rsidP="00FA6C9F">
            <w:pPr>
              <w:snapToGrid w:val="0"/>
              <w:contextualSpacing/>
              <w:jc w:val="both"/>
            </w:pPr>
            <w:r w:rsidRPr="005323A7">
              <w:t>Организация представила в ЛенРТК договор электроснабжения от 01.11.2017 № 47120000120878,  заключенный с АО «Петербургская сбытовая компания».</w:t>
            </w:r>
          </w:p>
          <w:p w:rsidR="005323A7" w:rsidRPr="005323A7" w:rsidRDefault="005323A7" w:rsidP="00FA6C9F">
            <w:pPr>
              <w:snapToGrid w:val="0"/>
              <w:contextualSpacing/>
              <w:jc w:val="both"/>
            </w:pPr>
            <w:r w:rsidRPr="005323A7">
              <w:t>Затраты скорректированы исходя из объемов электрической энергии на технологические и общепроизводственные нужды, утвержденных ЛенРТК в производственной программе и тарифа на электрическую энергию, планируемого ООО «Водоканал» на 2020 г.</w:t>
            </w:r>
          </w:p>
        </w:tc>
      </w:tr>
    </w:tbl>
    <w:p w:rsidR="005323A7" w:rsidRPr="005323A7" w:rsidRDefault="005323A7" w:rsidP="00FA6C9F">
      <w:pPr>
        <w:ind w:firstLine="567"/>
        <w:contextualSpacing/>
        <w:jc w:val="both"/>
        <w:rPr>
          <w:i/>
          <w:color w:val="000000"/>
          <w:sz w:val="24"/>
          <w:szCs w:val="24"/>
        </w:rPr>
      </w:pPr>
      <w:r w:rsidRPr="005323A7">
        <w:rPr>
          <w:i/>
          <w:color w:val="000000"/>
          <w:sz w:val="24"/>
          <w:szCs w:val="24"/>
        </w:rPr>
        <w:lastRenderedPageBreak/>
        <w:t>Результаты экспертизы фактической себестоимости тарифов в сфере холодного водоснабжения (питьевая вода, техническая вода) в 2018 году.</w:t>
      </w:r>
    </w:p>
    <w:p w:rsidR="005323A7" w:rsidRPr="005323A7" w:rsidRDefault="005323A7" w:rsidP="00FA6C9F">
      <w:pPr>
        <w:ind w:firstLine="567"/>
        <w:contextualSpacing/>
        <w:jc w:val="both"/>
        <w:rPr>
          <w:sz w:val="24"/>
          <w:szCs w:val="24"/>
        </w:rPr>
      </w:pPr>
      <w:r w:rsidRPr="005323A7">
        <w:rPr>
          <w:sz w:val="24"/>
          <w:szCs w:val="24"/>
        </w:rPr>
        <w:t>В соответствии с подпунктом «д» пункта 26 Правил, а также с учетом требований Методический указаний ЛенРТК произведен анализ фактических расходов, сложившихся у ООО «Водоканал» в 2018 году. Результат отражен в Протоколе, в результате, которого определены значения корректировки НВВ ООО «Водоканал»:</w:t>
      </w:r>
    </w:p>
    <w:p w:rsidR="005323A7" w:rsidRPr="005323A7" w:rsidRDefault="005323A7" w:rsidP="00FA6C9F">
      <w:pPr>
        <w:ind w:firstLine="567"/>
        <w:contextualSpacing/>
        <w:jc w:val="both"/>
        <w:rPr>
          <w:sz w:val="24"/>
          <w:szCs w:val="24"/>
        </w:rPr>
      </w:pPr>
      <w:r w:rsidRPr="005323A7">
        <w:rPr>
          <w:sz w:val="24"/>
          <w:szCs w:val="24"/>
        </w:rPr>
        <w:t>- по услуге холодного водоснабжения (питьевая вода) - недополученные доходы прошлых периодов регулирования в размере – 1861,76 тыс. руб.;</w:t>
      </w:r>
    </w:p>
    <w:p w:rsidR="005323A7" w:rsidRPr="005323A7" w:rsidRDefault="005323A7" w:rsidP="00FA6C9F">
      <w:pPr>
        <w:ind w:firstLine="567"/>
        <w:contextualSpacing/>
        <w:jc w:val="both"/>
        <w:rPr>
          <w:sz w:val="24"/>
          <w:szCs w:val="24"/>
        </w:rPr>
      </w:pPr>
      <w:r w:rsidRPr="005323A7">
        <w:rPr>
          <w:sz w:val="24"/>
          <w:szCs w:val="24"/>
        </w:rPr>
        <w:t>- по услуге холодного водоснабжения (водоотведение) - недополученные доходы прошлых периодов регулирования в размере – 4842,87 тыс. руб.</w:t>
      </w:r>
    </w:p>
    <w:p w:rsidR="005323A7" w:rsidRPr="005323A7" w:rsidRDefault="005323A7" w:rsidP="00FA6C9F">
      <w:pPr>
        <w:ind w:firstLine="567"/>
        <w:contextualSpacing/>
        <w:jc w:val="both"/>
        <w:rPr>
          <w:sz w:val="24"/>
          <w:szCs w:val="24"/>
        </w:rPr>
      </w:pPr>
      <w:r w:rsidRPr="005323A7">
        <w:rPr>
          <w:sz w:val="24"/>
          <w:szCs w:val="24"/>
        </w:rPr>
        <w:t>Вышеуказанные доходы будут включены в  НВВ в последующие периоды регулирования.</w:t>
      </w:r>
    </w:p>
    <w:p w:rsidR="005323A7" w:rsidRPr="005323A7" w:rsidRDefault="005323A7" w:rsidP="00FA6C9F">
      <w:pPr>
        <w:tabs>
          <w:tab w:val="left" w:pos="0"/>
        </w:tabs>
        <w:ind w:firstLine="567"/>
        <w:contextualSpacing/>
        <w:jc w:val="both"/>
        <w:rPr>
          <w:sz w:val="24"/>
          <w:szCs w:val="24"/>
        </w:rPr>
      </w:pPr>
      <w:r w:rsidRPr="005323A7">
        <w:rPr>
          <w:rFonts w:eastAsia="Calibri"/>
          <w:sz w:val="24"/>
          <w:szCs w:val="24"/>
          <w:lang w:eastAsia="en-US"/>
        </w:rPr>
        <w:t xml:space="preserve">Кроме того, после анализа представленного </w:t>
      </w:r>
      <w:r w:rsidRPr="005323A7">
        <w:rPr>
          <w:sz w:val="24"/>
          <w:szCs w:val="24"/>
        </w:rPr>
        <w:t>предложения Организации об установлении тарифов на услуги в сфере водоснабжения (питьевая вода)  и водоотведения на 2020-2024 г.г. ЛенРТК выявил:</w:t>
      </w:r>
    </w:p>
    <w:p w:rsidR="005323A7" w:rsidRPr="005323A7" w:rsidRDefault="005323A7" w:rsidP="00FA6C9F">
      <w:pPr>
        <w:tabs>
          <w:tab w:val="left" w:pos="0"/>
        </w:tabs>
        <w:ind w:firstLine="567"/>
        <w:contextualSpacing/>
        <w:jc w:val="both"/>
        <w:rPr>
          <w:sz w:val="24"/>
          <w:szCs w:val="24"/>
        </w:rPr>
      </w:pPr>
      <w:r w:rsidRPr="005323A7">
        <w:rPr>
          <w:sz w:val="24"/>
          <w:szCs w:val="24"/>
        </w:rPr>
        <w:t xml:space="preserve">- неисполнение  целей концессионного соглашения социально значимых объектов «Система централизованного водоснабжения и водоотведения» г.Дубровка Всеволожского муниципального района Ленинградской области». </w:t>
      </w:r>
    </w:p>
    <w:p w:rsidR="005323A7" w:rsidRPr="005323A7" w:rsidRDefault="005323A7" w:rsidP="00FA6C9F">
      <w:pPr>
        <w:tabs>
          <w:tab w:val="left" w:pos="0"/>
        </w:tabs>
        <w:ind w:firstLine="567"/>
        <w:contextualSpacing/>
        <w:jc w:val="both"/>
        <w:rPr>
          <w:sz w:val="24"/>
          <w:szCs w:val="24"/>
        </w:rPr>
      </w:pPr>
      <w:r w:rsidRPr="005323A7">
        <w:rPr>
          <w:sz w:val="24"/>
          <w:szCs w:val="24"/>
        </w:rPr>
        <w:tab/>
        <w:t>Таким образом,  требуется внесение изменение условий концессионного соглашения.</w:t>
      </w:r>
    </w:p>
    <w:p w:rsidR="005323A7" w:rsidRPr="005323A7" w:rsidRDefault="005323A7" w:rsidP="00FA6C9F">
      <w:pPr>
        <w:tabs>
          <w:tab w:val="left" w:pos="9923"/>
        </w:tabs>
        <w:ind w:right="44" w:firstLine="567"/>
        <w:contextualSpacing/>
        <w:jc w:val="both"/>
        <w:rPr>
          <w:sz w:val="24"/>
          <w:szCs w:val="24"/>
        </w:rPr>
      </w:pPr>
      <w:r w:rsidRPr="005323A7">
        <w:rPr>
          <w:sz w:val="24"/>
          <w:szCs w:val="24"/>
        </w:rPr>
        <w:t xml:space="preserve">В соответствии с разделом </w:t>
      </w:r>
      <w:r w:rsidRPr="005323A7">
        <w:rPr>
          <w:sz w:val="24"/>
          <w:szCs w:val="24"/>
          <w:lang w:val="en-US"/>
        </w:rPr>
        <w:t>IX</w:t>
      </w:r>
      <w:r w:rsidRPr="005323A7">
        <w:rPr>
          <w:sz w:val="24"/>
          <w:szCs w:val="24"/>
        </w:rPr>
        <w:t xml:space="preserve">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на 2020-2024 годы:</w:t>
      </w:r>
    </w:p>
    <w:p w:rsidR="005323A7" w:rsidRPr="005323A7" w:rsidRDefault="005323A7" w:rsidP="00FA6C9F">
      <w:pPr>
        <w:widowControl w:val="0"/>
        <w:autoSpaceDE w:val="0"/>
        <w:autoSpaceDN w:val="0"/>
        <w:adjustRightInd w:val="0"/>
        <w:ind w:firstLine="567"/>
        <w:contextualSpacing/>
        <w:jc w:val="both"/>
        <w:rPr>
          <w:sz w:val="24"/>
          <w:szCs w:val="24"/>
        </w:rPr>
      </w:pPr>
      <w:r w:rsidRPr="005323A7">
        <w:rPr>
          <w:sz w:val="24"/>
          <w:szCs w:val="24"/>
        </w:rPr>
        <w:t xml:space="preserve">Базовый уровень операционных расходов на 2020 г. определен исходя из согласованных долгосрочных параметров регулирования, а также заключенного концессионного соглашения. </w:t>
      </w:r>
    </w:p>
    <w:p w:rsidR="005323A7" w:rsidRPr="005323A7" w:rsidRDefault="005323A7" w:rsidP="00FA6C9F">
      <w:pPr>
        <w:ind w:firstLine="426"/>
        <w:contextualSpacing/>
        <w:jc w:val="both"/>
      </w:pPr>
      <w:r w:rsidRPr="005323A7">
        <w:rPr>
          <w:sz w:val="24"/>
          <w:szCs w:val="24"/>
        </w:rPr>
        <w:t>1. Уровень операционных расходов:</w:t>
      </w:r>
      <w:r w:rsidRPr="005323A7">
        <w:rPr>
          <w:sz w:val="24"/>
          <w:szCs w:val="24"/>
        </w:rPr>
        <w:tab/>
      </w:r>
      <w:r w:rsidRPr="005323A7">
        <w:rPr>
          <w:sz w:val="24"/>
          <w:szCs w:val="24"/>
        </w:rPr>
        <w:tab/>
      </w:r>
      <w:r w:rsidRPr="005323A7">
        <w:rPr>
          <w:sz w:val="24"/>
          <w:szCs w:val="24"/>
        </w:rPr>
        <w:tab/>
      </w:r>
      <w:r w:rsidRPr="005323A7">
        <w:rPr>
          <w:sz w:val="24"/>
          <w:szCs w:val="24"/>
        </w:rPr>
        <w:tab/>
      </w:r>
      <w:r w:rsidRPr="005323A7">
        <w:rPr>
          <w:sz w:val="24"/>
          <w:szCs w:val="24"/>
        </w:rPr>
        <w:tab/>
      </w:r>
      <w:r w:rsidRPr="005323A7">
        <w:rPr>
          <w:sz w:val="24"/>
          <w:szCs w:val="24"/>
        </w:rPr>
        <w:tab/>
      </w:r>
      <w:r w:rsidRPr="005323A7">
        <w:rPr>
          <w:sz w:val="24"/>
          <w:szCs w:val="24"/>
        </w:rPr>
        <w:tab/>
      </w:r>
      <w:r w:rsidRPr="005323A7">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5323A7" w:rsidRPr="005323A7" w:rsidTr="005323A7">
        <w:tc>
          <w:tcPr>
            <w:tcW w:w="2844" w:type="dxa"/>
            <w:shd w:val="clear" w:color="auto" w:fill="auto"/>
            <w:vAlign w:val="center"/>
          </w:tcPr>
          <w:p w:rsidR="005323A7" w:rsidRPr="005323A7" w:rsidRDefault="005323A7" w:rsidP="00FA6C9F">
            <w:pPr>
              <w:widowControl w:val="0"/>
              <w:autoSpaceDE w:val="0"/>
              <w:autoSpaceDN w:val="0"/>
              <w:adjustRightInd w:val="0"/>
              <w:contextualSpacing/>
            </w:pPr>
            <w:r w:rsidRPr="005323A7">
              <w:t>Наименование регулируемого вида деятельности</w:t>
            </w:r>
          </w:p>
        </w:tc>
        <w:tc>
          <w:tcPr>
            <w:tcW w:w="1464" w:type="dxa"/>
            <w:shd w:val="clear" w:color="auto" w:fill="auto"/>
            <w:vAlign w:val="center"/>
          </w:tcPr>
          <w:p w:rsidR="005323A7" w:rsidRPr="005323A7" w:rsidRDefault="005323A7" w:rsidP="00FA6C9F">
            <w:pPr>
              <w:contextualSpacing/>
              <w:jc w:val="center"/>
            </w:pPr>
            <w:r w:rsidRPr="005323A7">
              <w:t>2020 год</w:t>
            </w:r>
          </w:p>
        </w:tc>
        <w:tc>
          <w:tcPr>
            <w:tcW w:w="1466" w:type="dxa"/>
            <w:shd w:val="clear" w:color="auto" w:fill="auto"/>
            <w:vAlign w:val="center"/>
          </w:tcPr>
          <w:p w:rsidR="005323A7" w:rsidRPr="005323A7" w:rsidRDefault="005323A7" w:rsidP="00FA6C9F">
            <w:pPr>
              <w:contextualSpacing/>
              <w:jc w:val="center"/>
            </w:pPr>
            <w:r w:rsidRPr="005323A7">
              <w:t>2021 год</w:t>
            </w:r>
          </w:p>
        </w:tc>
        <w:tc>
          <w:tcPr>
            <w:tcW w:w="1466" w:type="dxa"/>
            <w:shd w:val="clear" w:color="auto" w:fill="auto"/>
            <w:vAlign w:val="center"/>
          </w:tcPr>
          <w:p w:rsidR="005323A7" w:rsidRPr="005323A7" w:rsidRDefault="005323A7" w:rsidP="00FA6C9F">
            <w:pPr>
              <w:contextualSpacing/>
              <w:jc w:val="center"/>
            </w:pPr>
            <w:r w:rsidRPr="005323A7">
              <w:t>2022 год</w:t>
            </w:r>
          </w:p>
        </w:tc>
        <w:tc>
          <w:tcPr>
            <w:tcW w:w="1466" w:type="dxa"/>
            <w:shd w:val="clear" w:color="auto" w:fill="auto"/>
            <w:vAlign w:val="center"/>
          </w:tcPr>
          <w:p w:rsidR="005323A7" w:rsidRPr="005323A7" w:rsidRDefault="005323A7" w:rsidP="00FA6C9F">
            <w:pPr>
              <w:contextualSpacing/>
              <w:jc w:val="center"/>
            </w:pPr>
            <w:r w:rsidRPr="005323A7">
              <w:t>2023 год</w:t>
            </w:r>
          </w:p>
        </w:tc>
        <w:tc>
          <w:tcPr>
            <w:tcW w:w="1359" w:type="dxa"/>
            <w:shd w:val="clear" w:color="auto" w:fill="auto"/>
            <w:vAlign w:val="center"/>
          </w:tcPr>
          <w:p w:rsidR="005323A7" w:rsidRPr="005323A7" w:rsidRDefault="005323A7" w:rsidP="00FA6C9F">
            <w:pPr>
              <w:contextualSpacing/>
              <w:jc w:val="center"/>
            </w:pPr>
            <w:r w:rsidRPr="005323A7">
              <w:t>2024 год</w:t>
            </w:r>
          </w:p>
        </w:tc>
      </w:tr>
      <w:tr w:rsidR="005323A7" w:rsidRPr="005323A7" w:rsidTr="005323A7">
        <w:tc>
          <w:tcPr>
            <w:tcW w:w="2844" w:type="dxa"/>
            <w:shd w:val="clear" w:color="auto" w:fill="auto"/>
            <w:vAlign w:val="center"/>
          </w:tcPr>
          <w:p w:rsidR="005323A7" w:rsidRPr="005323A7" w:rsidRDefault="005323A7" w:rsidP="00FA6C9F">
            <w:pPr>
              <w:contextualSpacing/>
            </w:pPr>
            <w:r w:rsidRPr="005323A7">
              <w:t>Холодное водоснабжение (питьевая вода)</w:t>
            </w:r>
          </w:p>
        </w:tc>
        <w:tc>
          <w:tcPr>
            <w:tcW w:w="1464" w:type="dxa"/>
            <w:shd w:val="clear" w:color="auto" w:fill="auto"/>
            <w:vAlign w:val="center"/>
          </w:tcPr>
          <w:p w:rsidR="005323A7" w:rsidRPr="005323A7" w:rsidRDefault="005323A7" w:rsidP="00FA6C9F">
            <w:pPr>
              <w:contextualSpacing/>
              <w:jc w:val="center"/>
              <w:rPr>
                <w:bCs/>
              </w:rPr>
            </w:pPr>
            <w:r w:rsidRPr="005323A7">
              <w:t>13440,12</w:t>
            </w:r>
          </w:p>
        </w:tc>
        <w:tc>
          <w:tcPr>
            <w:tcW w:w="1466" w:type="dxa"/>
            <w:shd w:val="clear" w:color="auto" w:fill="auto"/>
            <w:vAlign w:val="center"/>
          </w:tcPr>
          <w:p w:rsidR="005323A7" w:rsidRPr="005323A7" w:rsidRDefault="005323A7" w:rsidP="00FA6C9F">
            <w:pPr>
              <w:contextualSpacing/>
              <w:jc w:val="center"/>
              <w:rPr>
                <w:bCs/>
              </w:rPr>
            </w:pPr>
            <w:r w:rsidRPr="005323A7">
              <w:rPr>
                <w:bCs/>
              </w:rPr>
              <w:t>13798,03</w:t>
            </w:r>
          </w:p>
        </w:tc>
        <w:tc>
          <w:tcPr>
            <w:tcW w:w="1466" w:type="dxa"/>
            <w:shd w:val="clear" w:color="auto" w:fill="auto"/>
            <w:vAlign w:val="center"/>
          </w:tcPr>
          <w:p w:rsidR="005323A7" w:rsidRPr="005323A7" w:rsidRDefault="005323A7" w:rsidP="00FA6C9F">
            <w:pPr>
              <w:contextualSpacing/>
              <w:jc w:val="center"/>
              <w:rPr>
                <w:bCs/>
              </w:rPr>
            </w:pPr>
            <w:r w:rsidRPr="005323A7">
              <w:rPr>
                <w:bCs/>
              </w:rPr>
              <w:t>14206,45</w:t>
            </w:r>
          </w:p>
        </w:tc>
        <w:tc>
          <w:tcPr>
            <w:tcW w:w="1466" w:type="dxa"/>
            <w:shd w:val="clear" w:color="auto" w:fill="auto"/>
            <w:vAlign w:val="center"/>
          </w:tcPr>
          <w:p w:rsidR="005323A7" w:rsidRPr="005323A7" w:rsidRDefault="005323A7" w:rsidP="00FA6C9F">
            <w:pPr>
              <w:contextualSpacing/>
              <w:jc w:val="center"/>
              <w:rPr>
                <w:bCs/>
              </w:rPr>
            </w:pPr>
            <w:r w:rsidRPr="005323A7">
              <w:rPr>
                <w:bCs/>
              </w:rPr>
              <w:t>14276,33</w:t>
            </w:r>
          </w:p>
        </w:tc>
        <w:tc>
          <w:tcPr>
            <w:tcW w:w="1359" w:type="dxa"/>
            <w:shd w:val="clear" w:color="auto" w:fill="auto"/>
            <w:vAlign w:val="center"/>
          </w:tcPr>
          <w:p w:rsidR="005323A7" w:rsidRPr="005323A7" w:rsidRDefault="005323A7" w:rsidP="00FA6C9F">
            <w:pPr>
              <w:contextualSpacing/>
              <w:jc w:val="center"/>
              <w:rPr>
                <w:bCs/>
              </w:rPr>
            </w:pPr>
            <w:r w:rsidRPr="005323A7">
              <w:rPr>
                <w:bCs/>
              </w:rPr>
              <w:t>15059,92</w:t>
            </w:r>
          </w:p>
        </w:tc>
      </w:tr>
      <w:tr w:rsidR="005323A7" w:rsidRPr="005323A7" w:rsidTr="005323A7">
        <w:trPr>
          <w:trHeight w:val="490"/>
        </w:trPr>
        <w:tc>
          <w:tcPr>
            <w:tcW w:w="2844" w:type="dxa"/>
            <w:shd w:val="clear" w:color="auto" w:fill="auto"/>
            <w:vAlign w:val="center"/>
          </w:tcPr>
          <w:p w:rsidR="005323A7" w:rsidRPr="005323A7" w:rsidRDefault="005323A7" w:rsidP="00FA6C9F">
            <w:pPr>
              <w:contextualSpacing/>
            </w:pPr>
            <w:r w:rsidRPr="005323A7">
              <w:t>Водоотведение</w:t>
            </w:r>
          </w:p>
        </w:tc>
        <w:tc>
          <w:tcPr>
            <w:tcW w:w="1464" w:type="dxa"/>
            <w:shd w:val="clear" w:color="auto" w:fill="auto"/>
            <w:vAlign w:val="center"/>
          </w:tcPr>
          <w:p w:rsidR="005323A7" w:rsidRPr="005323A7" w:rsidRDefault="005323A7" w:rsidP="00FA6C9F">
            <w:pPr>
              <w:contextualSpacing/>
              <w:jc w:val="center"/>
              <w:rPr>
                <w:bCs/>
              </w:rPr>
            </w:pPr>
            <w:r w:rsidRPr="005323A7">
              <w:rPr>
                <w:bCs/>
              </w:rPr>
              <w:t>21050,63</w:t>
            </w:r>
          </w:p>
        </w:tc>
        <w:tc>
          <w:tcPr>
            <w:tcW w:w="1466" w:type="dxa"/>
            <w:shd w:val="clear" w:color="auto" w:fill="auto"/>
            <w:vAlign w:val="center"/>
          </w:tcPr>
          <w:p w:rsidR="005323A7" w:rsidRPr="005323A7" w:rsidRDefault="005323A7" w:rsidP="00FA6C9F">
            <w:pPr>
              <w:contextualSpacing/>
              <w:jc w:val="center"/>
              <w:rPr>
                <w:bCs/>
              </w:rPr>
            </w:pPr>
            <w:r w:rsidRPr="005323A7">
              <w:rPr>
                <w:bCs/>
              </w:rPr>
              <w:t>21611,20</w:t>
            </w:r>
          </w:p>
        </w:tc>
        <w:tc>
          <w:tcPr>
            <w:tcW w:w="1466" w:type="dxa"/>
            <w:shd w:val="clear" w:color="auto" w:fill="auto"/>
            <w:vAlign w:val="center"/>
          </w:tcPr>
          <w:p w:rsidR="005323A7" w:rsidRPr="005323A7" w:rsidRDefault="005323A7" w:rsidP="00FA6C9F">
            <w:pPr>
              <w:contextualSpacing/>
              <w:jc w:val="center"/>
              <w:rPr>
                <w:bCs/>
              </w:rPr>
            </w:pPr>
            <w:r w:rsidRPr="005323A7">
              <w:rPr>
                <w:bCs/>
              </w:rPr>
              <w:t>22250,90</w:t>
            </w:r>
          </w:p>
        </w:tc>
        <w:tc>
          <w:tcPr>
            <w:tcW w:w="1466" w:type="dxa"/>
            <w:shd w:val="clear" w:color="auto" w:fill="auto"/>
            <w:vAlign w:val="center"/>
          </w:tcPr>
          <w:p w:rsidR="005323A7" w:rsidRPr="005323A7" w:rsidRDefault="005323A7" w:rsidP="00FA6C9F">
            <w:pPr>
              <w:contextualSpacing/>
              <w:jc w:val="center"/>
              <w:rPr>
                <w:bCs/>
              </w:rPr>
            </w:pPr>
            <w:r w:rsidRPr="005323A7">
              <w:rPr>
                <w:bCs/>
              </w:rPr>
              <w:t>22909,52</w:t>
            </w:r>
          </w:p>
        </w:tc>
        <w:tc>
          <w:tcPr>
            <w:tcW w:w="1359" w:type="dxa"/>
            <w:shd w:val="clear" w:color="auto" w:fill="auto"/>
            <w:vAlign w:val="center"/>
          </w:tcPr>
          <w:p w:rsidR="005323A7" w:rsidRPr="005323A7" w:rsidRDefault="005323A7" w:rsidP="00FA6C9F">
            <w:pPr>
              <w:contextualSpacing/>
              <w:jc w:val="center"/>
              <w:rPr>
                <w:bCs/>
              </w:rPr>
            </w:pPr>
            <w:r w:rsidRPr="005323A7">
              <w:rPr>
                <w:bCs/>
              </w:rPr>
              <w:t>23587,65</w:t>
            </w:r>
          </w:p>
        </w:tc>
      </w:tr>
    </w:tbl>
    <w:p w:rsidR="005323A7" w:rsidRPr="005323A7" w:rsidRDefault="005323A7" w:rsidP="00FA6C9F">
      <w:pPr>
        <w:tabs>
          <w:tab w:val="left" w:pos="0"/>
        </w:tabs>
        <w:ind w:right="-52" w:firstLine="567"/>
        <w:contextualSpacing/>
        <w:jc w:val="both"/>
        <w:rPr>
          <w:sz w:val="24"/>
          <w:szCs w:val="24"/>
        </w:rPr>
      </w:pPr>
      <w:r w:rsidRPr="005323A7">
        <w:rPr>
          <w:sz w:val="24"/>
          <w:szCs w:val="24"/>
        </w:rPr>
        <w:t xml:space="preserve">Долгосрочные параметры регулирования тарифов, определяемые на долгосрочный период регулирования тарифов на питьевую воду и техническую воду </w:t>
      </w:r>
      <w:r w:rsidRPr="005323A7">
        <w:rPr>
          <w:rFonts w:eastAsia="Calibri"/>
          <w:sz w:val="24"/>
          <w:szCs w:val="24"/>
          <w:lang w:eastAsia="en-US"/>
        </w:rPr>
        <w:t>ООО «Водоканал»</w:t>
      </w:r>
      <w:r w:rsidRPr="005323A7">
        <w:rPr>
          <w:sz w:val="24"/>
          <w:szCs w:val="24"/>
        </w:rPr>
        <w:t xml:space="preserve"> на 2020-2024 г.г. составят:</w:t>
      </w:r>
    </w:p>
    <w:p w:rsidR="005323A7" w:rsidRPr="005323A7" w:rsidRDefault="005323A7" w:rsidP="00FA6C9F">
      <w:pPr>
        <w:ind w:firstLine="426"/>
        <w:contextualSpacing/>
        <w:jc w:val="both"/>
        <w:rPr>
          <w:sz w:val="24"/>
          <w:szCs w:val="24"/>
          <w:lang w:eastAsia="ar-SA"/>
        </w:rPr>
      </w:pPr>
      <w:r w:rsidRPr="005323A7">
        <w:rPr>
          <w:sz w:val="24"/>
          <w:szCs w:val="24"/>
          <w:lang w:eastAsia="ar-SA"/>
        </w:rPr>
        <w:t>Долгосрочные параметры регулирования: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985"/>
        <w:gridCol w:w="1559"/>
        <w:gridCol w:w="1417"/>
        <w:gridCol w:w="1560"/>
      </w:tblGrid>
      <w:tr w:rsidR="005323A7" w:rsidRPr="005323A7" w:rsidTr="005323A7">
        <w:tc>
          <w:tcPr>
            <w:tcW w:w="567"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r w:rsidRPr="005323A7">
              <w:rPr>
                <w:rFonts w:eastAsia="Calibri"/>
                <w:lang w:val="en-US" w:eastAsia="en-US"/>
              </w:rPr>
              <w:t xml:space="preserve"> </w:t>
            </w:r>
            <w:r w:rsidRPr="005323A7">
              <w:rPr>
                <w:rFonts w:eastAsia="Calibri"/>
                <w:lang w:eastAsia="en-US"/>
              </w:rPr>
              <w:t>п/п</w:t>
            </w:r>
          </w:p>
        </w:tc>
        <w:tc>
          <w:tcPr>
            <w:tcW w:w="1843"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 xml:space="preserve">Наименование регулируемого вида </w:t>
            </w:r>
          </w:p>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деятельности</w:t>
            </w:r>
          </w:p>
        </w:tc>
        <w:tc>
          <w:tcPr>
            <w:tcW w:w="1134"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Год</w:t>
            </w:r>
          </w:p>
        </w:tc>
        <w:tc>
          <w:tcPr>
            <w:tcW w:w="1985"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 xml:space="preserve">Базовый уровень </w:t>
            </w:r>
          </w:p>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 xml:space="preserve">операционных </w:t>
            </w:r>
          </w:p>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расходов, тыс. руб.</w:t>
            </w:r>
          </w:p>
        </w:tc>
        <w:tc>
          <w:tcPr>
            <w:tcW w:w="1559"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Индекс эффективности операционных расходов,%</w:t>
            </w:r>
          </w:p>
        </w:tc>
        <w:tc>
          <w:tcPr>
            <w:tcW w:w="2977" w:type="dxa"/>
            <w:gridSpan w:val="2"/>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Показатели энергосбережения и энергетической эффективности</w:t>
            </w:r>
          </w:p>
        </w:tc>
      </w:tr>
      <w:tr w:rsidR="005323A7" w:rsidRPr="005323A7" w:rsidTr="005323A7">
        <w:trPr>
          <w:trHeight w:val="851"/>
        </w:trPr>
        <w:tc>
          <w:tcPr>
            <w:tcW w:w="567" w:type="dxa"/>
            <w:vMerge/>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843" w:type="dxa"/>
            <w:vMerge/>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134" w:type="dxa"/>
            <w:vMerge/>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985" w:type="dxa"/>
            <w:vMerge/>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559" w:type="dxa"/>
            <w:vMerge/>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 xml:space="preserve">Уровень </w:t>
            </w:r>
          </w:p>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потери воды, %</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Удельный расход электрической энергии, кВтч/м</w:t>
            </w:r>
            <w:r w:rsidRPr="005323A7">
              <w:rPr>
                <w:rFonts w:eastAsia="Calibri"/>
                <w:vertAlign w:val="superscript"/>
                <w:lang w:eastAsia="en-US"/>
              </w:rPr>
              <w:t>3</w:t>
            </w:r>
          </w:p>
        </w:tc>
      </w:tr>
      <w:tr w:rsidR="005323A7" w:rsidRPr="005323A7" w:rsidTr="005323A7">
        <w:tc>
          <w:tcPr>
            <w:tcW w:w="567"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w:t>
            </w:r>
          </w:p>
        </w:tc>
        <w:tc>
          <w:tcPr>
            <w:tcW w:w="1843" w:type="dxa"/>
            <w:vMerge w:val="restart"/>
            <w:shd w:val="clear" w:color="auto" w:fill="auto"/>
            <w:vAlign w:val="center"/>
          </w:tcPr>
          <w:p w:rsidR="005323A7" w:rsidRPr="005323A7" w:rsidRDefault="005323A7" w:rsidP="00FA6C9F">
            <w:pPr>
              <w:widowControl w:val="0"/>
              <w:autoSpaceDE w:val="0"/>
              <w:autoSpaceDN w:val="0"/>
              <w:adjustRightInd w:val="0"/>
              <w:ind w:left="-108" w:right="-108"/>
              <w:contextualSpacing/>
              <w:jc w:val="center"/>
              <w:rPr>
                <w:rFonts w:eastAsia="Calibri"/>
                <w:lang w:eastAsia="en-US"/>
              </w:rPr>
            </w:pPr>
            <w:r w:rsidRPr="005323A7">
              <w:rPr>
                <w:rFonts w:eastAsia="Calibri"/>
                <w:lang w:eastAsia="en-US"/>
              </w:rPr>
              <w:t>Питьевая вода</w:t>
            </w:r>
          </w:p>
        </w:tc>
        <w:tc>
          <w:tcPr>
            <w:tcW w:w="1134" w:type="dxa"/>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2020</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13440,12</w:t>
            </w:r>
          </w:p>
        </w:tc>
        <w:tc>
          <w:tcPr>
            <w:tcW w:w="1559"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13,84</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0,78</w:t>
            </w:r>
          </w:p>
        </w:tc>
      </w:tr>
      <w:tr w:rsidR="005323A7" w:rsidRPr="005323A7" w:rsidTr="005323A7">
        <w:tc>
          <w:tcPr>
            <w:tcW w:w="567" w:type="dxa"/>
            <w:vMerge/>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843" w:type="dxa"/>
            <w:vMerge/>
            <w:shd w:val="clear" w:color="auto" w:fill="auto"/>
            <w:vAlign w:val="center"/>
          </w:tcPr>
          <w:p w:rsidR="005323A7" w:rsidRPr="005323A7" w:rsidRDefault="005323A7" w:rsidP="00FA6C9F">
            <w:pPr>
              <w:widowControl w:val="0"/>
              <w:autoSpaceDE w:val="0"/>
              <w:autoSpaceDN w:val="0"/>
              <w:adjustRightInd w:val="0"/>
              <w:ind w:left="-108" w:right="-108"/>
              <w:contextualSpacing/>
              <w:jc w:val="center"/>
              <w:rPr>
                <w:rFonts w:eastAsia="Calibri"/>
                <w:lang w:eastAsia="en-US"/>
              </w:rPr>
            </w:pPr>
          </w:p>
        </w:tc>
        <w:tc>
          <w:tcPr>
            <w:tcW w:w="1134" w:type="dxa"/>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2021</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59"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13,84</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0,78</w:t>
            </w:r>
          </w:p>
        </w:tc>
      </w:tr>
      <w:tr w:rsidR="005323A7" w:rsidRPr="005323A7" w:rsidTr="005323A7">
        <w:tc>
          <w:tcPr>
            <w:tcW w:w="567" w:type="dxa"/>
            <w:vMerge/>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843" w:type="dxa"/>
            <w:vMerge/>
            <w:shd w:val="clear" w:color="auto" w:fill="auto"/>
            <w:vAlign w:val="center"/>
          </w:tcPr>
          <w:p w:rsidR="005323A7" w:rsidRPr="005323A7" w:rsidRDefault="005323A7" w:rsidP="00FA6C9F">
            <w:pPr>
              <w:widowControl w:val="0"/>
              <w:autoSpaceDE w:val="0"/>
              <w:autoSpaceDN w:val="0"/>
              <w:adjustRightInd w:val="0"/>
              <w:ind w:left="-108" w:right="-108"/>
              <w:contextualSpacing/>
              <w:jc w:val="center"/>
              <w:rPr>
                <w:rFonts w:eastAsia="Calibri"/>
                <w:lang w:eastAsia="en-US"/>
              </w:rPr>
            </w:pPr>
          </w:p>
        </w:tc>
        <w:tc>
          <w:tcPr>
            <w:tcW w:w="1134" w:type="dxa"/>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2022</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59"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13,84</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0,78</w:t>
            </w:r>
          </w:p>
        </w:tc>
      </w:tr>
      <w:tr w:rsidR="005323A7" w:rsidRPr="005323A7" w:rsidTr="005323A7">
        <w:tc>
          <w:tcPr>
            <w:tcW w:w="567" w:type="dxa"/>
            <w:vMerge/>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843" w:type="dxa"/>
            <w:vMerge/>
            <w:shd w:val="clear" w:color="auto" w:fill="auto"/>
            <w:vAlign w:val="center"/>
          </w:tcPr>
          <w:p w:rsidR="005323A7" w:rsidRPr="005323A7" w:rsidRDefault="005323A7" w:rsidP="00FA6C9F">
            <w:pPr>
              <w:widowControl w:val="0"/>
              <w:autoSpaceDE w:val="0"/>
              <w:autoSpaceDN w:val="0"/>
              <w:adjustRightInd w:val="0"/>
              <w:ind w:left="-108" w:right="-108"/>
              <w:contextualSpacing/>
              <w:jc w:val="center"/>
              <w:rPr>
                <w:rFonts w:eastAsia="Calibri"/>
                <w:lang w:eastAsia="en-US"/>
              </w:rPr>
            </w:pPr>
          </w:p>
        </w:tc>
        <w:tc>
          <w:tcPr>
            <w:tcW w:w="1134" w:type="dxa"/>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2023</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59"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13,84</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0,78</w:t>
            </w:r>
          </w:p>
        </w:tc>
      </w:tr>
      <w:tr w:rsidR="005323A7" w:rsidRPr="005323A7" w:rsidTr="005323A7">
        <w:tc>
          <w:tcPr>
            <w:tcW w:w="567" w:type="dxa"/>
            <w:vMerge/>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843" w:type="dxa"/>
            <w:vMerge/>
            <w:shd w:val="clear" w:color="auto" w:fill="auto"/>
            <w:vAlign w:val="center"/>
          </w:tcPr>
          <w:p w:rsidR="005323A7" w:rsidRPr="005323A7" w:rsidRDefault="005323A7" w:rsidP="00FA6C9F">
            <w:pPr>
              <w:widowControl w:val="0"/>
              <w:autoSpaceDE w:val="0"/>
              <w:autoSpaceDN w:val="0"/>
              <w:adjustRightInd w:val="0"/>
              <w:ind w:left="-108" w:right="-108"/>
              <w:contextualSpacing/>
              <w:jc w:val="center"/>
              <w:rPr>
                <w:rFonts w:eastAsia="Calibri"/>
                <w:lang w:eastAsia="en-US"/>
              </w:rPr>
            </w:pPr>
          </w:p>
        </w:tc>
        <w:tc>
          <w:tcPr>
            <w:tcW w:w="1134" w:type="dxa"/>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2024</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59"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13,84</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0,78</w:t>
            </w:r>
          </w:p>
        </w:tc>
      </w:tr>
      <w:tr w:rsidR="005323A7" w:rsidRPr="005323A7" w:rsidTr="005323A7">
        <w:trPr>
          <w:trHeight w:val="78"/>
        </w:trPr>
        <w:tc>
          <w:tcPr>
            <w:tcW w:w="567"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w:t>
            </w:r>
          </w:p>
        </w:tc>
        <w:tc>
          <w:tcPr>
            <w:tcW w:w="1843" w:type="dxa"/>
            <w:vMerge w:val="restart"/>
            <w:shd w:val="clear" w:color="auto" w:fill="auto"/>
            <w:vAlign w:val="center"/>
          </w:tcPr>
          <w:p w:rsidR="005323A7" w:rsidRPr="005323A7" w:rsidRDefault="005323A7" w:rsidP="00FA6C9F">
            <w:pPr>
              <w:widowControl w:val="0"/>
              <w:autoSpaceDE w:val="0"/>
              <w:autoSpaceDN w:val="0"/>
              <w:adjustRightInd w:val="0"/>
              <w:ind w:left="-108" w:right="-108"/>
              <w:contextualSpacing/>
              <w:jc w:val="center"/>
              <w:rPr>
                <w:rFonts w:eastAsia="Calibri"/>
                <w:lang w:eastAsia="en-US"/>
              </w:rPr>
            </w:pPr>
            <w:r w:rsidRPr="005323A7">
              <w:rPr>
                <w:rFonts w:eastAsia="Calibri"/>
                <w:lang w:eastAsia="en-US"/>
              </w:rPr>
              <w:t>Водоотведение</w:t>
            </w:r>
          </w:p>
        </w:tc>
        <w:tc>
          <w:tcPr>
            <w:tcW w:w="1134" w:type="dxa"/>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2020</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21050,63</w:t>
            </w:r>
          </w:p>
        </w:tc>
        <w:tc>
          <w:tcPr>
            <w:tcW w:w="1559"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13,84</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1,03</w:t>
            </w:r>
          </w:p>
        </w:tc>
      </w:tr>
      <w:tr w:rsidR="005323A7" w:rsidRPr="005323A7" w:rsidTr="005323A7">
        <w:tc>
          <w:tcPr>
            <w:tcW w:w="567" w:type="dxa"/>
            <w:vMerge/>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843" w:type="dxa"/>
            <w:vMerge/>
            <w:shd w:val="clear" w:color="auto" w:fill="auto"/>
            <w:vAlign w:val="center"/>
          </w:tcPr>
          <w:p w:rsidR="005323A7" w:rsidRPr="005323A7" w:rsidRDefault="005323A7" w:rsidP="00FA6C9F">
            <w:pPr>
              <w:widowControl w:val="0"/>
              <w:autoSpaceDE w:val="0"/>
              <w:autoSpaceDN w:val="0"/>
              <w:adjustRightInd w:val="0"/>
              <w:ind w:left="-108" w:right="-108"/>
              <w:contextualSpacing/>
              <w:jc w:val="center"/>
              <w:rPr>
                <w:rFonts w:eastAsia="Calibri"/>
                <w:lang w:eastAsia="en-US"/>
              </w:rPr>
            </w:pPr>
          </w:p>
        </w:tc>
        <w:tc>
          <w:tcPr>
            <w:tcW w:w="1134" w:type="dxa"/>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2021</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59"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1,03</w:t>
            </w:r>
          </w:p>
        </w:tc>
      </w:tr>
      <w:tr w:rsidR="005323A7" w:rsidRPr="005323A7" w:rsidTr="005323A7">
        <w:tc>
          <w:tcPr>
            <w:tcW w:w="567" w:type="dxa"/>
            <w:vMerge/>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843" w:type="dxa"/>
            <w:vMerge/>
            <w:shd w:val="clear" w:color="auto" w:fill="auto"/>
            <w:vAlign w:val="center"/>
          </w:tcPr>
          <w:p w:rsidR="005323A7" w:rsidRPr="005323A7" w:rsidRDefault="005323A7" w:rsidP="00FA6C9F">
            <w:pPr>
              <w:widowControl w:val="0"/>
              <w:autoSpaceDE w:val="0"/>
              <w:autoSpaceDN w:val="0"/>
              <w:adjustRightInd w:val="0"/>
              <w:ind w:left="-108" w:right="-108"/>
              <w:contextualSpacing/>
              <w:jc w:val="center"/>
              <w:rPr>
                <w:rFonts w:eastAsia="Calibri"/>
                <w:lang w:eastAsia="en-US"/>
              </w:rPr>
            </w:pPr>
          </w:p>
        </w:tc>
        <w:tc>
          <w:tcPr>
            <w:tcW w:w="1134" w:type="dxa"/>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2022</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59"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1,03</w:t>
            </w:r>
          </w:p>
        </w:tc>
      </w:tr>
      <w:tr w:rsidR="005323A7" w:rsidRPr="005323A7" w:rsidTr="005323A7">
        <w:tc>
          <w:tcPr>
            <w:tcW w:w="567" w:type="dxa"/>
            <w:vMerge/>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843" w:type="dxa"/>
            <w:vMerge/>
            <w:shd w:val="clear" w:color="auto" w:fill="auto"/>
            <w:vAlign w:val="center"/>
          </w:tcPr>
          <w:p w:rsidR="005323A7" w:rsidRPr="005323A7" w:rsidRDefault="005323A7" w:rsidP="00FA6C9F">
            <w:pPr>
              <w:widowControl w:val="0"/>
              <w:autoSpaceDE w:val="0"/>
              <w:autoSpaceDN w:val="0"/>
              <w:adjustRightInd w:val="0"/>
              <w:ind w:left="-108" w:right="-108"/>
              <w:contextualSpacing/>
              <w:jc w:val="center"/>
              <w:rPr>
                <w:rFonts w:eastAsia="Calibri"/>
                <w:lang w:eastAsia="en-US"/>
              </w:rPr>
            </w:pPr>
          </w:p>
        </w:tc>
        <w:tc>
          <w:tcPr>
            <w:tcW w:w="1134" w:type="dxa"/>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2023</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59"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1,03</w:t>
            </w:r>
          </w:p>
        </w:tc>
      </w:tr>
      <w:tr w:rsidR="005323A7" w:rsidRPr="005323A7" w:rsidTr="005323A7">
        <w:tc>
          <w:tcPr>
            <w:tcW w:w="567" w:type="dxa"/>
            <w:vMerge/>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1843" w:type="dxa"/>
            <w:vMerge/>
            <w:shd w:val="clear" w:color="auto" w:fill="auto"/>
            <w:vAlign w:val="center"/>
          </w:tcPr>
          <w:p w:rsidR="005323A7" w:rsidRPr="005323A7" w:rsidRDefault="005323A7" w:rsidP="00FA6C9F">
            <w:pPr>
              <w:widowControl w:val="0"/>
              <w:autoSpaceDE w:val="0"/>
              <w:autoSpaceDN w:val="0"/>
              <w:adjustRightInd w:val="0"/>
              <w:ind w:left="-108" w:right="-108"/>
              <w:contextualSpacing/>
              <w:jc w:val="center"/>
              <w:rPr>
                <w:rFonts w:eastAsia="Calibri"/>
                <w:lang w:eastAsia="en-US"/>
              </w:rPr>
            </w:pPr>
          </w:p>
        </w:tc>
        <w:tc>
          <w:tcPr>
            <w:tcW w:w="1134" w:type="dxa"/>
            <w:shd w:val="clear" w:color="auto" w:fill="auto"/>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2024</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59"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w:t>
            </w:r>
          </w:p>
        </w:tc>
        <w:tc>
          <w:tcPr>
            <w:tcW w:w="1560" w:type="dxa"/>
            <w:shd w:val="clear" w:color="auto" w:fill="auto"/>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1,03</w:t>
            </w:r>
          </w:p>
        </w:tc>
      </w:tr>
    </w:tbl>
    <w:p w:rsidR="005323A7" w:rsidRPr="005323A7" w:rsidRDefault="005323A7" w:rsidP="00FA6C9F">
      <w:pPr>
        <w:ind w:firstLine="720"/>
        <w:contextualSpacing/>
        <w:jc w:val="both"/>
        <w:rPr>
          <w:sz w:val="24"/>
          <w:szCs w:val="24"/>
        </w:rPr>
      </w:pPr>
      <w:r w:rsidRPr="005323A7">
        <w:rPr>
          <w:sz w:val="24"/>
          <w:szCs w:val="24"/>
        </w:rPr>
        <w:t>Исходя из обоснованной НВВ, предлагаются к утверждению следующие уровни тарифов на услуги в сфере водоснабжения и водоотведения, оказываемые Организацией: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5323A7" w:rsidRPr="005323A7" w:rsidTr="005323A7">
        <w:trPr>
          <w:trHeight w:val="841"/>
        </w:trPr>
        <w:tc>
          <w:tcPr>
            <w:tcW w:w="811" w:type="dxa"/>
            <w:tcBorders>
              <w:bottom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 п/п</w:t>
            </w:r>
          </w:p>
        </w:tc>
        <w:tc>
          <w:tcPr>
            <w:tcW w:w="2450" w:type="dxa"/>
            <w:tcBorders>
              <w:bottom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 xml:space="preserve">Год с календарной разбивкой </w:t>
            </w:r>
          </w:p>
        </w:tc>
        <w:tc>
          <w:tcPr>
            <w:tcW w:w="3544" w:type="dxa"/>
            <w:tcBorders>
              <w:bottom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Тарифы, руб./м</w:t>
            </w:r>
            <w:r w:rsidRPr="005323A7">
              <w:rPr>
                <w:rFonts w:eastAsia="Calibri"/>
                <w:vertAlign w:val="superscript"/>
                <w:lang w:eastAsia="en-US"/>
              </w:rPr>
              <w:t xml:space="preserve">3 </w:t>
            </w:r>
            <w:r w:rsidRPr="005323A7">
              <w:rPr>
                <w:rFonts w:eastAsia="Calibri"/>
                <w:lang w:eastAsia="en-US"/>
              </w:rPr>
              <w:t>*</w:t>
            </w:r>
          </w:p>
        </w:tc>
      </w:tr>
      <w:tr w:rsidR="005323A7" w:rsidRPr="005323A7" w:rsidTr="005323A7">
        <w:trPr>
          <w:trHeight w:val="528"/>
        </w:trPr>
        <w:tc>
          <w:tcPr>
            <w:tcW w:w="10065" w:type="dxa"/>
            <w:gridSpan w:val="4"/>
            <w:tcBorders>
              <w:bottom w:val="single" w:sz="4" w:space="0" w:color="auto"/>
            </w:tcBorders>
            <w:vAlign w:val="center"/>
          </w:tcPr>
          <w:p w:rsidR="005323A7" w:rsidRPr="005323A7" w:rsidRDefault="005323A7" w:rsidP="00FA6C9F">
            <w:pPr>
              <w:contextualSpacing/>
              <w:jc w:val="center"/>
              <w:rPr>
                <w:rFonts w:eastAsia="Calibri"/>
                <w:lang w:eastAsia="en-US"/>
              </w:rPr>
            </w:pPr>
            <w:r w:rsidRPr="005323A7">
              <w:lastRenderedPageBreak/>
              <w:t>Для потребителей муниципального образования «Дубровское городское поселение» Всеволожского муниципального района Ленинградской области</w:t>
            </w:r>
          </w:p>
        </w:tc>
      </w:tr>
      <w:tr w:rsidR="005323A7" w:rsidRPr="005323A7" w:rsidTr="005323A7">
        <w:trPr>
          <w:trHeight w:val="236"/>
        </w:trPr>
        <w:tc>
          <w:tcPr>
            <w:tcW w:w="811"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w:t>
            </w:r>
          </w:p>
        </w:tc>
        <w:tc>
          <w:tcPr>
            <w:tcW w:w="2450"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Питьевая вода</w:t>
            </w: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01.01.2020 по 30.06.2020</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64,35</w:t>
            </w:r>
          </w:p>
        </w:tc>
      </w:tr>
      <w:tr w:rsidR="005323A7" w:rsidRPr="005323A7" w:rsidTr="005323A7">
        <w:trPr>
          <w:trHeight w:val="168"/>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01.07.2020 по 31.12.2020</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65,06</w:t>
            </w:r>
          </w:p>
        </w:tc>
      </w:tr>
      <w:tr w:rsidR="005323A7" w:rsidRPr="005323A7" w:rsidTr="005323A7">
        <w:trPr>
          <w:trHeight w:val="218"/>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01.01.2021 по 30.06.2021</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65,06</w:t>
            </w:r>
          </w:p>
        </w:tc>
      </w:tr>
      <w:tr w:rsidR="005323A7" w:rsidRPr="005323A7" w:rsidTr="005323A7">
        <w:trPr>
          <w:trHeight w:val="248"/>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01.07.2021 по 31.12.2021</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69,29</w:t>
            </w:r>
          </w:p>
        </w:tc>
      </w:tr>
      <w:tr w:rsidR="005323A7" w:rsidRPr="005323A7" w:rsidTr="005323A7">
        <w:trPr>
          <w:trHeight w:val="156"/>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01.01.2022 по 30.06.2022</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69,29</w:t>
            </w:r>
          </w:p>
        </w:tc>
      </w:tr>
      <w:tr w:rsidR="005323A7" w:rsidRPr="005323A7" w:rsidTr="005323A7">
        <w:trPr>
          <w:trHeight w:val="277"/>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01.07.2022 по 31.12.2022</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74,25</w:t>
            </w:r>
          </w:p>
        </w:tc>
      </w:tr>
      <w:tr w:rsidR="005323A7" w:rsidRPr="005323A7" w:rsidTr="005323A7">
        <w:trPr>
          <w:trHeight w:val="236"/>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01.01.2023 по 30.06.2023</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74,25</w:t>
            </w:r>
          </w:p>
        </w:tc>
      </w:tr>
      <w:tr w:rsidR="005323A7" w:rsidRPr="005323A7" w:rsidTr="005323A7">
        <w:trPr>
          <w:trHeight w:val="197"/>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01.07.2023 по 31.12.2023</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74,28</w:t>
            </w:r>
          </w:p>
        </w:tc>
      </w:tr>
      <w:tr w:rsidR="005323A7" w:rsidRPr="005323A7" w:rsidTr="005323A7">
        <w:trPr>
          <w:trHeight w:val="268"/>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01.01.2024 по 30.06.2024</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74,28</w:t>
            </w:r>
          </w:p>
        </w:tc>
      </w:tr>
      <w:tr w:rsidR="005323A7" w:rsidRPr="005323A7" w:rsidTr="005323A7">
        <w:trPr>
          <w:trHeight w:val="221"/>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01.07.2024 по 31.12.2024</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79,47</w:t>
            </w:r>
          </w:p>
        </w:tc>
      </w:tr>
      <w:tr w:rsidR="005323A7" w:rsidRPr="005323A7" w:rsidTr="005323A7">
        <w:trPr>
          <w:trHeight w:val="202"/>
        </w:trPr>
        <w:tc>
          <w:tcPr>
            <w:tcW w:w="811"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val="en-US" w:eastAsia="en-US"/>
              </w:rPr>
              <w:t>2</w:t>
            </w:r>
            <w:r w:rsidRPr="005323A7">
              <w:rPr>
                <w:rFonts w:eastAsia="Calibri"/>
                <w:lang w:eastAsia="en-US"/>
              </w:rPr>
              <w:t>.</w:t>
            </w:r>
          </w:p>
        </w:tc>
        <w:tc>
          <w:tcPr>
            <w:tcW w:w="2450"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Водоотведение</w:t>
            </w: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01.01.2020 по 30.06.2020</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60,97</w:t>
            </w:r>
          </w:p>
        </w:tc>
      </w:tr>
      <w:tr w:rsidR="005323A7" w:rsidRPr="005323A7" w:rsidTr="005323A7">
        <w:trPr>
          <w:trHeight w:val="261"/>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b/>
                <w:lang w:val="en-US"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b/>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01.07.2020 по 31.12.2020</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61,18</w:t>
            </w:r>
          </w:p>
        </w:tc>
      </w:tr>
      <w:tr w:rsidR="005323A7" w:rsidRPr="005323A7" w:rsidTr="005323A7">
        <w:trPr>
          <w:trHeight w:val="266"/>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b/>
                <w:lang w:val="en-US"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b/>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01.01.2021 по 30.06.2021</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61,18</w:t>
            </w:r>
          </w:p>
        </w:tc>
      </w:tr>
      <w:tr w:rsidR="005323A7" w:rsidRPr="005323A7" w:rsidTr="005323A7">
        <w:trPr>
          <w:trHeight w:val="288"/>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b/>
                <w:lang w:val="en-US"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b/>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01.07.2021 по 31.12.2021</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65,56</w:t>
            </w:r>
          </w:p>
        </w:tc>
      </w:tr>
      <w:tr w:rsidR="005323A7" w:rsidRPr="005323A7" w:rsidTr="005323A7">
        <w:trPr>
          <w:trHeight w:val="238"/>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b/>
                <w:lang w:val="en-US"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b/>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01.01.2022 по 30.06.2022</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65,56</w:t>
            </w:r>
          </w:p>
        </w:tc>
      </w:tr>
      <w:tr w:rsidR="005323A7" w:rsidRPr="005323A7" w:rsidTr="005323A7">
        <w:trPr>
          <w:trHeight w:val="159"/>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b/>
                <w:lang w:val="en-US"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b/>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01.07.2022 по 31.12.2022</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70,51</w:t>
            </w:r>
          </w:p>
        </w:tc>
      </w:tr>
      <w:tr w:rsidR="005323A7" w:rsidRPr="005323A7" w:rsidTr="005323A7">
        <w:trPr>
          <w:trHeight w:val="159"/>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b/>
                <w:lang w:val="en-US"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b/>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01.01.2023 по 30.06.2023</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70,51</w:t>
            </w:r>
          </w:p>
        </w:tc>
      </w:tr>
      <w:tr w:rsidR="005323A7" w:rsidRPr="005323A7" w:rsidTr="005323A7">
        <w:trPr>
          <w:trHeight w:val="159"/>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b/>
                <w:lang w:val="en-US"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b/>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01.07.2023 по 31.12.2023</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75,28</w:t>
            </w:r>
          </w:p>
        </w:tc>
      </w:tr>
      <w:tr w:rsidR="005323A7" w:rsidRPr="005323A7" w:rsidTr="005323A7">
        <w:trPr>
          <w:trHeight w:val="159"/>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b/>
                <w:lang w:val="en-US"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b/>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01.01.2024 по 30.06.2024</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75,28</w:t>
            </w:r>
          </w:p>
        </w:tc>
      </w:tr>
      <w:tr w:rsidR="005323A7" w:rsidRPr="005323A7" w:rsidTr="005323A7">
        <w:trPr>
          <w:trHeight w:val="159"/>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b/>
                <w:lang w:val="en-US" w:eastAsia="en-US"/>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b/>
                <w:lang w:eastAsia="en-US"/>
              </w:rPr>
            </w:pPr>
          </w:p>
        </w:tc>
        <w:tc>
          <w:tcPr>
            <w:tcW w:w="3260"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01.07.2024 по 31.12.2024</w:t>
            </w:r>
          </w:p>
        </w:tc>
        <w:tc>
          <w:tcPr>
            <w:tcW w:w="3544" w:type="dxa"/>
            <w:vAlign w:val="center"/>
          </w:tcPr>
          <w:p w:rsidR="005323A7" w:rsidRPr="005323A7" w:rsidRDefault="005323A7" w:rsidP="00FA6C9F">
            <w:pPr>
              <w:widowControl w:val="0"/>
              <w:autoSpaceDE w:val="0"/>
              <w:autoSpaceDN w:val="0"/>
              <w:adjustRightInd w:val="0"/>
              <w:contextualSpacing/>
              <w:jc w:val="center"/>
              <w:rPr>
                <w:rFonts w:eastAsia="Calibri"/>
                <w:lang w:eastAsia="ar-SA"/>
              </w:rPr>
            </w:pPr>
            <w:r w:rsidRPr="005323A7">
              <w:rPr>
                <w:rFonts w:eastAsia="Calibri"/>
                <w:lang w:eastAsia="ar-SA"/>
              </w:rPr>
              <w:t>77,12</w:t>
            </w:r>
          </w:p>
        </w:tc>
      </w:tr>
    </w:tbl>
    <w:p w:rsidR="005323A7" w:rsidRPr="005323A7" w:rsidRDefault="005323A7" w:rsidP="00FA6C9F">
      <w:pPr>
        <w:suppressAutoHyphens/>
        <w:contextualSpacing/>
        <w:jc w:val="both"/>
        <w:rPr>
          <w:lang w:val="x-none" w:eastAsia="x-none"/>
        </w:rPr>
      </w:pPr>
      <w:r w:rsidRPr="005323A7">
        <w:t>*</w:t>
      </w:r>
      <w:r w:rsidRPr="005323A7">
        <w:rPr>
          <w:lang w:val="x-none" w:eastAsia="x-none"/>
        </w:rPr>
        <w:t xml:space="preserve"> тариф указан без учета налога на добавленную стоимость </w:t>
      </w:r>
    </w:p>
    <w:p w:rsidR="005323A7" w:rsidRPr="005323A7" w:rsidRDefault="005323A7" w:rsidP="00FA6C9F">
      <w:pPr>
        <w:contextualSpacing/>
        <w:rPr>
          <w:sz w:val="24"/>
          <w:szCs w:val="24"/>
          <w:lang w:eastAsia="ar-SA"/>
        </w:rPr>
      </w:pPr>
    </w:p>
    <w:p w:rsidR="005323A7" w:rsidRPr="005323A7" w:rsidRDefault="005323A7" w:rsidP="00FA6C9F">
      <w:pPr>
        <w:contextualSpacing/>
        <w:jc w:val="center"/>
        <w:rPr>
          <w:b/>
          <w:sz w:val="24"/>
          <w:szCs w:val="24"/>
        </w:rPr>
      </w:pPr>
      <w:r w:rsidRPr="005323A7">
        <w:rPr>
          <w:b/>
          <w:sz w:val="24"/>
          <w:szCs w:val="24"/>
        </w:rPr>
        <w:t>Результаты голосования: за – 6 человек, против – нет, воздержались – нет.</w:t>
      </w:r>
    </w:p>
    <w:p w:rsidR="00B4654F" w:rsidRPr="00B4654F" w:rsidRDefault="00B4654F" w:rsidP="00FA6C9F">
      <w:pPr>
        <w:pStyle w:val="a6"/>
        <w:tabs>
          <w:tab w:val="left" w:pos="709"/>
        </w:tabs>
        <w:spacing w:after="0"/>
        <w:ind w:firstLine="567"/>
        <w:contextualSpacing/>
        <w:jc w:val="both"/>
        <w:rPr>
          <w:b/>
          <w:sz w:val="24"/>
          <w:szCs w:val="24"/>
        </w:rPr>
      </w:pPr>
    </w:p>
    <w:p w:rsidR="005323A7" w:rsidRPr="005323A7" w:rsidRDefault="000F2677" w:rsidP="00FA6C9F">
      <w:pPr>
        <w:pStyle w:val="a6"/>
        <w:spacing w:after="0"/>
        <w:ind w:firstLine="567"/>
        <w:contextualSpacing/>
        <w:jc w:val="both"/>
        <w:rPr>
          <w:rFonts w:eastAsia="Calibri"/>
          <w:sz w:val="24"/>
          <w:szCs w:val="24"/>
          <w:lang w:eastAsia="en-US"/>
        </w:rPr>
      </w:pPr>
      <w:r>
        <w:rPr>
          <w:b/>
          <w:sz w:val="24"/>
          <w:szCs w:val="24"/>
        </w:rPr>
        <w:t>12</w:t>
      </w:r>
      <w:r w:rsidRPr="000F2677">
        <w:rPr>
          <w:b/>
          <w:sz w:val="24"/>
          <w:szCs w:val="24"/>
        </w:rPr>
        <w:t>. По вопросу повестки «</w:t>
      </w:r>
      <w:r w:rsidR="005323A7" w:rsidRPr="005323A7">
        <w:rPr>
          <w:b/>
          <w:sz w:val="24"/>
          <w:szCs w:val="24"/>
        </w:rPr>
        <w:t>Об установлении тарифов на питьевую воду и водоотведение общества с ограниченной ответственностью «ВОДОСФЕРА» на 2020 год</w:t>
      </w:r>
      <w:r w:rsidRPr="000F2677">
        <w:rPr>
          <w:b/>
          <w:sz w:val="24"/>
          <w:szCs w:val="24"/>
        </w:rPr>
        <w:t>»</w:t>
      </w:r>
      <w:r w:rsidR="005323A7">
        <w:rPr>
          <w:b/>
          <w:sz w:val="24"/>
          <w:szCs w:val="24"/>
        </w:rPr>
        <w:t xml:space="preserve"> </w:t>
      </w:r>
      <w:r w:rsidR="005323A7" w:rsidRPr="005323A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323A7" w:rsidRPr="005323A7">
        <w:rPr>
          <w:sz w:val="24"/>
          <w:szCs w:val="24"/>
          <w:lang w:eastAsia="x-none"/>
        </w:rPr>
        <w:t xml:space="preserve"> и </w:t>
      </w:r>
      <w:r w:rsidR="005323A7" w:rsidRPr="005323A7">
        <w:rPr>
          <w:sz w:val="24"/>
          <w:szCs w:val="24"/>
          <w:lang w:val="x-none" w:eastAsia="x-none"/>
        </w:rPr>
        <w:t>изложила основные положения э</w:t>
      </w:r>
      <w:r w:rsidR="005323A7" w:rsidRPr="005323A7">
        <w:rPr>
          <w:rFonts w:eastAsia="Calibri"/>
          <w:sz w:val="24"/>
          <w:szCs w:val="24"/>
          <w:lang w:val="x-none" w:eastAsia="en-US"/>
        </w:rPr>
        <w:t>кспертного заключения</w:t>
      </w:r>
      <w:r w:rsidR="005323A7" w:rsidRPr="005323A7">
        <w:rPr>
          <w:rFonts w:eastAsia="Calibri"/>
          <w:sz w:val="24"/>
          <w:szCs w:val="24"/>
          <w:lang w:eastAsia="en-US"/>
        </w:rPr>
        <w:t xml:space="preserve"> по рассмотрению материалов по расчету уровней тарифов на услуги в сфере холодного водоснабжения (питьевая вода) и водоотведения, оказываемые обществом с ограниченной ответственностью «ВОДОСФЕРА» (далее - ООО «ВОДОСФЕРА») потребителям пос. Первомайское муниципального образования «Первомайское сельское поселение» Выборгского муниципального района Ленинградской области в 2020 году.</w:t>
      </w:r>
      <w:r w:rsidR="005323A7" w:rsidRPr="005323A7">
        <w:rPr>
          <w:rFonts w:eastAsia="Calibri"/>
          <w:i/>
          <w:sz w:val="24"/>
          <w:szCs w:val="24"/>
          <w:lang w:eastAsia="en-US"/>
        </w:rPr>
        <w:t xml:space="preserve"> </w:t>
      </w:r>
    </w:p>
    <w:p w:rsidR="005323A7" w:rsidRPr="005323A7" w:rsidRDefault="005323A7" w:rsidP="00FA6C9F">
      <w:pPr>
        <w:ind w:firstLine="567"/>
        <w:contextualSpacing/>
        <w:jc w:val="both"/>
        <w:rPr>
          <w:rFonts w:eastAsia="Calibri"/>
          <w:i/>
          <w:sz w:val="24"/>
          <w:szCs w:val="24"/>
          <w:lang w:eastAsia="en-US"/>
        </w:rPr>
      </w:pPr>
      <w:r w:rsidRPr="005323A7">
        <w:rPr>
          <w:rFonts w:eastAsia="Calibri"/>
          <w:sz w:val="24"/>
          <w:szCs w:val="24"/>
          <w:lang w:eastAsia="en-US"/>
        </w:rPr>
        <w:t>ООО «ВОДОСФЕРА» обратилось с заявлением об установлении тарифов в сфере холодного водоснабжения (питьевая вода) и водоотведения от 25.11.2019 исх. № 12/19 (вх. от 22.11.2019 № КТ-1-7137/2019).</w:t>
      </w:r>
    </w:p>
    <w:p w:rsidR="005323A7" w:rsidRPr="005323A7" w:rsidRDefault="005323A7" w:rsidP="00FA6C9F">
      <w:pPr>
        <w:ind w:firstLine="567"/>
        <w:contextualSpacing/>
        <w:jc w:val="both"/>
        <w:rPr>
          <w:rFonts w:eastAsia="Calibri"/>
          <w:sz w:val="24"/>
          <w:szCs w:val="24"/>
          <w:lang w:eastAsia="en-US"/>
        </w:rPr>
      </w:pPr>
      <w:r w:rsidRPr="005323A7">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КТ-1-7841/2019 от 12.12.2019).</w:t>
      </w:r>
    </w:p>
    <w:p w:rsidR="005323A7" w:rsidRPr="005323A7" w:rsidRDefault="005323A7" w:rsidP="00FA6C9F">
      <w:pPr>
        <w:ind w:firstLine="567"/>
        <w:contextualSpacing/>
        <w:jc w:val="both"/>
        <w:rPr>
          <w:rFonts w:eastAsia="Calibri"/>
          <w:sz w:val="24"/>
          <w:szCs w:val="24"/>
          <w:lang w:eastAsia="en-US"/>
        </w:rPr>
      </w:pPr>
    </w:p>
    <w:p w:rsidR="005323A7" w:rsidRPr="005323A7" w:rsidRDefault="005323A7" w:rsidP="00FA6C9F">
      <w:pPr>
        <w:autoSpaceDE w:val="0"/>
        <w:autoSpaceDN w:val="0"/>
        <w:adjustRightInd w:val="0"/>
        <w:ind w:firstLine="540"/>
        <w:contextualSpacing/>
        <w:jc w:val="both"/>
        <w:rPr>
          <w:b/>
          <w:sz w:val="24"/>
          <w:szCs w:val="24"/>
        </w:rPr>
      </w:pPr>
      <w:r w:rsidRPr="005323A7">
        <w:rPr>
          <w:b/>
          <w:sz w:val="24"/>
          <w:szCs w:val="24"/>
        </w:rPr>
        <w:t xml:space="preserve">Правление приняло решение:  </w:t>
      </w:r>
    </w:p>
    <w:p w:rsidR="005323A7" w:rsidRPr="005323A7" w:rsidRDefault="005323A7" w:rsidP="00FA6C9F">
      <w:pPr>
        <w:tabs>
          <w:tab w:val="left" w:pos="0"/>
          <w:tab w:val="left" w:pos="993"/>
          <w:tab w:val="left" w:pos="1560"/>
        </w:tabs>
        <w:ind w:firstLine="567"/>
        <w:contextualSpacing/>
        <w:jc w:val="both"/>
        <w:rPr>
          <w:sz w:val="24"/>
          <w:szCs w:val="24"/>
        </w:rPr>
      </w:pPr>
      <w:r w:rsidRPr="005323A7">
        <w:rPr>
          <w:sz w:val="24"/>
          <w:szCs w:val="24"/>
        </w:rPr>
        <w:t>ЛенРТК рассмотрел предоставленные ООО «ВОДОСФЕРА» 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5323A7" w:rsidRPr="005323A7" w:rsidRDefault="005323A7" w:rsidP="00FA6C9F">
      <w:pPr>
        <w:tabs>
          <w:tab w:val="left" w:pos="4536"/>
        </w:tabs>
        <w:ind w:left="720" w:right="-52"/>
        <w:contextualSpacing/>
        <w:jc w:val="center"/>
        <w:rPr>
          <w:sz w:val="24"/>
          <w:szCs w:val="24"/>
        </w:rPr>
      </w:pPr>
      <w:r w:rsidRPr="005323A7">
        <w:rPr>
          <w:sz w:val="24"/>
          <w:szCs w:val="24"/>
        </w:rPr>
        <w:t>Водоснабжение (питьевая вода)</w:t>
      </w:r>
    </w:p>
    <w:tbl>
      <w:tblPr>
        <w:tblW w:w="10314"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016"/>
        <w:gridCol w:w="1038"/>
        <w:gridCol w:w="1223"/>
        <w:gridCol w:w="1160"/>
        <w:gridCol w:w="1141"/>
        <w:gridCol w:w="3067"/>
      </w:tblGrid>
      <w:tr w:rsidR="005323A7" w:rsidRPr="005323A7" w:rsidTr="005323A7">
        <w:trPr>
          <w:trHeight w:val="682"/>
          <w:tblHeader/>
          <w:jc w:val="center"/>
        </w:trPr>
        <w:tc>
          <w:tcPr>
            <w:tcW w:w="669" w:type="dxa"/>
            <w:shd w:val="clear" w:color="auto" w:fill="auto"/>
            <w:vAlign w:val="center"/>
          </w:tcPr>
          <w:p w:rsidR="005323A7" w:rsidRPr="005323A7" w:rsidRDefault="005323A7" w:rsidP="00FA6C9F">
            <w:pPr>
              <w:contextualSpacing/>
              <w:jc w:val="center"/>
              <w:rPr>
                <w:sz w:val="18"/>
                <w:szCs w:val="18"/>
              </w:rPr>
            </w:pPr>
            <w:r w:rsidRPr="005323A7">
              <w:rPr>
                <w:sz w:val="18"/>
                <w:szCs w:val="18"/>
              </w:rPr>
              <w:t>№ п/п</w:t>
            </w:r>
          </w:p>
        </w:tc>
        <w:tc>
          <w:tcPr>
            <w:tcW w:w="2016" w:type="dxa"/>
            <w:shd w:val="clear" w:color="auto" w:fill="auto"/>
            <w:vAlign w:val="center"/>
          </w:tcPr>
          <w:p w:rsidR="005323A7" w:rsidRPr="005323A7" w:rsidRDefault="005323A7" w:rsidP="00FA6C9F">
            <w:pPr>
              <w:contextualSpacing/>
              <w:jc w:val="center"/>
              <w:rPr>
                <w:sz w:val="18"/>
                <w:szCs w:val="18"/>
              </w:rPr>
            </w:pPr>
            <w:r w:rsidRPr="005323A7">
              <w:rPr>
                <w:sz w:val="18"/>
                <w:szCs w:val="18"/>
              </w:rPr>
              <w:t>Показатели</w:t>
            </w:r>
          </w:p>
        </w:tc>
        <w:tc>
          <w:tcPr>
            <w:tcW w:w="1038" w:type="dxa"/>
            <w:shd w:val="clear" w:color="auto" w:fill="auto"/>
            <w:vAlign w:val="center"/>
          </w:tcPr>
          <w:p w:rsidR="005323A7" w:rsidRPr="005323A7" w:rsidRDefault="005323A7" w:rsidP="00FA6C9F">
            <w:pPr>
              <w:contextualSpacing/>
              <w:jc w:val="center"/>
              <w:rPr>
                <w:sz w:val="18"/>
                <w:szCs w:val="18"/>
              </w:rPr>
            </w:pPr>
            <w:r w:rsidRPr="005323A7">
              <w:rPr>
                <w:sz w:val="18"/>
                <w:szCs w:val="18"/>
              </w:rPr>
              <w:t>Единица измерения</w:t>
            </w:r>
          </w:p>
        </w:tc>
        <w:tc>
          <w:tcPr>
            <w:tcW w:w="1223" w:type="dxa"/>
            <w:shd w:val="clear" w:color="auto" w:fill="auto"/>
            <w:vAlign w:val="center"/>
          </w:tcPr>
          <w:p w:rsidR="005323A7" w:rsidRPr="005323A7" w:rsidRDefault="005323A7" w:rsidP="00FA6C9F">
            <w:pPr>
              <w:contextualSpacing/>
              <w:jc w:val="center"/>
              <w:rPr>
                <w:sz w:val="18"/>
                <w:szCs w:val="18"/>
              </w:rPr>
            </w:pPr>
            <w:r w:rsidRPr="005323A7">
              <w:rPr>
                <w:sz w:val="18"/>
                <w:szCs w:val="18"/>
              </w:rPr>
              <w:t>План Организации на 2020 год</w:t>
            </w:r>
          </w:p>
        </w:tc>
        <w:tc>
          <w:tcPr>
            <w:tcW w:w="1160" w:type="dxa"/>
            <w:shd w:val="clear" w:color="auto" w:fill="auto"/>
            <w:vAlign w:val="center"/>
          </w:tcPr>
          <w:p w:rsidR="005323A7" w:rsidRPr="005323A7" w:rsidRDefault="005323A7" w:rsidP="00FA6C9F">
            <w:pPr>
              <w:contextualSpacing/>
              <w:jc w:val="center"/>
              <w:rPr>
                <w:sz w:val="18"/>
                <w:szCs w:val="18"/>
              </w:rPr>
            </w:pPr>
            <w:r w:rsidRPr="005323A7">
              <w:rPr>
                <w:sz w:val="18"/>
                <w:szCs w:val="18"/>
              </w:rPr>
              <w:t>Утверждено</w:t>
            </w:r>
          </w:p>
          <w:p w:rsidR="005323A7" w:rsidRPr="005323A7" w:rsidRDefault="005323A7" w:rsidP="00FA6C9F">
            <w:pPr>
              <w:contextualSpacing/>
              <w:jc w:val="center"/>
              <w:rPr>
                <w:sz w:val="18"/>
                <w:szCs w:val="18"/>
              </w:rPr>
            </w:pPr>
            <w:r w:rsidRPr="005323A7">
              <w:rPr>
                <w:sz w:val="18"/>
                <w:szCs w:val="18"/>
              </w:rPr>
              <w:t>ЛенРТК на 2020 год</w:t>
            </w:r>
          </w:p>
        </w:tc>
        <w:tc>
          <w:tcPr>
            <w:tcW w:w="1141" w:type="dxa"/>
            <w:shd w:val="clear" w:color="auto" w:fill="auto"/>
            <w:vAlign w:val="center"/>
          </w:tcPr>
          <w:p w:rsidR="005323A7" w:rsidRPr="005323A7" w:rsidRDefault="005323A7" w:rsidP="00FA6C9F">
            <w:pPr>
              <w:contextualSpacing/>
              <w:jc w:val="center"/>
              <w:rPr>
                <w:sz w:val="18"/>
                <w:szCs w:val="18"/>
              </w:rPr>
            </w:pPr>
            <w:r w:rsidRPr="005323A7">
              <w:rPr>
                <w:sz w:val="18"/>
                <w:szCs w:val="18"/>
              </w:rPr>
              <w:t>Отклонение</w:t>
            </w:r>
            <w:r w:rsidRPr="005323A7">
              <w:rPr>
                <w:sz w:val="18"/>
                <w:szCs w:val="18"/>
              </w:rPr>
              <w:br/>
              <w:t>(гр.5-гр.4)</w:t>
            </w:r>
          </w:p>
        </w:tc>
        <w:tc>
          <w:tcPr>
            <w:tcW w:w="3067" w:type="dxa"/>
            <w:shd w:val="clear" w:color="auto" w:fill="auto"/>
            <w:vAlign w:val="center"/>
          </w:tcPr>
          <w:p w:rsidR="005323A7" w:rsidRPr="005323A7" w:rsidRDefault="005323A7" w:rsidP="00FA6C9F">
            <w:pPr>
              <w:contextualSpacing/>
              <w:jc w:val="center"/>
              <w:rPr>
                <w:sz w:val="18"/>
                <w:szCs w:val="18"/>
              </w:rPr>
            </w:pPr>
            <w:r w:rsidRPr="005323A7">
              <w:rPr>
                <w:sz w:val="18"/>
                <w:szCs w:val="18"/>
              </w:rPr>
              <w:t>Причины отклонения</w:t>
            </w:r>
          </w:p>
        </w:tc>
      </w:tr>
      <w:tr w:rsidR="005323A7" w:rsidRPr="005323A7" w:rsidTr="005323A7">
        <w:trPr>
          <w:trHeight w:val="242"/>
          <w:tblHeader/>
          <w:jc w:val="center"/>
        </w:trPr>
        <w:tc>
          <w:tcPr>
            <w:tcW w:w="669" w:type="dxa"/>
            <w:shd w:val="clear" w:color="auto" w:fill="auto"/>
            <w:vAlign w:val="center"/>
          </w:tcPr>
          <w:p w:rsidR="005323A7" w:rsidRPr="005323A7" w:rsidRDefault="005323A7" w:rsidP="00FA6C9F">
            <w:pPr>
              <w:contextualSpacing/>
              <w:jc w:val="center"/>
              <w:rPr>
                <w:sz w:val="18"/>
                <w:szCs w:val="18"/>
              </w:rPr>
            </w:pPr>
            <w:r w:rsidRPr="005323A7">
              <w:rPr>
                <w:sz w:val="18"/>
                <w:szCs w:val="18"/>
              </w:rPr>
              <w:t>1</w:t>
            </w:r>
          </w:p>
        </w:tc>
        <w:tc>
          <w:tcPr>
            <w:tcW w:w="2016" w:type="dxa"/>
            <w:shd w:val="clear" w:color="auto" w:fill="auto"/>
            <w:vAlign w:val="center"/>
          </w:tcPr>
          <w:p w:rsidR="005323A7" w:rsidRPr="005323A7" w:rsidRDefault="005323A7" w:rsidP="00FA6C9F">
            <w:pPr>
              <w:contextualSpacing/>
              <w:jc w:val="center"/>
              <w:rPr>
                <w:sz w:val="18"/>
                <w:szCs w:val="18"/>
              </w:rPr>
            </w:pPr>
            <w:r w:rsidRPr="005323A7">
              <w:rPr>
                <w:sz w:val="18"/>
                <w:szCs w:val="18"/>
              </w:rPr>
              <w:t>2</w:t>
            </w:r>
          </w:p>
        </w:tc>
        <w:tc>
          <w:tcPr>
            <w:tcW w:w="1038" w:type="dxa"/>
            <w:shd w:val="clear" w:color="auto" w:fill="auto"/>
            <w:vAlign w:val="center"/>
          </w:tcPr>
          <w:p w:rsidR="005323A7" w:rsidRPr="005323A7" w:rsidRDefault="005323A7" w:rsidP="00FA6C9F">
            <w:pPr>
              <w:contextualSpacing/>
              <w:jc w:val="center"/>
              <w:rPr>
                <w:sz w:val="18"/>
                <w:szCs w:val="18"/>
              </w:rPr>
            </w:pPr>
            <w:r w:rsidRPr="005323A7">
              <w:rPr>
                <w:sz w:val="18"/>
                <w:szCs w:val="18"/>
              </w:rPr>
              <w:t>3</w:t>
            </w:r>
          </w:p>
        </w:tc>
        <w:tc>
          <w:tcPr>
            <w:tcW w:w="1223" w:type="dxa"/>
            <w:shd w:val="clear" w:color="auto" w:fill="auto"/>
            <w:vAlign w:val="center"/>
          </w:tcPr>
          <w:p w:rsidR="005323A7" w:rsidRPr="005323A7" w:rsidRDefault="005323A7" w:rsidP="00FA6C9F">
            <w:pPr>
              <w:contextualSpacing/>
              <w:jc w:val="center"/>
              <w:rPr>
                <w:sz w:val="18"/>
                <w:szCs w:val="18"/>
              </w:rPr>
            </w:pPr>
            <w:r w:rsidRPr="005323A7">
              <w:rPr>
                <w:sz w:val="18"/>
                <w:szCs w:val="18"/>
              </w:rPr>
              <w:t>4</w:t>
            </w:r>
          </w:p>
        </w:tc>
        <w:tc>
          <w:tcPr>
            <w:tcW w:w="1160" w:type="dxa"/>
            <w:shd w:val="clear" w:color="auto" w:fill="auto"/>
            <w:vAlign w:val="center"/>
          </w:tcPr>
          <w:p w:rsidR="005323A7" w:rsidRPr="005323A7" w:rsidRDefault="005323A7" w:rsidP="00FA6C9F">
            <w:pPr>
              <w:contextualSpacing/>
              <w:jc w:val="center"/>
              <w:rPr>
                <w:sz w:val="18"/>
                <w:szCs w:val="18"/>
              </w:rPr>
            </w:pPr>
            <w:r w:rsidRPr="005323A7">
              <w:rPr>
                <w:sz w:val="18"/>
                <w:szCs w:val="18"/>
              </w:rPr>
              <w:t>5</w:t>
            </w:r>
          </w:p>
        </w:tc>
        <w:tc>
          <w:tcPr>
            <w:tcW w:w="1141" w:type="dxa"/>
            <w:shd w:val="clear" w:color="auto" w:fill="auto"/>
            <w:vAlign w:val="center"/>
          </w:tcPr>
          <w:p w:rsidR="005323A7" w:rsidRPr="005323A7" w:rsidRDefault="005323A7" w:rsidP="00FA6C9F">
            <w:pPr>
              <w:contextualSpacing/>
              <w:jc w:val="center"/>
              <w:rPr>
                <w:sz w:val="18"/>
                <w:szCs w:val="18"/>
              </w:rPr>
            </w:pPr>
            <w:r w:rsidRPr="005323A7">
              <w:rPr>
                <w:sz w:val="18"/>
                <w:szCs w:val="18"/>
              </w:rPr>
              <w:t>6</w:t>
            </w:r>
          </w:p>
        </w:tc>
        <w:tc>
          <w:tcPr>
            <w:tcW w:w="3067" w:type="dxa"/>
            <w:shd w:val="clear" w:color="auto" w:fill="auto"/>
            <w:vAlign w:val="center"/>
          </w:tcPr>
          <w:p w:rsidR="005323A7" w:rsidRPr="005323A7" w:rsidRDefault="005323A7" w:rsidP="00FA6C9F">
            <w:pPr>
              <w:contextualSpacing/>
              <w:jc w:val="center"/>
              <w:rPr>
                <w:sz w:val="18"/>
                <w:szCs w:val="18"/>
              </w:rPr>
            </w:pPr>
            <w:r w:rsidRPr="005323A7">
              <w:rPr>
                <w:sz w:val="18"/>
                <w:szCs w:val="18"/>
              </w:rPr>
              <w:t>7</w:t>
            </w:r>
          </w:p>
        </w:tc>
      </w:tr>
      <w:tr w:rsidR="005323A7" w:rsidRPr="005323A7" w:rsidTr="005323A7">
        <w:trPr>
          <w:trHeight w:val="242"/>
          <w:jc w:val="center"/>
        </w:trPr>
        <w:tc>
          <w:tcPr>
            <w:tcW w:w="10314" w:type="dxa"/>
            <w:gridSpan w:val="7"/>
            <w:shd w:val="clear" w:color="auto" w:fill="auto"/>
            <w:vAlign w:val="center"/>
          </w:tcPr>
          <w:p w:rsidR="005323A7" w:rsidRPr="005323A7" w:rsidRDefault="005323A7" w:rsidP="00FA6C9F">
            <w:pPr>
              <w:contextualSpacing/>
              <w:jc w:val="center"/>
              <w:rPr>
                <w:sz w:val="18"/>
                <w:szCs w:val="18"/>
              </w:rPr>
            </w:pPr>
            <w:r w:rsidRPr="005323A7">
              <w:rPr>
                <w:sz w:val="18"/>
                <w:szCs w:val="18"/>
              </w:rPr>
              <w:t>пос. Первомайское муниципальное образование «Первомайское сельское поселение»</w:t>
            </w:r>
          </w:p>
          <w:p w:rsidR="005323A7" w:rsidRPr="005323A7" w:rsidRDefault="005323A7" w:rsidP="00FA6C9F">
            <w:pPr>
              <w:contextualSpacing/>
              <w:jc w:val="center"/>
              <w:rPr>
                <w:sz w:val="18"/>
                <w:szCs w:val="18"/>
              </w:rPr>
            </w:pPr>
            <w:r w:rsidRPr="005323A7">
              <w:rPr>
                <w:sz w:val="18"/>
                <w:szCs w:val="18"/>
              </w:rPr>
              <w:t>Выборгского муниципального района Ленинградской области</w:t>
            </w: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Поднято воды  насосными станциями 1-го подъема, всего</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93,90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93,90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067" w:type="dxa"/>
            <w:tcBorders>
              <w:top w:val="single" w:sz="4" w:space="0" w:color="auto"/>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261"/>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3067" w:type="dxa"/>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из подземных водоисточников</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93,90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93,90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067" w:type="dxa"/>
            <w:tcBorders>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2.</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Пропущено воды через водопроводные очистные сооружения</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93,90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93,90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3.</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 xml:space="preserve">Собственные нужды (технологические нужды)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0,50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0,50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4.</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Подано воды в водопроводную сеть</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93,40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93,40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5.</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Потери воды в водопроводных сетях</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 xml:space="preserve">3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0,30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0,30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6.</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Отпущено воды потребителям, всего</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93,10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93,10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067" w:type="dxa"/>
            <w:tcBorders>
              <w:top w:val="single" w:sz="4" w:space="0" w:color="auto"/>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258"/>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3067" w:type="dxa"/>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6.1.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на нужды собственных подразделений (цехов)</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7,70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7,70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067" w:type="dxa"/>
            <w:tcBorders>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6.2.</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товарная вода, всего</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85,40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067" w:type="dxa"/>
            <w:tcBorders>
              <w:top w:val="single" w:sz="4" w:space="0" w:color="auto"/>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188"/>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3067" w:type="dxa"/>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6.2.1.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населению</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85,40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067" w:type="dxa"/>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589"/>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7.</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Расход электроэнергии, всего, 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92,00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49,28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- 42,72</w:t>
            </w:r>
          </w:p>
        </w:tc>
        <w:tc>
          <w:tcPr>
            <w:tcW w:w="3067" w:type="dxa"/>
            <w:vMerge w:val="restart"/>
            <w:tcBorders>
              <w:top w:val="single" w:sz="4" w:space="0" w:color="auto"/>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xml:space="preserve">Организация представила не корректные данные в расчете электрической энергии на производство и реализацию питьевой воды (таблица 1.5. приложения 1 производственной программы в сфере водоснабжения на 2020 год). Таким образом, ЛенРТК принимает расход электроэнергии на уровне, ранее утвержденном ЛенРТК на 2019 год. </w:t>
            </w: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7.1.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расход электроэнергии на технологические нужды</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92,00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49,28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- 42,72</w:t>
            </w:r>
          </w:p>
        </w:tc>
        <w:tc>
          <w:tcPr>
            <w:tcW w:w="3067" w:type="dxa"/>
            <w:vMerge/>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r>
      <w:tr w:rsidR="005323A7" w:rsidRPr="005323A7" w:rsidTr="005323A7">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7.1.1.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удельный расход электроэнергии на технологические нужды</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кВтч/м³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1,08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0,52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- 0,56</w:t>
            </w:r>
          </w:p>
        </w:tc>
        <w:tc>
          <w:tcPr>
            <w:tcW w:w="3067" w:type="dxa"/>
            <w:vMerge/>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r>
    </w:tbl>
    <w:p w:rsidR="005323A7" w:rsidRPr="005323A7" w:rsidRDefault="005323A7" w:rsidP="00FA6C9F">
      <w:pPr>
        <w:tabs>
          <w:tab w:val="left" w:pos="4536"/>
        </w:tabs>
        <w:ind w:left="720" w:right="-52"/>
        <w:contextualSpacing/>
        <w:jc w:val="center"/>
        <w:rPr>
          <w:sz w:val="24"/>
          <w:szCs w:val="24"/>
        </w:rPr>
      </w:pPr>
      <w:r w:rsidRPr="005323A7">
        <w:rPr>
          <w:sz w:val="24"/>
          <w:szCs w:val="24"/>
        </w:rPr>
        <w:t>Водоотведение</w:t>
      </w:r>
    </w:p>
    <w:tbl>
      <w:tblPr>
        <w:tblW w:w="1031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911"/>
        <w:gridCol w:w="1023"/>
        <w:gridCol w:w="1223"/>
        <w:gridCol w:w="1160"/>
        <w:gridCol w:w="1141"/>
        <w:gridCol w:w="3195"/>
      </w:tblGrid>
      <w:tr w:rsidR="005323A7" w:rsidRPr="005323A7" w:rsidTr="005323A7">
        <w:trPr>
          <w:trHeight w:val="671"/>
          <w:tblHeader/>
          <w:jc w:val="center"/>
        </w:trPr>
        <w:tc>
          <w:tcPr>
            <w:tcW w:w="662" w:type="dxa"/>
            <w:shd w:val="clear" w:color="auto" w:fill="auto"/>
            <w:vAlign w:val="center"/>
          </w:tcPr>
          <w:p w:rsidR="005323A7" w:rsidRPr="005323A7" w:rsidRDefault="005323A7" w:rsidP="00FA6C9F">
            <w:pPr>
              <w:contextualSpacing/>
              <w:jc w:val="center"/>
              <w:rPr>
                <w:sz w:val="18"/>
                <w:szCs w:val="18"/>
              </w:rPr>
            </w:pPr>
            <w:r w:rsidRPr="005323A7">
              <w:rPr>
                <w:sz w:val="18"/>
                <w:szCs w:val="18"/>
              </w:rPr>
              <w:t>№ п/п</w:t>
            </w:r>
          </w:p>
        </w:tc>
        <w:tc>
          <w:tcPr>
            <w:tcW w:w="1911" w:type="dxa"/>
            <w:shd w:val="clear" w:color="auto" w:fill="auto"/>
            <w:vAlign w:val="center"/>
          </w:tcPr>
          <w:p w:rsidR="005323A7" w:rsidRPr="005323A7" w:rsidRDefault="005323A7" w:rsidP="00FA6C9F">
            <w:pPr>
              <w:contextualSpacing/>
              <w:jc w:val="center"/>
              <w:rPr>
                <w:sz w:val="18"/>
                <w:szCs w:val="18"/>
              </w:rPr>
            </w:pPr>
            <w:r w:rsidRPr="005323A7">
              <w:rPr>
                <w:sz w:val="18"/>
                <w:szCs w:val="18"/>
              </w:rPr>
              <w:t>Показатели</w:t>
            </w:r>
          </w:p>
        </w:tc>
        <w:tc>
          <w:tcPr>
            <w:tcW w:w="1023" w:type="dxa"/>
            <w:shd w:val="clear" w:color="auto" w:fill="auto"/>
            <w:vAlign w:val="center"/>
          </w:tcPr>
          <w:p w:rsidR="005323A7" w:rsidRPr="005323A7" w:rsidRDefault="005323A7" w:rsidP="00FA6C9F">
            <w:pPr>
              <w:contextualSpacing/>
              <w:jc w:val="center"/>
              <w:rPr>
                <w:sz w:val="18"/>
                <w:szCs w:val="18"/>
              </w:rPr>
            </w:pPr>
            <w:r w:rsidRPr="005323A7">
              <w:rPr>
                <w:sz w:val="18"/>
                <w:szCs w:val="18"/>
              </w:rPr>
              <w:t>Единица измерения</w:t>
            </w:r>
          </w:p>
        </w:tc>
        <w:tc>
          <w:tcPr>
            <w:tcW w:w="1223" w:type="dxa"/>
            <w:shd w:val="clear" w:color="auto" w:fill="auto"/>
            <w:vAlign w:val="center"/>
          </w:tcPr>
          <w:p w:rsidR="005323A7" w:rsidRPr="005323A7" w:rsidRDefault="005323A7" w:rsidP="00FA6C9F">
            <w:pPr>
              <w:contextualSpacing/>
              <w:jc w:val="center"/>
              <w:rPr>
                <w:sz w:val="18"/>
                <w:szCs w:val="18"/>
              </w:rPr>
            </w:pPr>
            <w:r w:rsidRPr="005323A7">
              <w:rPr>
                <w:sz w:val="18"/>
                <w:szCs w:val="18"/>
              </w:rPr>
              <w:t>План Организации на 2020 год</w:t>
            </w:r>
          </w:p>
        </w:tc>
        <w:tc>
          <w:tcPr>
            <w:tcW w:w="1160" w:type="dxa"/>
            <w:shd w:val="clear" w:color="auto" w:fill="auto"/>
            <w:vAlign w:val="center"/>
          </w:tcPr>
          <w:p w:rsidR="005323A7" w:rsidRPr="005323A7" w:rsidRDefault="005323A7" w:rsidP="00FA6C9F">
            <w:pPr>
              <w:contextualSpacing/>
              <w:jc w:val="center"/>
              <w:rPr>
                <w:sz w:val="18"/>
                <w:szCs w:val="18"/>
              </w:rPr>
            </w:pPr>
            <w:r w:rsidRPr="005323A7">
              <w:rPr>
                <w:sz w:val="18"/>
                <w:szCs w:val="18"/>
              </w:rPr>
              <w:t>Утверждено</w:t>
            </w:r>
          </w:p>
          <w:p w:rsidR="005323A7" w:rsidRPr="005323A7" w:rsidRDefault="005323A7" w:rsidP="00FA6C9F">
            <w:pPr>
              <w:contextualSpacing/>
              <w:jc w:val="center"/>
              <w:rPr>
                <w:sz w:val="18"/>
                <w:szCs w:val="18"/>
              </w:rPr>
            </w:pPr>
            <w:r w:rsidRPr="005323A7">
              <w:rPr>
                <w:sz w:val="18"/>
                <w:szCs w:val="18"/>
              </w:rPr>
              <w:t>ЛенРТК на 2020 год</w:t>
            </w:r>
          </w:p>
        </w:tc>
        <w:tc>
          <w:tcPr>
            <w:tcW w:w="1141" w:type="dxa"/>
            <w:shd w:val="clear" w:color="auto" w:fill="auto"/>
            <w:vAlign w:val="center"/>
          </w:tcPr>
          <w:p w:rsidR="005323A7" w:rsidRPr="005323A7" w:rsidRDefault="005323A7" w:rsidP="00FA6C9F">
            <w:pPr>
              <w:contextualSpacing/>
              <w:jc w:val="center"/>
              <w:rPr>
                <w:sz w:val="18"/>
                <w:szCs w:val="18"/>
              </w:rPr>
            </w:pPr>
            <w:r w:rsidRPr="005323A7">
              <w:rPr>
                <w:sz w:val="18"/>
                <w:szCs w:val="18"/>
              </w:rPr>
              <w:t>Отклонение</w:t>
            </w:r>
            <w:r w:rsidRPr="005323A7">
              <w:rPr>
                <w:sz w:val="18"/>
                <w:szCs w:val="18"/>
              </w:rPr>
              <w:br/>
              <w:t>(гр.5-гр.4)</w:t>
            </w:r>
          </w:p>
        </w:tc>
        <w:tc>
          <w:tcPr>
            <w:tcW w:w="3195" w:type="dxa"/>
            <w:shd w:val="clear" w:color="auto" w:fill="auto"/>
            <w:vAlign w:val="center"/>
          </w:tcPr>
          <w:p w:rsidR="005323A7" w:rsidRPr="005323A7" w:rsidRDefault="005323A7" w:rsidP="00FA6C9F">
            <w:pPr>
              <w:contextualSpacing/>
              <w:jc w:val="center"/>
              <w:rPr>
                <w:sz w:val="18"/>
                <w:szCs w:val="18"/>
              </w:rPr>
            </w:pPr>
            <w:r w:rsidRPr="005323A7">
              <w:rPr>
                <w:sz w:val="18"/>
                <w:szCs w:val="18"/>
              </w:rPr>
              <w:t>Причины отклонения</w:t>
            </w:r>
          </w:p>
        </w:tc>
      </w:tr>
      <w:tr w:rsidR="005323A7" w:rsidRPr="005323A7" w:rsidTr="005323A7">
        <w:trPr>
          <w:trHeight w:val="185"/>
          <w:tblHeader/>
          <w:jc w:val="center"/>
        </w:trPr>
        <w:tc>
          <w:tcPr>
            <w:tcW w:w="662" w:type="dxa"/>
            <w:shd w:val="clear" w:color="auto" w:fill="auto"/>
            <w:vAlign w:val="center"/>
          </w:tcPr>
          <w:p w:rsidR="005323A7" w:rsidRPr="005323A7" w:rsidRDefault="005323A7" w:rsidP="00FA6C9F">
            <w:pPr>
              <w:contextualSpacing/>
              <w:jc w:val="center"/>
              <w:rPr>
                <w:sz w:val="18"/>
                <w:szCs w:val="18"/>
              </w:rPr>
            </w:pPr>
            <w:r w:rsidRPr="005323A7">
              <w:rPr>
                <w:sz w:val="18"/>
                <w:szCs w:val="18"/>
              </w:rPr>
              <w:t>1</w:t>
            </w:r>
          </w:p>
        </w:tc>
        <w:tc>
          <w:tcPr>
            <w:tcW w:w="1911" w:type="dxa"/>
            <w:shd w:val="clear" w:color="auto" w:fill="auto"/>
            <w:vAlign w:val="center"/>
          </w:tcPr>
          <w:p w:rsidR="005323A7" w:rsidRPr="005323A7" w:rsidRDefault="005323A7" w:rsidP="00FA6C9F">
            <w:pPr>
              <w:contextualSpacing/>
              <w:jc w:val="center"/>
              <w:rPr>
                <w:sz w:val="18"/>
                <w:szCs w:val="18"/>
              </w:rPr>
            </w:pPr>
            <w:r w:rsidRPr="005323A7">
              <w:rPr>
                <w:sz w:val="18"/>
                <w:szCs w:val="18"/>
              </w:rPr>
              <w:t>2</w:t>
            </w:r>
          </w:p>
        </w:tc>
        <w:tc>
          <w:tcPr>
            <w:tcW w:w="1023" w:type="dxa"/>
            <w:shd w:val="clear" w:color="auto" w:fill="auto"/>
            <w:vAlign w:val="center"/>
          </w:tcPr>
          <w:p w:rsidR="005323A7" w:rsidRPr="005323A7" w:rsidRDefault="005323A7" w:rsidP="00FA6C9F">
            <w:pPr>
              <w:contextualSpacing/>
              <w:jc w:val="center"/>
              <w:rPr>
                <w:sz w:val="18"/>
                <w:szCs w:val="18"/>
              </w:rPr>
            </w:pPr>
            <w:r w:rsidRPr="005323A7">
              <w:rPr>
                <w:sz w:val="18"/>
                <w:szCs w:val="18"/>
              </w:rPr>
              <w:t>3</w:t>
            </w:r>
          </w:p>
        </w:tc>
        <w:tc>
          <w:tcPr>
            <w:tcW w:w="1223" w:type="dxa"/>
            <w:shd w:val="clear" w:color="auto" w:fill="auto"/>
            <w:vAlign w:val="center"/>
          </w:tcPr>
          <w:p w:rsidR="005323A7" w:rsidRPr="005323A7" w:rsidRDefault="005323A7" w:rsidP="00FA6C9F">
            <w:pPr>
              <w:contextualSpacing/>
              <w:jc w:val="center"/>
              <w:rPr>
                <w:sz w:val="18"/>
                <w:szCs w:val="18"/>
              </w:rPr>
            </w:pPr>
            <w:r w:rsidRPr="005323A7">
              <w:rPr>
                <w:sz w:val="18"/>
                <w:szCs w:val="18"/>
              </w:rPr>
              <w:t>4</w:t>
            </w:r>
          </w:p>
        </w:tc>
        <w:tc>
          <w:tcPr>
            <w:tcW w:w="1160" w:type="dxa"/>
            <w:shd w:val="clear" w:color="auto" w:fill="auto"/>
            <w:vAlign w:val="center"/>
          </w:tcPr>
          <w:p w:rsidR="005323A7" w:rsidRPr="005323A7" w:rsidRDefault="005323A7" w:rsidP="00FA6C9F">
            <w:pPr>
              <w:contextualSpacing/>
              <w:jc w:val="center"/>
              <w:rPr>
                <w:sz w:val="18"/>
                <w:szCs w:val="18"/>
              </w:rPr>
            </w:pPr>
            <w:r w:rsidRPr="005323A7">
              <w:rPr>
                <w:sz w:val="18"/>
                <w:szCs w:val="18"/>
              </w:rPr>
              <w:t>5</w:t>
            </w:r>
          </w:p>
        </w:tc>
        <w:tc>
          <w:tcPr>
            <w:tcW w:w="1141" w:type="dxa"/>
            <w:shd w:val="clear" w:color="auto" w:fill="auto"/>
            <w:vAlign w:val="center"/>
          </w:tcPr>
          <w:p w:rsidR="005323A7" w:rsidRPr="005323A7" w:rsidRDefault="005323A7" w:rsidP="00FA6C9F">
            <w:pPr>
              <w:contextualSpacing/>
              <w:jc w:val="center"/>
              <w:rPr>
                <w:sz w:val="18"/>
                <w:szCs w:val="18"/>
              </w:rPr>
            </w:pPr>
            <w:r w:rsidRPr="005323A7">
              <w:rPr>
                <w:sz w:val="18"/>
                <w:szCs w:val="18"/>
              </w:rPr>
              <w:t>6</w:t>
            </w:r>
          </w:p>
        </w:tc>
        <w:tc>
          <w:tcPr>
            <w:tcW w:w="3195" w:type="dxa"/>
            <w:shd w:val="clear" w:color="auto" w:fill="auto"/>
            <w:vAlign w:val="center"/>
          </w:tcPr>
          <w:p w:rsidR="005323A7" w:rsidRPr="005323A7" w:rsidRDefault="005323A7" w:rsidP="00FA6C9F">
            <w:pPr>
              <w:contextualSpacing/>
              <w:jc w:val="center"/>
              <w:rPr>
                <w:sz w:val="18"/>
                <w:szCs w:val="18"/>
              </w:rPr>
            </w:pPr>
            <w:r w:rsidRPr="005323A7">
              <w:rPr>
                <w:sz w:val="18"/>
                <w:szCs w:val="18"/>
              </w:rPr>
              <w:t>7</w:t>
            </w:r>
          </w:p>
        </w:tc>
      </w:tr>
      <w:tr w:rsidR="005323A7" w:rsidRPr="005323A7" w:rsidTr="005323A7">
        <w:trPr>
          <w:trHeight w:val="185"/>
          <w:jc w:val="center"/>
        </w:trPr>
        <w:tc>
          <w:tcPr>
            <w:tcW w:w="10315" w:type="dxa"/>
            <w:gridSpan w:val="7"/>
            <w:shd w:val="clear" w:color="auto" w:fill="auto"/>
            <w:vAlign w:val="center"/>
          </w:tcPr>
          <w:p w:rsidR="005323A7" w:rsidRPr="005323A7" w:rsidRDefault="005323A7" w:rsidP="00FA6C9F">
            <w:pPr>
              <w:contextualSpacing/>
              <w:jc w:val="center"/>
              <w:rPr>
                <w:sz w:val="18"/>
                <w:szCs w:val="18"/>
              </w:rPr>
            </w:pPr>
            <w:r w:rsidRPr="005323A7">
              <w:rPr>
                <w:sz w:val="18"/>
                <w:szCs w:val="18"/>
              </w:rPr>
              <w:t>пос. Первомайское муниципальное образование «Первомайское сельское поселение»</w:t>
            </w:r>
          </w:p>
          <w:p w:rsidR="005323A7" w:rsidRPr="005323A7" w:rsidRDefault="005323A7" w:rsidP="00FA6C9F">
            <w:pPr>
              <w:contextualSpacing/>
              <w:jc w:val="center"/>
              <w:rPr>
                <w:sz w:val="18"/>
                <w:szCs w:val="18"/>
              </w:rPr>
            </w:pPr>
            <w:r w:rsidRPr="005323A7">
              <w:rPr>
                <w:sz w:val="18"/>
                <w:szCs w:val="18"/>
              </w:rPr>
              <w:t>Выборгского муниципального района Ленинградской области</w:t>
            </w:r>
          </w:p>
        </w:tc>
      </w:tr>
      <w:tr w:rsidR="005323A7" w:rsidRPr="005323A7" w:rsidTr="005323A7">
        <w:trPr>
          <w:trHeight w:val="30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Прием сточных вод,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195" w:type="dxa"/>
            <w:tcBorders>
              <w:top w:val="single" w:sz="4" w:space="0" w:color="auto"/>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147"/>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3195" w:type="dxa"/>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r>
      <w:tr w:rsidR="005323A7" w:rsidRPr="005323A7" w:rsidTr="005323A7">
        <w:trPr>
          <w:trHeight w:val="41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товарные стоки,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195" w:type="dxa"/>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222"/>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c>
          <w:tcPr>
            <w:tcW w:w="3195" w:type="dxa"/>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r>
      <w:tr w:rsidR="005323A7" w:rsidRPr="005323A7" w:rsidTr="005323A7">
        <w:trPr>
          <w:trHeight w:val="41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1.1.1.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от населения</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195" w:type="dxa"/>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41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2.</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Объем сточных вод, поступивших на очистные сооружения</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195" w:type="dxa"/>
            <w:tcBorders>
              <w:top w:val="single" w:sz="4" w:space="0" w:color="auto"/>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41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2.1.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объем сточных вод, прошедших очистку</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85,32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c>
          <w:tcPr>
            <w:tcW w:w="3195" w:type="dxa"/>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w:t>
            </w:r>
          </w:p>
        </w:tc>
      </w:tr>
      <w:tr w:rsidR="005323A7" w:rsidRPr="005323A7" w:rsidTr="005323A7">
        <w:trPr>
          <w:trHeight w:val="734"/>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3.</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Расход электроэнергии,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210,00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61,70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- 148,30</w:t>
            </w:r>
          </w:p>
        </w:tc>
        <w:tc>
          <w:tcPr>
            <w:tcW w:w="3195" w:type="dxa"/>
            <w:vMerge w:val="restart"/>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xml:space="preserve">Организация представила не корректные данные в расчете электрической энергии на производство и реализацию услуг в сфере водоотведения (таблица 1.6. приложения 1 производственной программы в сфере водоотведения на 2020 год. Таким образом, ЛенРТК принимает расход электроэнергии на уровне, ранее утвержденном ЛенРТК на 2019 год. </w:t>
            </w:r>
          </w:p>
        </w:tc>
      </w:tr>
      <w:tr w:rsidR="005323A7" w:rsidRPr="005323A7" w:rsidTr="005323A7">
        <w:trPr>
          <w:trHeight w:val="30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3.1.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 xml:space="preserve">на технологические нужды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210,00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61,70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- 148,30</w:t>
            </w:r>
          </w:p>
        </w:tc>
        <w:tc>
          <w:tcPr>
            <w:tcW w:w="3195" w:type="dxa"/>
            <w:vMerge/>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r>
      <w:tr w:rsidR="005323A7" w:rsidRPr="005323A7" w:rsidTr="005323A7">
        <w:trPr>
          <w:trHeight w:val="30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3.1.1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rPr>
                <w:sz w:val="18"/>
                <w:szCs w:val="18"/>
              </w:rPr>
            </w:pPr>
            <w:r w:rsidRPr="005323A7">
              <w:rPr>
                <w:sz w:val="18"/>
                <w:szCs w:val="18"/>
              </w:rPr>
              <w:t>удельный расход</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кВт.ч/м</w:t>
            </w:r>
            <w:r w:rsidRPr="005323A7">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2,46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0,72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- 1,74</w:t>
            </w:r>
          </w:p>
        </w:tc>
        <w:tc>
          <w:tcPr>
            <w:tcW w:w="3195" w:type="dxa"/>
            <w:vMerge/>
            <w:tcBorders>
              <w:left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r>
    </w:tbl>
    <w:p w:rsidR="005323A7" w:rsidRPr="005323A7" w:rsidRDefault="005323A7" w:rsidP="00FA6C9F">
      <w:pPr>
        <w:tabs>
          <w:tab w:val="left" w:pos="0"/>
          <w:tab w:val="left" w:pos="993"/>
        </w:tabs>
        <w:ind w:firstLine="567"/>
        <w:contextualSpacing/>
        <w:jc w:val="both"/>
        <w:rPr>
          <w:sz w:val="24"/>
          <w:szCs w:val="24"/>
        </w:rPr>
      </w:pPr>
      <w:r w:rsidRPr="005323A7">
        <w:rPr>
          <w:sz w:val="24"/>
          <w:szCs w:val="24"/>
          <w:lang w:eastAsia="ar-SA"/>
        </w:rPr>
        <w:lastRenderedPageBreak/>
        <w:t> </w:t>
      </w:r>
      <w:r w:rsidRPr="005323A7">
        <w:rPr>
          <w:sz w:val="24"/>
          <w:szCs w:val="24"/>
        </w:rPr>
        <w:t>Результаты экономической экспертизы материалов по определению себестоимости услуг в сфере водоснабжения (питьевая вода) и водоотведения, планируемых на 2020 год.</w:t>
      </w:r>
    </w:p>
    <w:p w:rsidR="005323A7" w:rsidRPr="005323A7" w:rsidRDefault="005323A7" w:rsidP="00FA6C9F">
      <w:pPr>
        <w:tabs>
          <w:tab w:val="left" w:pos="709"/>
        </w:tabs>
        <w:ind w:firstLine="567"/>
        <w:contextualSpacing/>
        <w:jc w:val="both"/>
        <w:rPr>
          <w:sz w:val="24"/>
          <w:szCs w:val="24"/>
        </w:rPr>
      </w:pPr>
      <w:r w:rsidRPr="005323A7">
        <w:rPr>
          <w:sz w:val="24"/>
          <w:szCs w:val="24"/>
        </w:rPr>
        <w:t xml:space="preserve">В соответствии с пунктом </w:t>
      </w:r>
      <w:r w:rsidRPr="005323A7">
        <w:rPr>
          <w:sz w:val="24"/>
          <w:szCs w:val="24"/>
          <w:lang w:val="en-US"/>
        </w:rPr>
        <w:t>IX</w:t>
      </w:r>
      <w:r w:rsidRPr="005323A7">
        <w:rPr>
          <w:sz w:val="24"/>
          <w:szCs w:val="24"/>
        </w:rPr>
        <w:t xml:space="preserve"> Основ ценообразования ЛенРТК рассчитал тарифы на услуги в сфере водоснабжения (питьевая вода) и водоотведения, оказываемые</w:t>
      </w:r>
      <w:r w:rsidRPr="005323A7">
        <w:rPr>
          <w:sz w:val="24"/>
          <w:szCs w:val="24"/>
        </w:rPr>
        <w:br/>
        <w:t>ООО «ВОДОСФЕРА», со следующей поэтапной разбивкой:</w:t>
      </w:r>
    </w:p>
    <w:p w:rsidR="005323A7" w:rsidRPr="005323A7" w:rsidRDefault="005323A7" w:rsidP="00FA6C9F">
      <w:pPr>
        <w:ind w:right="44" w:firstLine="567"/>
        <w:contextualSpacing/>
        <w:jc w:val="both"/>
        <w:rPr>
          <w:sz w:val="24"/>
          <w:szCs w:val="24"/>
        </w:rPr>
      </w:pPr>
      <w:r w:rsidRPr="005323A7">
        <w:rPr>
          <w:sz w:val="24"/>
          <w:szCs w:val="24"/>
        </w:rPr>
        <w:t>- с 01.01.2020 по 30.06.2020;</w:t>
      </w:r>
    </w:p>
    <w:p w:rsidR="005323A7" w:rsidRPr="005323A7" w:rsidRDefault="005323A7" w:rsidP="00FA6C9F">
      <w:pPr>
        <w:ind w:right="44" w:firstLine="567"/>
        <w:contextualSpacing/>
        <w:jc w:val="both"/>
        <w:rPr>
          <w:sz w:val="24"/>
          <w:szCs w:val="24"/>
        </w:rPr>
      </w:pPr>
      <w:r w:rsidRPr="005323A7">
        <w:rPr>
          <w:sz w:val="24"/>
          <w:szCs w:val="24"/>
        </w:rPr>
        <w:t>- с 01.07.2020 по 31.12.2020.</w:t>
      </w:r>
    </w:p>
    <w:p w:rsidR="005323A7" w:rsidRPr="005323A7" w:rsidRDefault="005323A7" w:rsidP="00FA6C9F">
      <w:pPr>
        <w:ind w:firstLine="567"/>
        <w:contextualSpacing/>
        <w:jc w:val="both"/>
        <w:rPr>
          <w:spacing w:val="-10"/>
          <w:sz w:val="24"/>
          <w:szCs w:val="24"/>
        </w:rPr>
      </w:pPr>
      <w:r w:rsidRPr="005323A7">
        <w:rPr>
          <w:sz w:val="24"/>
          <w:szCs w:val="24"/>
        </w:rPr>
        <w:t>Тарифы на услуги в сфере водоснабжения (питьевая вода) и водоотведения, оказываемые ООО «ВОДОСФЕРА», предлагаемые ЛенРТК к утверждению на 2020 год, определены с учетом финансовых потребностей по реализации утвержденных ЛенРТК производственных программы по обеспечению услугами водоснабжения (питьевая вода) и водоотведения потребителей поселка Первомайское муниципального образования «Первомайское сельское поселение»</w:t>
      </w:r>
      <w:r w:rsidRPr="005323A7">
        <w:rPr>
          <w:spacing w:val="-8"/>
          <w:sz w:val="24"/>
          <w:szCs w:val="24"/>
        </w:rPr>
        <w:t xml:space="preserve"> Выборгского муниципального района Ленинградской области</w:t>
      </w:r>
      <w:r w:rsidRPr="005323A7">
        <w:rPr>
          <w:spacing w:val="-10"/>
          <w:sz w:val="24"/>
          <w:szCs w:val="24"/>
        </w:rPr>
        <w:t>.</w:t>
      </w:r>
    </w:p>
    <w:p w:rsidR="005323A7" w:rsidRPr="005323A7" w:rsidRDefault="005323A7" w:rsidP="00FA6C9F">
      <w:pPr>
        <w:tabs>
          <w:tab w:val="left" w:pos="0"/>
          <w:tab w:val="left" w:pos="993"/>
        </w:tabs>
        <w:ind w:firstLine="567"/>
        <w:contextualSpacing/>
        <w:jc w:val="both"/>
        <w:rPr>
          <w:sz w:val="24"/>
          <w:szCs w:val="24"/>
        </w:rPr>
      </w:pPr>
      <w:r w:rsidRPr="005323A7">
        <w:rPr>
          <w:sz w:val="24"/>
          <w:szCs w:val="24"/>
        </w:rPr>
        <w:t xml:space="preserve">ЛенРТК провел экономическую экспертизу плановой себестоимости услуг водоснабжения (питьевая вода) и водоотведения, представленной предприятием, и её результаты отражены в таблицах: </w:t>
      </w:r>
    </w:p>
    <w:p w:rsidR="005323A7" w:rsidRPr="005323A7" w:rsidRDefault="005323A7" w:rsidP="00FA6C9F">
      <w:pPr>
        <w:tabs>
          <w:tab w:val="left" w:pos="4536"/>
        </w:tabs>
        <w:ind w:left="567" w:right="-52"/>
        <w:contextualSpacing/>
        <w:jc w:val="center"/>
        <w:rPr>
          <w:sz w:val="24"/>
          <w:szCs w:val="24"/>
        </w:rPr>
      </w:pPr>
    </w:p>
    <w:p w:rsidR="005323A7" w:rsidRPr="005323A7" w:rsidRDefault="005323A7" w:rsidP="00FA6C9F">
      <w:pPr>
        <w:tabs>
          <w:tab w:val="left" w:pos="4536"/>
        </w:tabs>
        <w:ind w:left="567" w:right="-52"/>
        <w:contextualSpacing/>
        <w:jc w:val="center"/>
        <w:rPr>
          <w:sz w:val="24"/>
          <w:szCs w:val="24"/>
        </w:rPr>
      </w:pPr>
      <w:r w:rsidRPr="005323A7">
        <w:rPr>
          <w:sz w:val="24"/>
          <w:szCs w:val="24"/>
        </w:rPr>
        <w:t>Водоснабжение (питьевая вода)</w:t>
      </w:r>
    </w:p>
    <w:tbl>
      <w:tblPr>
        <w:tblW w:w="10206" w:type="dxa"/>
        <w:tblInd w:w="108" w:type="dxa"/>
        <w:tblLayout w:type="fixed"/>
        <w:tblLook w:val="0000" w:firstRow="0" w:lastRow="0" w:firstColumn="0" w:lastColumn="0" w:noHBand="0" w:noVBand="0"/>
      </w:tblPr>
      <w:tblGrid>
        <w:gridCol w:w="567"/>
        <w:gridCol w:w="2126"/>
        <w:gridCol w:w="1134"/>
        <w:gridCol w:w="1276"/>
        <w:gridCol w:w="1134"/>
        <w:gridCol w:w="1276"/>
        <w:gridCol w:w="2693"/>
      </w:tblGrid>
      <w:tr w:rsidR="005323A7" w:rsidRPr="005323A7" w:rsidTr="005323A7">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xml:space="preserve"> п/п</w:t>
            </w:r>
          </w:p>
        </w:tc>
        <w:tc>
          <w:tcPr>
            <w:tcW w:w="21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План Организации на 2020 год</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Принято ЛенРТК на 2020 год</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Отклонение</w:t>
            </w:r>
            <w:r w:rsidRPr="005323A7">
              <w:rPr>
                <w:sz w:val="18"/>
                <w:szCs w:val="18"/>
              </w:rPr>
              <w:br/>
              <w:t>(гр.5-гр.4)</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5323A7" w:rsidRPr="005323A7" w:rsidRDefault="005323A7" w:rsidP="00FA6C9F">
            <w:pPr>
              <w:snapToGrid w:val="0"/>
              <w:ind w:right="34"/>
              <w:contextualSpacing/>
              <w:jc w:val="center"/>
              <w:rPr>
                <w:sz w:val="18"/>
                <w:szCs w:val="18"/>
              </w:rPr>
            </w:pPr>
            <w:r w:rsidRPr="005323A7">
              <w:rPr>
                <w:sz w:val="18"/>
                <w:szCs w:val="18"/>
              </w:rPr>
              <w:t>Причины отклонения</w:t>
            </w:r>
          </w:p>
        </w:tc>
      </w:tr>
      <w:tr w:rsidR="005323A7" w:rsidRPr="005323A7" w:rsidTr="005323A7">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w:t>
            </w:r>
          </w:p>
        </w:tc>
        <w:tc>
          <w:tcPr>
            <w:tcW w:w="21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34"/>
              <w:contextualSpacing/>
              <w:jc w:val="center"/>
              <w:rPr>
                <w:sz w:val="18"/>
                <w:szCs w:val="18"/>
              </w:rPr>
            </w:pPr>
            <w:r w:rsidRPr="005323A7">
              <w:rPr>
                <w:sz w:val="18"/>
                <w:szCs w:val="18"/>
              </w:rPr>
              <w:t>7</w:t>
            </w:r>
          </w:p>
        </w:tc>
      </w:tr>
      <w:tr w:rsidR="005323A7" w:rsidRPr="005323A7" w:rsidTr="005323A7">
        <w:trPr>
          <w:trHeight w:val="20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23A7" w:rsidRPr="005323A7" w:rsidRDefault="005323A7" w:rsidP="00FA6C9F">
            <w:pPr>
              <w:snapToGrid w:val="0"/>
              <w:ind w:right="34"/>
              <w:contextualSpacing/>
              <w:jc w:val="center"/>
              <w:rPr>
                <w:sz w:val="18"/>
                <w:szCs w:val="18"/>
              </w:rPr>
            </w:pPr>
            <w:r w:rsidRPr="005323A7">
              <w:rPr>
                <w:sz w:val="18"/>
                <w:szCs w:val="18"/>
              </w:rPr>
              <w:t>пос. Первомайское муниципальное образование «Первомайское сельское поселение»</w:t>
            </w:r>
          </w:p>
          <w:p w:rsidR="005323A7" w:rsidRPr="005323A7" w:rsidRDefault="005323A7" w:rsidP="00FA6C9F">
            <w:pPr>
              <w:snapToGrid w:val="0"/>
              <w:ind w:right="34"/>
              <w:contextualSpacing/>
              <w:jc w:val="center"/>
              <w:rPr>
                <w:sz w:val="18"/>
                <w:szCs w:val="18"/>
              </w:rPr>
            </w:pPr>
            <w:r w:rsidRPr="005323A7">
              <w:rPr>
                <w:sz w:val="18"/>
                <w:szCs w:val="18"/>
              </w:rPr>
              <w:t>Выборгского муниципального района Ленинградской области</w:t>
            </w:r>
          </w:p>
        </w:tc>
      </w:tr>
      <w:tr w:rsidR="005323A7" w:rsidRPr="005323A7" w:rsidTr="005323A7">
        <w:trPr>
          <w:trHeight w:val="283"/>
        </w:trPr>
        <w:tc>
          <w:tcPr>
            <w:tcW w:w="567" w:type="dxa"/>
            <w:tcBorders>
              <w:top w:val="single" w:sz="4" w:space="0" w:color="auto"/>
              <w:left w:val="single" w:sz="4" w:space="0" w:color="auto"/>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w:t>
            </w:r>
          </w:p>
        </w:tc>
        <w:tc>
          <w:tcPr>
            <w:tcW w:w="212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52,01</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-52,01</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Затраты не приняты в связи с отсутствием обосновывающих материалов (пункт 30 Правил).</w:t>
            </w:r>
          </w:p>
        </w:tc>
      </w:tr>
      <w:tr w:rsidR="005323A7" w:rsidRPr="005323A7" w:rsidTr="005323A7">
        <w:trPr>
          <w:trHeight w:val="56"/>
        </w:trPr>
        <w:tc>
          <w:tcPr>
            <w:tcW w:w="567" w:type="dxa"/>
            <w:tcBorders>
              <w:top w:val="single" w:sz="4" w:space="0" w:color="auto"/>
              <w:lef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1.1.</w:t>
            </w:r>
          </w:p>
        </w:tc>
        <w:tc>
          <w:tcPr>
            <w:tcW w:w="2126" w:type="dxa"/>
            <w:tcBorders>
              <w:top w:val="single" w:sz="4" w:space="0" w:color="auto"/>
              <w:left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Реагенты</w:t>
            </w:r>
          </w:p>
        </w:tc>
        <w:tc>
          <w:tcPr>
            <w:tcW w:w="1134" w:type="dxa"/>
            <w:tcBorders>
              <w:top w:val="single" w:sz="4" w:space="0" w:color="auto"/>
              <w:left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6" w:type="dxa"/>
            <w:tcBorders>
              <w:top w:val="single" w:sz="4" w:space="0" w:color="auto"/>
              <w:left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52,01</w:t>
            </w:r>
          </w:p>
        </w:tc>
        <w:tc>
          <w:tcPr>
            <w:tcW w:w="1134" w:type="dxa"/>
            <w:tcBorders>
              <w:top w:val="single" w:sz="4" w:space="0" w:color="auto"/>
              <w:left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0,00</w:t>
            </w:r>
          </w:p>
        </w:tc>
        <w:tc>
          <w:tcPr>
            <w:tcW w:w="1276" w:type="dxa"/>
            <w:tcBorders>
              <w:top w:val="single" w:sz="4" w:space="0" w:color="auto"/>
              <w:left w:val="single" w:sz="4" w:space="0" w:color="000000"/>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-52,01</w:t>
            </w:r>
          </w:p>
        </w:tc>
        <w:tc>
          <w:tcPr>
            <w:tcW w:w="2693" w:type="dxa"/>
            <w:vMerge/>
            <w:tcBorders>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p>
        </w:tc>
      </w:tr>
      <w:tr w:rsidR="005323A7" w:rsidRPr="005323A7" w:rsidTr="005323A7">
        <w:trPr>
          <w:trHeight w:val="1909"/>
        </w:trPr>
        <w:tc>
          <w:tcPr>
            <w:tcW w:w="567" w:type="dxa"/>
            <w:tcBorders>
              <w:top w:val="single" w:sz="4" w:space="0" w:color="auto"/>
              <w:left w:val="single" w:sz="4" w:space="0" w:color="auto"/>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2.</w:t>
            </w:r>
          </w:p>
        </w:tc>
        <w:tc>
          <w:tcPr>
            <w:tcW w:w="212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1637,69</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470,68</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- 1167,01</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Расходы на энергетические ресурсы скорректированы с учетом расхода электроэнергии и среднего тарифа на электроэнергию выставляемого АО «ПСК» на территории ЛО, Выборгского района, п. Первомайское (пункт 22 Основ). А также с учетом вступления в силу федерального закона от 03.08.2018</w:t>
            </w:r>
            <w:r w:rsidRPr="005323A7">
              <w:rPr>
                <w:sz w:val="18"/>
                <w:szCs w:val="18"/>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w:t>
            </w:r>
            <w:r w:rsidRPr="005323A7">
              <w:rPr>
                <w:sz w:val="18"/>
                <w:szCs w:val="18"/>
              </w:rPr>
              <w:br/>
              <w:t>164 НК РФ часть 2).</w:t>
            </w:r>
          </w:p>
        </w:tc>
      </w:tr>
      <w:tr w:rsidR="005323A7" w:rsidRPr="005323A7" w:rsidTr="005323A7">
        <w:trPr>
          <w:trHeight w:val="206"/>
        </w:trPr>
        <w:tc>
          <w:tcPr>
            <w:tcW w:w="567" w:type="dxa"/>
            <w:tcBorders>
              <w:top w:val="single" w:sz="4" w:space="0" w:color="auto"/>
              <w:left w:val="single" w:sz="4" w:space="0" w:color="auto"/>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2.1.</w:t>
            </w:r>
          </w:p>
        </w:tc>
        <w:tc>
          <w:tcPr>
            <w:tcW w:w="212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 электроэнергии на технологические нужды</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1637,69</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470,68</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- 1167,01</w:t>
            </w:r>
          </w:p>
        </w:tc>
        <w:tc>
          <w:tcPr>
            <w:tcW w:w="2693" w:type="dxa"/>
            <w:vMerge/>
            <w:tcBorders>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p>
        </w:tc>
      </w:tr>
      <w:tr w:rsidR="005323A7" w:rsidRPr="005323A7" w:rsidTr="005323A7">
        <w:trPr>
          <w:trHeight w:val="631"/>
        </w:trPr>
        <w:tc>
          <w:tcPr>
            <w:tcW w:w="567" w:type="dxa"/>
            <w:tcBorders>
              <w:top w:val="single" w:sz="4" w:space="0" w:color="auto"/>
              <w:left w:val="single" w:sz="4" w:space="0" w:color="auto"/>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3.</w:t>
            </w:r>
          </w:p>
        </w:tc>
        <w:tc>
          <w:tcPr>
            <w:tcW w:w="212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Расходы на оплату работ и услуг, выполненных сторонними организациями</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200,83</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-200,83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 xml:space="preserve">Расходы на оплату работ и услуг, выполненных сторонними организациями  </w:t>
            </w:r>
          </w:p>
          <w:p w:rsidR="005323A7" w:rsidRPr="005323A7" w:rsidRDefault="005323A7" w:rsidP="00FA6C9F">
            <w:pPr>
              <w:snapToGrid w:val="0"/>
              <w:ind w:right="-53"/>
              <w:contextualSpacing/>
              <w:jc w:val="center"/>
              <w:rPr>
                <w:sz w:val="18"/>
                <w:szCs w:val="18"/>
              </w:rPr>
            </w:pPr>
            <w:r w:rsidRPr="005323A7">
              <w:rPr>
                <w:sz w:val="18"/>
                <w:szCs w:val="18"/>
              </w:rPr>
              <w:t>не приняты в связи с отсутствием обосновывающих материалов                                      (пункт 30 Правил).</w:t>
            </w:r>
          </w:p>
        </w:tc>
      </w:tr>
      <w:tr w:rsidR="005323A7" w:rsidRPr="005323A7" w:rsidTr="005323A7">
        <w:trPr>
          <w:trHeight w:val="631"/>
        </w:trPr>
        <w:tc>
          <w:tcPr>
            <w:tcW w:w="567" w:type="dxa"/>
            <w:tcBorders>
              <w:top w:val="single" w:sz="4" w:space="0" w:color="auto"/>
              <w:left w:val="single" w:sz="4" w:space="0" w:color="auto"/>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4.</w:t>
            </w:r>
          </w:p>
        </w:tc>
        <w:tc>
          <w:tcPr>
            <w:tcW w:w="212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558,36</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240,00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- 318,36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Расходы на оплату труда основного производственного персонала скорректированы с учетом представленного штатного расписания, утвержденного приказом организации от 29.12.2018 года № 1.</w:t>
            </w:r>
          </w:p>
        </w:tc>
      </w:tr>
      <w:tr w:rsidR="005323A7" w:rsidRPr="005323A7" w:rsidTr="005323A7">
        <w:trPr>
          <w:trHeight w:val="665"/>
        </w:trPr>
        <w:tc>
          <w:tcPr>
            <w:tcW w:w="56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5.</w:t>
            </w:r>
          </w:p>
        </w:tc>
        <w:tc>
          <w:tcPr>
            <w:tcW w:w="212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 xml:space="preserve">Отчисления на социальное страхование производственного </w:t>
            </w:r>
            <w:r w:rsidRPr="005323A7">
              <w:rPr>
                <w:sz w:val="18"/>
                <w:szCs w:val="18"/>
              </w:rPr>
              <w:lastRenderedPageBreak/>
              <w:t>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lastRenderedPageBreak/>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168,62</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72,48</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- 96,14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 xml:space="preserve">Расходы скорректированы с учетом корректировки расходов на оплату труда основного </w:t>
            </w:r>
            <w:r w:rsidRPr="005323A7">
              <w:rPr>
                <w:sz w:val="18"/>
                <w:szCs w:val="18"/>
              </w:rPr>
              <w:lastRenderedPageBreak/>
              <w:t>производственного персонала.</w:t>
            </w:r>
          </w:p>
        </w:tc>
      </w:tr>
      <w:tr w:rsidR="005323A7" w:rsidRPr="005323A7" w:rsidTr="005323A7">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lastRenderedPageBreak/>
              <w:t>6.</w:t>
            </w:r>
          </w:p>
        </w:tc>
        <w:tc>
          <w:tcPr>
            <w:tcW w:w="212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Расходы на арендную плату, лизинговые платежи</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138,00</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0,00</w:t>
            </w:r>
          </w:p>
        </w:tc>
        <w:tc>
          <w:tcPr>
            <w:tcW w:w="127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- 138,00</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Расходы на арендную плату не приняты в связи с отсутствием обосновывающих материалов (пункт 30 Правил и пункт</w:t>
            </w:r>
            <w:r w:rsidRPr="005323A7">
              <w:rPr>
                <w:sz w:val="18"/>
                <w:szCs w:val="18"/>
              </w:rPr>
              <w:br/>
              <w:t>29 Методических указаний).</w:t>
            </w:r>
          </w:p>
        </w:tc>
      </w:tr>
      <w:tr w:rsidR="005323A7" w:rsidRPr="005323A7" w:rsidTr="005323A7">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7.</w:t>
            </w:r>
          </w:p>
        </w:tc>
        <w:tc>
          <w:tcPr>
            <w:tcW w:w="212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Цеховые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1001,62</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968,69</w:t>
            </w:r>
          </w:p>
        </w:tc>
        <w:tc>
          <w:tcPr>
            <w:tcW w:w="127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- 32,93</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Цеховые расходы приняты с учетом корректировки расходов на оплату труда цехового персонала, с учетом представленного штатного расписания, утвержденного приказом организации от 29.12.2018 года № 1 и отчислений на социальное страхование цехового персонала.</w:t>
            </w:r>
          </w:p>
        </w:tc>
      </w:tr>
      <w:tr w:rsidR="005323A7" w:rsidRPr="005323A7" w:rsidTr="005323A7">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8.</w:t>
            </w:r>
          </w:p>
        </w:tc>
        <w:tc>
          <w:tcPr>
            <w:tcW w:w="212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Прочие прямые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1095,41</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0,00</w:t>
            </w:r>
          </w:p>
        </w:tc>
        <w:tc>
          <w:tcPr>
            <w:tcW w:w="1276"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- 1095,41</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Прочие прямые расходы не приняты в связи с отсутствием обосновывающих материалов (пункт 30 Правил).</w:t>
            </w:r>
          </w:p>
        </w:tc>
      </w:tr>
      <w:tr w:rsidR="005323A7" w:rsidRPr="005323A7" w:rsidTr="005323A7">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9.</w:t>
            </w:r>
          </w:p>
        </w:tc>
        <w:tc>
          <w:tcPr>
            <w:tcW w:w="21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rPr>
                <w:sz w:val="18"/>
                <w:szCs w:val="18"/>
              </w:rPr>
            </w:pPr>
            <w:r w:rsidRPr="005323A7">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1938,63</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1606,96</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- 331,67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Общехозяйственные расходы приняты с учетом корректировки расходов на оплату труда административно-управленческого персонала,                с учетом представленного штатного расписания, утвержденного приказом организации от 29.12.2018 года № 1 и отчислений на социальное страхование административно-управленческого персонала персонала.</w:t>
            </w:r>
          </w:p>
        </w:tc>
      </w:tr>
      <w:tr w:rsidR="005323A7" w:rsidRPr="005323A7" w:rsidTr="005323A7">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10.</w:t>
            </w:r>
          </w:p>
        </w:tc>
        <w:tc>
          <w:tcPr>
            <w:tcW w:w="21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rPr>
                <w:sz w:val="18"/>
                <w:szCs w:val="18"/>
              </w:rPr>
            </w:pPr>
            <w:r w:rsidRPr="005323A7">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112,02</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- 112,02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Расходы, связанные с уплатой налогов и сборов не приняты в связи с отсутствием обосновывающих материалов (пункт 30 Правил).</w:t>
            </w:r>
          </w:p>
        </w:tc>
      </w:tr>
      <w:tr w:rsidR="005323A7" w:rsidRPr="005323A7" w:rsidTr="005323A7">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11.</w:t>
            </w:r>
          </w:p>
        </w:tc>
        <w:tc>
          <w:tcPr>
            <w:tcW w:w="212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rPr>
                <w:sz w:val="18"/>
                <w:szCs w:val="18"/>
              </w:rPr>
            </w:pPr>
            <w:r w:rsidRPr="005323A7">
              <w:rPr>
                <w:sz w:val="18"/>
                <w:szCs w:val="18"/>
              </w:rPr>
              <w:t>Прибыль (+), убыток (-)</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368,00</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- 368,00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Расчетная предпринимательская прибыль гарантирующей организации не устанавливается для регулируемой организации:</w:t>
            </w:r>
          </w:p>
          <w:p w:rsidR="005323A7" w:rsidRPr="005323A7" w:rsidRDefault="005323A7" w:rsidP="00FA6C9F">
            <w:pPr>
              <w:snapToGrid w:val="0"/>
              <w:contextualSpacing/>
              <w:jc w:val="center"/>
              <w:rPr>
                <w:sz w:val="18"/>
                <w:szCs w:val="18"/>
              </w:rPr>
            </w:pPr>
            <w:r w:rsidRPr="005323A7">
              <w:rPr>
                <w:sz w:val="18"/>
                <w:szCs w:val="18"/>
              </w:rPr>
              <w:t xml:space="preserve">владеющей объектом (объектами) централизованных систем водоснабжения и (или) водоотведения исключительно на основании договора (договоров) аренды, заключенного на срок менее 3 лет </w:t>
            </w:r>
            <w:r w:rsidRPr="005323A7">
              <w:t>(</w:t>
            </w:r>
            <w:r w:rsidRPr="005323A7">
              <w:rPr>
                <w:sz w:val="18"/>
                <w:szCs w:val="18"/>
              </w:rPr>
              <w:t xml:space="preserve">пункт 47 (2) Основ). </w:t>
            </w:r>
          </w:p>
        </w:tc>
      </w:tr>
    </w:tbl>
    <w:p w:rsidR="005323A7" w:rsidRPr="005323A7" w:rsidRDefault="005323A7" w:rsidP="00FA6C9F">
      <w:pPr>
        <w:tabs>
          <w:tab w:val="left" w:pos="4536"/>
        </w:tabs>
        <w:ind w:left="567" w:right="-52"/>
        <w:contextualSpacing/>
        <w:jc w:val="center"/>
        <w:rPr>
          <w:sz w:val="24"/>
          <w:szCs w:val="24"/>
        </w:rPr>
      </w:pPr>
      <w:r w:rsidRPr="005323A7">
        <w:rPr>
          <w:sz w:val="24"/>
          <w:szCs w:val="24"/>
        </w:rPr>
        <w:t>Водоотведение</w:t>
      </w:r>
    </w:p>
    <w:tbl>
      <w:tblPr>
        <w:tblW w:w="10206" w:type="dxa"/>
        <w:tblInd w:w="108" w:type="dxa"/>
        <w:tblLayout w:type="fixed"/>
        <w:tblLook w:val="0000" w:firstRow="0" w:lastRow="0" w:firstColumn="0" w:lastColumn="0" w:noHBand="0" w:noVBand="0"/>
      </w:tblPr>
      <w:tblGrid>
        <w:gridCol w:w="567"/>
        <w:gridCol w:w="2127"/>
        <w:gridCol w:w="1134"/>
        <w:gridCol w:w="1275"/>
        <w:gridCol w:w="1134"/>
        <w:gridCol w:w="1276"/>
        <w:gridCol w:w="2693"/>
      </w:tblGrid>
      <w:tr w:rsidR="005323A7" w:rsidRPr="005323A7" w:rsidTr="005323A7">
        <w:trPr>
          <w:trHeight w:val="708"/>
          <w:tblHeader/>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п/п</w:t>
            </w:r>
          </w:p>
        </w:tc>
        <w:tc>
          <w:tcPr>
            <w:tcW w:w="212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Единица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План Организации на 2020 год</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Принято ЛенРТК на 2020 год</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Отклонение</w:t>
            </w:r>
            <w:r w:rsidRPr="005323A7">
              <w:rPr>
                <w:sz w:val="18"/>
                <w:szCs w:val="18"/>
              </w:rPr>
              <w:br/>
              <w:t>(гр.5-гр.4)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3A7" w:rsidRPr="005323A7" w:rsidRDefault="005323A7" w:rsidP="00FA6C9F">
            <w:pPr>
              <w:snapToGrid w:val="0"/>
              <w:ind w:right="34"/>
              <w:contextualSpacing/>
              <w:jc w:val="center"/>
              <w:rPr>
                <w:sz w:val="18"/>
                <w:szCs w:val="18"/>
              </w:rPr>
            </w:pPr>
            <w:r w:rsidRPr="005323A7">
              <w:rPr>
                <w:sz w:val="18"/>
                <w:szCs w:val="18"/>
              </w:rPr>
              <w:t>Причины отклонения</w:t>
            </w:r>
          </w:p>
        </w:tc>
      </w:tr>
      <w:tr w:rsidR="005323A7" w:rsidRPr="005323A7" w:rsidTr="005323A7">
        <w:trPr>
          <w:trHeight w:val="245"/>
          <w:tblHeader/>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w:t>
            </w:r>
          </w:p>
        </w:tc>
        <w:tc>
          <w:tcPr>
            <w:tcW w:w="212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3</w:t>
            </w:r>
          </w:p>
        </w:tc>
        <w:tc>
          <w:tcPr>
            <w:tcW w:w="127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5</w:t>
            </w:r>
          </w:p>
        </w:tc>
        <w:tc>
          <w:tcPr>
            <w:tcW w:w="1276"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6</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5323A7" w:rsidRPr="005323A7" w:rsidRDefault="005323A7" w:rsidP="00FA6C9F">
            <w:pPr>
              <w:snapToGrid w:val="0"/>
              <w:ind w:right="34"/>
              <w:contextualSpacing/>
              <w:jc w:val="center"/>
              <w:rPr>
                <w:sz w:val="18"/>
                <w:szCs w:val="18"/>
              </w:rPr>
            </w:pPr>
            <w:r w:rsidRPr="005323A7">
              <w:rPr>
                <w:sz w:val="18"/>
                <w:szCs w:val="18"/>
              </w:rPr>
              <w:t>7</w:t>
            </w:r>
          </w:p>
        </w:tc>
      </w:tr>
      <w:tr w:rsidR="005323A7" w:rsidRPr="005323A7" w:rsidTr="005323A7">
        <w:trPr>
          <w:trHeight w:val="245"/>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23A7" w:rsidRPr="005323A7" w:rsidRDefault="005323A7" w:rsidP="00FA6C9F">
            <w:pPr>
              <w:snapToGrid w:val="0"/>
              <w:ind w:right="34"/>
              <w:contextualSpacing/>
              <w:jc w:val="center"/>
              <w:rPr>
                <w:sz w:val="18"/>
                <w:szCs w:val="18"/>
              </w:rPr>
            </w:pPr>
            <w:r w:rsidRPr="005323A7">
              <w:rPr>
                <w:sz w:val="18"/>
                <w:szCs w:val="18"/>
              </w:rPr>
              <w:t>пос. Первомайское муниципальное образование «Первомайское сельское поселение»</w:t>
            </w:r>
          </w:p>
          <w:p w:rsidR="005323A7" w:rsidRPr="005323A7" w:rsidRDefault="005323A7" w:rsidP="00FA6C9F">
            <w:pPr>
              <w:snapToGrid w:val="0"/>
              <w:ind w:right="34"/>
              <w:contextualSpacing/>
              <w:jc w:val="center"/>
              <w:rPr>
                <w:sz w:val="18"/>
                <w:szCs w:val="18"/>
              </w:rPr>
            </w:pPr>
            <w:r w:rsidRPr="005323A7">
              <w:rPr>
                <w:sz w:val="18"/>
                <w:szCs w:val="18"/>
              </w:rPr>
              <w:t>Выборгского муниципального района Ленинградской области</w:t>
            </w:r>
          </w:p>
        </w:tc>
      </w:tr>
      <w:tr w:rsidR="005323A7" w:rsidRPr="005323A7" w:rsidTr="005323A7">
        <w:trPr>
          <w:trHeight w:val="245"/>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w:t>
            </w:r>
          </w:p>
        </w:tc>
        <w:tc>
          <w:tcPr>
            <w:tcW w:w="212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33,82</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- 33,82</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Затраты не приняты в связи с отсутствием обосновывающих материалов (пункт 30 Правил).</w:t>
            </w:r>
          </w:p>
        </w:tc>
      </w:tr>
      <w:tr w:rsidR="005323A7" w:rsidRPr="005323A7" w:rsidTr="005323A7">
        <w:trPr>
          <w:trHeight w:val="245"/>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p>
        </w:tc>
        <w:tc>
          <w:tcPr>
            <w:tcW w:w="212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sz w:val="18"/>
                <w:szCs w:val="18"/>
              </w:rPr>
            </w:pPr>
          </w:p>
        </w:tc>
        <w:tc>
          <w:tcPr>
            <w:tcW w:w="2693" w:type="dxa"/>
            <w:vMerge/>
            <w:tcBorders>
              <w:left w:val="single" w:sz="4" w:space="0" w:color="auto"/>
              <w:right w:val="single" w:sz="4" w:space="0" w:color="auto"/>
            </w:tcBorders>
            <w:shd w:val="clear" w:color="auto" w:fill="auto"/>
            <w:vAlign w:val="center"/>
          </w:tcPr>
          <w:p w:rsidR="005323A7" w:rsidRPr="005323A7" w:rsidRDefault="005323A7" w:rsidP="00FA6C9F">
            <w:pPr>
              <w:snapToGrid w:val="0"/>
              <w:ind w:right="34"/>
              <w:contextualSpacing/>
              <w:jc w:val="center"/>
              <w:rPr>
                <w:sz w:val="18"/>
                <w:szCs w:val="18"/>
              </w:rPr>
            </w:pPr>
          </w:p>
        </w:tc>
      </w:tr>
      <w:tr w:rsidR="005323A7" w:rsidRPr="005323A7" w:rsidTr="005323A7">
        <w:trPr>
          <w:trHeight w:val="245"/>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lastRenderedPageBreak/>
              <w:t>1.1.</w:t>
            </w:r>
          </w:p>
        </w:tc>
        <w:tc>
          <w:tcPr>
            <w:tcW w:w="212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24,44</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snapToGrid w:val="0"/>
              <w:ind w:right="-52"/>
              <w:contextualSpacing/>
              <w:jc w:val="center"/>
              <w:rPr>
                <w:sz w:val="18"/>
                <w:szCs w:val="18"/>
              </w:rPr>
            </w:pPr>
            <w:r w:rsidRPr="005323A7">
              <w:rPr>
                <w:sz w:val="18"/>
                <w:szCs w:val="18"/>
              </w:rPr>
              <w:t>- 24,44</w:t>
            </w:r>
          </w:p>
        </w:tc>
        <w:tc>
          <w:tcPr>
            <w:tcW w:w="2693" w:type="dxa"/>
            <w:vMerge/>
            <w:tcBorders>
              <w:left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p>
        </w:tc>
      </w:tr>
      <w:tr w:rsidR="005323A7" w:rsidRPr="005323A7" w:rsidTr="005323A7">
        <w:tc>
          <w:tcPr>
            <w:tcW w:w="567"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1.2.</w:t>
            </w:r>
          </w:p>
        </w:tc>
        <w:tc>
          <w:tcPr>
            <w:tcW w:w="2127"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горюче-смазочные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9,38</w:t>
            </w:r>
          </w:p>
        </w:tc>
        <w:tc>
          <w:tcPr>
            <w:tcW w:w="1134"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0,00</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- 9,38</w:t>
            </w:r>
          </w:p>
        </w:tc>
        <w:tc>
          <w:tcPr>
            <w:tcW w:w="2693" w:type="dxa"/>
            <w:vMerge/>
            <w:tcBorders>
              <w:left w:val="single" w:sz="4" w:space="0" w:color="auto"/>
              <w:bottom w:val="single" w:sz="4" w:space="0" w:color="auto"/>
              <w:right w:val="single" w:sz="4" w:space="0" w:color="auto"/>
            </w:tcBorders>
            <w:shd w:val="clear" w:color="auto" w:fill="auto"/>
            <w:vAlign w:val="center"/>
          </w:tcPr>
          <w:p w:rsidR="005323A7" w:rsidRPr="005323A7" w:rsidRDefault="005323A7" w:rsidP="00FA6C9F">
            <w:pPr>
              <w:contextualSpacing/>
              <w:jc w:val="center"/>
              <w:rPr>
                <w:sz w:val="18"/>
                <w:szCs w:val="18"/>
              </w:rPr>
            </w:pPr>
          </w:p>
        </w:tc>
      </w:tr>
      <w:tr w:rsidR="005323A7" w:rsidRPr="005323A7" w:rsidTr="005323A7">
        <w:tc>
          <w:tcPr>
            <w:tcW w:w="567"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2.</w:t>
            </w:r>
          </w:p>
        </w:tc>
        <w:tc>
          <w:tcPr>
            <w:tcW w:w="2127"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972,33</w:t>
            </w:r>
          </w:p>
        </w:tc>
        <w:tc>
          <w:tcPr>
            <w:tcW w:w="1134"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589,31</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- 383,02</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Расходы на энергетические ресурсы скорректированы с учетом скорректированного расхода электроэнергии и среднего тарифа на электроэнергию выставляемого АО «ПСК» на территории ЛО, Выборгского района, п. Первомайское (пункт 22 Основ). А также с учетом вступления в силу федерального закона от 03.08.2018</w:t>
            </w:r>
            <w:r w:rsidRPr="005323A7">
              <w:rPr>
                <w:sz w:val="18"/>
                <w:szCs w:val="18"/>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w:t>
            </w:r>
            <w:r w:rsidRPr="005323A7">
              <w:rPr>
                <w:sz w:val="18"/>
                <w:szCs w:val="18"/>
              </w:rPr>
              <w:br/>
              <w:t>164 НК РФ часть 2).</w:t>
            </w:r>
          </w:p>
        </w:tc>
      </w:tr>
      <w:tr w:rsidR="005323A7" w:rsidRPr="005323A7" w:rsidTr="005323A7">
        <w:tc>
          <w:tcPr>
            <w:tcW w:w="567"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2.1.</w:t>
            </w:r>
          </w:p>
        </w:tc>
        <w:tc>
          <w:tcPr>
            <w:tcW w:w="2127"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972,33</w:t>
            </w:r>
          </w:p>
        </w:tc>
        <w:tc>
          <w:tcPr>
            <w:tcW w:w="1134" w:type="dxa"/>
            <w:tcBorders>
              <w:top w:val="single" w:sz="4" w:space="0" w:color="000000"/>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589,31</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- 383,02</w:t>
            </w:r>
          </w:p>
        </w:tc>
        <w:tc>
          <w:tcPr>
            <w:tcW w:w="2693" w:type="dxa"/>
            <w:vMerge/>
            <w:tcBorders>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p>
        </w:tc>
      </w:tr>
      <w:tr w:rsidR="005323A7" w:rsidRPr="005323A7" w:rsidTr="005323A7">
        <w:trPr>
          <w:trHeight w:val="583"/>
        </w:trPr>
        <w:tc>
          <w:tcPr>
            <w:tcW w:w="567" w:type="dxa"/>
            <w:tcBorders>
              <w:top w:val="single" w:sz="4" w:space="0" w:color="auto"/>
              <w:left w:val="single" w:sz="4" w:space="0" w:color="auto"/>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3.</w:t>
            </w:r>
          </w:p>
        </w:tc>
        <w:tc>
          <w:tcPr>
            <w:tcW w:w="2127"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558,36</w:t>
            </w:r>
          </w:p>
        </w:tc>
        <w:tc>
          <w:tcPr>
            <w:tcW w:w="1134"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240,00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- 318,36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Расходы на оплату труда основного производственного персонала скорректированы с учетом представленного штатного расписания, утвержденного приказом организации от 29.12.2018 года № 1.</w:t>
            </w:r>
          </w:p>
        </w:tc>
      </w:tr>
      <w:tr w:rsidR="005323A7" w:rsidRPr="005323A7" w:rsidTr="005323A7">
        <w:trPr>
          <w:trHeight w:val="663"/>
        </w:trPr>
        <w:tc>
          <w:tcPr>
            <w:tcW w:w="56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4.</w:t>
            </w:r>
          </w:p>
        </w:tc>
        <w:tc>
          <w:tcPr>
            <w:tcW w:w="212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168,62</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72,48</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- 96,14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Расходы скорректированы с учетом корректировки расходов на оплату труда основного производственного персонала.</w:t>
            </w:r>
          </w:p>
        </w:tc>
      </w:tr>
      <w:tr w:rsidR="005323A7" w:rsidRPr="005323A7" w:rsidTr="005323A7">
        <w:trPr>
          <w:trHeight w:val="379"/>
        </w:trPr>
        <w:tc>
          <w:tcPr>
            <w:tcW w:w="56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5.</w:t>
            </w:r>
          </w:p>
        </w:tc>
        <w:tc>
          <w:tcPr>
            <w:tcW w:w="212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Расходы на арендную плату, лизинговые платежи</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138,00</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0,00</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- 138,00</w:t>
            </w:r>
          </w:p>
        </w:tc>
        <w:tc>
          <w:tcPr>
            <w:tcW w:w="2693"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Расходы на арендную плату не приняты в связи с отсутствием обосновывающих материалов (пункт 30 Правил и пункт</w:t>
            </w:r>
            <w:r w:rsidRPr="005323A7">
              <w:rPr>
                <w:sz w:val="18"/>
                <w:szCs w:val="18"/>
              </w:rPr>
              <w:br/>
              <w:t>29 Методических указаний).</w:t>
            </w:r>
          </w:p>
        </w:tc>
      </w:tr>
      <w:tr w:rsidR="005323A7" w:rsidRPr="005323A7" w:rsidTr="005323A7">
        <w:trPr>
          <w:trHeight w:val="379"/>
        </w:trPr>
        <w:tc>
          <w:tcPr>
            <w:tcW w:w="56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6.</w:t>
            </w:r>
          </w:p>
        </w:tc>
        <w:tc>
          <w:tcPr>
            <w:tcW w:w="212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Цеховые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1001,59</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968,59</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- 33,00</w:t>
            </w:r>
          </w:p>
        </w:tc>
        <w:tc>
          <w:tcPr>
            <w:tcW w:w="2693"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Цеховые расходы приняты с учетом корректировки расходов на оплату труда цехового персонала, с учетом представленного штатного расписания, утвержденного приказом организации от 29.12.2018 года № 1 и отчислений на социальное страхование цехового персонала.</w:t>
            </w:r>
          </w:p>
        </w:tc>
      </w:tr>
      <w:tr w:rsidR="005323A7" w:rsidRPr="005323A7" w:rsidTr="005323A7">
        <w:trPr>
          <w:trHeight w:val="379"/>
        </w:trPr>
        <w:tc>
          <w:tcPr>
            <w:tcW w:w="56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7.</w:t>
            </w:r>
          </w:p>
        </w:tc>
        <w:tc>
          <w:tcPr>
            <w:tcW w:w="2127"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rPr>
                <w:sz w:val="18"/>
                <w:szCs w:val="18"/>
              </w:rPr>
            </w:pPr>
            <w:r w:rsidRPr="005323A7">
              <w:rPr>
                <w:sz w:val="18"/>
                <w:szCs w:val="18"/>
              </w:rPr>
              <w:t>Прочие прямые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648,94</w:t>
            </w:r>
          </w:p>
        </w:tc>
        <w:tc>
          <w:tcPr>
            <w:tcW w:w="1134" w:type="dxa"/>
            <w:tcBorders>
              <w:top w:val="single" w:sz="4" w:space="0" w:color="auto"/>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0,00</w:t>
            </w:r>
          </w:p>
        </w:tc>
        <w:tc>
          <w:tcPr>
            <w:tcW w:w="1276" w:type="dxa"/>
            <w:tcBorders>
              <w:top w:val="single" w:sz="4" w:space="0" w:color="auto"/>
              <w:left w:val="single" w:sz="4" w:space="0" w:color="000000"/>
              <w:bottom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- 648,94</w:t>
            </w:r>
          </w:p>
        </w:tc>
        <w:tc>
          <w:tcPr>
            <w:tcW w:w="2693" w:type="dxa"/>
            <w:tcBorders>
              <w:top w:val="single" w:sz="4" w:space="0" w:color="auto"/>
              <w:left w:val="single" w:sz="4" w:space="0" w:color="000000"/>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Прочие прямые расходы не приняты в связи с отсутствием обосновывающих материалов (пункт 30 Правил).</w:t>
            </w:r>
          </w:p>
        </w:tc>
      </w:tr>
      <w:tr w:rsidR="005323A7" w:rsidRPr="005323A7" w:rsidTr="005323A7">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8.</w:t>
            </w:r>
          </w:p>
        </w:tc>
        <w:tc>
          <w:tcPr>
            <w:tcW w:w="212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rPr>
                <w:sz w:val="18"/>
                <w:szCs w:val="18"/>
              </w:rPr>
            </w:pPr>
            <w:r w:rsidRPr="005323A7">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bCs/>
                <w:sz w:val="18"/>
                <w:szCs w:val="18"/>
              </w:rPr>
            </w:pPr>
            <w:r w:rsidRPr="005323A7">
              <w:rPr>
                <w:bCs/>
                <w:sz w:val="18"/>
                <w:szCs w:val="18"/>
              </w:rPr>
              <w:t>1912,50</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bCs/>
                <w:sz w:val="18"/>
                <w:szCs w:val="18"/>
              </w:rPr>
            </w:pPr>
            <w:r w:rsidRPr="005323A7">
              <w:rPr>
                <w:bCs/>
                <w:sz w:val="18"/>
                <w:szCs w:val="18"/>
              </w:rPr>
              <w:t>1874,88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- 37,62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ind w:right="-53"/>
              <w:contextualSpacing/>
              <w:jc w:val="center"/>
              <w:rPr>
                <w:sz w:val="18"/>
                <w:szCs w:val="18"/>
              </w:rPr>
            </w:pPr>
            <w:r w:rsidRPr="005323A7">
              <w:rPr>
                <w:sz w:val="18"/>
                <w:szCs w:val="18"/>
              </w:rPr>
              <w:t xml:space="preserve">Общехозяйственные расходы приняты с учетом корректировки расходов на оплату труда административно-управленческого персонала,                с учетом представленного штатного расписания, утвержденного приказом организации от 29.12.2018 года № 1 и отчислений на </w:t>
            </w:r>
            <w:r w:rsidRPr="005323A7">
              <w:rPr>
                <w:sz w:val="18"/>
                <w:szCs w:val="18"/>
              </w:rPr>
              <w:lastRenderedPageBreak/>
              <w:t>социальное страхование административно-управленческого персонала персонала.</w:t>
            </w:r>
          </w:p>
        </w:tc>
      </w:tr>
      <w:tr w:rsidR="005323A7" w:rsidRPr="005323A7" w:rsidTr="005323A7">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lastRenderedPageBreak/>
              <w:t>9.</w:t>
            </w:r>
          </w:p>
        </w:tc>
        <w:tc>
          <w:tcPr>
            <w:tcW w:w="212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rPr>
                <w:sz w:val="18"/>
                <w:szCs w:val="18"/>
              </w:rPr>
            </w:pPr>
            <w:r w:rsidRPr="005323A7">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bCs/>
                <w:sz w:val="18"/>
                <w:szCs w:val="18"/>
              </w:rPr>
            </w:pPr>
            <w:r w:rsidRPr="005323A7">
              <w:rPr>
                <w:bCs/>
                <w:sz w:val="18"/>
                <w:szCs w:val="18"/>
              </w:rPr>
              <w:t>77,09</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bCs/>
                <w:sz w:val="18"/>
                <w:szCs w:val="18"/>
              </w:rPr>
            </w:pPr>
            <w:r w:rsidRPr="005323A7">
              <w:rPr>
                <w:bCs/>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contextualSpacing/>
              <w:jc w:val="center"/>
              <w:rPr>
                <w:bCs/>
                <w:sz w:val="18"/>
                <w:szCs w:val="18"/>
              </w:rPr>
            </w:pPr>
            <w:r w:rsidRPr="005323A7">
              <w:rPr>
                <w:bCs/>
                <w:sz w:val="18"/>
                <w:szCs w:val="18"/>
              </w:rPr>
              <w:t>- 77,09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Расходы, связанные с уплатой налогов и сборов не приняты в связи с отсутствием обосновывающих материалов (пункт 30 Правил).</w:t>
            </w:r>
          </w:p>
        </w:tc>
      </w:tr>
      <w:tr w:rsidR="005323A7" w:rsidRPr="005323A7" w:rsidTr="005323A7">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10.</w:t>
            </w:r>
          </w:p>
        </w:tc>
        <w:tc>
          <w:tcPr>
            <w:tcW w:w="2127"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rPr>
                <w:sz w:val="18"/>
                <w:szCs w:val="18"/>
              </w:rPr>
            </w:pPr>
            <w:r w:rsidRPr="005323A7">
              <w:rPr>
                <w:sz w:val="18"/>
                <w:szCs w:val="18"/>
              </w:rPr>
              <w:t>Прибыль (+), убыток (-)</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360,44</w:t>
            </w:r>
          </w:p>
        </w:tc>
        <w:tc>
          <w:tcPr>
            <w:tcW w:w="1134" w:type="dxa"/>
            <w:tcBorders>
              <w:top w:val="single" w:sz="4" w:space="0" w:color="000000"/>
              <w:left w:val="single" w:sz="4" w:space="0" w:color="000000"/>
              <w:bottom w:val="single" w:sz="4" w:space="0" w:color="000000"/>
            </w:tcBorders>
            <w:shd w:val="clear" w:color="auto" w:fill="auto"/>
            <w:vAlign w:val="center"/>
          </w:tcPr>
          <w:p w:rsidR="005323A7" w:rsidRPr="005323A7" w:rsidRDefault="005323A7" w:rsidP="00FA6C9F">
            <w:pPr>
              <w:contextualSpacing/>
              <w:jc w:val="center"/>
              <w:rPr>
                <w:sz w:val="18"/>
                <w:szCs w:val="18"/>
              </w:rPr>
            </w:pPr>
            <w:r w:rsidRPr="005323A7">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323A7" w:rsidRPr="005323A7" w:rsidRDefault="005323A7" w:rsidP="00FA6C9F">
            <w:pPr>
              <w:contextualSpacing/>
              <w:jc w:val="center"/>
              <w:rPr>
                <w:sz w:val="18"/>
                <w:szCs w:val="18"/>
              </w:rPr>
            </w:pPr>
            <w:r w:rsidRPr="005323A7">
              <w:rPr>
                <w:sz w:val="18"/>
                <w:szCs w:val="18"/>
              </w:rPr>
              <w:t>- 360,44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sz w:val="18"/>
                <w:szCs w:val="18"/>
              </w:rPr>
            </w:pPr>
            <w:r w:rsidRPr="005323A7">
              <w:rPr>
                <w:sz w:val="18"/>
                <w:szCs w:val="18"/>
              </w:rPr>
              <w:t>Расчетная предпринимательская прибыль гарантирующей организации не устанавливается для регулируемой организации:</w:t>
            </w:r>
          </w:p>
          <w:p w:rsidR="005323A7" w:rsidRPr="005323A7" w:rsidRDefault="005323A7" w:rsidP="00FA6C9F">
            <w:pPr>
              <w:snapToGrid w:val="0"/>
              <w:contextualSpacing/>
              <w:jc w:val="center"/>
              <w:rPr>
                <w:sz w:val="18"/>
                <w:szCs w:val="18"/>
              </w:rPr>
            </w:pPr>
            <w:r w:rsidRPr="005323A7">
              <w:rPr>
                <w:sz w:val="18"/>
                <w:szCs w:val="18"/>
              </w:rPr>
              <w:t xml:space="preserve">владеющей объектом (объектами) централизованных систем водоснабжения и (или) водоотведения исключительно на основании договора (договоров) аренды, заключенного на срок менее 3 лет </w:t>
            </w:r>
            <w:r w:rsidRPr="005323A7">
              <w:t>(</w:t>
            </w:r>
            <w:r w:rsidRPr="005323A7">
              <w:rPr>
                <w:sz w:val="18"/>
                <w:szCs w:val="18"/>
              </w:rPr>
              <w:t>пункт 47 (2) Основ).</w:t>
            </w:r>
          </w:p>
        </w:tc>
      </w:tr>
    </w:tbl>
    <w:p w:rsidR="005323A7" w:rsidRPr="005323A7" w:rsidRDefault="005323A7" w:rsidP="00FA6C9F">
      <w:pPr>
        <w:tabs>
          <w:tab w:val="left" w:pos="993"/>
        </w:tabs>
        <w:snapToGrid w:val="0"/>
        <w:ind w:firstLine="709"/>
        <w:contextualSpacing/>
        <w:jc w:val="both"/>
        <w:rPr>
          <w:sz w:val="24"/>
          <w:szCs w:val="24"/>
        </w:rPr>
      </w:pPr>
      <w:r w:rsidRPr="005323A7">
        <w:rPr>
          <w:sz w:val="24"/>
          <w:szCs w:val="24"/>
        </w:rPr>
        <w:t> 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2020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1106"/>
        <w:gridCol w:w="1729"/>
        <w:gridCol w:w="1701"/>
        <w:gridCol w:w="1842"/>
      </w:tblGrid>
      <w:tr w:rsidR="005323A7" w:rsidRPr="005323A7" w:rsidTr="005323A7">
        <w:trPr>
          <w:tblHeader/>
        </w:trPr>
        <w:tc>
          <w:tcPr>
            <w:tcW w:w="567" w:type="dxa"/>
            <w:shd w:val="clear" w:color="auto" w:fill="auto"/>
          </w:tcPr>
          <w:p w:rsidR="005323A7" w:rsidRPr="005323A7" w:rsidRDefault="005323A7" w:rsidP="00FA6C9F">
            <w:pPr>
              <w:snapToGrid w:val="0"/>
              <w:contextualSpacing/>
              <w:jc w:val="center"/>
            </w:pPr>
            <w:r w:rsidRPr="005323A7">
              <w:t>№ п/п</w:t>
            </w:r>
          </w:p>
        </w:tc>
        <w:tc>
          <w:tcPr>
            <w:tcW w:w="3261" w:type="dxa"/>
            <w:shd w:val="clear" w:color="auto" w:fill="auto"/>
            <w:vAlign w:val="center"/>
          </w:tcPr>
          <w:p w:rsidR="005323A7" w:rsidRPr="005323A7" w:rsidRDefault="005323A7" w:rsidP="00FA6C9F">
            <w:pPr>
              <w:snapToGrid w:val="0"/>
              <w:contextualSpacing/>
              <w:jc w:val="center"/>
            </w:pPr>
            <w:r w:rsidRPr="005323A7">
              <w:t>Показатели</w:t>
            </w:r>
          </w:p>
        </w:tc>
        <w:tc>
          <w:tcPr>
            <w:tcW w:w="1106" w:type="dxa"/>
            <w:shd w:val="clear" w:color="auto" w:fill="auto"/>
            <w:vAlign w:val="center"/>
          </w:tcPr>
          <w:p w:rsidR="005323A7" w:rsidRPr="005323A7" w:rsidRDefault="005323A7" w:rsidP="00FA6C9F">
            <w:pPr>
              <w:snapToGrid w:val="0"/>
              <w:contextualSpacing/>
              <w:jc w:val="center"/>
            </w:pPr>
            <w:r w:rsidRPr="005323A7">
              <w:t>Ед. изм.</w:t>
            </w:r>
          </w:p>
        </w:tc>
        <w:tc>
          <w:tcPr>
            <w:tcW w:w="1729" w:type="dxa"/>
            <w:shd w:val="clear" w:color="auto" w:fill="auto"/>
          </w:tcPr>
          <w:p w:rsidR="005323A7" w:rsidRPr="005323A7" w:rsidRDefault="005323A7" w:rsidP="00FA6C9F">
            <w:pPr>
              <w:snapToGrid w:val="0"/>
              <w:contextualSpacing/>
              <w:jc w:val="center"/>
            </w:pPr>
            <w:r w:rsidRPr="005323A7">
              <w:t>План Организации</w:t>
            </w:r>
          </w:p>
        </w:tc>
        <w:tc>
          <w:tcPr>
            <w:tcW w:w="1701" w:type="dxa"/>
            <w:shd w:val="clear" w:color="auto" w:fill="auto"/>
          </w:tcPr>
          <w:p w:rsidR="005323A7" w:rsidRPr="005323A7" w:rsidRDefault="005323A7" w:rsidP="00FA6C9F">
            <w:pPr>
              <w:snapToGrid w:val="0"/>
              <w:contextualSpacing/>
              <w:jc w:val="center"/>
            </w:pPr>
            <w:r w:rsidRPr="005323A7">
              <w:t>Предложение ЛенРТК</w:t>
            </w:r>
          </w:p>
        </w:tc>
        <w:tc>
          <w:tcPr>
            <w:tcW w:w="1842" w:type="dxa"/>
            <w:shd w:val="clear" w:color="auto" w:fill="auto"/>
          </w:tcPr>
          <w:p w:rsidR="005323A7" w:rsidRPr="005323A7" w:rsidRDefault="005323A7" w:rsidP="00FA6C9F">
            <w:pPr>
              <w:snapToGrid w:val="0"/>
              <w:contextualSpacing/>
              <w:jc w:val="center"/>
            </w:pPr>
            <w:r w:rsidRPr="005323A7">
              <w:t>Отклонение годовое</w:t>
            </w:r>
          </w:p>
        </w:tc>
      </w:tr>
      <w:tr w:rsidR="005323A7" w:rsidRPr="005323A7" w:rsidTr="005323A7">
        <w:trPr>
          <w:tblHeader/>
        </w:trPr>
        <w:tc>
          <w:tcPr>
            <w:tcW w:w="567" w:type="dxa"/>
            <w:shd w:val="clear" w:color="auto" w:fill="auto"/>
          </w:tcPr>
          <w:p w:rsidR="005323A7" w:rsidRPr="005323A7" w:rsidRDefault="005323A7" w:rsidP="00FA6C9F">
            <w:pPr>
              <w:snapToGrid w:val="0"/>
              <w:contextualSpacing/>
              <w:jc w:val="center"/>
            </w:pPr>
            <w:r w:rsidRPr="005323A7">
              <w:t>1</w:t>
            </w:r>
          </w:p>
        </w:tc>
        <w:tc>
          <w:tcPr>
            <w:tcW w:w="3261" w:type="dxa"/>
            <w:shd w:val="clear" w:color="auto" w:fill="auto"/>
            <w:vAlign w:val="center"/>
          </w:tcPr>
          <w:p w:rsidR="005323A7" w:rsidRPr="005323A7" w:rsidRDefault="005323A7" w:rsidP="00FA6C9F">
            <w:pPr>
              <w:snapToGrid w:val="0"/>
              <w:contextualSpacing/>
              <w:jc w:val="center"/>
            </w:pPr>
            <w:r w:rsidRPr="005323A7">
              <w:t>2</w:t>
            </w:r>
          </w:p>
        </w:tc>
        <w:tc>
          <w:tcPr>
            <w:tcW w:w="1106" w:type="dxa"/>
            <w:shd w:val="clear" w:color="auto" w:fill="auto"/>
            <w:vAlign w:val="center"/>
          </w:tcPr>
          <w:p w:rsidR="005323A7" w:rsidRPr="005323A7" w:rsidRDefault="005323A7" w:rsidP="00FA6C9F">
            <w:pPr>
              <w:snapToGrid w:val="0"/>
              <w:contextualSpacing/>
              <w:jc w:val="center"/>
            </w:pPr>
            <w:r w:rsidRPr="005323A7">
              <w:t>3</w:t>
            </w:r>
          </w:p>
        </w:tc>
        <w:tc>
          <w:tcPr>
            <w:tcW w:w="1729" w:type="dxa"/>
            <w:shd w:val="clear" w:color="auto" w:fill="auto"/>
          </w:tcPr>
          <w:p w:rsidR="005323A7" w:rsidRPr="005323A7" w:rsidRDefault="005323A7" w:rsidP="00FA6C9F">
            <w:pPr>
              <w:snapToGrid w:val="0"/>
              <w:contextualSpacing/>
              <w:jc w:val="center"/>
            </w:pPr>
            <w:r w:rsidRPr="005323A7">
              <w:t>4</w:t>
            </w:r>
          </w:p>
        </w:tc>
        <w:tc>
          <w:tcPr>
            <w:tcW w:w="1701" w:type="dxa"/>
            <w:shd w:val="clear" w:color="auto" w:fill="auto"/>
          </w:tcPr>
          <w:p w:rsidR="005323A7" w:rsidRPr="005323A7" w:rsidRDefault="005323A7" w:rsidP="00FA6C9F">
            <w:pPr>
              <w:snapToGrid w:val="0"/>
              <w:contextualSpacing/>
              <w:jc w:val="center"/>
            </w:pPr>
            <w:r w:rsidRPr="005323A7">
              <w:t>5</w:t>
            </w:r>
          </w:p>
        </w:tc>
        <w:tc>
          <w:tcPr>
            <w:tcW w:w="1842" w:type="dxa"/>
            <w:shd w:val="clear" w:color="auto" w:fill="auto"/>
          </w:tcPr>
          <w:p w:rsidR="005323A7" w:rsidRPr="005323A7" w:rsidRDefault="005323A7" w:rsidP="00FA6C9F">
            <w:pPr>
              <w:snapToGrid w:val="0"/>
              <w:contextualSpacing/>
              <w:jc w:val="center"/>
            </w:pPr>
            <w:r w:rsidRPr="005323A7">
              <w:t>6</w:t>
            </w:r>
          </w:p>
        </w:tc>
      </w:tr>
      <w:tr w:rsidR="005323A7" w:rsidRPr="005323A7" w:rsidTr="005323A7">
        <w:tc>
          <w:tcPr>
            <w:tcW w:w="10206" w:type="dxa"/>
            <w:gridSpan w:val="6"/>
            <w:shd w:val="clear" w:color="auto" w:fill="auto"/>
          </w:tcPr>
          <w:p w:rsidR="005323A7" w:rsidRPr="005323A7" w:rsidRDefault="005323A7" w:rsidP="00FA6C9F">
            <w:pPr>
              <w:snapToGrid w:val="0"/>
              <w:contextualSpacing/>
              <w:jc w:val="center"/>
            </w:pPr>
            <w:r w:rsidRPr="005323A7">
              <w:t>пос. Первомайское муниципальное образование «Первомайское сельское поселение»</w:t>
            </w:r>
          </w:p>
          <w:p w:rsidR="005323A7" w:rsidRPr="005323A7" w:rsidRDefault="005323A7" w:rsidP="00FA6C9F">
            <w:pPr>
              <w:snapToGrid w:val="0"/>
              <w:contextualSpacing/>
              <w:jc w:val="center"/>
            </w:pPr>
            <w:r w:rsidRPr="005323A7">
              <w:t>Выборгского муниципального района Ленинградской области</w:t>
            </w:r>
          </w:p>
        </w:tc>
      </w:tr>
      <w:tr w:rsidR="005323A7" w:rsidRPr="005323A7" w:rsidTr="005323A7">
        <w:tc>
          <w:tcPr>
            <w:tcW w:w="567" w:type="dxa"/>
            <w:shd w:val="clear" w:color="auto" w:fill="auto"/>
          </w:tcPr>
          <w:p w:rsidR="005323A7" w:rsidRPr="005323A7" w:rsidRDefault="005323A7" w:rsidP="00FA6C9F">
            <w:pPr>
              <w:snapToGrid w:val="0"/>
              <w:contextualSpacing/>
              <w:jc w:val="center"/>
              <w:rPr>
                <w:b/>
              </w:rPr>
            </w:pPr>
            <w:r w:rsidRPr="005323A7">
              <w:rPr>
                <w:b/>
              </w:rPr>
              <w:t>1.</w:t>
            </w:r>
          </w:p>
        </w:tc>
        <w:tc>
          <w:tcPr>
            <w:tcW w:w="3261" w:type="dxa"/>
            <w:shd w:val="clear" w:color="auto" w:fill="auto"/>
          </w:tcPr>
          <w:p w:rsidR="005323A7" w:rsidRPr="005323A7" w:rsidRDefault="005323A7" w:rsidP="00FA6C9F">
            <w:pPr>
              <w:snapToGrid w:val="0"/>
              <w:contextualSpacing/>
              <w:jc w:val="both"/>
              <w:rPr>
                <w:b/>
              </w:rPr>
            </w:pPr>
            <w:r w:rsidRPr="005323A7">
              <w:rPr>
                <w:b/>
              </w:rPr>
              <w:t>Питьевая вода</w:t>
            </w:r>
          </w:p>
        </w:tc>
        <w:tc>
          <w:tcPr>
            <w:tcW w:w="1106" w:type="dxa"/>
            <w:shd w:val="clear" w:color="auto" w:fill="auto"/>
          </w:tcPr>
          <w:p w:rsidR="005323A7" w:rsidRPr="005323A7" w:rsidRDefault="005323A7" w:rsidP="00FA6C9F">
            <w:pPr>
              <w:snapToGrid w:val="0"/>
              <w:contextualSpacing/>
              <w:jc w:val="both"/>
            </w:pPr>
          </w:p>
        </w:tc>
        <w:tc>
          <w:tcPr>
            <w:tcW w:w="1729" w:type="dxa"/>
            <w:shd w:val="clear" w:color="auto" w:fill="auto"/>
          </w:tcPr>
          <w:p w:rsidR="005323A7" w:rsidRPr="005323A7" w:rsidRDefault="005323A7" w:rsidP="00FA6C9F">
            <w:pPr>
              <w:snapToGrid w:val="0"/>
              <w:contextualSpacing/>
              <w:jc w:val="both"/>
            </w:pPr>
          </w:p>
        </w:tc>
        <w:tc>
          <w:tcPr>
            <w:tcW w:w="1701" w:type="dxa"/>
            <w:shd w:val="clear" w:color="auto" w:fill="auto"/>
          </w:tcPr>
          <w:p w:rsidR="005323A7" w:rsidRPr="005323A7" w:rsidRDefault="005323A7" w:rsidP="00FA6C9F">
            <w:pPr>
              <w:snapToGrid w:val="0"/>
              <w:contextualSpacing/>
              <w:jc w:val="both"/>
            </w:pPr>
          </w:p>
        </w:tc>
        <w:tc>
          <w:tcPr>
            <w:tcW w:w="1842" w:type="dxa"/>
            <w:shd w:val="clear" w:color="auto" w:fill="auto"/>
          </w:tcPr>
          <w:p w:rsidR="005323A7" w:rsidRPr="005323A7" w:rsidRDefault="005323A7" w:rsidP="00FA6C9F">
            <w:pPr>
              <w:snapToGrid w:val="0"/>
              <w:contextualSpacing/>
              <w:jc w:val="both"/>
            </w:pPr>
          </w:p>
        </w:tc>
      </w:tr>
      <w:tr w:rsidR="005323A7" w:rsidRPr="005323A7" w:rsidTr="005323A7">
        <w:tc>
          <w:tcPr>
            <w:tcW w:w="567" w:type="dxa"/>
            <w:shd w:val="clear" w:color="auto" w:fill="auto"/>
            <w:vAlign w:val="center"/>
          </w:tcPr>
          <w:p w:rsidR="005323A7" w:rsidRPr="005323A7" w:rsidRDefault="005323A7" w:rsidP="00FA6C9F">
            <w:pPr>
              <w:snapToGrid w:val="0"/>
              <w:contextualSpacing/>
              <w:jc w:val="center"/>
            </w:pPr>
            <w:r w:rsidRPr="005323A7">
              <w:t>1.1.</w:t>
            </w:r>
          </w:p>
        </w:tc>
        <w:tc>
          <w:tcPr>
            <w:tcW w:w="3261" w:type="dxa"/>
            <w:shd w:val="clear" w:color="auto" w:fill="auto"/>
            <w:vAlign w:val="center"/>
          </w:tcPr>
          <w:p w:rsidR="005323A7" w:rsidRPr="005323A7" w:rsidRDefault="005323A7" w:rsidP="00FA6C9F">
            <w:pPr>
              <w:snapToGrid w:val="0"/>
              <w:contextualSpacing/>
              <w:jc w:val="both"/>
            </w:pPr>
            <w:r w:rsidRPr="005323A7">
              <w:t>Производственная себестоимость товарной воды</w:t>
            </w:r>
          </w:p>
        </w:tc>
        <w:tc>
          <w:tcPr>
            <w:tcW w:w="1106" w:type="dxa"/>
            <w:shd w:val="clear" w:color="auto" w:fill="auto"/>
            <w:vAlign w:val="center"/>
          </w:tcPr>
          <w:p w:rsidR="005323A7" w:rsidRPr="005323A7" w:rsidRDefault="005323A7" w:rsidP="00FA6C9F">
            <w:pPr>
              <w:snapToGrid w:val="0"/>
              <w:contextualSpacing/>
              <w:jc w:val="center"/>
            </w:pPr>
            <w:r w:rsidRPr="005323A7">
              <w:t>тыс.руб.</w:t>
            </w:r>
          </w:p>
        </w:tc>
        <w:tc>
          <w:tcPr>
            <w:tcW w:w="1729" w:type="dxa"/>
            <w:shd w:val="clear" w:color="auto" w:fill="auto"/>
            <w:vAlign w:val="center"/>
          </w:tcPr>
          <w:p w:rsidR="005323A7" w:rsidRPr="005323A7" w:rsidRDefault="005323A7" w:rsidP="00FA6C9F">
            <w:pPr>
              <w:snapToGrid w:val="0"/>
              <w:contextualSpacing/>
              <w:jc w:val="center"/>
            </w:pPr>
            <w:r w:rsidRPr="005323A7">
              <w:t>6501,84</w:t>
            </w:r>
          </w:p>
        </w:tc>
        <w:tc>
          <w:tcPr>
            <w:tcW w:w="1701" w:type="dxa"/>
            <w:shd w:val="clear" w:color="auto" w:fill="auto"/>
            <w:vAlign w:val="center"/>
          </w:tcPr>
          <w:p w:rsidR="005323A7" w:rsidRPr="005323A7" w:rsidRDefault="005323A7" w:rsidP="00FA6C9F">
            <w:pPr>
              <w:snapToGrid w:val="0"/>
              <w:contextualSpacing/>
              <w:jc w:val="center"/>
            </w:pPr>
            <w:r w:rsidRPr="005323A7">
              <w:t>3481,84</w:t>
            </w:r>
          </w:p>
        </w:tc>
        <w:tc>
          <w:tcPr>
            <w:tcW w:w="1842" w:type="dxa"/>
            <w:shd w:val="clear" w:color="auto" w:fill="auto"/>
            <w:vAlign w:val="center"/>
          </w:tcPr>
          <w:p w:rsidR="005323A7" w:rsidRPr="005323A7" w:rsidRDefault="005323A7" w:rsidP="00FA6C9F">
            <w:pPr>
              <w:snapToGrid w:val="0"/>
              <w:contextualSpacing/>
              <w:jc w:val="center"/>
            </w:pPr>
            <w:r w:rsidRPr="005323A7">
              <w:t>- 3020,00</w:t>
            </w:r>
          </w:p>
        </w:tc>
      </w:tr>
      <w:tr w:rsidR="005323A7" w:rsidRPr="005323A7" w:rsidTr="005323A7">
        <w:tc>
          <w:tcPr>
            <w:tcW w:w="567" w:type="dxa"/>
            <w:shd w:val="clear" w:color="auto" w:fill="auto"/>
            <w:vAlign w:val="center"/>
          </w:tcPr>
          <w:p w:rsidR="005323A7" w:rsidRPr="005323A7" w:rsidRDefault="005323A7" w:rsidP="00FA6C9F">
            <w:pPr>
              <w:snapToGrid w:val="0"/>
              <w:contextualSpacing/>
              <w:jc w:val="center"/>
            </w:pPr>
            <w:r w:rsidRPr="005323A7">
              <w:t xml:space="preserve">1.2. </w:t>
            </w:r>
          </w:p>
        </w:tc>
        <w:tc>
          <w:tcPr>
            <w:tcW w:w="3261" w:type="dxa"/>
            <w:shd w:val="clear" w:color="auto" w:fill="auto"/>
            <w:vAlign w:val="center"/>
          </w:tcPr>
          <w:p w:rsidR="005323A7" w:rsidRPr="005323A7" w:rsidRDefault="005323A7" w:rsidP="00FA6C9F">
            <w:pPr>
              <w:snapToGrid w:val="0"/>
              <w:contextualSpacing/>
              <w:jc w:val="both"/>
            </w:pPr>
            <w:r w:rsidRPr="005323A7">
              <w:t>Необходимая валовая выручка</w:t>
            </w:r>
          </w:p>
        </w:tc>
        <w:tc>
          <w:tcPr>
            <w:tcW w:w="1106" w:type="dxa"/>
            <w:shd w:val="clear" w:color="auto" w:fill="auto"/>
            <w:vAlign w:val="center"/>
          </w:tcPr>
          <w:p w:rsidR="005323A7" w:rsidRPr="005323A7" w:rsidRDefault="005323A7" w:rsidP="00FA6C9F">
            <w:pPr>
              <w:snapToGrid w:val="0"/>
              <w:contextualSpacing/>
              <w:jc w:val="center"/>
            </w:pPr>
            <w:r w:rsidRPr="005323A7">
              <w:t>тыс.руб.</w:t>
            </w:r>
          </w:p>
        </w:tc>
        <w:tc>
          <w:tcPr>
            <w:tcW w:w="1729" w:type="dxa"/>
            <w:shd w:val="clear" w:color="auto" w:fill="auto"/>
            <w:vAlign w:val="center"/>
          </w:tcPr>
          <w:p w:rsidR="005323A7" w:rsidRPr="005323A7" w:rsidRDefault="005323A7" w:rsidP="00FA6C9F">
            <w:pPr>
              <w:snapToGrid w:val="0"/>
              <w:contextualSpacing/>
              <w:jc w:val="center"/>
            </w:pPr>
            <w:r w:rsidRPr="005323A7">
              <w:t>6869,85</w:t>
            </w:r>
          </w:p>
        </w:tc>
        <w:tc>
          <w:tcPr>
            <w:tcW w:w="1701" w:type="dxa"/>
            <w:shd w:val="clear" w:color="auto" w:fill="auto"/>
            <w:vAlign w:val="center"/>
          </w:tcPr>
          <w:p w:rsidR="005323A7" w:rsidRPr="005323A7" w:rsidRDefault="005323A7" w:rsidP="00FA6C9F">
            <w:pPr>
              <w:snapToGrid w:val="0"/>
              <w:contextualSpacing/>
              <w:jc w:val="center"/>
            </w:pPr>
            <w:r w:rsidRPr="005323A7">
              <w:t>3481,84</w:t>
            </w:r>
          </w:p>
        </w:tc>
        <w:tc>
          <w:tcPr>
            <w:tcW w:w="1842" w:type="dxa"/>
            <w:shd w:val="clear" w:color="auto" w:fill="auto"/>
            <w:vAlign w:val="center"/>
          </w:tcPr>
          <w:p w:rsidR="005323A7" w:rsidRPr="005323A7" w:rsidRDefault="005323A7" w:rsidP="00FA6C9F">
            <w:pPr>
              <w:snapToGrid w:val="0"/>
              <w:contextualSpacing/>
              <w:jc w:val="center"/>
            </w:pPr>
            <w:r w:rsidRPr="005323A7">
              <w:t>- 3388,01</w:t>
            </w:r>
          </w:p>
        </w:tc>
      </w:tr>
      <w:tr w:rsidR="005323A7" w:rsidRPr="005323A7" w:rsidTr="005323A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rPr>
                <w:b/>
              </w:rPr>
            </w:pPr>
            <w:r w:rsidRPr="005323A7">
              <w:rPr>
                <w:b/>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both"/>
            </w:pPr>
            <w:r w:rsidRPr="005323A7">
              <w:rPr>
                <w:b/>
              </w:rPr>
              <w:t>Водоотведение</w:t>
            </w:r>
            <w:r w:rsidRPr="005323A7">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p>
        </w:tc>
      </w:tr>
      <w:tr w:rsidR="005323A7" w:rsidRPr="005323A7" w:rsidTr="005323A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r w:rsidRPr="005323A7">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both"/>
            </w:pPr>
            <w:r w:rsidRPr="005323A7">
              <w:t>Производственная себестоимость товарной воды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r w:rsidRPr="005323A7">
              <w:t>тыс.руб.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r w:rsidRPr="005323A7">
              <w:t>5511,25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r w:rsidRPr="005323A7">
              <w:t>3745,36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r w:rsidRPr="005323A7">
              <w:t>- 1765,89</w:t>
            </w:r>
          </w:p>
        </w:tc>
      </w:tr>
      <w:tr w:rsidR="005323A7" w:rsidRPr="005323A7" w:rsidTr="005323A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r w:rsidRPr="005323A7">
              <w:t xml:space="preserve">2.2.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both"/>
            </w:pPr>
            <w:r w:rsidRPr="005323A7">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r w:rsidRPr="005323A7">
              <w:t>тыс.руб.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r w:rsidRPr="005323A7">
              <w:t>5871,68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r w:rsidRPr="005323A7">
              <w:t>3745,36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23A7" w:rsidRPr="005323A7" w:rsidRDefault="005323A7" w:rsidP="00FA6C9F">
            <w:pPr>
              <w:snapToGrid w:val="0"/>
              <w:contextualSpacing/>
              <w:jc w:val="center"/>
            </w:pPr>
            <w:r w:rsidRPr="005323A7">
              <w:t>2126,02</w:t>
            </w:r>
          </w:p>
        </w:tc>
      </w:tr>
    </w:tbl>
    <w:p w:rsidR="005323A7" w:rsidRPr="005323A7" w:rsidRDefault="005323A7" w:rsidP="00FA6C9F">
      <w:pPr>
        <w:tabs>
          <w:tab w:val="left" w:pos="993"/>
        </w:tabs>
        <w:ind w:firstLine="567"/>
        <w:contextualSpacing/>
        <w:jc w:val="both"/>
        <w:rPr>
          <w:sz w:val="24"/>
          <w:szCs w:val="24"/>
          <w:lang w:eastAsia="ar-SA"/>
        </w:rPr>
      </w:pPr>
      <w:r w:rsidRPr="005323A7">
        <w:rPr>
          <w:sz w:val="24"/>
          <w:szCs w:val="24"/>
          <w:lang w:eastAsia="ar-SA"/>
        </w:rPr>
        <w:t>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w:t>
      </w:r>
      <w:r w:rsidRPr="005323A7">
        <w:rPr>
          <w:sz w:val="24"/>
          <w:szCs w:val="24"/>
          <w:lang w:eastAsia="ar-SA"/>
        </w:rPr>
        <w:br/>
        <w:t>ООО «ВОДОСФЕРА» в 2020 году,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827"/>
        <w:gridCol w:w="3118"/>
      </w:tblGrid>
      <w:tr w:rsidR="005323A7" w:rsidRPr="005323A7" w:rsidTr="005323A7">
        <w:trPr>
          <w:trHeight w:val="1158"/>
        </w:trPr>
        <w:tc>
          <w:tcPr>
            <w:tcW w:w="811" w:type="dxa"/>
            <w:tcBorders>
              <w:bottom w:val="single" w:sz="4" w:space="0" w:color="auto"/>
            </w:tcBorders>
            <w:vAlign w:val="center"/>
          </w:tcPr>
          <w:p w:rsidR="005323A7" w:rsidRPr="005323A7" w:rsidRDefault="005323A7" w:rsidP="00FA6C9F">
            <w:pPr>
              <w:widowControl w:val="0"/>
              <w:autoSpaceDE w:val="0"/>
              <w:autoSpaceDN w:val="0"/>
              <w:adjustRightInd w:val="0"/>
              <w:contextualSpacing/>
              <w:rPr>
                <w:rFonts w:eastAsia="Calibri"/>
              </w:rPr>
            </w:pPr>
            <w:r w:rsidRPr="005323A7">
              <w:rPr>
                <w:rFonts w:eastAsia="Calibri"/>
              </w:rPr>
              <w:t>№ п/п</w:t>
            </w:r>
          </w:p>
        </w:tc>
        <w:tc>
          <w:tcPr>
            <w:tcW w:w="2450" w:type="dxa"/>
            <w:tcBorders>
              <w:bottom w:val="single" w:sz="4" w:space="0" w:color="auto"/>
            </w:tcBorders>
            <w:vAlign w:val="center"/>
          </w:tcPr>
          <w:p w:rsidR="005323A7" w:rsidRPr="005323A7" w:rsidRDefault="005323A7" w:rsidP="00FA6C9F">
            <w:pPr>
              <w:contextualSpacing/>
              <w:jc w:val="center"/>
              <w:rPr>
                <w:rFonts w:eastAsia="Calibri"/>
              </w:rPr>
            </w:pPr>
            <w:r w:rsidRPr="005323A7">
              <w:rPr>
                <w:rFonts w:eastAsia="Calibri"/>
              </w:rPr>
              <w:t>Наименование потребителей, регулируемого вида деятельности</w:t>
            </w:r>
          </w:p>
        </w:tc>
        <w:tc>
          <w:tcPr>
            <w:tcW w:w="3827" w:type="dxa"/>
            <w:tcBorders>
              <w:bottom w:val="single" w:sz="4" w:space="0" w:color="auto"/>
            </w:tcBorders>
            <w:vAlign w:val="center"/>
          </w:tcPr>
          <w:p w:rsidR="005323A7" w:rsidRPr="005323A7" w:rsidRDefault="005323A7" w:rsidP="00FA6C9F">
            <w:pPr>
              <w:contextualSpacing/>
              <w:jc w:val="center"/>
              <w:rPr>
                <w:rFonts w:eastAsia="Calibri"/>
              </w:rPr>
            </w:pPr>
            <w:r w:rsidRPr="005323A7">
              <w:rPr>
                <w:rFonts w:eastAsia="Calibri"/>
              </w:rPr>
              <w:t>Год с календарной разбивкой</w:t>
            </w:r>
          </w:p>
        </w:tc>
        <w:tc>
          <w:tcPr>
            <w:tcW w:w="3118" w:type="dxa"/>
            <w:tcBorders>
              <w:bottom w:val="single" w:sz="4" w:space="0" w:color="auto"/>
            </w:tcBorders>
            <w:vAlign w:val="center"/>
          </w:tcPr>
          <w:p w:rsidR="005323A7" w:rsidRPr="005323A7" w:rsidRDefault="005323A7" w:rsidP="00FA6C9F">
            <w:pPr>
              <w:contextualSpacing/>
              <w:jc w:val="center"/>
              <w:rPr>
                <w:rFonts w:eastAsia="Calibri"/>
              </w:rPr>
            </w:pPr>
            <w:r w:rsidRPr="005323A7">
              <w:rPr>
                <w:rFonts w:eastAsia="Calibri"/>
              </w:rPr>
              <w:t>Тарифы, руб./м</w:t>
            </w:r>
            <w:r w:rsidRPr="005323A7">
              <w:rPr>
                <w:rFonts w:eastAsia="Calibri"/>
                <w:vertAlign w:val="superscript"/>
              </w:rPr>
              <w:t xml:space="preserve">3 </w:t>
            </w:r>
            <w:r w:rsidRPr="005323A7">
              <w:rPr>
                <w:rFonts w:eastAsia="Calibri"/>
              </w:rPr>
              <w:t>*</w:t>
            </w:r>
          </w:p>
        </w:tc>
      </w:tr>
      <w:tr w:rsidR="005323A7" w:rsidRPr="005323A7" w:rsidTr="005323A7">
        <w:trPr>
          <w:trHeight w:val="532"/>
        </w:trPr>
        <w:tc>
          <w:tcPr>
            <w:tcW w:w="10206" w:type="dxa"/>
            <w:gridSpan w:val="4"/>
            <w:tcBorders>
              <w:bottom w:val="single" w:sz="4" w:space="0" w:color="auto"/>
            </w:tcBorders>
            <w:vAlign w:val="center"/>
          </w:tcPr>
          <w:p w:rsidR="005323A7" w:rsidRPr="005323A7" w:rsidRDefault="005323A7" w:rsidP="00FA6C9F">
            <w:pPr>
              <w:contextualSpacing/>
              <w:jc w:val="center"/>
            </w:pPr>
            <w:r w:rsidRPr="005323A7">
              <w:t>Для потребителей пос. Первомайское муниципального образования «Первомайское сельское поселение» Выборгского муниципального района Ленинградской области</w:t>
            </w:r>
          </w:p>
        </w:tc>
      </w:tr>
      <w:tr w:rsidR="005323A7" w:rsidRPr="005323A7" w:rsidTr="005323A7">
        <w:trPr>
          <w:trHeight w:val="302"/>
        </w:trPr>
        <w:tc>
          <w:tcPr>
            <w:tcW w:w="811" w:type="dxa"/>
            <w:vMerge w:val="restart"/>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w:t>
            </w:r>
          </w:p>
        </w:tc>
        <w:tc>
          <w:tcPr>
            <w:tcW w:w="2450" w:type="dxa"/>
            <w:vMerge w:val="restart"/>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Питьевая вода</w:t>
            </w:r>
          </w:p>
        </w:tc>
        <w:tc>
          <w:tcPr>
            <w:tcW w:w="3827"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01.01.2020 по 30.06.2020</w:t>
            </w:r>
          </w:p>
        </w:tc>
        <w:tc>
          <w:tcPr>
            <w:tcW w:w="3118"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40,77</w:t>
            </w:r>
          </w:p>
        </w:tc>
      </w:tr>
      <w:tr w:rsidR="005323A7" w:rsidRPr="005323A7" w:rsidTr="005323A7">
        <w:trPr>
          <w:trHeight w:val="302"/>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827"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01.07.2020 по 31.12.2020</w:t>
            </w:r>
          </w:p>
        </w:tc>
        <w:tc>
          <w:tcPr>
            <w:tcW w:w="3118"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40,77</w:t>
            </w:r>
          </w:p>
        </w:tc>
      </w:tr>
      <w:tr w:rsidR="005323A7" w:rsidRPr="005323A7" w:rsidTr="005323A7">
        <w:trPr>
          <w:trHeight w:val="302"/>
        </w:trPr>
        <w:tc>
          <w:tcPr>
            <w:tcW w:w="811" w:type="dxa"/>
            <w:vMerge w:val="restart"/>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2.</w:t>
            </w:r>
          </w:p>
        </w:tc>
        <w:tc>
          <w:tcPr>
            <w:tcW w:w="2450" w:type="dxa"/>
            <w:vMerge w:val="restart"/>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Водоотведение</w:t>
            </w:r>
          </w:p>
        </w:tc>
        <w:tc>
          <w:tcPr>
            <w:tcW w:w="3827"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01.01.2020 по 30.06.2020</w:t>
            </w:r>
          </w:p>
        </w:tc>
        <w:tc>
          <w:tcPr>
            <w:tcW w:w="3118"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43,90</w:t>
            </w:r>
          </w:p>
        </w:tc>
      </w:tr>
      <w:tr w:rsidR="005323A7" w:rsidRPr="005323A7" w:rsidTr="005323A7">
        <w:trPr>
          <w:trHeight w:val="302"/>
        </w:trPr>
        <w:tc>
          <w:tcPr>
            <w:tcW w:w="811"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2450" w:type="dxa"/>
            <w:vMerge/>
            <w:vAlign w:val="center"/>
          </w:tcPr>
          <w:p w:rsidR="005323A7" w:rsidRPr="005323A7" w:rsidRDefault="005323A7" w:rsidP="00FA6C9F">
            <w:pPr>
              <w:widowControl w:val="0"/>
              <w:autoSpaceDE w:val="0"/>
              <w:autoSpaceDN w:val="0"/>
              <w:adjustRightInd w:val="0"/>
              <w:contextualSpacing/>
              <w:jc w:val="center"/>
              <w:rPr>
                <w:rFonts w:eastAsia="Calibri"/>
              </w:rPr>
            </w:pPr>
          </w:p>
        </w:tc>
        <w:tc>
          <w:tcPr>
            <w:tcW w:w="3827"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с 01.07.2020 по 31.12.2020</w:t>
            </w:r>
          </w:p>
        </w:tc>
        <w:tc>
          <w:tcPr>
            <w:tcW w:w="3118"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43,90</w:t>
            </w:r>
          </w:p>
        </w:tc>
      </w:tr>
    </w:tbl>
    <w:p w:rsidR="005323A7" w:rsidRPr="005323A7" w:rsidRDefault="005323A7" w:rsidP="00FA6C9F">
      <w:pPr>
        <w:tabs>
          <w:tab w:val="left" w:pos="993"/>
          <w:tab w:val="left" w:pos="1276"/>
        </w:tabs>
        <w:ind w:firstLine="709"/>
        <w:contextualSpacing/>
        <w:jc w:val="both"/>
        <w:rPr>
          <w:rFonts w:eastAsia="Calibri"/>
          <w:sz w:val="24"/>
          <w:szCs w:val="24"/>
          <w:lang w:eastAsia="en-US"/>
        </w:rPr>
      </w:pPr>
      <w:r w:rsidRPr="005323A7">
        <w:rPr>
          <w:sz w:val="22"/>
          <w:szCs w:val="22"/>
          <w:lang w:eastAsia="ar-SA"/>
        </w:rPr>
        <w:t>* </w:t>
      </w:r>
      <w:r w:rsidRPr="005323A7">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5323A7" w:rsidRPr="005323A7" w:rsidRDefault="005323A7" w:rsidP="00FA6C9F">
      <w:pPr>
        <w:contextualSpacing/>
        <w:rPr>
          <w:sz w:val="24"/>
          <w:szCs w:val="24"/>
          <w:lang w:eastAsia="ar-SA"/>
        </w:rPr>
      </w:pPr>
    </w:p>
    <w:p w:rsidR="005323A7" w:rsidRPr="005323A7" w:rsidRDefault="005323A7" w:rsidP="00FA6C9F">
      <w:pPr>
        <w:contextualSpacing/>
        <w:jc w:val="center"/>
        <w:rPr>
          <w:b/>
          <w:sz w:val="24"/>
          <w:szCs w:val="24"/>
        </w:rPr>
      </w:pPr>
      <w:r w:rsidRPr="005323A7">
        <w:rPr>
          <w:b/>
          <w:sz w:val="24"/>
          <w:szCs w:val="24"/>
        </w:rPr>
        <w:t>Результаты голосования: за – 6 человек, против – нет, воздержались – нет.</w:t>
      </w:r>
    </w:p>
    <w:p w:rsidR="006E033A" w:rsidRDefault="006E033A" w:rsidP="00FA6C9F">
      <w:pPr>
        <w:pStyle w:val="a6"/>
        <w:spacing w:after="0"/>
        <w:ind w:firstLine="567"/>
        <w:contextualSpacing/>
        <w:jc w:val="both"/>
        <w:rPr>
          <w:sz w:val="24"/>
          <w:szCs w:val="24"/>
        </w:rPr>
      </w:pPr>
    </w:p>
    <w:p w:rsidR="005323A7" w:rsidRPr="005323A7" w:rsidRDefault="000F2677" w:rsidP="00FA6C9F">
      <w:pPr>
        <w:pStyle w:val="a6"/>
        <w:spacing w:after="0"/>
        <w:ind w:firstLine="567"/>
        <w:contextualSpacing/>
        <w:jc w:val="both"/>
        <w:rPr>
          <w:rFonts w:eastAsia="Calibri"/>
          <w:sz w:val="24"/>
          <w:szCs w:val="24"/>
          <w:lang w:eastAsia="en-US"/>
        </w:rPr>
      </w:pPr>
      <w:r>
        <w:rPr>
          <w:b/>
          <w:sz w:val="24"/>
          <w:szCs w:val="24"/>
        </w:rPr>
        <w:lastRenderedPageBreak/>
        <w:t>13</w:t>
      </w:r>
      <w:r w:rsidRPr="000F2677">
        <w:rPr>
          <w:b/>
          <w:sz w:val="24"/>
          <w:szCs w:val="24"/>
        </w:rPr>
        <w:t>. По вопросу повестки «</w:t>
      </w:r>
      <w:r w:rsidR="005323A7" w:rsidRPr="005323A7">
        <w:rPr>
          <w:b/>
          <w:sz w:val="24"/>
          <w:szCs w:val="24"/>
        </w:rPr>
        <w:t>Об установлении тарифов на питьевую воду и водоотведение общества с ограниченной ответственностью «Интехстрой» на 2020-2022 годы</w:t>
      </w:r>
      <w:r w:rsidRPr="000F2677">
        <w:rPr>
          <w:b/>
          <w:sz w:val="24"/>
          <w:szCs w:val="24"/>
        </w:rPr>
        <w:t>»</w:t>
      </w:r>
      <w:r>
        <w:rPr>
          <w:b/>
          <w:sz w:val="24"/>
          <w:szCs w:val="24"/>
        </w:rPr>
        <w:t xml:space="preserve"> </w:t>
      </w:r>
      <w:r w:rsidR="005323A7" w:rsidRPr="005323A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323A7" w:rsidRPr="005323A7">
        <w:rPr>
          <w:sz w:val="24"/>
          <w:szCs w:val="24"/>
          <w:lang w:eastAsia="x-none"/>
        </w:rPr>
        <w:t xml:space="preserve"> и </w:t>
      </w:r>
      <w:r w:rsidR="005323A7" w:rsidRPr="005323A7">
        <w:rPr>
          <w:sz w:val="24"/>
          <w:szCs w:val="24"/>
          <w:lang w:val="x-none" w:eastAsia="x-none"/>
        </w:rPr>
        <w:t>изложила основные положения э</w:t>
      </w:r>
      <w:r w:rsidR="005323A7" w:rsidRPr="005323A7">
        <w:rPr>
          <w:rFonts w:eastAsia="Calibri"/>
          <w:sz w:val="24"/>
          <w:szCs w:val="24"/>
          <w:lang w:val="x-none" w:eastAsia="en-US"/>
        </w:rPr>
        <w:t>кспертного заключения</w:t>
      </w:r>
      <w:r w:rsidR="005323A7" w:rsidRPr="005323A7">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обществом с ограниченной ответственностью «Интехстрой» потребителям муниципального образования «Щегловское сельское поселение» Всеволожского муниципального района Ленинградской области в 2020-2022 годах.</w:t>
      </w:r>
      <w:r w:rsidR="005323A7" w:rsidRPr="005323A7">
        <w:rPr>
          <w:rFonts w:eastAsia="Calibri"/>
          <w:i/>
          <w:sz w:val="24"/>
          <w:szCs w:val="24"/>
          <w:lang w:eastAsia="en-US"/>
        </w:rPr>
        <w:t xml:space="preserve"> </w:t>
      </w:r>
    </w:p>
    <w:p w:rsidR="005323A7" w:rsidRPr="005323A7" w:rsidRDefault="005323A7" w:rsidP="00FA6C9F">
      <w:pPr>
        <w:ind w:firstLine="567"/>
        <w:contextualSpacing/>
        <w:jc w:val="both"/>
        <w:rPr>
          <w:rFonts w:eastAsia="Calibri"/>
          <w:i/>
          <w:sz w:val="24"/>
          <w:szCs w:val="24"/>
          <w:lang w:eastAsia="en-US"/>
        </w:rPr>
      </w:pPr>
      <w:r w:rsidRPr="005323A7">
        <w:rPr>
          <w:rFonts w:eastAsia="Calibri"/>
          <w:sz w:val="24"/>
          <w:szCs w:val="24"/>
          <w:lang w:eastAsia="en-US"/>
        </w:rPr>
        <w:t xml:space="preserve">ООО «Интехстрой» обратилось с заявлением об установлении тарифов на услуги в сфере холодного водоснабжения (питьевая вода) и водоотведения на 2020-2022 г.г. от 27.11.2019 </w:t>
      </w:r>
      <w:r w:rsidRPr="005323A7">
        <w:rPr>
          <w:rFonts w:eastAsia="Calibri"/>
          <w:sz w:val="24"/>
          <w:szCs w:val="24"/>
          <w:lang w:eastAsia="en-US"/>
        </w:rPr>
        <w:br/>
        <w:t>исх. № 2019/11-10 (вх. от 27.11.2019 № КТ-1-7272/2019).</w:t>
      </w:r>
    </w:p>
    <w:p w:rsidR="005323A7" w:rsidRPr="005323A7" w:rsidRDefault="005323A7" w:rsidP="00FA6C9F">
      <w:pPr>
        <w:ind w:firstLine="567"/>
        <w:contextualSpacing/>
        <w:jc w:val="both"/>
        <w:rPr>
          <w:rFonts w:eastAsia="Calibri"/>
          <w:sz w:val="24"/>
          <w:szCs w:val="24"/>
          <w:lang w:eastAsia="en-US"/>
        </w:rPr>
      </w:pPr>
      <w:r w:rsidRPr="005323A7">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КТ-1-7828/2019 от 12.12.2019).</w:t>
      </w:r>
    </w:p>
    <w:p w:rsidR="005323A7" w:rsidRPr="005323A7" w:rsidRDefault="005323A7" w:rsidP="00FA6C9F">
      <w:pPr>
        <w:ind w:firstLine="567"/>
        <w:contextualSpacing/>
        <w:jc w:val="both"/>
        <w:rPr>
          <w:rFonts w:eastAsia="Calibri"/>
          <w:sz w:val="24"/>
          <w:szCs w:val="24"/>
          <w:lang w:eastAsia="en-US"/>
        </w:rPr>
      </w:pPr>
    </w:p>
    <w:p w:rsidR="005323A7" w:rsidRPr="005323A7" w:rsidRDefault="005323A7" w:rsidP="00FA6C9F">
      <w:pPr>
        <w:autoSpaceDE w:val="0"/>
        <w:autoSpaceDN w:val="0"/>
        <w:adjustRightInd w:val="0"/>
        <w:ind w:firstLine="540"/>
        <w:contextualSpacing/>
        <w:jc w:val="both"/>
        <w:rPr>
          <w:b/>
          <w:sz w:val="24"/>
          <w:szCs w:val="24"/>
        </w:rPr>
      </w:pPr>
      <w:r w:rsidRPr="005323A7">
        <w:rPr>
          <w:b/>
          <w:sz w:val="24"/>
          <w:szCs w:val="24"/>
        </w:rPr>
        <w:t xml:space="preserve">Правление приняло решение:  </w:t>
      </w:r>
    </w:p>
    <w:p w:rsidR="005323A7" w:rsidRPr="005323A7" w:rsidRDefault="005323A7" w:rsidP="00FA6C9F">
      <w:pPr>
        <w:ind w:firstLine="567"/>
        <w:contextualSpacing/>
        <w:jc w:val="both"/>
        <w:rPr>
          <w:sz w:val="24"/>
          <w:szCs w:val="24"/>
        </w:rPr>
      </w:pPr>
      <w:r w:rsidRPr="005323A7">
        <w:rPr>
          <w:sz w:val="24"/>
          <w:szCs w:val="24"/>
        </w:rPr>
        <w:t>ЛенРТК утвердил следующие основные натуральные показатели на 2020 г.:</w:t>
      </w:r>
    </w:p>
    <w:p w:rsidR="005323A7" w:rsidRPr="005323A7" w:rsidRDefault="005323A7" w:rsidP="00FA6C9F">
      <w:pPr>
        <w:ind w:firstLine="851"/>
        <w:contextualSpacing/>
        <w:jc w:val="both"/>
        <w:rPr>
          <w:i/>
          <w:sz w:val="24"/>
          <w:szCs w:val="24"/>
        </w:rPr>
      </w:pPr>
      <w:r w:rsidRPr="005323A7">
        <w:rPr>
          <w:i/>
          <w:sz w:val="24"/>
          <w:szCs w:val="24"/>
        </w:rPr>
        <w:t>Питьевая вода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967"/>
        <w:gridCol w:w="1134"/>
        <w:gridCol w:w="1417"/>
        <w:gridCol w:w="1277"/>
        <w:gridCol w:w="1275"/>
      </w:tblGrid>
      <w:tr w:rsidR="005323A7" w:rsidRPr="005323A7" w:rsidTr="005323A7">
        <w:trPr>
          <w:trHeight w:val="712"/>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i/>
                <w:lang w:eastAsia="en-US"/>
              </w:rPr>
            </w:pPr>
            <w:r w:rsidRPr="005323A7">
              <w:rPr>
                <w:rFonts w:eastAsia="Calibri"/>
                <w:i/>
                <w:lang w:eastAsia="en-US"/>
              </w:rPr>
              <w:t>№ п/п</w:t>
            </w:r>
          </w:p>
        </w:tc>
        <w:tc>
          <w:tcPr>
            <w:tcW w:w="396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i/>
                <w:lang w:eastAsia="en-US"/>
              </w:rPr>
            </w:pPr>
            <w:r w:rsidRPr="005323A7">
              <w:rPr>
                <w:rFonts w:eastAsia="Calibri"/>
                <w:i/>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i/>
                <w:lang w:eastAsia="en-US"/>
              </w:rPr>
            </w:pPr>
            <w:r w:rsidRPr="005323A7">
              <w:rPr>
                <w:rFonts w:eastAsia="Calibri"/>
                <w:i/>
                <w:lang w:eastAsia="en-US"/>
              </w:rPr>
              <w:t>Ед. 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ind w:right="-52"/>
              <w:contextualSpacing/>
              <w:jc w:val="center"/>
              <w:rPr>
                <w:i/>
              </w:rPr>
            </w:pPr>
            <w:r w:rsidRPr="005323A7">
              <w:rPr>
                <w:i/>
              </w:rPr>
              <w:t xml:space="preserve">План </w:t>
            </w:r>
          </w:p>
          <w:p w:rsidR="005323A7" w:rsidRPr="005323A7" w:rsidRDefault="005323A7" w:rsidP="00FA6C9F">
            <w:pPr>
              <w:ind w:right="-52"/>
              <w:contextualSpacing/>
              <w:jc w:val="center"/>
              <w:rPr>
                <w:i/>
              </w:rPr>
            </w:pPr>
            <w:r w:rsidRPr="005323A7">
              <w:rPr>
                <w:i/>
              </w:rPr>
              <w:t>предприятия</w:t>
            </w:r>
          </w:p>
          <w:p w:rsidR="005323A7" w:rsidRPr="005323A7" w:rsidRDefault="005323A7" w:rsidP="00FA6C9F">
            <w:pPr>
              <w:ind w:right="-52"/>
              <w:contextualSpacing/>
              <w:jc w:val="center"/>
              <w:rPr>
                <w:i/>
              </w:rPr>
            </w:pPr>
            <w:r w:rsidRPr="005323A7">
              <w:rPr>
                <w:i/>
              </w:rPr>
              <w:t>на 2020 год</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i/>
              </w:rPr>
            </w:pPr>
            <w:r w:rsidRPr="005323A7">
              <w:rPr>
                <w:i/>
              </w:rPr>
              <w:t>Принято</w:t>
            </w:r>
          </w:p>
          <w:p w:rsidR="005323A7" w:rsidRPr="005323A7" w:rsidRDefault="005323A7" w:rsidP="00FA6C9F">
            <w:pPr>
              <w:contextualSpacing/>
              <w:jc w:val="center"/>
              <w:rPr>
                <w:i/>
              </w:rPr>
            </w:pPr>
            <w:r w:rsidRPr="005323A7">
              <w:rPr>
                <w:i/>
              </w:rPr>
              <w:t xml:space="preserve">ЛенРТК </w:t>
            </w:r>
          </w:p>
          <w:p w:rsidR="005323A7" w:rsidRPr="005323A7" w:rsidRDefault="005323A7" w:rsidP="00FA6C9F">
            <w:pPr>
              <w:contextualSpacing/>
              <w:jc w:val="center"/>
              <w:rPr>
                <w:i/>
              </w:rPr>
            </w:pPr>
            <w:r w:rsidRPr="005323A7">
              <w:rPr>
                <w:i/>
              </w:rPr>
              <w:t>на 2020 год</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i/>
                <w:lang w:eastAsia="en-US"/>
              </w:rPr>
            </w:pPr>
            <w:r w:rsidRPr="005323A7">
              <w:rPr>
                <w:rFonts w:eastAsia="Calibri"/>
                <w:i/>
                <w:lang w:eastAsia="en-US"/>
              </w:rPr>
              <w:t xml:space="preserve">Отклонение </w:t>
            </w:r>
          </w:p>
        </w:tc>
      </w:tr>
      <w:tr w:rsidR="005323A7" w:rsidRPr="005323A7" w:rsidTr="005323A7">
        <w:trPr>
          <w:trHeight w:val="213"/>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Получено воды со стороны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тыс.м</w:t>
            </w:r>
            <w:r w:rsidRPr="005323A7">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390,00</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390,00</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r w:rsidR="005323A7" w:rsidRPr="005323A7" w:rsidTr="005323A7">
        <w:trPr>
          <w:trHeight w:val="186"/>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Подано воды в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тыс.м</w:t>
            </w:r>
            <w:r w:rsidRPr="005323A7">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390,00</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390,00</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r w:rsidR="005323A7" w:rsidRPr="005323A7" w:rsidTr="005323A7">
        <w:trPr>
          <w:trHeight w:val="186"/>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тыс.м</w:t>
            </w:r>
            <w:r w:rsidRPr="005323A7">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71,28</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71,28</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r w:rsidR="005323A7" w:rsidRPr="005323A7" w:rsidTr="005323A7">
        <w:trPr>
          <w:trHeight w:val="186"/>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Отпущено воды из водопроводной сети,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тыс.м</w:t>
            </w:r>
            <w:r w:rsidRPr="005323A7">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318,72</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318,72</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r w:rsidR="005323A7" w:rsidRPr="005323A7" w:rsidTr="005323A7">
        <w:trPr>
          <w:trHeight w:val="186"/>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4.1.</w:t>
            </w:r>
          </w:p>
        </w:tc>
        <w:tc>
          <w:tcPr>
            <w:tcW w:w="396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на производственно-хозяйственные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тыс.м</w:t>
            </w:r>
            <w:r w:rsidRPr="005323A7">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23,32</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23,32</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r w:rsidR="005323A7" w:rsidRPr="005323A7" w:rsidTr="005323A7">
        <w:trPr>
          <w:trHeight w:val="186"/>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4.3.</w:t>
            </w:r>
          </w:p>
        </w:tc>
        <w:tc>
          <w:tcPr>
            <w:tcW w:w="3967" w:type="dxa"/>
            <w:tcBorders>
              <w:top w:val="single" w:sz="4" w:space="0" w:color="auto"/>
              <w:left w:val="single" w:sz="4" w:space="0" w:color="auto"/>
              <w:bottom w:val="single" w:sz="4" w:space="0" w:color="auto"/>
              <w:right w:val="single" w:sz="4" w:space="0" w:color="auto"/>
            </w:tcBorders>
            <w:hideMark/>
          </w:tcPr>
          <w:p w:rsidR="005323A7" w:rsidRPr="005323A7" w:rsidRDefault="005323A7" w:rsidP="00FA6C9F">
            <w:pPr>
              <w:contextualSpacing/>
              <w:rPr>
                <w:rFonts w:eastAsia="Calibri"/>
                <w:lang w:eastAsia="en-US"/>
              </w:rPr>
            </w:pPr>
            <w:r w:rsidRPr="005323A7">
              <w:rPr>
                <w:rFonts w:eastAsia="Calibri"/>
                <w:lang w:eastAsia="en-US"/>
              </w:rPr>
              <w:t>товарной воды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тыс.м</w:t>
            </w:r>
            <w:r w:rsidRPr="005323A7">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295,40</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295,40</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r w:rsidR="005323A7" w:rsidRPr="005323A7" w:rsidTr="005323A7">
        <w:trPr>
          <w:trHeight w:val="119"/>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тыс.кВт.ч</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343,46</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151,70</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-191,76</w:t>
            </w:r>
          </w:p>
        </w:tc>
      </w:tr>
      <w:tr w:rsidR="005323A7" w:rsidRPr="005323A7" w:rsidTr="005323A7">
        <w:trPr>
          <w:trHeight w:val="152"/>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5.1.</w:t>
            </w:r>
          </w:p>
        </w:tc>
        <w:tc>
          <w:tcPr>
            <w:tcW w:w="396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тыс.кВт.ч</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297,22</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105,46</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-191,76</w:t>
            </w:r>
          </w:p>
        </w:tc>
      </w:tr>
      <w:tr w:rsidR="005323A7" w:rsidRPr="005323A7" w:rsidTr="005323A7">
        <w:trPr>
          <w:trHeight w:val="197"/>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5.1.1.</w:t>
            </w:r>
          </w:p>
        </w:tc>
        <w:tc>
          <w:tcPr>
            <w:tcW w:w="396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кВт.ч/м</w:t>
            </w:r>
            <w:r w:rsidRPr="005323A7">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0,76</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0,27</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p>
        </w:tc>
      </w:tr>
      <w:tr w:rsidR="005323A7" w:rsidRPr="005323A7" w:rsidTr="005323A7">
        <w:trPr>
          <w:trHeight w:val="102"/>
        </w:trPr>
        <w:tc>
          <w:tcPr>
            <w:tcW w:w="711"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5.2.</w:t>
            </w:r>
          </w:p>
        </w:tc>
        <w:tc>
          <w:tcPr>
            <w:tcW w:w="396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на вспомогательное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тыс.кВт.ч</w:t>
            </w:r>
          </w:p>
        </w:tc>
        <w:tc>
          <w:tcPr>
            <w:tcW w:w="141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46,24</w:t>
            </w:r>
          </w:p>
        </w:tc>
        <w:tc>
          <w:tcPr>
            <w:tcW w:w="127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46,24</w:t>
            </w:r>
          </w:p>
        </w:tc>
        <w:tc>
          <w:tcPr>
            <w:tcW w:w="127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bl>
    <w:p w:rsidR="005323A7" w:rsidRPr="005323A7" w:rsidRDefault="005323A7" w:rsidP="00FA6C9F">
      <w:pPr>
        <w:tabs>
          <w:tab w:val="left" w:pos="0"/>
        </w:tabs>
        <w:ind w:right="-52" w:firstLine="851"/>
        <w:contextualSpacing/>
        <w:rPr>
          <w:i/>
          <w:sz w:val="24"/>
          <w:szCs w:val="24"/>
        </w:rPr>
      </w:pPr>
      <w:r w:rsidRPr="005323A7">
        <w:rPr>
          <w:i/>
          <w:sz w:val="24"/>
          <w:szCs w:val="24"/>
        </w:rPr>
        <w:t>Водоотведение</w:t>
      </w:r>
    </w:p>
    <w:tbl>
      <w:tblPr>
        <w:tblW w:w="9825" w:type="dxa"/>
        <w:jc w:val="center"/>
        <w:tblInd w:w="-1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954"/>
        <w:gridCol w:w="1308"/>
        <w:gridCol w:w="1314"/>
        <w:gridCol w:w="1281"/>
        <w:gridCol w:w="1262"/>
      </w:tblGrid>
      <w:tr w:rsidR="005323A7" w:rsidRPr="005323A7" w:rsidTr="005323A7">
        <w:trPr>
          <w:trHeight w:val="892"/>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i/>
                <w:lang w:eastAsia="en-US"/>
              </w:rPr>
            </w:pPr>
            <w:r w:rsidRPr="005323A7">
              <w:rPr>
                <w:rFonts w:eastAsia="Calibri"/>
                <w:i/>
                <w:lang w:eastAsia="en-US"/>
              </w:rPr>
              <w:t>№ п/п</w:t>
            </w:r>
          </w:p>
        </w:tc>
        <w:tc>
          <w:tcPr>
            <w:tcW w:w="395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i/>
                <w:lang w:eastAsia="en-US"/>
              </w:rPr>
            </w:pPr>
            <w:r w:rsidRPr="005323A7">
              <w:rPr>
                <w:rFonts w:eastAsia="Calibri"/>
                <w:i/>
                <w:lang w:eastAsia="en-US"/>
              </w:rPr>
              <w:t>Показатели</w:t>
            </w:r>
          </w:p>
        </w:tc>
        <w:tc>
          <w:tcPr>
            <w:tcW w:w="1308"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i/>
                <w:lang w:eastAsia="en-US"/>
              </w:rPr>
            </w:pPr>
            <w:r w:rsidRPr="005323A7">
              <w:rPr>
                <w:rFonts w:eastAsia="Calibri"/>
                <w:i/>
                <w:lang w:eastAsia="en-US"/>
              </w:rPr>
              <w:t>Ед. изм.</w:t>
            </w:r>
          </w:p>
        </w:tc>
        <w:tc>
          <w:tcPr>
            <w:tcW w:w="131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ind w:right="-52"/>
              <w:contextualSpacing/>
              <w:jc w:val="center"/>
              <w:rPr>
                <w:i/>
              </w:rPr>
            </w:pPr>
            <w:r w:rsidRPr="005323A7">
              <w:rPr>
                <w:i/>
              </w:rPr>
              <w:t xml:space="preserve">План </w:t>
            </w:r>
          </w:p>
          <w:p w:rsidR="005323A7" w:rsidRPr="005323A7" w:rsidRDefault="005323A7" w:rsidP="00FA6C9F">
            <w:pPr>
              <w:ind w:right="-52"/>
              <w:contextualSpacing/>
              <w:jc w:val="center"/>
              <w:rPr>
                <w:i/>
              </w:rPr>
            </w:pPr>
            <w:r w:rsidRPr="005323A7">
              <w:rPr>
                <w:i/>
              </w:rPr>
              <w:t>предприятия</w:t>
            </w:r>
          </w:p>
          <w:p w:rsidR="005323A7" w:rsidRPr="005323A7" w:rsidRDefault="005323A7" w:rsidP="00FA6C9F">
            <w:pPr>
              <w:ind w:right="-52"/>
              <w:contextualSpacing/>
              <w:jc w:val="center"/>
              <w:rPr>
                <w:i/>
              </w:rPr>
            </w:pPr>
            <w:r w:rsidRPr="005323A7">
              <w:rPr>
                <w:i/>
              </w:rPr>
              <w:t>на 2020 год</w:t>
            </w:r>
          </w:p>
        </w:tc>
        <w:tc>
          <w:tcPr>
            <w:tcW w:w="128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i/>
              </w:rPr>
            </w:pPr>
            <w:r w:rsidRPr="005323A7">
              <w:rPr>
                <w:i/>
              </w:rPr>
              <w:t>Принято</w:t>
            </w:r>
          </w:p>
          <w:p w:rsidR="005323A7" w:rsidRPr="005323A7" w:rsidRDefault="005323A7" w:rsidP="00FA6C9F">
            <w:pPr>
              <w:contextualSpacing/>
              <w:jc w:val="center"/>
              <w:rPr>
                <w:i/>
              </w:rPr>
            </w:pPr>
            <w:r w:rsidRPr="005323A7">
              <w:rPr>
                <w:i/>
              </w:rPr>
              <w:t xml:space="preserve">ЛенРТК </w:t>
            </w:r>
          </w:p>
          <w:p w:rsidR="005323A7" w:rsidRPr="005323A7" w:rsidRDefault="005323A7" w:rsidP="00FA6C9F">
            <w:pPr>
              <w:contextualSpacing/>
              <w:jc w:val="center"/>
              <w:rPr>
                <w:i/>
              </w:rPr>
            </w:pPr>
            <w:r w:rsidRPr="005323A7">
              <w:rPr>
                <w:i/>
              </w:rPr>
              <w:t>на 2020 год</w:t>
            </w:r>
          </w:p>
        </w:tc>
        <w:tc>
          <w:tcPr>
            <w:tcW w:w="126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i/>
                <w:lang w:eastAsia="en-US"/>
              </w:rPr>
            </w:pPr>
            <w:r w:rsidRPr="005323A7">
              <w:rPr>
                <w:rFonts w:eastAsia="Calibri"/>
                <w:i/>
                <w:lang w:eastAsia="en-US"/>
              </w:rPr>
              <w:t xml:space="preserve">Отклонение </w:t>
            </w:r>
          </w:p>
        </w:tc>
      </w:tr>
      <w:tr w:rsidR="005323A7" w:rsidRPr="005323A7" w:rsidTr="005323A7">
        <w:trPr>
          <w:trHeight w:val="339"/>
          <w:jc w:val="center"/>
        </w:trPr>
        <w:tc>
          <w:tcPr>
            <w:tcW w:w="70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1.</w:t>
            </w:r>
          </w:p>
        </w:tc>
        <w:tc>
          <w:tcPr>
            <w:tcW w:w="3968"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rFonts w:eastAsia="Calibri"/>
                <w:lang w:eastAsia="en-US"/>
              </w:rPr>
            </w:pPr>
            <w:r w:rsidRPr="005323A7">
              <w:rPr>
                <w:rFonts w:eastAsia="Calibri"/>
                <w:lang w:eastAsia="en-US"/>
              </w:rPr>
              <w:t>Пропущено сточных вод, всего, в том числе:</w:t>
            </w:r>
          </w:p>
        </w:tc>
        <w:tc>
          <w:tcPr>
            <w:tcW w:w="131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тыс.м</w:t>
            </w:r>
            <w:r w:rsidRPr="005323A7">
              <w:rPr>
                <w:rFonts w:eastAsia="Calibri"/>
                <w:vertAlign w:val="superscript"/>
                <w:lang w:eastAsia="en-US"/>
              </w:rPr>
              <w:t>3</w:t>
            </w:r>
          </w:p>
        </w:tc>
        <w:tc>
          <w:tcPr>
            <w:tcW w:w="131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365,72</w:t>
            </w:r>
          </w:p>
        </w:tc>
        <w:tc>
          <w:tcPr>
            <w:tcW w:w="1283"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365,72</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r w:rsidR="005323A7" w:rsidRPr="005323A7" w:rsidTr="005323A7">
        <w:trPr>
          <w:trHeight w:val="242"/>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1.1.</w:t>
            </w:r>
          </w:p>
        </w:tc>
        <w:tc>
          <w:tcPr>
            <w:tcW w:w="395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от производственно-хозяйственных нужд</w:t>
            </w:r>
          </w:p>
        </w:tc>
        <w:tc>
          <w:tcPr>
            <w:tcW w:w="1308"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тыс.м</w:t>
            </w:r>
            <w:r w:rsidRPr="005323A7">
              <w:rPr>
                <w:rFonts w:eastAsia="Calibri"/>
                <w:vertAlign w:val="superscript"/>
                <w:lang w:eastAsia="en-US"/>
              </w:rPr>
              <w:t>3</w:t>
            </w:r>
          </w:p>
        </w:tc>
        <w:tc>
          <w:tcPr>
            <w:tcW w:w="131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3,14</w:t>
            </w:r>
          </w:p>
        </w:tc>
        <w:tc>
          <w:tcPr>
            <w:tcW w:w="128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3,14</w:t>
            </w:r>
          </w:p>
        </w:tc>
        <w:tc>
          <w:tcPr>
            <w:tcW w:w="126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r w:rsidR="005323A7" w:rsidRPr="005323A7" w:rsidTr="005323A7">
        <w:trPr>
          <w:trHeight w:val="287"/>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1.2.</w:t>
            </w:r>
          </w:p>
        </w:tc>
        <w:tc>
          <w:tcPr>
            <w:tcW w:w="395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товарные стоки</w:t>
            </w:r>
          </w:p>
        </w:tc>
        <w:tc>
          <w:tcPr>
            <w:tcW w:w="1308"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тыс.м</w:t>
            </w:r>
            <w:r w:rsidRPr="005323A7">
              <w:rPr>
                <w:rFonts w:eastAsia="Calibri"/>
                <w:vertAlign w:val="superscript"/>
                <w:lang w:eastAsia="en-US"/>
              </w:rPr>
              <w:t>3</w:t>
            </w:r>
          </w:p>
        </w:tc>
        <w:tc>
          <w:tcPr>
            <w:tcW w:w="131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362,58</w:t>
            </w:r>
          </w:p>
        </w:tc>
        <w:tc>
          <w:tcPr>
            <w:tcW w:w="128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362,58</w:t>
            </w:r>
          </w:p>
        </w:tc>
        <w:tc>
          <w:tcPr>
            <w:tcW w:w="126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r w:rsidR="005323A7" w:rsidRPr="005323A7" w:rsidTr="005323A7">
        <w:trPr>
          <w:trHeight w:val="172"/>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2.</w:t>
            </w:r>
          </w:p>
        </w:tc>
        <w:tc>
          <w:tcPr>
            <w:tcW w:w="395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Расход электроэнергии, всего, в том числе:</w:t>
            </w:r>
          </w:p>
        </w:tc>
        <w:tc>
          <w:tcPr>
            <w:tcW w:w="1308"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тыс.кВт.ч</w:t>
            </w:r>
          </w:p>
        </w:tc>
        <w:tc>
          <w:tcPr>
            <w:tcW w:w="131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683,70</w:t>
            </w:r>
          </w:p>
        </w:tc>
        <w:tc>
          <w:tcPr>
            <w:tcW w:w="128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386,26</w:t>
            </w:r>
          </w:p>
        </w:tc>
        <w:tc>
          <w:tcPr>
            <w:tcW w:w="126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-297,44</w:t>
            </w:r>
          </w:p>
        </w:tc>
      </w:tr>
      <w:tr w:rsidR="005323A7" w:rsidRPr="005323A7" w:rsidTr="005323A7">
        <w:trPr>
          <w:trHeight w:val="219"/>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2.1.</w:t>
            </w:r>
          </w:p>
        </w:tc>
        <w:tc>
          <w:tcPr>
            <w:tcW w:w="395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 xml:space="preserve">на технологические нужды </w:t>
            </w:r>
          </w:p>
        </w:tc>
        <w:tc>
          <w:tcPr>
            <w:tcW w:w="1308"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тыс.кВт.ч</w:t>
            </w:r>
          </w:p>
        </w:tc>
        <w:tc>
          <w:tcPr>
            <w:tcW w:w="131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599,41</w:t>
            </w:r>
          </w:p>
        </w:tc>
        <w:tc>
          <w:tcPr>
            <w:tcW w:w="128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301,97</w:t>
            </w:r>
          </w:p>
        </w:tc>
        <w:tc>
          <w:tcPr>
            <w:tcW w:w="126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-297,44</w:t>
            </w:r>
          </w:p>
        </w:tc>
      </w:tr>
      <w:tr w:rsidR="005323A7" w:rsidRPr="005323A7" w:rsidTr="005323A7">
        <w:trPr>
          <w:trHeight w:val="122"/>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2.1.1.</w:t>
            </w:r>
          </w:p>
        </w:tc>
        <w:tc>
          <w:tcPr>
            <w:tcW w:w="395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удельный расход</w:t>
            </w:r>
          </w:p>
        </w:tc>
        <w:tc>
          <w:tcPr>
            <w:tcW w:w="1308"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кВт.ч/м</w:t>
            </w:r>
            <w:r w:rsidRPr="005323A7">
              <w:rPr>
                <w:rFonts w:eastAsia="Calibri"/>
                <w:vertAlign w:val="superscript"/>
                <w:lang w:eastAsia="en-US"/>
              </w:rPr>
              <w:t>3</w:t>
            </w:r>
          </w:p>
        </w:tc>
        <w:tc>
          <w:tcPr>
            <w:tcW w:w="131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1,64</w:t>
            </w:r>
          </w:p>
        </w:tc>
        <w:tc>
          <w:tcPr>
            <w:tcW w:w="128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0,83</w:t>
            </w:r>
          </w:p>
        </w:tc>
        <w:tc>
          <w:tcPr>
            <w:tcW w:w="126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p>
        </w:tc>
      </w:tr>
      <w:tr w:rsidR="005323A7" w:rsidRPr="005323A7" w:rsidTr="005323A7">
        <w:trPr>
          <w:trHeight w:val="168"/>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2.2.</w:t>
            </w:r>
          </w:p>
        </w:tc>
        <w:tc>
          <w:tcPr>
            <w:tcW w:w="395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lang w:eastAsia="en-US"/>
              </w:rPr>
            </w:pPr>
            <w:r w:rsidRPr="005323A7">
              <w:rPr>
                <w:rFonts w:eastAsia="Calibri"/>
                <w:lang w:eastAsia="en-US"/>
              </w:rPr>
              <w:t>на вспомогательное производство</w:t>
            </w:r>
          </w:p>
        </w:tc>
        <w:tc>
          <w:tcPr>
            <w:tcW w:w="1308"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lang w:eastAsia="en-US"/>
              </w:rPr>
            </w:pPr>
            <w:r w:rsidRPr="005323A7">
              <w:rPr>
                <w:rFonts w:eastAsia="Calibri"/>
                <w:lang w:eastAsia="en-US"/>
              </w:rPr>
              <w:t>тыс.кВт.ч</w:t>
            </w:r>
          </w:p>
        </w:tc>
        <w:tc>
          <w:tcPr>
            <w:tcW w:w="131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84,29</w:t>
            </w:r>
          </w:p>
        </w:tc>
        <w:tc>
          <w:tcPr>
            <w:tcW w:w="128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84,29</w:t>
            </w:r>
          </w:p>
        </w:tc>
        <w:tc>
          <w:tcPr>
            <w:tcW w:w="126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w:t>
            </w:r>
          </w:p>
        </w:tc>
      </w:tr>
    </w:tbl>
    <w:p w:rsidR="005323A7" w:rsidRPr="005323A7" w:rsidRDefault="005323A7" w:rsidP="00FA6C9F">
      <w:pPr>
        <w:tabs>
          <w:tab w:val="left" w:pos="0"/>
        </w:tabs>
        <w:ind w:right="-52" w:firstLine="567"/>
        <w:contextualSpacing/>
        <w:jc w:val="both"/>
        <w:rPr>
          <w:sz w:val="24"/>
          <w:szCs w:val="24"/>
        </w:rPr>
      </w:pPr>
      <w:r w:rsidRPr="005323A7">
        <w:rPr>
          <w:sz w:val="24"/>
          <w:szCs w:val="24"/>
        </w:rPr>
        <w:t>Расход электрической энергии на технологические нужды по холодному водоснабжению (питьевая вода) и водоотведению скорректирован исходя из удельного расхода электрической энергии, утвержденного ЛенРТК в производственных программах на 2019 г. и объемов поднятой воды (пропущенных сточных вод), принятых ЛенРТК на 2020 г.</w:t>
      </w:r>
    </w:p>
    <w:p w:rsidR="005323A7" w:rsidRPr="005323A7" w:rsidRDefault="005323A7" w:rsidP="00FA6C9F">
      <w:pPr>
        <w:ind w:firstLine="567"/>
        <w:contextualSpacing/>
        <w:jc w:val="both"/>
        <w:rPr>
          <w:sz w:val="24"/>
          <w:szCs w:val="24"/>
        </w:rPr>
      </w:pPr>
      <w:r w:rsidRPr="005323A7">
        <w:rPr>
          <w:sz w:val="24"/>
          <w:szCs w:val="24"/>
          <w:lang w:eastAsia="ar-SA"/>
        </w:rPr>
        <w:t xml:space="preserve">В соответствии с подпунктом «д» пункта 26 </w:t>
      </w:r>
      <w:r w:rsidRPr="005323A7">
        <w:rPr>
          <w:sz w:val="24"/>
          <w:szCs w:val="24"/>
        </w:rPr>
        <w:t>Правил</w:t>
      </w:r>
      <w:r w:rsidRPr="005323A7">
        <w:rPr>
          <w:sz w:val="24"/>
          <w:szCs w:val="24"/>
          <w:lang w:eastAsia="ar-SA"/>
        </w:rPr>
        <w:t xml:space="preserve">, ЛенРТК анализ основных показателей от оказания потребителям услуг </w:t>
      </w:r>
      <w:r w:rsidRPr="005323A7">
        <w:rPr>
          <w:sz w:val="24"/>
          <w:szCs w:val="24"/>
        </w:rPr>
        <w:t xml:space="preserve">сфере холодного водоснабжения (питьевая вода) и водоотведения </w:t>
      </w:r>
      <w:r w:rsidRPr="005323A7">
        <w:rPr>
          <w:sz w:val="24"/>
          <w:szCs w:val="24"/>
          <w:lang w:eastAsia="ar-SA"/>
        </w:rPr>
        <w:t>не производил, так как ООО «Интехстрой»</w:t>
      </w:r>
      <w:r w:rsidRPr="005323A7">
        <w:rPr>
          <w:sz w:val="24"/>
          <w:szCs w:val="24"/>
        </w:rPr>
        <w:t xml:space="preserve"> оказывает данную услугу с 22.11.2019.</w:t>
      </w:r>
    </w:p>
    <w:p w:rsidR="005323A7" w:rsidRPr="005323A7" w:rsidRDefault="005323A7" w:rsidP="00FA6C9F">
      <w:pPr>
        <w:tabs>
          <w:tab w:val="left" w:pos="0"/>
          <w:tab w:val="left" w:pos="851"/>
          <w:tab w:val="left" w:pos="993"/>
        </w:tabs>
        <w:ind w:firstLine="567"/>
        <w:contextualSpacing/>
        <w:jc w:val="both"/>
        <w:rPr>
          <w:i/>
          <w:sz w:val="24"/>
          <w:szCs w:val="24"/>
          <w:lang w:eastAsia="ar-SA"/>
        </w:rPr>
      </w:pPr>
      <w:r w:rsidRPr="005323A7">
        <w:rPr>
          <w:i/>
          <w:sz w:val="24"/>
          <w:szCs w:val="24"/>
          <w:lang w:eastAsia="ar-SA"/>
        </w:rPr>
        <w:t>Результаты экономической экспертизы материалов по определению себестоимости услуг в сфере холодного водоснабжения (питьевая вода) и водоотведения на 2020-2022 г.г.</w:t>
      </w:r>
    </w:p>
    <w:p w:rsidR="005323A7" w:rsidRPr="005323A7" w:rsidRDefault="005323A7" w:rsidP="00FA6C9F">
      <w:pPr>
        <w:ind w:right="44" w:firstLine="567"/>
        <w:contextualSpacing/>
        <w:jc w:val="both"/>
        <w:rPr>
          <w:sz w:val="24"/>
          <w:szCs w:val="24"/>
          <w:lang w:eastAsia="ar-SA"/>
        </w:rPr>
      </w:pPr>
      <w:r w:rsidRPr="005323A7">
        <w:rPr>
          <w:sz w:val="24"/>
          <w:szCs w:val="24"/>
          <w:lang w:eastAsia="ar-SA"/>
        </w:rPr>
        <w:lastRenderedPageBreak/>
        <w:t xml:space="preserve">В соответствии с пунктом 9 Основ ценообразования, ЛенРТК рассчитал тарифы </w:t>
      </w:r>
      <w:r w:rsidRPr="005323A7">
        <w:rPr>
          <w:sz w:val="24"/>
          <w:szCs w:val="24"/>
        </w:rPr>
        <w:t>на услуги в сфере холодного водоснабжения (питьевая вода) и водоотведения, оказываемые ООО «Интехстрой»</w:t>
      </w:r>
      <w:r w:rsidRPr="005323A7">
        <w:rPr>
          <w:sz w:val="24"/>
          <w:szCs w:val="24"/>
          <w:lang w:eastAsia="ar-SA"/>
        </w:rPr>
        <w:t>, со следующей поэтапной разбивкой:</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01.01.2020 г. по 30.06.2020 г.;</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01.07.2020 г. по 31.12.2020 г.;</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01.01.2021 г. по 30.06.2021 г.;</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01.07.2021 г. по 31.12.2021 г.;</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01.01.2022 г. по 30.06.2022 г.;</w:t>
      </w:r>
    </w:p>
    <w:p w:rsidR="005323A7" w:rsidRPr="005323A7" w:rsidRDefault="005323A7" w:rsidP="00FA6C9F">
      <w:pPr>
        <w:ind w:right="621" w:firstLine="567"/>
        <w:contextualSpacing/>
        <w:jc w:val="both"/>
        <w:rPr>
          <w:sz w:val="24"/>
          <w:szCs w:val="24"/>
          <w:lang w:eastAsia="ar-SA"/>
        </w:rPr>
      </w:pPr>
      <w:r w:rsidRPr="005323A7">
        <w:rPr>
          <w:sz w:val="24"/>
          <w:szCs w:val="24"/>
          <w:lang w:eastAsia="ar-SA"/>
        </w:rPr>
        <w:t>- с 01.07.2022 г. по 31.12.2022 г.</w:t>
      </w:r>
    </w:p>
    <w:p w:rsidR="005323A7" w:rsidRPr="005323A7" w:rsidRDefault="005323A7" w:rsidP="00FA6C9F">
      <w:pPr>
        <w:ind w:firstLine="567"/>
        <w:contextualSpacing/>
        <w:jc w:val="both"/>
        <w:rPr>
          <w:sz w:val="24"/>
          <w:szCs w:val="24"/>
          <w:lang w:eastAsia="ar-SA"/>
        </w:rPr>
      </w:pPr>
      <w:r w:rsidRPr="005323A7">
        <w:rPr>
          <w:sz w:val="24"/>
          <w:szCs w:val="24"/>
          <w:lang w:eastAsia="ar-SA"/>
        </w:rPr>
        <w:t>В соответствии с Прогнозом при расчете величины расходов и прибыли, формирующих тарифы на услуги в сфере холодного водоснабжения (питьевая вода) и водоотведения, оказываемые О</w:t>
      </w:r>
      <w:r w:rsidRPr="005323A7">
        <w:rPr>
          <w:sz w:val="24"/>
          <w:szCs w:val="24"/>
        </w:rPr>
        <w:t>ОО «Интехстрой»</w:t>
      </w:r>
      <w:r w:rsidRPr="005323A7">
        <w:rPr>
          <w:sz w:val="24"/>
          <w:szCs w:val="24"/>
          <w:lang w:eastAsia="ar-SA"/>
        </w:rPr>
        <w:t>, ЛенРТК использовались следующие индексы-дефляторы:</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1340"/>
        <w:gridCol w:w="1196"/>
        <w:gridCol w:w="1083"/>
      </w:tblGrid>
      <w:tr w:rsidR="005323A7" w:rsidRPr="005323A7" w:rsidTr="005323A7">
        <w:trPr>
          <w:trHeight w:val="398"/>
        </w:trPr>
        <w:tc>
          <w:tcPr>
            <w:tcW w:w="3268"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lang w:eastAsia="ar-SA"/>
              </w:rPr>
            </w:pPr>
            <w:r w:rsidRPr="005323A7">
              <w:rPr>
                <w:lang w:eastAsia="ar-SA"/>
              </w:rPr>
              <w:t>Наименование</w:t>
            </w:r>
          </w:p>
        </w:tc>
        <w:tc>
          <w:tcPr>
            <w:tcW w:w="641"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2020 год</w:t>
            </w:r>
          </w:p>
        </w:tc>
        <w:tc>
          <w:tcPr>
            <w:tcW w:w="572"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lang w:eastAsia="ar-SA"/>
              </w:rPr>
            </w:pPr>
            <w:r w:rsidRPr="005323A7">
              <w:rPr>
                <w:lang w:eastAsia="ar-SA"/>
              </w:rPr>
              <w:t>2021 год</w:t>
            </w:r>
          </w:p>
        </w:tc>
        <w:tc>
          <w:tcPr>
            <w:tcW w:w="518"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2022 год</w:t>
            </w:r>
          </w:p>
        </w:tc>
      </w:tr>
      <w:tr w:rsidR="005323A7" w:rsidRPr="005323A7" w:rsidTr="005323A7">
        <w:trPr>
          <w:trHeight w:val="56"/>
        </w:trPr>
        <w:tc>
          <w:tcPr>
            <w:tcW w:w="3268"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lang w:eastAsia="ar-SA"/>
              </w:rPr>
            </w:pPr>
            <w:r w:rsidRPr="005323A7">
              <w:rPr>
                <w:lang w:eastAsia="ar-SA"/>
              </w:rPr>
              <w:t>Индекс потребительских цен</w:t>
            </w:r>
          </w:p>
        </w:tc>
        <w:tc>
          <w:tcPr>
            <w:tcW w:w="641"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103,0</w:t>
            </w:r>
          </w:p>
        </w:tc>
        <w:tc>
          <w:tcPr>
            <w:tcW w:w="572"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103,7</w:t>
            </w:r>
          </w:p>
        </w:tc>
        <w:tc>
          <w:tcPr>
            <w:tcW w:w="518"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104,0</w:t>
            </w:r>
          </w:p>
        </w:tc>
      </w:tr>
      <w:tr w:rsidR="005323A7" w:rsidRPr="005323A7" w:rsidTr="005323A7">
        <w:trPr>
          <w:trHeight w:val="424"/>
        </w:trPr>
        <w:tc>
          <w:tcPr>
            <w:tcW w:w="3268" w:type="pct"/>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rPr>
                <w:lang w:eastAsia="ar-SA"/>
              </w:rPr>
            </w:pPr>
            <w:r w:rsidRPr="005323A7">
              <w:rPr>
                <w:lang w:eastAsia="ar-SA"/>
              </w:rPr>
              <w:t>Рост тарифов (цен) на покупную электрическую энергию (</w:t>
            </w:r>
            <w:r w:rsidRPr="005323A7">
              <w:rPr>
                <w:i/>
                <w:lang w:eastAsia="ar-SA"/>
              </w:rPr>
              <w:t>с 1 июля</w:t>
            </w:r>
            <w:r w:rsidRPr="005323A7">
              <w:rPr>
                <w:lang w:eastAsia="ar-SA"/>
              </w:rPr>
              <w:t>)</w:t>
            </w:r>
          </w:p>
        </w:tc>
        <w:tc>
          <w:tcPr>
            <w:tcW w:w="641"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103,0</w:t>
            </w:r>
          </w:p>
        </w:tc>
        <w:tc>
          <w:tcPr>
            <w:tcW w:w="572"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103,0</w:t>
            </w:r>
          </w:p>
        </w:tc>
        <w:tc>
          <w:tcPr>
            <w:tcW w:w="518"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103,0</w:t>
            </w:r>
          </w:p>
        </w:tc>
      </w:tr>
      <w:tr w:rsidR="005323A7" w:rsidRPr="005323A7" w:rsidTr="005323A7">
        <w:trPr>
          <w:trHeight w:val="424"/>
        </w:trPr>
        <w:tc>
          <w:tcPr>
            <w:tcW w:w="3268"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Рост тарифов (цен) на покупную тепловую энергию</w:t>
            </w:r>
          </w:p>
        </w:tc>
        <w:tc>
          <w:tcPr>
            <w:tcW w:w="641"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104,8</w:t>
            </w:r>
          </w:p>
        </w:tc>
        <w:tc>
          <w:tcPr>
            <w:tcW w:w="572"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104,1</w:t>
            </w:r>
          </w:p>
        </w:tc>
        <w:tc>
          <w:tcPr>
            <w:tcW w:w="518"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104,0</w:t>
            </w:r>
          </w:p>
        </w:tc>
      </w:tr>
      <w:tr w:rsidR="005323A7" w:rsidRPr="005323A7" w:rsidTr="005323A7">
        <w:trPr>
          <w:trHeight w:val="424"/>
        </w:trPr>
        <w:tc>
          <w:tcPr>
            <w:tcW w:w="3268" w:type="pct"/>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pPr>
            <w:r w:rsidRPr="005323A7">
              <w:t>Индекс изменения размера вносимой гражданами платы за коммунальные услуги (с 1 июля)</w:t>
            </w:r>
          </w:p>
        </w:tc>
        <w:tc>
          <w:tcPr>
            <w:tcW w:w="641"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103,6</w:t>
            </w:r>
          </w:p>
        </w:tc>
        <w:tc>
          <w:tcPr>
            <w:tcW w:w="572"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518" w:type="pct"/>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bl>
    <w:p w:rsidR="005323A7" w:rsidRPr="005323A7" w:rsidRDefault="005323A7" w:rsidP="00FA6C9F">
      <w:pPr>
        <w:tabs>
          <w:tab w:val="left" w:pos="567"/>
        </w:tabs>
        <w:ind w:right="-52" w:firstLine="567"/>
        <w:contextualSpacing/>
        <w:jc w:val="both"/>
        <w:rPr>
          <w:i/>
          <w:sz w:val="24"/>
          <w:szCs w:val="24"/>
        </w:rPr>
      </w:pPr>
      <w:r w:rsidRPr="005323A7">
        <w:rPr>
          <w:sz w:val="24"/>
          <w:szCs w:val="24"/>
        </w:rPr>
        <w:t xml:space="preserve">Тарифы на услуги в сфере </w:t>
      </w:r>
      <w:r w:rsidRPr="005323A7">
        <w:rPr>
          <w:sz w:val="24"/>
          <w:szCs w:val="24"/>
          <w:lang w:eastAsia="ar-SA"/>
        </w:rPr>
        <w:t>холодного водоснабжения (питьевая вода) и водоотведения</w:t>
      </w:r>
      <w:r w:rsidRPr="005323A7">
        <w:rPr>
          <w:sz w:val="24"/>
          <w:szCs w:val="24"/>
        </w:rPr>
        <w:t>, оказываемые ООО «Интехстрой» предлагаемые ЛенРТК к утверждению, определены с учетом финансовых потребностей по реализации утвержденных ЛенРТК производственных программ с учетом представленных обосновывающих материалов и документов.</w:t>
      </w:r>
    </w:p>
    <w:p w:rsidR="005323A7" w:rsidRPr="005323A7" w:rsidRDefault="005323A7" w:rsidP="00FA6C9F">
      <w:pPr>
        <w:tabs>
          <w:tab w:val="left" w:pos="0"/>
        </w:tabs>
        <w:ind w:left="851" w:right="-52" w:firstLine="567"/>
        <w:contextualSpacing/>
        <w:jc w:val="both"/>
        <w:rPr>
          <w:i/>
          <w:sz w:val="24"/>
          <w:szCs w:val="24"/>
        </w:rPr>
      </w:pPr>
    </w:p>
    <w:p w:rsidR="005323A7" w:rsidRPr="005323A7" w:rsidRDefault="005323A7" w:rsidP="00FA6C9F">
      <w:pPr>
        <w:tabs>
          <w:tab w:val="left" w:pos="0"/>
        </w:tabs>
        <w:ind w:right="-52" w:firstLine="567"/>
        <w:contextualSpacing/>
        <w:jc w:val="both"/>
        <w:rPr>
          <w:i/>
          <w:sz w:val="24"/>
          <w:szCs w:val="24"/>
        </w:rPr>
      </w:pPr>
      <w:r w:rsidRPr="005323A7">
        <w:rPr>
          <w:i/>
          <w:sz w:val="24"/>
          <w:szCs w:val="24"/>
        </w:rPr>
        <w:t>Питьевая вода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13"/>
        <w:gridCol w:w="992"/>
        <w:gridCol w:w="992"/>
        <w:gridCol w:w="991"/>
        <w:gridCol w:w="992"/>
        <w:gridCol w:w="4680"/>
      </w:tblGrid>
      <w:tr w:rsidR="005323A7" w:rsidRPr="005323A7" w:rsidTr="005323A7">
        <w:tc>
          <w:tcPr>
            <w:tcW w:w="572" w:type="dxa"/>
            <w:shd w:val="clear" w:color="auto" w:fill="auto"/>
            <w:vAlign w:val="center"/>
          </w:tcPr>
          <w:p w:rsidR="005323A7" w:rsidRPr="005323A7" w:rsidRDefault="005323A7" w:rsidP="00FA6C9F">
            <w:pPr>
              <w:snapToGrid w:val="0"/>
              <w:contextualSpacing/>
              <w:jc w:val="center"/>
              <w:rPr>
                <w:i/>
                <w:lang w:eastAsia="ar-SA"/>
              </w:rPr>
            </w:pPr>
            <w:r w:rsidRPr="005323A7">
              <w:rPr>
                <w:i/>
                <w:lang w:eastAsia="ar-SA"/>
              </w:rPr>
              <w:t>№</w:t>
            </w:r>
          </w:p>
        </w:tc>
        <w:tc>
          <w:tcPr>
            <w:tcW w:w="1413" w:type="dxa"/>
            <w:shd w:val="clear" w:color="auto" w:fill="auto"/>
            <w:vAlign w:val="center"/>
          </w:tcPr>
          <w:p w:rsidR="005323A7" w:rsidRPr="005323A7" w:rsidRDefault="005323A7" w:rsidP="00FA6C9F">
            <w:pPr>
              <w:snapToGrid w:val="0"/>
              <w:contextualSpacing/>
              <w:jc w:val="center"/>
              <w:rPr>
                <w:i/>
                <w:lang w:eastAsia="ar-SA"/>
              </w:rPr>
            </w:pPr>
            <w:r w:rsidRPr="005323A7">
              <w:rPr>
                <w:i/>
                <w:lang w:eastAsia="ar-SA"/>
              </w:rPr>
              <w:t>Показатели</w:t>
            </w:r>
          </w:p>
        </w:tc>
        <w:tc>
          <w:tcPr>
            <w:tcW w:w="992" w:type="dxa"/>
            <w:shd w:val="clear" w:color="auto" w:fill="auto"/>
            <w:vAlign w:val="center"/>
          </w:tcPr>
          <w:p w:rsidR="005323A7" w:rsidRPr="005323A7" w:rsidRDefault="005323A7" w:rsidP="00FA6C9F">
            <w:pPr>
              <w:contextualSpacing/>
              <w:jc w:val="center"/>
              <w:rPr>
                <w:rFonts w:eastAsia="Calibri"/>
                <w:i/>
                <w:lang w:eastAsia="en-US"/>
              </w:rPr>
            </w:pPr>
            <w:r w:rsidRPr="005323A7">
              <w:rPr>
                <w:rFonts w:eastAsia="Calibri"/>
                <w:i/>
                <w:lang w:eastAsia="en-US"/>
              </w:rPr>
              <w:t>Ед изм.</w:t>
            </w:r>
          </w:p>
        </w:tc>
        <w:tc>
          <w:tcPr>
            <w:tcW w:w="992" w:type="dxa"/>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 xml:space="preserve">План предприятия на </w:t>
            </w:r>
          </w:p>
          <w:p w:rsidR="005323A7" w:rsidRPr="005323A7" w:rsidRDefault="005323A7" w:rsidP="00FA6C9F">
            <w:pPr>
              <w:snapToGrid w:val="0"/>
              <w:ind w:right="-52"/>
              <w:contextualSpacing/>
              <w:jc w:val="center"/>
              <w:rPr>
                <w:i/>
                <w:lang w:eastAsia="ar-SA"/>
              </w:rPr>
            </w:pPr>
            <w:r w:rsidRPr="005323A7">
              <w:rPr>
                <w:i/>
                <w:lang w:eastAsia="ar-SA"/>
              </w:rPr>
              <w:t>2020 год</w:t>
            </w:r>
          </w:p>
        </w:tc>
        <w:tc>
          <w:tcPr>
            <w:tcW w:w="991" w:type="dxa"/>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 xml:space="preserve">Принято ЛенРТК </w:t>
            </w:r>
          </w:p>
          <w:p w:rsidR="005323A7" w:rsidRPr="005323A7" w:rsidRDefault="005323A7" w:rsidP="00FA6C9F">
            <w:pPr>
              <w:snapToGrid w:val="0"/>
              <w:ind w:right="-52"/>
              <w:contextualSpacing/>
              <w:jc w:val="center"/>
              <w:rPr>
                <w:i/>
                <w:lang w:eastAsia="ar-SA"/>
              </w:rPr>
            </w:pPr>
            <w:r w:rsidRPr="005323A7">
              <w:rPr>
                <w:i/>
                <w:lang w:eastAsia="ar-SA"/>
              </w:rPr>
              <w:t xml:space="preserve">на </w:t>
            </w:r>
          </w:p>
          <w:p w:rsidR="005323A7" w:rsidRPr="005323A7" w:rsidRDefault="005323A7" w:rsidP="00FA6C9F">
            <w:pPr>
              <w:snapToGrid w:val="0"/>
              <w:ind w:right="-52"/>
              <w:contextualSpacing/>
              <w:jc w:val="center"/>
              <w:rPr>
                <w:i/>
                <w:lang w:eastAsia="ar-SA"/>
              </w:rPr>
            </w:pPr>
            <w:r w:rsidRPr="005323A7">
              <w:rPr>
                <w:i/>
                <w:lang w:eastAsia="ar-SA"/>
              </w:rPr>
              <w:t>2020 год</w:t>
            </w:r>
          </w:p>
        </w:tc>
        <w:tc>
          <w:tcPr>
            <w:tcW w:w="992" w:type="dxa"/>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Откл.</w:t>
            </w:r>
          </w:p>
        </w:tc>
        <w:tc>
          <w:tcPr>
            <w:tcW w:w="4680" w:type="dxa"/>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Причины отклонения</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w:t>
            </w:r>
          </w:p>
        </w:tc>
        <w:tc>
          <w:tcPr>
            <w:tcW w:w="1413"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Расходы на сырье и материалы, в том числе:</w:t>
            </w:r>
          </w:p>
        </w:tc>
        <w:tc>
          <w:tcPr>
            <w:tcW w:w="992" w:type="dxa"/>
            <w:shd w:val="clear" w:color="auto" w:fill="auto"/>
            <w:vAlign w:val="center"/>
          </w:tcPr>
          <w:p w:rsidR="005323A7" w:rsidRPr="005323A7" w:rsidRDefault="005323A7" w:rsidP="00FA6C9F">
            <w:pPr>
              <w:contextualSpacing/>
              <w:jc w:val="center"/>
            </w:pPr>
            <w:r w:rsidRPr="005323A7">
              <w:rPr>
                <w:lang w:eastAsia="ar-SA"/>
              </w:rPr>
              <w:t>тыс. руб.</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1841,84</w:t>
            </w:r>
          </w:p>
        </w:tc>
        <w:tc>
          <w:tcPr>
            <w:tcW w:w="991"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1841,84</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4680" w:type="dxa"/>
            <w:shd w:val="clear" w:color="auto" w:fill="auto"/>
            <w:vAlign w:val="center"/>
          </w:tcPr>
          <w:p w:rsidR="005323A7" w:rsidRPr="005323A7" w:rsidRDefault="005323A7" w:rsidP="00FA6C9F">
            <w:pPr>
              <w:contextualSpacing/>
              <w:jc w:val="center"/>
            </w:pPr>
            <w:r w:rsidRPr="005323A7">
              <w:t>См. п.1.1., п.1.2., 1.3.</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1.1</w:t>
            </w:r>
          </w:p>
        </w:tc>
        <w:tc>
          <w:tcPr>
            <w:tcW w:w="1413" w:type="dxa"/>
            <w:shd w:val="clear" w:color="auto" w:fill="auto"/>
            <w:vAlign w:val="center"/>
          </w:tcPr>
          <w:p w:rsidR="005323A7" w:rsidRPr="005323A7" w:rsidRDefault="005323A7" w:rsidP="00FA6C9F">
            <w:pPr>
              <w:contextualSpacing/>
              <w:rPr>
                <w:sz w:val="24"/>
                <w:szCs w:val="24"/>
              </w:rPr>
            </w:pPr>
            <w:r w:rsidRPr="005323A7">
              <w:t>Реагенты</w:t>
            </w:r>
          </w:p>
        </w:tc>
        <w:tc>
          <w:tcPr>
            <w:tcW w:w="992" w:type="dxa"/>
            <w:shd w:val="clear" w:color="auto" w:fill="auto"/>
            <w:vAlign w:val="center"/>
          </w:tcPr>
          <w:p w:rsidR="005323A7" w:rsidRPr="005323A7" w:rsidRDefault="005323A7" w:rsidP="00FA6C9F">
            <w:pPr>
              <w:contextualSpacing/>
              <w:jc w:val="center"/>
            </w:pPr>
            <w:r w:rsidRPr="005323A7">
              <w:rPr>
                <w:lang w:eastAsia="ar-SA"/>
              </w:rPr>
              <w:t>тыс. руб.</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927,93</w:t>
            </w:r>
          </w:p>
        </w:tc>
        <w:tc>
          <w:tcPr>
            <w:tcW w:w="991"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927,93</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4680" w:type="dxa"/>
            <w:shd w:val="clear" w:color="auto" w:fill="auto"/>
            <w:vAlign w:val="center"/>
          </w:tcPr>
          <w:p w:rsidR="005323A7" w:rsidRPr="005323A7" w:rsidRDefault="005323A7" w:rsidP="00FA6C9F">
            <w:pPr>
              <w:snapToGrid w:val="0"/>
              <w:ind w:right="-52"/>
              <w:contextualSpacing/>
              <w:jc w:val="both"/>
              <w:rPr>
                <w:lang w:eastAsia="ar-SA"/>
              </w:rPr>
            </w:pPr>
            <w:r w:rsidRPr="005323A7">
              <w:rPr>
                <w:lang w:eastAsia="ar-SA"/>
              </w:rPr>
              <w:t>Расходы приняты ЛенРТК исходя из представленных ООО «Интехстрой» обосновывающих документов:</w:t>
            </w:r>
          </w:p>
          <w:p w:rsidR="005323A7" w:rsidRPr="005323A7" w:rsidRDefault="005323A7" w:rsidP="00FA6C9F">
            <w:pPr>
              <w:contextualSpacing/>
              <w:jc w:val="both"/>
              <w:rPr>
                <w:lang w:eastAsia="ar-SA"/>
              </w:rPr>
            </w:pPr>
            <w:r w:rsidRPr="005323A7">
              <w:rPr>
                <w:lang w:eastAsia="ar-SA"/>
              </w:rPr>
              <w:t>- договора (от 01.08.2019 № 1501/19/НР с                      ООО «НеваРеактив»,  от 14.08.2019  № 40/08-19 с ООО «Торговый дом Унихим»);</w:t>
            </w:r>
          </w:p>
          <w:p w:rsidR="005323A7" w:rsidRPr="005323A7" w:rsidRDefault="005323A7" w:rsidP="00FA6C9F">
            <w:pPr>
              <w:contextualSpacing/>
              <w:jc w:val="both"/>
              <w:rPr>
                <w:lang w:eastAsia="ar-SA"/>
              </w:rPr>
            </w:pPr>
            <w:r w:rsidRPr="005323A7">
              <w:rPr>
                <w:lang w:eastAsia="ar-SA"/>
              </w:rPr>
              <w:t>- спецификации и коммерческие предложения к договорам;</w:t>
            </w:r>
          </w:p>
          <w:p w:rsidR="005323A7" w:rsidRPr="005323A7" w:rsidRDefault="005323A7" w:rsidP="00FA6C9F">
            <w:pPr>
              <w:contextualSpacing/>
              <w:jc w:val="both"/>
              <w:rPr>
                <w:lang w:eastAsia="ar-SA"/>
              </w:rPr>
            </w:pPr>
            <w:r w:rsidRPr="005323A7">
              <w:rPr>
                <w:lang w:eastAsia="ar-SA"/>
              </w:rPr>
              <w:t xml:space="preserve"> - расчет расходов на материалы и малоценные основные средства.</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1.2</w:t>
            </w:r>
          </w:p>
        </w:tc>
        <w:tc>
          <w:tcPr>
            <w:tcW w:w="1413" w:type="dxa"/>
            <w:shd w:val="clear" w:color="auto" w:fill="auto"/>
            <w:vAlign w:val="center"/>
          </w:tcPr>
          <w:p w:rsidR="005323A7" w:rsidRPr="005323A7" w:rsidRDefault="005323A7" w:rsidP="00FA6C9F">
            <w:pPr>
              <w:contextualSpacing/>
              <w:rPr>
                <w:sz w:val="24"/>
                <w:szCs w:val="24"/>
              </w:rPr>
            </w:pPr>
            <w:r w:rsidRPr="005323A7">
              <w:t>Горюче-смазочные материалы</w:t>
            </w:r>
          </w:p>
        </w:tc>
        <w:tc>
          <w:tcPr>
            <w:tcW w:w="992" w:type="dxa"/>
            <w:shd w:val="clear" w:color="auto" w:fill="auto"/>
            <w:vAlign w:val="center"/>
          </w:tcPr>
          <w:p w:rsidR="005323A7" w:rsidRPr="005323A7" w:rsidRDefault="005323A7" w:rsidP="00FA6C9F">
            <w:pPr>
              <w:contextualSpacing/>
              <w:jc w:val="center"/>
            </w:pPr>
            <w:r w:rsidRPr="005323A7">
              <w:rPr>
                <w:lang w:eastAsia="ar-SA"/>
              </w:rPr>
              <w:t>тыс. руб.</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136,97</w:t>
            </w:r>
          </w:p>
        </w:tc>
        <w:tc>
          <w:tcPr>
            <w:tcW w:w="991"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136,97</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4680" w:type="dxa"/>
            <w:shd w:val="clear" w:color="auto" w:fill="auto"/>
            <w:vAlign w:val="center"/>
          </w:tcPr>
          <w:p w:rsidR="005323A7" w:rsidRPr="005323A7" w:rsidRDefault="005323A7" w:rsidP="00FA6C9F">
            <w:pPr>
              <w:contextualSpacing/>
              <w:jc w:val="both"/>
            </w:pPr>
            <w:r w:rsidRPr="005323A7">
              <w:rPr>
                <w:lang w:eastAsia="ar-SA"/>
              </w:rPr>
              <w:t>Расходы приняты ЛенРТК исходя из представленного ООО «Интехстрой» расчета потребности в топливе и горюче-смазочных материалах на 2020 год.</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1.3</w:t>
            </w:r>
          </w:p>
        </w:tc>
        <w:tc>
          <w:tcPr>
            <w:tcW w:w="1413" w:type="dxa"/>
            <w:shd w:val="clear" w:color="auto" w:fill="auto"/>
            <w:vAlign w:val="center"/>
          </w:tcPr>
          <w:p w:rsidR="005323A7" w:rsidRPr="005323A7" w:rsidRDefault="005323A7" w:rsidP="00FA6C9F">
            <w:pPr>
              <w:contextualSpacing/>
              <w:rPr>
                <w:sz w:val="24"/>
                <w:szCs w:val="24"/>
              </w:rPr>
            </w:pPr>
            <w:r w:rsidRPr="005323A7">
              <w:t>Материалы и малоценные основные средства</w:t>
            </w:r>
          </w:p>
        </w:tc>
        <w:tc>
          <w:tcPr>
            <w:tcW w:w="992" w:type="dxa"/>
            <w:shd w:val="clear" w:color="auto" w:fill="auto"/>
            <w:vAlign w:val="center"/>
          </w:tcPr>
          <w:p w:rsidR="005323A7" w:rsidRPr="005323A7" w:rsidRDefault="005323A7" w:rsidP="00FA6C9F">
            <w:pPr>
              <w:contextualSpacing/>
              <w:jc w:val="center"/>
            </w:pPr>
            <w:r w:rsidRPr="005323A7">
              <w:rPr>
                <w:lang w:eastAsia="ar-SA"/>
              </w:rPr>
              <w:t>тыс. руб.</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776,94</w:t>
            </w:r>
          </w:p>
        </w:tc>
        <w:tc>
          <w:tcPr>
            <w:tcW w:w="991"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776,94</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4680" w:type="dxa"/>
            <w:shd w:val="clear" w:color="auto" w:fill="auto"/>
            <w:vAlign w:val="center"/>
          </w:tcPr>
          <w:p w:rsidR="005323A7" w:rsidRPr="005323A7" w:rsidRDefault="005323A7" w:rsidP="00FA6C9F">
            <w:pPr>
              <w:snapToGrid w:val="0"/>
              <w:ind w:right="-52"/>
              <w:contextualSpacing/>
              <w:jc w:val="both"/>
              <w:rPr>
                <w:lang w:eastAsia="ar-SA"/>
              </w:rPr>
            </w:pPr>
            <w:r w:rsidRPr="005323A7">
              <w:rPr>
                <w:lang w:eastAsia="ar-SA"/>
              </w:rPr>
              <w:t>Расходы приняты ЛенРТК исходя из представленных ООО «Интехстрой» обосновывающих документов:</w:t>
            </w:r>
          </w:p>
          <w:p w:rsidR="005323A7" w:rsidRPr="005323A7" w:rsidRDefault="005323A7" w:rsidP="00FA6C9F">
            <w:pPr>
              <w:snapToGrid w:val="0"/>
              <w:ind w:right="-52"/>
              <w:contextualSpacing/>
              <w:jc w:val="both"/>
              <w:rPr>
                <w:lang w:eastAsia="ar-SA"/>
              </w:rPr>
            </w:pPr>
            <w:r w:rsidRPr="005323A7">
              <w:rPr>
                <w:lang w:eastAsia="ar-SA"/>
              </w:rPr>
              <w:t>- договора (от 01.08.2019 № 20 с ООО «Гидромонтажкомплект»,  от 01.08.2019 № 026/П с ООО «Петроарм», от 01.08.2019 № 180320 с ООО «Торговый Дом Инжиниринг Северо-Запад», от 01.08.2019 № 14 с ООО «Теснаб», от 01.08.2019                               № 203/ССПбА/506/2-2019 с ООО «ТД «Электротехмонтаж», от 01.08.2019 № 213 с ООО «ДимаксМеталл»);</w:t>
            </w:r>
          </w:p>
          <w:p w:rsidR="005323A7" w:rsidRPr="005323A7" w:rsidRDefault="005323A7" w:rsidP="00FA6C9F">
            <w:pPr>
              <w:snapToGrid w:val="0"/>
              <w:ind w:right="-52"/>
              <w:contextualSpacing/>
              <w:jc w:val="both"/>
              <w:rPr>
                <w:lang w:eastAsia="ar-SA"/>
              </w:rPr>
            </w:pPr>
            <w:r w:rsidRPr="005323A7">
              <w:rPr>
                <w:lang w:eastAsia="ar-SA"/>
              </w:rPr>
              <w:t>- спецификации к договорам;</w:t>
            </w:r>
          </w:p>
          <w:p w:rsidR="005323A7" w:rsidRPr="005323A7" w:rsidRDefault="005323A7" w:rsidP="00FA6C9F">
            <w:pPr>
              <w:snapToGrid w:val="0"/>
              <w:ind w:right="-52"/>
              <w:contextualSpacing/>
              <w:jc w:val="both"/>
              <w:rPr>
                <w:lang w:eastAsia="ar-SA"/>
              </w:rPr>
            </w:pPr>
            <w:r w:rsidRPr="005323A7">
              <w:rPr>
                <w:lang w:eastAsia="ar-SA"/>
              </w:rPr>
              <w:lastRenderedPageBreak/>
              <w:t>- расчет расходов на материалы и малоценные основные средства.</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lastRenderedPageBreak/>
              <w:t>2.</w:t>
            </w:r>
          </w:p>
        </w:tc>
        <w:tc>
          <w:tcPr>
            <w:tcW w:w="1413"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Расход на энергетические ресурсы</w:t>
            </w:r>
          </w:p>
        </w:tc>
        <w:tc>
          <w:tcPr>
            <w:tcW w:w="992" w:type="dxa"/>
            <w:shd w:val="clear" w:color="auto" w:fill="auto"/>
            <w:vAlign w:val="center"/>
          </w:tcPr>
          <w:p w:rsidR="005323A7" w:rsidRPr="005323A7" w:rsidRDefault="005323A7" w:rsidP="00FA6C9F">
            <w:pPr>
              <w:contextualSpacing/>
              <w:jc w:val="cente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2593,42</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1291,85</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-1301,57</w:t>
            </w:r>
          </w:p>
        </w:tc>
        <w:tc>
          <w:tcPr>
            <w:tcW w:w="4680" w:type="dxa"/>
            <w:shd w:val="clear" w:color="auto" w:fill="auto"/>
            <w:vAlign w:val="center"/>
          </w:tcPr>
          <w:p w:rsidR="005323A7" w:rsidRPr="005323A7" w:rsidRDefault="005323A7" w:rsidP="00FA6C9F">
            <w:pPr>
              <w:snapToGrid w:val="0"/>
              <w:contextualSpacing/>
              <w:jc w:val="both"/>
            </w:pPr>
            <w:r w:rsidRPr="005323A7">
              <w:t>В связи с тем, что договор между ООО «Интехстрой» и АО «ПСК» на поставку электроэнергии находится на согласовании (письмо ООО «Интехстрой» от 12.11.2019 № 201/42), 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на 2020 г., и тарифа, предусмотренного ЛенРТК в тарифе на 2019г.</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3.</w:t>
            </w:r>
          </w:p>
        </w:tc>
        <w:tc>
          <w:tcPr>
            <w:tcW w:w="1413"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2" w:type="dxa"/>
            <w:shd w:val="clear" w:color="auto" w:fill="auto"/>
            <w:vAlign w:val="center"/>
          </w:tcPr>
          <w:p w:rsidR="005323A7" w:rsidRPr="005323A7" w:rsidRDefault="005323A7" w:rsidP="00FA6C9F">
            <w:pPr>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1949,01</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- 1949,01</w:t>
            </w:r>
          </w:p>
        </w:tc>
        <w:tc>
          <w:tcPr>
            <w:tcW w:w="4680" w:type="dxa"/>
            <w:shd w:val="clear" w:color="auto" w:fill="auto"/>
            <w:vAlign w:val="center"/>
          </w:tcPr>
          <w:p w:rsidR="005323A7" w:rsidRPr="005323A7" w:rsidRDefault="005323A7" w:rsidP="00FA6C9F">
            <w:pPr>
              <w:contextualSpacing/>
              <w:jc w:val="both"/>
            </w:pPr>
            <w:r w:rsidRPr="005323A7">
              <w:t>Расходы не приняты с учетом критерия доступности (статья 3 Федерального закона      № 416-ФЗ)</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4.</w:t>
            </w:r>
          </w:p>
        </w:tc>
        <w:tc>
          <w:tcPr>
            <w:tcW w:w="1413"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Расходы на оплату труда основного производственного персонала</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10085,31</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8833,22</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-1252,09</w:t>
            </w:r>
          </w:p>
        </w:tc>
        <w:tc>
          <w:tcPr>
            <w:tcW w:w="4680" w:type="dxa"/>
            <w:shd w:val="clear" w:color="auto" w:fill="auto"/>
            <w:vAlign w:val="center"/>
          </w:tcPr>
          <w:p w:rsidR="005323A7" w:rsidRPr="005323A7" w:rsidRDefault="005323A7" w:rsidP="00FA6C9F">
            <w:pPr>
              <w:snapToGrid w:val="0"/>
              <w:contextualSpacing/>
              <w:jc w:val="both"/>
            </w:pPr>
            <w:r w:rsidRPr="005323A7">
              <w:t>Затраты определены путем индексации фонда оплаты</w:t>
            </w:r>
            <w:r w:rsidRPr="005323A7">
              <w:rPr>
                <w:lang w:eastAsia="ar-SA"/>
              </w:rPr>
              <w:t xml:space="preserve"> труда основного производственного персонала</w:t>
            </w:r>
            <w:r w:rsidRPr="005323A7">
              <w:t xml:space="preserve"> принятого ЛенРТК в тарифе на     2019 г. согласно Прогноза. </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5.</w:t>
            </w:r>
          </w:p>
        </w:tc>
        <w:tc>
          <w:tcPr>
            <w:tcW w:w="1413"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Отчисления на социальное страхование производственного персонала</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3045,76</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2667,63</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-378,13</w:t>
            </w:r>
          </w:p>
        </w:tc>
        <w:tc>
          <w:tcPr>
            <w:tcW w:w="4680" w:type="dxa"/>
            <w:shd w:val="clear" w:color="auto" w:fill="auto"/>
          </w:tcPr>
          <w:p w:rsidR="005323A7" w:rsidRPr="005323A7" w:rsidRDefault="005323A7" w:rsidP="00FA6C9F">
            <w:pPr>
              <w:snapToGrid w:val="0"/>
              <w:contextualSpacing/>
              <w:jc w:val="both"/>
            </w:pPr>
            <w:r w:rsidRPr="005323A7">
              <w:rPr>
                <w:lang w:eastAsia="ar-SA"/>
              </w:rPr>
              <w:t>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основного производственного персонала, принятого ЛенРТК на 2020 г.</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6.</w:t>
            </w:r>
          </w:p>
        </w:tc>
        <w:tc>
          <w:tcPr>
            <w:tcW w:w="1413"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Расходы на арендную, лизинговые платежи, в том числе:</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656,40</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214,86</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-441,54</w:t>
            </w:r>
          </w:p>
        </w:tc>
        <w:tc>
          <w:tcPr>
            <w:tcW w:w="4680" w:type="dxa"/>
            <w:shd w:val="clear" w:color="auto" w:fill="auto"/>
            <w:vAlign w:val="center"/>
          </w:tcPr>
          <w:p w:rsidR="005323A7" w:rsidRPr="005323A7" w:rsidRDefault="005323A7" w:rsidP="00FA6C9F">
            <w:pPr>
              <w:snapToGrid w:val="0"/>
              <w:ind w:right="-52"/>
              <w:contextualSpacing/>
              <w:jc w:val="both"/>
            </w:pPr>
            <w:r w:rsidRPr="005323A7">
              <w:t>Расходы не приняты согласно п. 29 ст. IV Методических указаний, экономически обоснованный размер арендной платы или лизингового платежа определяется исходя из принципа возмещения арендодателю амортизации и налогов на имущество.</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7.</w:t>
            </w:r>
          </w:p>
        </w:tc>
        <w:tc>
          <w:tcPr>
            <w:tcW w:w="1413"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Амортизация основных средств, относимых к объектам ЦС водоснабжения</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0,03</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0,03</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w:t>
            </w:r>
          </w:p>
        </w:tc>
        <w:tc>
          <w:tcPr>
            <w:tcW w:w="4680" w:type="dxa"/>
            <w:shd w:val="clear" w:color="auto" w:fill="auto"/>
            <w:vAlign w:val="center"/>
          </w:tcPr>
          <w:p w:rsidR="005323A7" w:rsidRPr="005323A7" w:rsidRDefault="005323A7" w:rsidP="00FA6C9F">
            <w:pPr>
              <w:snapToGrid w:val="0"/>
              <w:ind w:right="-52"/>
              <w:contextualSpacing/>
              <w:jc w:val="both"/>
              <w:rPr>
                <w:lang w:eastAsia="ar-SA"/>
              </w:rPr>
            </w:pPr>
            <w:r w:rsidRPr="005323A7">
              <w:rPr>
                <w:lang w:eastAsia="ar-SA"/>
              </w:rPr>
              <w:t>Расходы приняты ЛенРТК исходя из представленных ООО «Интехстрой» обосновывающих документов: ведомость амортизации основных средств, инвентарные карточки учета объектов основных средств и справки о состоянии основных средств.</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8.</w:t>
            </w:r>
          </w:p>
        </w:tc>
        <w:tc>
          <w:tcPr>
            <w:tcW w:w="1413" w:type="dxa"/>
            <w:shd w:val="clear" w:color="auto" w:fill="auto"/>
            <w:vAlign w:val="center"/>
          </w:tcPr>
          <w:p w:rsidR="005323A7" w:rsidRPr="005323A7" w:rsidRDefault="005323A7" w:rsidP="00FA6C9F">
            <w:pPr>
              <w:snapToGrid w:val="0"/>
              <w:contextualSpacing/>
              <w:rPr>
                <w:lang w:eastAsia="ar-SA"/>
              </w:rPr>
            </w:pPr>
            <w:r w:rsidRPr="005323A7">
              <w:rPr>
                <w:lang w:eastAsia="ar-SA"/>
              </w:rPr>
              <w:t>Ремонтные расходы</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105,00</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100,00</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-5,00</w:t>
            </w:r>
          </w:p>
        </w:tc>
        <w:tc>
          <w:tcPr>
            <w:tcW w:w="4680" w:type="dxa"/>
            <w:shd w:val="clear" w:color="auto" w:fill="auto"/>
            <w:vAlign w:val="center"/>
          </w:tcPr>
          <w:p w:rsidR="005323A7" w:rsidRPr="005323A7" w:rsidRDefault="005323A7" w:rsidP="00FA6C9F">
            <w:pPr>
              <w:snapToGrid w:val="0"/>
              <w:ind w:right="-53"/>
              <w:contextualSpacing/>
              <w:jc w:val="both"/>
            </w:pPr>
            <w:r w:rsidRPr="005323A7">
              <w:rPr>
                <w:lang w:eastAsia="ar-SA"/>
              </w:rPr>
              <w:t>ЛенРТК предусмотрел на 2019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5323A7" w:rsidRPr="005323A7" w:rsidTr="005323A7">
        <w:trPr>
          <w:trHeight w:val="409"/>
        </w:trPr>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lastRenderedPageBreak/>
              <w:t>9.</w:t>
            </w:r>
          </w:p>
        </w:tc>
        <w:tc>
          <w:tcPr>
            <w:tcW w:w="1413"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Цеховые расходы</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3800,62</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2145,56</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-1655,06</w:t>
            </w:r>
          </w:p>
        </w:tc>
        <w:tc>
          <w:tcPr>
            <w:tcW w:w="4680" w:type="dxa"/>
            <w:shd w:val="clear" w:color="auto" w:fill="auto"/>
            <w:vAlign w:val="center"/>
          </w:tcPr>
          <w:p w:rsidR="005323A7" w:rsidRPr="005323A7" w:rsidRDefault="005323A7" w:rsidP="00FA6C9F">
            <w:pPr>
              <w:contextualSpacing/>
              <w:jc w:val="both"/>
            </w:pPr>
            <w:r w:rsidRPr="005323A7">
              <w:t>Определена общая  сумма затрат по цеховым расходам и распределена по видам деятельности:</w:t>
            </w:r>
          </w:p>
          <w:p w:rsidR="005323A7" w:rsidRPr="005323A7" w:rsidRDefault="005323A7" w:rsidP="00FA6C9F">
            <w:pPr>
              <w:snapToGrid w:val="0"/>
              <w:contextualSpacing/>
              <w:jc w:val="both"/>
            </w:pPr>
            <w:r w:rsidRPr="005323A7">
              <w:t xml:space="preserve">1. Фонд оплаты труда цехового персонала определен ЛенРТК исходя из индексации фонда оплаты труда принятого ЛенРТК в тарифе на 2019 г. согласно Прогноза. </w:t>
            </w:r>
          </w:p>
          <w:p w:rsidR="005323A7" w:rsidRPr="005323A7" w:rsidRDefault="005323A7" w:rsidP="00FA6C9F">
            <w:pPr>
              <w:snapToGrid w:val="0"/>
              <w:contextualSpacing/>
              <w:jc w:val="both"/>
            </w:pPr>
            <w:r w:rsidRPr="005323A7">
              <w:t>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цехового персонала, принятого ЛенРТК на 2020 год.</w:t>
            </w:r>
          </w:p>
          <w:p w:rsidR="005323A7" w:rsidRPr="005323A7" w:rsidRDefault="005323A7" w:rsidP="00FA6C9F">
            <w:pPr>
              <w:snapToGrid w:val="0"/>
              <w:contextualSpacing/>
              <w:jc w:val="both"/>
            </w:pPr>
            <w:r w:rsidRPr="005323A7">
              <w:t>3. Аренда техники не принята, так как затраты предусмотрены ЛенРТК по статье «Прочие прямые расходы».</w:t>
            </w:r>
          </w:p>
          <w:p w:rsidR="005323A7" w:rsidRPr="005323A7" w:rsidRDefault="005323A7" w:rsidP="00FA6C9F">
            <w:pPr>
              <w:snapToGrid w:val="0"/>
              <w:contextualSpacing/>
              <w:jc w:val="both"/>
            </w:pPr>
            <w:r w:rsidRPr="005323A7">
              <w:t>4. Расходы на страхование, смывающие и обезвреживающие средства, защитные и регенерирующие вещества приняты в полном размере, предусмотренном ООО «Интехстрой» на 2020 г.</w:t>
            </w:r>
          </w:p>
          <w:p w:rsidR="005323A7" w:rsidRPr="005323A7" w:rsidRDefault="005323A7" w:rsidP="00FA6C9F">
            <w:pPr>
              <w:snapToGrid w:val="0"/>
              <w:ind w:left="35"/>
              <w:contextualSpacing/>
              <w:jc w:val="both"/>
            </w:pPr>
            <w:r w:rsidRPr="005323A7">
              <w:t>5. Остальные расходы определены исходя из индексации затрат принятых ЛенРТК в тарифе на 2019 г. согласно Прогноза.</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10.</w:t>
            </w:r>
          </w:p>
        </w:tc>
        <w:tc>
          <w:tcPr>
            <w:tcW w:w="1413"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Прочие расходы</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3095,91</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2515,53</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-580,38</w:t>
            </w:r>
          </w:p>
        </w:tc>
        <w:tc>
          <w:tcPr>
            <w:tcW w:w="4680" w:type="dxa"/>
            <w:shd w:val="clear" w:color="auto" w:fill="auto"/>
            <w:vAlign w:val="center"/>
          </w:tcPr>
          <w:p w:rsidR="005323A7" w:rsidRPr="005323A7" w:rsidRDefault="005323A7" w:rsidP="00FA6C9F">
            <w:pPr>
              <w:snapToGrid w:val="0"/>
              <w:contextualSpacing/>
              <w:jc w:val="both"/>
            </w:pPr>
            <w:r w:rsidRPr="005323A7">
              <w:t>1. Расходы по поставке инструментов по договору с ООО «Ристан» не приняты с учетом критерия доступности (статья 3 Федерального закона № 416-ФЗ).</w:t>
            </w:r>
          </w:p>
          <w:p w:rsidR="005323A7" w:rsidRPr="005323A7" w:rsidRDefault="005323A7" w:rsidP="00FA6C9F">
            <w:pPr>
              <w:snapToGrid w:val="0"/>
              <w:ind w:right="-53"/>
              <w:contextualSpacing/>
              <w:jc w:val="both"/>
            </w:pPr>
            <w:r w:rsidRPr="005323A7">
              <w:t>2. Скорректированы расходы по аренде специализированной техники, исходя из расчета предоставленного ООО «Интехстрой» к договору аренды от 01.02.2019 № 2152 с ООО «СК «ГРАНД» на оказание услуг по предоставлению в эксплуатацию строительных машин и автотранспортной техники.</w:t>
            </w:r>
          </w:p>
          <w:p w:rsidR="005323A7" w:rsidRPr="005323A7" w:rsidRDefault="005323A7" w:rsidP="00FA6C9F">
            <w:pPr>
              <w:snapToGrid w:val="0"/>
              <w:ind w:right="-53"/>
              <w:contextualSpacing/>
              <w:jc w:val="both"/>
            </w:pPr>
            <w:r w:rsidRPr="005323A7">
              <w:t xml:space="preserve">3. Скорректированы расходы по проведению лабораторных исследований проб воды по договору с ООО «Лаборатория» от 01.08.2019. </w:t>
            </w:r>
          </w:p>
          <w:p w:rsidR="005323A7" w:rsidRPr="005323A7" w:rsidRDefault="005323A7" w:rsidP="00FA6C9F">
            <w:pPr>
              <w:snapToGrid w:val="0"/>
              <w:contextualSpacing/>
              <w:jc w:val="both"/>
            </w:pPr>
            <w:r w:rsidRPr="005323A7">
              <w:t>4. Расходы на смывающие и обезвреживающие вещества, защитные и регенерирующие вещества приняты в полном размере, предусмотренном ООО «Интехстрой» на 2020 г.</w:t>
            </w:r>
          </w:p>
          <w:p w:rsidR="005323A7" w:rsidRPr="005323A7" w:rsidRDefault="005323A7" w:rsidP="00FA6C9F">
            <w:pPr>
              <w:snapToGrid w:val="0"/>
              <w:ind w:right="-53"/>
              <w:contextualSpacing/>
              <w:jc w:val="both"/>
            </w:pPr>
            <w:r w:rsidRPr="005323A7">
              <w:t>5. Остальные расходы определены исходя из индексации затрат принятых ЛенРТК в тарифе на 2019 г. согласно Прогноза.</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11.</w:t>
            </w:r>
          </w:p>
        </w:tc>
        <w:tc>
          <w:tcPr>
            <w:tcW w:w="1413" w:type="dxa"/>
            <w:shd w:val="clear" w:color="auto" w:fill="auto"/>
            <w:vAlign w:val="center"/>
          </w:tcPr>
          <w:p w:rsidR="005323A7" w:rsidRPr="005323A7" w:rsidRDefault="005323A7" w:rsidP="00FA6C9F">
            <w:pPr>
              <w:snapToGrid w:val="0"/>
              <w:contextualSpacing/>
              <w:rPr>
                <w:lang w:eastAsia="ar-SA"/>
              </w:rPr>
            </w:pPr>
            <w:r w:rsidRPr="005323A7">
              <w:rPr>
                <w:lang w:eastAsia="ar-SA"/>
              </w:rPr>
              <w:t>Оплата воды, полученной со стороны</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5346,43</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7347,60</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+2001,17</w:t>
            </w:r>
          </w:p>
        </w:tc>
        <w:tc>
          <w:tcPr>
            <w:tcW w:w="4680" w:type="dxa"/>
            <w:shd w:val="clear" w:color="auto" w:fill="auto"/>
            <w:vAlign w:val="center"/>
          </w:tcPr>
          <w:p w:rsidR="005323A7" w:rsidRPr="005323A7" w:rsidRDefault="005323A7" w:rsidP="00FA6C9F">
            <w:pPr>
              <w:snapToGrid w:val="0"/>
              <w:contextualSpacing/>
              <w:jc w:val="both"/>
            </w:pPr>
            <w:r w:rsidRPr="005323A7">
              <w:t xml:space="preserve">В связи с тем, что договор на водоснабжение (техническая вода) между ООО «Интехстрой» и ООО «Северо-Запад Инжиниринг» находится на согласовании (письмо ООО «Интехстрой» от 12.11.2019 № 202/42), затраты определены с учетом объема покупной воды, утвержденного в производственной программе, </w:t>
            </w:r>
            <w:r w:rsidRPr="005323A7">
              <w:rPr>
                <w:lang w:eastAsia="ar-SA"/>
              </w:rPr>
              <w:t>и тарифов на 2020 год установленных для данного поставщика (приказ ЛенРТК от 28.11.2019 № 372-п)</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12.</w:t>
            </w:r>
          </w:p>
        </w:tc>
        <w:tc>
          <w:tcPr>
            <w:tcW w:w="1413"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Общехозяйственные расходы</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12015,10</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6070,27</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-5944,83</w:t>
            </w:r>
          </w:p>
        </w:tc>
        <w:tc>
          <w:tcPr>
            <w:tcW w:w="4680" w:type="dxa"/>
            <w:shd w:val="clear" w:color="auto" w:fill="auto"/>
            <w:vAlign w:val="center"/>
          </w:tcPr>
          <w:p w:rsidR="005323A7" w:rsidRPr="005323A7" w:rsidRDefault="005323A7" w:rsidP="00FA6C9F">
            <w:pPr>
              <w:contextualSpacing/>
              <w:jc w:val="both"/>
            </w:pPr>
            <w:r w:rsidRPr="005323A7">
              <w:t>Определена общая  сумма затрат по общехозяйственным расходам и распределена по видам деятельности:</w:t>
            </w:r>
          </w:p>
          <w:p w:rsidR="005323A7" w:rsidRPr="005323A7" w:rsidRDefault="005323A7" w:rsidP="00FA6C9F">
            <w:pPr>
              <w:snapToGrid w:val="0"/>
              <w:contextualSpacing/>
              <w:jc w:val="both"/>
            </w:pPr>
            <w:r w:rsidRPr="005323A7">
              <w:t xml:space="preserve">1. Фонд оплаты труда АУП определен ЛенРТК исходя из индексации фонда оплаты труда принятого ЛенРТК в тарифе на 2019 г. согласно Прогноза. </w:t>
            </w:r>
          </w:p>
          <w:p w:rsidR="005323A7" w:rsidRPr="005323A7" w:rsidRDefault="005323A7" w:rsidP="00FA6C9F">
            <w:pPr>
              <w:snapToGrid w:val="0"/>
              <w:contextualSpacing/>
              <w:jc w:val="both"/>
            </w:pPr>
            <w:r w:rsidRPr="005323A7">
              <w:t xml:space="preserve">2. Отчисления на социальные нужды определены с учетом величины отчислений на социальное </w:t>
            </w:r>
            <w:r w:rsidRPr="005323A7">
              <w:lastRenderedPageBreak/>
              <w:t>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АУП, принятого ЛенРТК на 2020 год.</w:t>
            </w:r>
          </w:p>
          <w:p w:rsidR="005323A7" w:rsidRPr="005323A7" w:rsidRDefault="005323A7" w:rsidP="00FA6C9F">
            <w:pPr>
              <w:contextualSpacing/>
              <w:jc w:val="both"/>
            </w:pPr>
            <w:r w:rsidRPr="005323A7">
              <w:t>3. Аренда офиса принята ЛенРТК из расчета 1590,59 тыс. руб./кв. м., основываясь на анализе стоимости 1кв. м. арендуемых помещений расположенных в этом здании;</w:t>
            </w:r>
          </w:p>
          <w:p w:rsidR="005323A7" w:rsidRPr="005323A7" w:rsidRDefault="005323A7" w:rsidP="00FA6C9F">
            <w:pPr>
              <w:snapToGrid w:val="0"/>
              <w:contextualSpacing/>
              <w:jc w:val="both"/>
              <w:rPr>
                <w:lang w:eastAsia="ar-SA"/>
              </w:rPr>
            </w:pPr>
            <w:r w:rsidRPr="005323A7">
              <w:t xml:space="preserve">4. Затраты на онлайн-кассы, услуги банка, взносы СРО исключены </w:t>
            </w:r>
            <w:r w:rsidRPr="005323A7">
              <w:rPr>
                <w:lang w:eastAsia="ar-SA"/>
              </w:rPr>
              <w:t>на основании п. 30 Правил, так как не подтверждена экономическая обоснованность включения в рассматриваемый период регулирования.</w:t>
            </w:r>
          </w:p>
          <w:p w:rsidR="005323A7" w:rsidRPr="005323A7" w:rsidRDefault="005323A7" w:rsidP="00FA6C9F">
            <w:pPr>
              <w:snapToGrid w:val="0"/>
              <w:contextualSpacing/>
              <w:jc w:val="both"/>
            </w:pPr>
            <w:r w:rsidRPr="005323A7">
              <w:t>5. Расходы на канцелярские товары, услуги почты, подбор персонала, энергетические ресурсы приняты в полном размере, предусмотренном ООО «Интехстрой» на 2020 г.</w:t>
            </w:r>
          </w:p>
          <w:p w:rsidR="005323A7" w:rsidRPr="005323A7" w:rsidRDefault="005323A7" w:rsidP="00FA6C9F">
            <w:pPr>
              <w:snapToGrid w:val="0"/>
              <w:contextualSpacing/>
              <w:jc w:val="both"/>
            </w:pPr>
            <w:r w:rsidRPr="005323A7">
              <w:t>6. Остальные расходы определены исходя из индексации затрат принятых ЛенРТК в тарифе на 2019 г. согласно Прогноза.</w:t>
            </w:r>
          </w:p>
        </w:tc>
      </w:tr>
    </w:tbl>
    <w:p w:rsidR="005323A7" w:rsidRPr="005323A7" w:rsidRDefault="005323A7" w:rsidP="00FA6C9F">
      <w:pPr>
        <w:ind w:firstLine="851"/>
        <w:contextualSpacing/>
        <w:jc w:val="both"/>
        <w:rPr>
          <w:i/>
          <w:sz w:val="24"/>
          <w:szCs w:val="24"/>
        </w:rPr>
      </w:pPr>
      <w:r w:rsidRPr="005323A7">
        <w:rPr>
          <w:i/>
          <w:sz w:val="24"/>
          <w:szCs w:val="24"/>
        </w:rPr>
        <w:lastRenderedPageBreak/>
        <w:t xml:space="preserve">Водоотведение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14"/>
        <w:gridCol w:w="992"/>
        <w:gridCol w:w="992"/>
        <w:gridCol w:w="991"/>
        <w:gridCol w:w="994"/>
        <w:gridCol w:w="4677"/>
      </w:tblGrid>
      <w:tr w:rsidR="005323A7" w:rsidRPr="005323A7" w:rsidTr="005323A7">
        <w:tc>
          <w:tcPr>
            <w:tcW w:w="572" w:type="dxa"/>
            <w:shd w:val="clear" w:color="auto" w:fill="auto"/>
            <w:vAlign w:val="center"/>
          </w:tcPr>
          <w:p w:rsidR="005323A7" w:rsidRPr="005323A7" w:rsidRDefault="005323A7" w:rsidP="00FA6C9F">
            <w:pPr>
              <w:snapToGrid w:val="0"/>
              <w:contextualSpacing/>
              <w:jc w:val="center"/>
              <w:rPr>
                <w:i/>
                <w:lang w:eastAsia="ar-SA"/>
              </w:rPr>
            </w:pPr>
            <w:r w:rsidRPr="005323A7">
              <w:rPr>
                <w:i/>
                <w:lang w:eastAsia="ar-SA"/>
              </w:rPr>
              <w:t>№</w:t>
            </w:r>
          </w:p>
        </w:tc>
        <w:tc>
          <w:tcPr>
            <w:tcW w:w="1414" w:type="dxa"/>
            <w:shd w:val="clear" w:color="auto" w:fill="auto"/>
            <w:vAlign w:val="center"/>
          </w:tcPr>
          <w:p w:rsidR="005323A7" w:rsidRPr="005323A7" w:rsidRDefault="005323A7" w:rsidP="00FA6C9F">
            <w:pPr>
              <w:snapToGrid w:val="0"/>
              <w:contextualSpacing/>
              <w:jc w:val="center"/>
              <w:rPr>
                <w:i/>
                <w:lang w:eastAsia="ar-SA"/>
              </w:rPr>
            </w:pPr>
            <w:r w:rsidRPr="005323A7">
              <w:rPr>
                <w:i/>
                <w:lang w:eastAsia="ar-SA"/>
              </w:rPr>
              <w:t>Показатели</w:t>
            </w:r>
          </w:p>
        </w:tc>
        <w:tc>
          <w:tcPr>
            <w:tcW w:w="992" w:type="dxa"/>
            <w:shd w:val="clear" w:color="auto" w:fill="auto"/>
            <w:vAlign w:val="center"/>
          </w:tcPr>
          <w:p w:rsidR="005323A7" w:rsidRPr="005323A7" w:rsidRDefault="005323A7" w:rsidP="00FA6C9F">
            <w:pPr>
              <w:contextualSpacing/>
              <w:jc w:val="center"/>
              <w:rPr>
                <w:rFonts w:eastAsia="Calibri"/>
                <w:i/>
                <w:lang w:eastAsia="en-US"/>
              </w:rPr>
            </w:pPr>
            <w:r w:rsidRPr="005323A7">
              <w:rPr>
                <w:rFonts w:eastAsia="Calibri"/>
                <w:i/>
                <w:lang w:eastAsia="en-US"/>
              </w:rPr>
              <w:t>Ед изм.</w:t>
            </w:r>
          </w:p>
        </w:tc>
        <w:tc>
          <w:tcPr>
            <w:tcW w:w="992" w:type="dxa"/>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 xml:space="preserve">План предприятия на </w:t>
            </w:r>
          </w:p>
          <w:p w:rsidR="005323A7" w:rsidRPr="005323A7" w:rsidRDefault="005323A7" w:rsidP="00FA6C9F">
            <w:pPr>
              <w:snapToGrid w:val="0"/>
              <w:ind w:right="-52"/>
              <w:contextualSpacing/>
              <w:jc w:val="center"/>
              <w:rPr>
                <w:i/>
                <w:lang w:eastAsia="ar-SA"/>
              </w:rPr>
            </w:pPr>
            <w:r w:rsidRPr="005323A7">
              <w:rPr>
                <w:i/>
                <w:lang w:eastAsia="ar-SA"/>
              </w:rPr>
              <w:t>2020 год</w:t>
            </w:r>
          </w:p>
        </w:tc>
        <w:tc>
          <w:tcPr>
            <w:tcW w:w="991" w:type="dxa"/>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 xml:space="preserve">Принято ЛенРТК </w:t>
            </w:r>
          </w:p>
          <w:p w:rsidR="005323A7" w:rsidRPr="005323A7" w:rsidRDefault="005323A7" w:rsidP="00FA6C9F">
            <w:pPr>
              <w:snapToGrid w:val="0"/>
              <w:ind w:right="-52"/>
              <w:contextualSpacing/>
              <w:jc w:val="center"/>
              <w:rPr>
                <w:i/>
                <w:lang w:eastAsia="ar-SA"/>
              </w:rPr>
            </w:pPr>
            <w:r w:rsidRPr="005323A7">
              <w:rPr>
                <w:i/>
                <w:lang w:eastAsia="ar-SA"/>
              </w:rPr>
              <w:t xml:space="preserve">на </w:t>
            </w:r>
          </w:p>
          <w:p w:rsidR="005323A7" w:rsidRPr="005323A7" w:rsidRDefault="005323A7" w:rsidP="00FA6C9F">
            <w:pPr>
              <w:snapToGrid w:val="0"/>
              <w:ind w:right="-52"/>
              <w:contextualSpacing/>
              <w:jc w:val="center"/>
              <w:rPr>
                <w:i/>
                <w:lang w:eastAsia="ar-SA"/>
              </w:rPr>
            </w:pPr>
            <w:r w:rsidRPr="005323A7">
              <w:rPr>
                <w:i/>
                <w:lang w:eastAsia="ar-SA"/>
              </w:rPr>
              <w:t>2020 год</w:t>
            </w:r>
          </w:p>
        </w:tc>
        <w:tc>
          <w:tcPr>
            <w:tcW w:w="994" w:type="dxa"/>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Откл.</w:t>
            </w:r>
          </w:p>
        </w:tc>
        <w:tc>
          <w:tcPr>
            <w:tcW w:w="4677" w:type="dxa"/>
            <w:shd w:val="clear" w:color="auto" w:fill="auto"/>
            <w:vAlign w:val="center"/>
          </w:tcPr>
          <w:p w:rsidR="005323A7" w:rsidRPr="005323A7" w:rsidRDefault="005323A7" w:rsidP="00FA6C9F">
            <w:pPr>
              <w:snapToGrid w:val="0"/>
              <w:ind w:right="-52"/>
              <w:contextualSpacing/>
              <w:jc w:val="center"/>
              <w:rPr>
                <w:i/>
                <w:lang w:eastAsia="ar-SA"/>
              </w:rPr>
            </w:pPr>
            <w:r w:rsidRPr="005323A7">
              <w:rPr>
                <w:i/>
                <w:lang w:eastAsia="ar-SA"/>
              </w:rPr>
              <w:t>Причины отклонения</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w:t>
            </w:r>
          </w:p>
        </w:tc>
        <w:tc>
          <w:tcPr>
            <w:tcW w:w="1414"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Расходы на сырье и материалы, в том числе:</w:t>
            </w:r>
          </w:p>
        </w:tc>
        <w:tc>
          <w:tcPr>
            <w:tcW w:w="992" w:type="dxa"/>
            <w:shd w:val="clear" w:color="auto" w:fill="auto"/>
            <w:vAlign w:val="center"/>
          </w:tcPr>
          <w:p w:rsidR="005323A7" w:rsidRPr="005323A7" w:rsidRDefault="005323A7" w:rsidP="00FA6C9F">
            <w:pPr>
              <w:contextualSpacing/>
              <w:jc w:val="center"/>
            </w:pPr>
            <w:r w:rsidRPr="005323A7">
              <w:rPr>
                <w:lang w:eastAsia="ar-SA"/>
              </w:rPr>
              <w:t>тыс. руб.</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2680,65</w:t>
            </w:r>
          </w:p>
        </w:tc>
        <w:tc>
          <w:tcPr>
            <w:tcW w:w="991"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2680,65</w:t>
            </w:r>
          </w:p>
        </w:tc>
        <w:tc>
          <w:tcPr>
            <w:tcW w:w="994"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4677" w:type="dxa"/>
            <w:shd w:val="clear" w:color="auto" w:fill="auto"/>
            <w:vAlign w:val="center"/>
          </w:tcPr>
          <w:p w:rsidR="005323A7" w:rsidRPr="005323A7" w:rsidRDefault="005323A7" w:rsidP="00FA6C9F">
            <w:pPr>
              <w:contextualSpacing/>
              <w:jc w:val="center"/>
            </w:pPr>
            <w:r w:rsidRPr="005323A7">
              <w:t>См. п.1.1., п.1.2., 1.3.</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1.1</w:t>
            </w:r>
          </w:p>
        </w:tc>
        <w:tc>
          <w:tcPr>
            <w:tcW w:w="1414" w:type="dxa"/>
            <w:shd w:val="clear" w:color="auto" w:fill="auto"/>
            <w:vAlign w:val="center"/>
          </w:tcPr>
          <w:p w:rsidR="005323A7" w:rsidRPr="005323A7" w:rsidRDefault="005323A7" w:rsidP="00FA6C9F">
            <w:pPr>
              <w:contextualSpacing/>
              <w:rPr>
                <w:sz w:val="24"/>
                <w:szCs w:val="24"/>
              </w:rPr>
            </w:pPr>
            <w:r w:rsidRPr="005323A7">
              <w:t>Реагенты</w:t>
            </w:r>
          </w:p>
        </w:tc>
        <w:tc>
          <w:tcPr>
            <w:tcW w:w="992" w:type="dxa"/>
            <w:shd w:val="clear" w:color="auto" w:fill="auto"/>
            <w:vAlign w:val="center"/>
          </w:tcPr>
          <w:p w:rsidR="005323A7" w:rsidRPr="005323A7" w:rsidRDefault="005323A7" w:rsidP="00FA6C9F">
            <w:pPr>
              <w:contextualSpacing/>
              <w:jc w:val="center"/>
            </w:pPr>
            <w:r w:rsidRPr="005323A7">
              <w:rPr>
                <w:lang w:eastAsia="ar-SA"/>
              </w:rPr>
              <w:t>тыс. руб.</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1403,19</w:t>
            </w:r>
          </w:p>
        </w:tc>
        <w:tc>
          <w:tcPr>
            <w:tcW w:w="991"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1403,19</w:t>
            </w:r>
          </w:p>
        </w:tc>
        <w:tc>
          <w:tcPr>
            <w:tcW w:w="994"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4677" w:type="dxa"/>
            <w:shd w:val="clear" w:color="auto" w:fill="auto"/>
            <w:vAlign w:val="center"/>
          </w:tcPr>
          <w:p w:rsidR="005323A7" w:rsidRPr="005323A7" w:rsidRDefault="005323A7" w:rsidP="00FA6C9F">
            <w:pPr>
              <w:snapToGrid w:val="0"/>
              <w:ind w:right="-52"/>
              <w:contextualSpacing/>
              <w:jc w:val="both"/>
              <w:rPr>
                <w:lang w:eastAsia="ar-SA"/>
              </w:rPr>
            </w:pPr>
            <w:r w:rsidRPr="005323A7">
              <w:rPr>
                <w:lang w:eastAsia="ar-SA"/>
              </w:rPr>
              <w:t>Расходы приняты ЛенРТК исходя из представленных ООО «Интехстрой» обосновывающих документов:</w:t>
            </w:r>
          </w:p>
          <w:p w:rsidR="005323A7" w:rsidRPr="005323A7" w:rsidRDefault="005323A7" w:rsidP="00FA6C9F">
            <w:pPr>
              <w:contextualSpacing/>
              <w:jc w:val="both"/>
              <w:rPr>
                <w:lang w:eastAsia="ar-SA"/>
              </w:rPr>
            </w:pPr>
            <w:r w:rsidRPr="005323A7">
              <w:rPr>
                <w:lang w:eastAsia="ar-SA"/>
              </w:rPr>
              <w:t>- договора (от 01.08.2019 № 1501/19/НР с                      ООО «НеваРеактив»,  от 14.08.2019  № 40/08-19 с ООО «Торговый дом Унихим»);</w:t>
            </w:r>
          </w:p>
          <w:p w:rsidR="005323A7" w:rsidRPr="005323A7" w:rsidRDefault="005323A7" w:rsidP="00FA6C9F">
            <w:pPr>
              <w:contextualSpacing/>
              <w:jc w:val="both"/>
              <w:rPr>
                <w:lang w:eastAsia="ar-SA"/>
              </w:rPr>
            </w:pPr>
            <w:r w:rsidRPr="005323A7">
              <w:rPr>
                <w:lang w:eastAsia="ar-SA"/>
              </w:rPr>
              <w:t>- спецификации и коммерческие предложения к договорам;</w:t>
            </w:r>
          </w:p>
          <w:p w:rsidR="005323A7" w:rsidRPr="005323A7" w:rsidRDefault="005323A7" w:rsidP="00FA6C9F">
            <w:pPr>
              <w:contextualSpacing/>
              <w:jc w:val="both"/>
              <w:rPr>
                <w:lang w:eastAsia="ar-SA"/>
              </w:rPr>
            </w:pPr>
            <w:r w:rsidRPr="005323A7">
              <w:rPr>
                <w:lang w:eastAsia="ar-SA"/>
              </w:rPr>
              <w:t xml:space="preserve"> - расчет расходов на материалы и малоценные основные средства.</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1.2</w:t>
            </w:r>
          </w:p>
        </w:tc>
        <w:tc>
          <w:tcPr>
            <w:tcW w:w="1414" w:type="dxa"/>
            <w:shd w:val="clear" w:color="auto" w:fill="auto"/>
            <w:vAlign w:val="center"/>
          </w:tcPr>
          <w:p w:rsidR="005323A7" w:rsidRPr="005323A7" w:rsidRDefault="005323A7" w:rsidP="00FA6C9F">
            <w:pPr>
              <w:contextualSpacing/>
              <w:rPr>
                <w:sz w:val="24"/>
                <w:szCs w:val="24"/>
              </w:rPr>
            </w:pPr>
            <w:r w:rsidRPr="005323A7">
              <w:t>Горюче-смазочные материалы</w:t>
            </w:r>
          </w:p>
        </w:tc>
        <w:tc>
          <w:tcPr>
            <w:tcW w:w="992" w:type="dxa"/>
            <w:shd w:val="clear" w:color="auto" w:fill="auto"/>
            <w:vAlign w:val="center"/>
          </w:tcPr>
          <w:p w:rsidR="005323A7" w:rsidRPr="005323A7" w:rsidRDefault="005323A7" w:rsidP="00FA6C9F">
            <w:pPr>
              <w:contextualSpacing/>
              <w:jc w:val="center"/>
            </w:pPr>
            <w:r w:rsidRPr="005323A7">
              <w:rPr>
                <w:lang w:eastAsia="ar-SA"/>
              </w:rPr>
              <w:t>тыс. руб.</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139,62</w:t>
            </w:r>
          </w:p>
        </w:tc>
        <w:tc>
          <w:tcPr>
            <w:tcW w:w="991"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139,62</w:t>
            </w:r>
          </w:p>
        </w:tc>
        <w:tc>
          <w:tcPr>
            <w:tcW w:w="994"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4677" w:type="dxa"/>
            <w:shd w:val="clear" w:color="auto" w:fill="auto"/>
            <w:vAlign w:val="center"/>
          </w:tcPr>
          <w:p w:rsidR="005323A7" w:rsidRPr="005323A7" w:rsidRDefault="005323A7" w:rsidP="00FA6C9F">
            <w:pPr>
              <w:contextualSpacing/>
              <w:jc w:val="both"/>
            </w:pPr>
            <w:r w:rsidRPr="005323A7">
              <w:rPr>
                <w:lang w:eastAsia="ar-SA"/>
              </w:rPr>
              <w:t>Расходы приняты ЛенРТК исходя из представленного ООО «Интехстрой» расчета потребности в топливе и горюче-смазочных материалах на 2020 год.</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1.3</w:t>
            </w:r>
          </w:p>
        </w:tc>
        <w:tc>
          <w:tcPr>
            <w:tcW w:w="1414" w:type="dxa"/>
            <w:shd w:val="clear" w:color="auto" w:fill="auto"/>
            <w:vAlign w:val="center"/>
          </w:tcPr>
          <w:p w:rsidR="005323A7" w:rsidRPr="005323A7" w:rsidRDefault="005323A7" w:rsidP="00FA6C9F">
            <w:pPr>
              <w:contextualSpacing/>
              <w:rPr>
                <w:sz w:val="24"/>
                <w:szCs w:val="24"/>
              </w:rPr>
            </w:pPr>
            <w:r w:rsidRPr="005323A7">
              <w:t>Материалы и малоценные основные средства</w:t>
            </w:r>
          </w:p>
        </w:tc>
        <w:tc>
          <w:tcPr>
            <w:tcW w:w="992" w:type="dxa"/>
            <w:shd w:val="clear" w:color="auto" w:fill="auto"/>
            <w:vAlign w:val="center"/>
          </w:tcPr>
          <w:p w:rsidR="005323A7" w:rsidRPr="005323A7" w:rsidRDefault="005323A7" w:rsidP="00FA6C9F">
            <w:pPr>
              <w:contextualSpacing/>
              <w:jc w:val="center"/>
            </w:pPr>
            <w:r w:rsidRPr="005323A7">
              <w:rPr>
                <w:lang w:eastAsia="ar-SA"/>
              </w:rPr>
              <w:t>тыс. руб.</w:t>
            </w:r>
          </w:p>
        </w:tc>
        <w:tc>
          <w:tcPr>
            <w:tcW w:w="992"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1137,83</w:t>
            </w:r>
          </w:p>
        </w:tc>
        <w:tc>
          <w:tcPr>
            <w:tcW w:w="991"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1137,83</w:t>
            </w:r>
          </w:p>
        </w:tc>
        <w:tc>
          <w:tcPr>
            <w:tcW w:w="994" w:type="dxa"/>
            <w:shd w:val="clear" w:color="auto" w:fill="auto"/>
            <w:vAlign w:val="center"/>
          </w:tcPr>
          <w:p w:rsidR="005323A7" w:rsidRPr="005323A7" w:rsidRDefault="005323A7" w:rsidP="00FA6C9F">
            <w:pPr>
              <w:snapToGrid w:val="0"/>
              <w:ind w:right="-52"/>
              <w:contextualSpacing/>
              <w:jc w:val="center"/>
              <w:rPr>
                <w:lang w:eastAsia="ar-SA"/>
              </w:rPr>
            </w:pPr>
            <w:r w:rsidRPr="005323A7">
              <w:rPr>
                <w:lang w:eastAsia="ar-SA"/>
              </w:rPr>
              <w:t>-</w:t>
            </w:r>
          </w:p>
        </w:tc>
        <w:tc>
          <w:tcPr>
            <w:tcW w:w="4677" w:type="dxa"/>
            <w:shd w:val="clear" w:color="auto" w:fill="auto"/>
            <w:vAlign w:val="center"/>
          </w:tcPr>
          <w:p w:rsidR="005323A7" w:rsidRPr="005323A7" w:rsidRDefault="005323A7" w:rsidP="00FA6C9F">
            <w:pPr>
              <w:snapToGrid w:val="0"/>
              <w:ind w:right="-52"/>
              <w:contextualSpacing/>
              <w:jc w:val="both"/>
              <w:rPr>
                <w:lang w:eastAsia="ar-SA"/>
              </w:rPr>
            </w:pPr>
            <w:r w:rsidRPr="005323A7">
              <w:rPr>
                <w:lang w:eastAsia="ar-SA"/>
              </w:rPr>
              <w:t>Расходы приняты ЛенРТК исходя из представленных ООО «Интехстрой» обосновывающих документов:</w:t>
            </w:r>
          </w:p>
          <w:p w:rsidR="005323A7" w:rsidRPr="005323A7" w:rsidRDefault="005323A7" w:rsidP="00FA6C9F">
            <w:pPr>
              <w:snapToGrid w:val="0"/>
              <w:ind w:right="-52"/>
              <w:contextualSpacing/>
              <w:jc w:val="both"/>
              <w:rPr>
                <w:lang w:eastAsia="ar-SA"/>
              </w:rPr>
            </w:pPr>
            <w:r w:rsidRPr="005323A7">
              <w:rPr>
                <w:lang w:eastAsia="ar-SA"/>
              </w:rPr>
              <w:t>- договора (от 01.08.2019 № 20 с ООО «Гидромонтажкомплект»,  от 01.08.2019   № 026/П с ООО «Петроарм», от 01.08.2019 № 180320 с ООО «Торговый Дом Инжиниринг Северо-Запад», от 01.08.2019 № 14 с ООО «Теснаб», от 01.08.2019                               № 203/ССПбА/506/2-2019 с ООО «ТД «Электротехмонтаж», от 01.08.2019 № 213 с ООО «ДимаксМеталл»);</w:t>
            </w:r>
          </w:p>
          <w:p w:rsidR="005323A7" w:rsidRPr="005323A7" w:rsidRDefault="005323A7" w:rsidP="00FA6C9F">
            <w:pPr>
              <w:snapToGrid w:val="0"/>
              <w:ind w:right="-52"/>
              <w:contextualSpacing/>
              <w:jc w:val="both"/>
              <w:rPr>
                <w:lang w:eastAsia="ar-SA"/>
              </w:rPr>
            </w:pPr>
            <w:r w:rsidRPr="005323A7">
              <w:rPr>
                <w:lang w:eastAsia="ar-SA"/>
              </w:rPr>
              <w:t>- спецификации к договорам;</w:t>
            </w:r>
          </w:p>
          <w:p w:rsidR="005323A7" w:rsidRPr="005323A7" w:rsidRDefault="005323A7" w:rsidP="00FA6C9F">
            <w:pPr>
              <w:snapToGrid w:val="0"/>
              <w:ind w:right="-52"/>
              <w:contextualSpacing/>
              <w:jc w:val="both"/>
              <w:rPr>
                <w:lang w:eastAsia="ar-SA"/>
              </w:rPr>
            </w:pPr>
            <w:r w:rsidRPr="005323A7">
              <w:rPr>
                <w:lang w:eastAsia="ar-SA"/>
              </w:rPr>
              <w:t>- расчет расходов на материалы и малоценные основные средства.</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w:t>
            </w:r>
          </w:p>
        </w:tc>
        <w:tc>
          <w:tcPr>
            <w:tcW w:w="1414"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Расход на энергетические ресурсы</w:t>
            </w:r>
          </w:p>
        </w:tc>
        <w:tc>
          <w:tcPr>
            <w:tcW w:w="992" w:type="dxa"/>
            <w:shd w:val="clear" w:color="auto" w:fill="auto"/>
            <w:vAlign w:val="center"/>
          </w:tcPr>
          <w:p w:rsidR="005323A7" w:rsidRPr="005323A7" w:rsidRDefault="005323A7" w:rsidP="00FA6C9F">
            <w:pPr>
              <w:contextualSpacing/>
              <w:jc w:val="cente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5965,69</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3289,33</w:t>
            </w:r>
          </w:p>
        </w:tc>
        <w:tc>
          <w:tcPr>
            <w:tcW w:w="994"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-2676,36</w:t>
            </w:r>
          </w:p>
        </w:tc>
        <w:tc>
          <w:tcPr>
            <w:tcW w:w="4677" w:type="dxa"/>
            <w:shd w:val="clear" w:color="auto" w:fill="auto"/>
            <w:vAlign w:val="center"/>
          </w:tcPr>
          <w:p w:rsidR="005323A7" w:rsidRPr="005323A7" w:rsidRDefault="005323A7" w:rsidP="00FA6C9F">
            <w:pPr>
              <w:snapToGrid w:val="0"/>
              <w:contextualSpacing/>
              <w:jc w:val="both"/>
            </w:pPr>
            <w:r w:rsidRPr="005323A7">
              <w:t xml:space="preserve">В связи с тем, что договор между ООО «Интехстрой» и АО «ПСК» на поставку электроэнергии находится на согласовании (письмо ООО «Интехстрой» от 12.11.2019 № 201/42), затраты определены исходя из объемов </w:t>
            </w:r>
            <w:r w:rsidRPr="005323A7">
              <w:lastRenderedPageBreak/>
              <w:t>электрической энергии на технологические и общепроизводственные нужды, утвержденных ЛенРТК в производственной программе на 2020 г., и тарифа, предусмотренного ЛенРТК в тарифе на 2019г.</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lastRenderedPageBreak/>
              <w:t>3.</w:t>
            </w:r>
          </w:p>
        </w:tc>
        <w:tc>
          <w:tcPr>
            <w:tcW w:w="1414"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2" w:type="dxa"/>
            <w:shd w:val="clear" w:color="auto" w:fill="auto"/>
            <w:vAlign w:val="center"/>
          </w:tcPr>
          <w:p w:rsidR="005323A7" w:rsidRPr="005323A7" w:rsidRDefault="005323A7" w:rsidP="00FA6C9F">
            <w:pPr>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1285,79</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w:t>
            </w:r>
          </w:p>
        </w:tc>
        <w:tc>
          <w:tcPr>
            <w:tcW w:w="994"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-1285,79</w:t>
            </w:r>
          </w:p>
        </w:tc>
        <w:tc>
          <w:tcPr>
            <w:tcW w:w="4677" w:type="dxa"/>
            <w:shd w:val="clear" w:color="auto" w:fill="auto"/>
            <w:vAlign w:val="center"/>
          </w:tcPr>
          <w:p w:rsidR="005323A7" w:rsidRPr="005323A7" w:rsidRDefault="005323A7" w:rsidP="00FA6C9F">
            <w:pPr>
              <w:contextualSpacing/>
              <w:jc w:val="both"/>
            </w:pPr>
            <w:r w:rsidRPr="005323A7">
              <w:t>Расходы не приняты с учетом критерия доступности (статья 3 Федерального закона      № 416-ФЗ).</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4.</w:t>
            </w:r>
          </w:p>
        </w:tc>
        <w:tc>
          <w:tcPr>
            <w:tcW w:w="1414"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Расходы на оплату труда основного производственного персонала</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10263,18</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9026,21</w:t>
            </w:r>
          </w:p>
        </w:tc>
        <w:tc>
          <w:tcPr>
            <w:tcW w:w="994"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-1236,97</w:t>
            </w:r>
          </w:p>
        </w:tc>
        <w:tc>
          <w:tcPr>
            <w:tcW w:w="4677" w:type="dxa"/>
            <w:shd w:val="clear" w:color="auto" w:fill="auto"/>
            <w:vAlign w:val="center"/>
          </w:tcPr>
          <w:p w:rsidR="005323A7" w:rsidRPr="005323A7" w:rsidRDefault="005323A7" w:rsidP="00FA6C9F">
            <w:pPr>
              <w:snapToGrid w:val="0"/>
              <w:contextualSpacing/>
              <w:jc w:val="both"/>
            </w:pPr>
            <w:r w:rsidRPr="005323A7">
              <w:t>Затраты определены путем индексации фонда оплаты</w:t>
            </w:r>
            <w:r w:rsidRPr="005323A7">
              <w:rPr>
                <w:lang w:eastAsia="ar-SA"/>
              </w:rPr>
              <w:t xml:space="preserve"> труда основного производственного персонала</w:t>
            </w:r>
            <w:r w:rsidRPr="005323A7">
              <w:t xml:space="preserve"> принятого ЛенРТК в тарифе на     2019 г. согласно Прогноза. </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5.</w:t>
            </w:r>
          </w:p>
        </w:tc>
        <w:tc>
          <w:tcPr>
            <w:tcW w:w="1414"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Отчисления на социальное страхование производственного персонала</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3099,48</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2725,92</w:t>
            </w:r>
          </w:p>
        </w:tc>
        <w:tc>
          <w:tcPr>
            <w:tcW w:w="994"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-373,56</w:t>
            </w:r>
          </w:p>
        </w:tc>
        <w:tc>
          <w:tcPr>
            <w:tcW w:w="4677" w:type="dxa"/>
            <w:shd w:val="clear" w:color="auto" w:fill="auto"/>
          </w:tcPr>
          <w:p w:rsidR="005323A7" w:rsidRPr="005323A7" w:rsidRDefault="005323A7" w:rsidP="00FA6C9F">
            <w:pPr>
              <w:snapToGrid w:val="0"/>
              <w:contextualSpacing/>
              <w:jc w:val="both"/>
            </w:pPr>
            <w:r w:rsidRPr="005323A7">
              <w:rPr>
                <w:lang w:eastAsia="ar-SA"/>
              </w:rPr>
              <w:t>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основного производственного персонала, принятого ЛенРТК на 2020 г.</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6.</w:t>
            </w:r>
          </w:p>
        </w:tc>
        <w:tc>
          <w:tcPr>
            <w:tcW w:w="1414"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Расходы на арендную, лизинговые платежи, в том числе:</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656,40</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214,86</w:t>
            </w:r>
          </w:p>
        </w:tc>
        <w:tc>
          <w:tcPr>
            <w:tcW w:w="994"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-441,54</w:t>
            </w:r>
          </w:p>
        </w:tc>
        <w:tc>
          <w:tcPr>
            <w:tcW w:w="4677" w:type="dxa"/>
            <w:shd w:val="clear" w:color="auto" w:fill="auto"/>
            <w:vAlign w:val="center"/>
          </w:tcPr>
          <w:p w:rsidR="005323A7" w:rsidRPr="005323A7" w:rsidRDefault="005323A7" w:rsidP="00FA6C9F">
            <w:pPr>
              <w:snapToGrid w:val="0"/>
              <w:ind w:right="-52"/>
              <w:contextualSpacing/>
              <w:jc w:val="both"/>
            </w:pPr>
            <w:r w:rsidRPr="005323A7">
              <w:t>Расходы не приняты согласно п. 29 ст. IV Методических указаний, экономически обоснованный размер арендной платы или лизингового платежа определяется исходя из принципа возмещения арендодателю амортизации и налогов на имущество.</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7.</w:t>
            </w:r>
          </w:p>
        </w:tc>
        <w:tc>
          <w:tcPr>
            <w:tcW w:w="1414"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Амортизация основных средств, относимых к объектам ЦС водоснабжения</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0,30</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0,30</w:t>
            </w:r>
          </w:p>
        </w:tc>
        <w:tc>
          <w:tcPr>
            <w:tcW w:w="994"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w:t>
            </w:r>
          </w:p>
        </w:tc>
        <w:tc>
          <w:tcPr>
            <w:tcW w:w="4677" w:type="dxa"/>
            <w:shd w:val="clear" w:color="auto" w:fill="auto"/>
            <w:vAlign w:val="center"/>
          </w:tcPr>
          <w:p w:rsidR="005323A7" w:rsidRPr="005323A7" w:rsidRDefault="005323A7" w:rsidP="00FA6C9F">
            <w:pPr>
              <w:snapToGrid w:val="0"/>
              <w:ind w:right="-52"/>
              <w:contextualSpacing/>
              <w:jc w:val="both"/>
              <w:rPr>
                <w:lang w:eastAsia="ar-SA"/>
              </w:rPr>
            </w:pPr>
            <w:r w:rsidRPr="005323A7">
              <w:rPr>
                <w:lang w:eastAsia="ar-SA"/>
              </w:rPr>
              <w:t>Расходы приняты ЛенРТК исходя из представленных ООО «Интехстрой» обосновывающих документов: ведомость амортизации основных средств, инвентарные карточки учета объектов основных средств и справки о состоянии основных средств.</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8.</w:t>
            </w:r>
          </w:p>
        </w:tc>
        <w:tc>
          <w:tcPr>
            <w:tcW w:w="1414" w:type="dxa"/>
            <w:shd w:val="clear" w:color="auto" w:fill="auto"/>
            <w:vAlign w:val="center"/>
          </w:tcPr>
          <w:p w:rsidR="005323A7" w:rsidRPr="005323A7" w:rsidRDefault="005323A7" w:rsidP="00FA6C9F">
            <w:pPr>
              <w:snapToGrid w:val="0"/>
              <w:contextualSpacing/>
              <w:rPr>
                <w:lang w:eastAsia="ar-SA"/>
              </w:rPr>
            </w:pPr>
            <w:r w:rsidRPr="005323A7">
              <w:rPr>
                <w:lang w:eastAsia="ar-SA"/>
              </w:rPr>
              <w:t>Ремонтные расходы</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105,00</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100,00</w:t>
            </w:r>
          </w:p>
        </w:tc>
        <w:tc>
          <w:tcPr>
            <w:tcW w:w="994"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-5,00</w:t>
            </w:r>
          </w:p>
        </w:tc>
        <w:tc>
          <w:tcPr>
            <w:tcW w:w="4677" w:type="dxa"/>
            <w:shd w:val="clear" w:color="auto" w:fill="auto"/>
            <w:vAlign w:val="center"/>
          </w:tcPr>
          <w:p w:rsidR="005323A7" w:rsidRPr="005323A7" w:rsidRDefault="005323A7" w:rsidP="00FA6C9F">
            <w:pPr>
              <w:snapToGrid w:val="0"/>
              <w:ind w:right="-53"/>
              <w:contextualSpacing/>
              <w:jc w:val="both"/>
            </w:pPr>
            <w:r w:rsidRPr="005323A7">
              <w:rPr>
                <w:lang w:eastAsia="ar-SA"/>
              </w:rPr>
              <w:t>ЛенРТК предусмотрел на 2019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5323A7" w:rsidRPr="005323A7" w:rsidTr="005323A7">
        <w:trPr>
          <w:trHeight w:val="409"/>
        </w:trPr>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9.</w:t>
            </w:r>
          </w:p>
        </w:tc>
        <w:tc>
          <w:tcPr>
            <w:tcW w:w="1414"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Цеховые расходы</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3867,65</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2183,40</w:t>
            </w:r>
          </w:p>
        </w:tc>
        <w:tc>
          <w:tcPr>
            <w:tcW w:w="994"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-1684,25</w:t>
            </w:r>
          </w:p>
        </w:tc>
        <w:tc>
          <w:tcPr>
            <w:tcW w:w="4677" w:type="dxa"/>
            <w:shd w:val="clear" w:color="auto" w:fill="auto"/>
            <w:vAlign w:val="center"/>
          </w:tcPr>
          <w:p w:rsidR="005323A7" w:rsidRPr="005323A7" w:rsidRDefault="005323A7" w:rsidP="00FA6C9F">
            <w:pPr>
              <w:contextualSpacing/>
              <w:jc w:val="both"/>
            </w:pPr>
            <w:r w:rsidRPr="005323A7">
              <w:t>Определена общая  сумма затрат по цеховым расходам и распределена по видам деятельности:</w:t>
            </w:r>
          </w:p>
          <w:p w:rsidR="005323A7" w:rsidRPr="005323A7" w:rsidRDefault="005323A7" w:rsidP="00FA6C9F">
            <w:pPr>
              <w:snapToGrid w:val="0"/>
              <w:contextualSpacing/>
              <w:jc w:val="both"/>
            </w:pPr>
            <w:r w:rsidRPr="005323A7">
              <w:t xml:space="preserve">1. Фонд оплаты труда цехового персонала определен ЛенРТК исходя из индексации фонда оплаты труда принятого ЛенРТК в тарифе на 2019 г. согласно Прогноза. </w:t>
            </w:r>
          </w:p>
          <w:p w:rsidR="005323A7" w:rsidRPr="005323A7" w:rsidRDefault="005323A7" w:rsidP="00FA6C9F">
            <w:pPr>
              <w:snapToGrid w:val="0"/>
              <w:contextualSpacing/>
              <w:jc w:val="both"/>
            </w:pPr>
            <w:r w:rsidRPr="005323A7">
              <w:t xml:space="preserve">2. Отчисления на социальные нужды определены с </w:t>
            </w:r>
            <w:r w:rsidRPr="005323A7">
              <w:lastRenderedPageBreak/>
              <w:t>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цехового персонала, принятого ЛенРТК на 2020 год.</w:t>
            </w:r>
          </w:p>
          <w:p w:rsidR="005323A7" w:rsidRPr="005323A7" w:rsidRDefault="005323A7" w:rsidP="00FA6C9F">
            <w:pPr>
              <w:snapToGrid w:val="0"/>
              <w:contextualSpacing/>
              <w:jc w:val="both"/>
            </w:pPr>
            <w:r w:rsidRPr="005323A7">
              <w:t>3. Аренда техники не принят, так как затраты предусмотрены ЛенРТК по статье «Прочие прямые расходы».</w:t>
            </w:r>
          </w:p>
          <w:p w:rsidR="005323A7" w:rsidRPr="005323A7" w:rsidRDefault="005323A7" w:rsidP="00FA6C9F">
            <w:pPr>
              <w:snapToGrid w:val="0"/>
              <w:contextualSpacing/>
              <w:jc w:val="both"/>
            </w:pPr>
            <w:r w:rsidRPr="005323A7">
              <w:t>4. Расходы на страхование, смывающие и обезвреживающие средства, защитные и регенерирующие вещества приняты в полном размере, предусмотренном ООО «Интехстрой» на 2020 г.</w:t>
            </w:r>
          </w:p>
          <w:p w:rsidR="005323A7" w:rsidRPr="005323A7" w:rsidRDefault="005323A7" w:rsidP="00FA6C9F">
            <w:pPr>
              <w:snapToGrid w:val="0"/>
              <w:ind w:left="35"/>
              <w:contextualSpacing/>
              <w:jc w:val="both"/>
            </w:pPr>
            <w:r w:rsidRPr="005323A7">
              <w:t>5. Остальные расходы определены исходя из индексации затрат принятых ЛенРТК в тарифе на 2019 г. согласно Прогноза.</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lastRenderedPageBreak/>
              <w:t>10.</w:t>
            </w:r>
          </w:p>
        </w:tc>
        <w:tc>
          <w:tcPr>
            <w:tcW w:w="1414"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Прочие расходы</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8351,40</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3787,46</w:t>
            </w:r>
          </w:p>
        </w:tc>
        <w:tc>
          <w:tcPr>
            <w:tcW w:w="994"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-4563,94</w:t>
            </w:r>
          </w:p>
        </w:tc>
        <w:tc>
          <w:tcPr>
            <w:tcW w:w="4677" w:type="dxa"/>
            <w:shd w:val="clear" w:color="auto" w:fill="auto"/>
            <w:vAlign w:val="center"/>
          </w:tcPr>
          <w:p w:rsidR="005323A7" w:rsidRPr="005323A7" w:rsidRDefault="005323A7" w:rsidP="00FA6C9F">
            <w:pPr>
              <w:snapToGrid w:val="0"/>
              <w:contextualSpacing/>
              <w:jc w:val="both"/>
            </w:pPr>
            <w:r w:rsidRPr="005323A7">
              <w:t>1. Расходы по поставке инструментов по договору с ООО «Ристан» не приняты с учетом критерия доступности (статья 3 Федерального закона         № 416-ФЗ).</w:t>
            </w:r>
          </w:p>
          <w:p w:rsidR="005323A7" w:rsidRPr="005323A7" w:rsidRDefault="005323A7" w:rsidP="00FA6C9F">
            <w:pPr>
              <w:snapToGrid w:val="0"/>
              <w:ind w:right="-53"/>
              <w:contextualSpacing/>
              <w:jc w:val="both"/>
            </w:pPr>
            <w:r w:rsidRPr="005323A7">
              <w:t>2. Не приняты расходы по подготовке нормативно-технической документации природоохранного значения, так как ЛенРТК предусмотрел в тарифе на 2019 г. данный вид расходов в размере 3409,83 тыс. руб.</w:t>
            </w:r>
          </w:p>
          <w:p w:rsidR="005323A7" w:rsidRPr="005323A7" w:rsidRDefault="005323A7" w:rsidP="00FA6C9F">
            <w:pPr>
              <w:snapToGrid w:val="0"/>
              <w:ind w:right="-53"/>
              <w:contextualSpacing/>
              <w:jc w:val="both"/>
            </w:pPr>
            <w:r w:rsidRPr="005323A7">
              <w:t>3. Скорректированы расходы по охране объектов водоотведения, исходя из договора об оказании услуг ООО «Румболовсктй Щит» от  01.08.2019 г.</w:t>
            </w:r>
          </w:p>
          <w:p w:rsidR="005323A7" w:rsidRPr="005323A7" w:rsidRDefault="005323A7" w:rsidP="00FA6C9F">
            <w:pPr>
              <w:snapToGrid w:val="0"/>
              <w:ind w:right="-53"/>
              <w:contextualSpacing/>
              <w:jc w:val="both"/>
            </w:pPr>
            <w:r w:rsidRPr="005323A7">
              <w:t>4. Расходы на аварийно-техническое обслуживание приняты в полном размере по договору № 428-СКС от 01.08.2019 с МУКП "Свердловские коммунальные системы".</w:t>
            </w:r>
          </w:p>
          <w:p w:rsidR="005323A7" w:rsidRPr="005323A7" w:rsidRDefault="005323A7" w:rsidP="00FA6C9F">
            <w:pPr>
              <w:snapToGrid w:val="0"/>
              <w:ind w:right="-53"/>
              <w:contextualSpacing/>
              <w:jc w:val="both"/>
            </w:pPr>
            <w:r w:rsidRPr="005323A7">
              <w:t>Расходы по договору №5/19 от 01.08.2019 с  ООО "Рост-Ярви" не приняты с учетом критерия доступности (статья 3 Федерального закона № 416-ФЗ).</w:t>
            </w:r>
          </w:p>
          <w:p w:rsidR="005323A7" w:rsidRPr="005323A7" w:rsidRDefault="005323A7" w:rsidP="00FA6C9F">
            <w:pPr>
              <w:snapToGrid w:val="0"/>
              <w:contextualSpacing/>
              <w:jc w:val="both"/>
            </w:pPr>
            <w:r w:rsidRPr="005323A7">
              <w:t>5. Расходы на смывающие и обезвреживающие вещества, защитные и регенерирующие вещества, утилизация ламп, вывоз твердых бытовых отходов приняты в полном размере, предусмотренном ООО «Интехстрой» на 2020 г.</w:t>
            </w:r>
          </w:p>
          <w:p w:rsidR="005323A7" w:rsidRPr="005323A7" w:rsidRDefault="005323A7" w:rsidP="00FA6C9F">
            <w:pPr>
              <w:snapToGrid w:val="0"/>
              <w:ind w:right="-53"/>
              <w:contextualSpacing/>
              <w:jc w:val="both"/>
            </w:pPr>
            <w:r w:rsidRPr="005323A7">
              <w:t>6. Остальные расходы определены исходя из индексации затрат принятых ЛенРТК в тарифе на 2019 г. согласно Прогноза.</w:t>
            </w:r>
          </w:p>
        </w:tc>
      </w:tr>
      <w:tr w:rsidR="005323A7" w:rsidRPr="005323A7" w:rsidTr="005323A7">
        <w:tc>
          <w:tcPr>
            <w:tcW w:w="57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11.</w:t>
            </w:r>
          </w:p>
        </w:tc>
        <w:tc>
          <w:tcPr>
            <w:tcW w:w="1414" w:type="dxa"/>
            <w:shd w:val="clear" w:color="auto" w:fill="auto"/>
            <w:vAlign w:val="center"/>
          </w:tcPr>
          <w:p w:rsidR="005323A7" w:rsidRPr="005323A7" w:rsidRDefault="005323A7" w:rsidP="00FA6C9F">
            <w:pPr>
              <w:snapToGrid w:val="0"/>
              <w:contextualSpacing/>
              <w:jc w:val="both"/>
              <w:rPr>
                <w:lang w:eastAsia="ar-SA"/>
              </w:rPr>
            </w:pPr>
            <w:r w:rsidRPr="005323A7">
              <w:rPr>
                <w:lang w:eastAsia="ar-SA"/>
              </w:rPr>
              <w:t>Общехозяйственные расходы</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тыс. руб.</w:t>
            </w:r>
          </w:p>
        </w:tc>
        <w:tc>
          <w:tcPr>
            <w:tcW w:w="992"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12550,81</w:t>
            </w:r>
          </w:p>
        </w:tc>
        <w:tc>
          <w:tcPr>
            <w:tcW w:w="991"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5864,86</w:t>
            </w:r>
          </w:p>
        </w:tc>
        <w:tc>
          <w:tcPr>
            <w:tcW w:w="994" w:type="dxa"/>
            <w:shd w:val="clear" w:color="auto" w:fill="auto"/>
            <w:vAlign w:val="center"/>
          </w:tcPr>
          <w:p w:rsidR="005323A7" w:rsidRPr="005323A7" w:rsidRDefault="005323A7" w:rsidP="00FA6C9F">
            <w:pPr>
              <w:snapToGrid w:val="0"/>
              <w:contextualSpacing/>
              <w:jc w:val="center"/>
              <w:rPr>
                <w:lang w:eastAsia="ar-SA"/>
              </w:rPr>
            </w:pPr>
            <w:r w:rsidRPr="005323A7">
              <w:rPr>
                <w:lang w:eastAsia="ar-SA"/>
              </w:rPr>
              <w:t>-6685,95</w:t>
            </w:r>
          </w:p>
        </w:tc>
        <w:tc>
          <w:tcPr>
            <w:tcW w:w="4677" w:type="dxa"/>
            <w:shd w:val="clear" w:color="auto" w:fill="auto"/>
            <w:vAlign w:val="center"/>
          </w:tcPr>
          <w:p w:rsidR="005323A7" w:rsidRPr="005323A7" w:rsidRDefault="005323A7" w:rsidP="00FA6C9F">
            <w:pPr>
              <w:contextualSpacing/>
              <w:jc w:val="both"/>
            </w:pPr>
            <w:r w:rsidRPr="005323A7">
              <w:t>Определена общая сумма затрат по общехозяйственным расходам и распределена по видам деятельности:</w:t>
            </w:r>
          </w:p>
          <w:p w:rsidR="005323A7" w:rsidRPr="005323A7" w:rsidRDefault="005323A7" w:rsidP="00FA6C9F">
            <w:pPr>
              <w:snapToGrid w:val="0"/>
              <w:contextualSpacing/>
              <w:jc w:val="both"/>
            </w:pPr>
            <w:r w:rsidRPr="005323A7">
              <w:t xml:space="preserve">1. Фонд оплаты труда АУП определен ЛенРТК исходя из индексации фонда оплаты труда принятого ЛенРТК в тарифе на 2019 г. согласно Прогноза. </w:t>
            </w:r>
          </w:p>
          <w:p w:rsidR="005323A7" w:rsidRPr="005323A7" w:rsidRDefault="005323A7" w:rsidP="00FA6C9F">
            <w:pPr>
              <w:snapToGrid w:val="0"/>
              <w:contextualSpacing/>
              <w:jc w:val="both"/>
            </w:pPr>
            <w:r w:rsidRPr="005323A7">
              <w:t>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АУП, принятого ЛенРТК на 2020 год.</w:t>
            </w:r>
          </w:p>
          <w:p w:rsidR="005323A7" w:rsidRPr="005323A7" w:rsidRDefault="005323A7" w:rsidP="00FA6C9F">
            <w:pPr>
              <w:contextualSpacing/>
              <w:jc w:val="both"/>
            </w:pPr>
            <w:r w:rsidRPr="005323A7">
              <w:t xml:space="preserve">3. Аренда офиса принята ЛенРТК из расчета 1590,59 тыс. руб./кв. м., основываясь на анализе стоимости 1кв. м. арендуемых помещений </w:t>
            </w:r>
            <w:r w:rsidRPr="005323A7">
              <w:lastRenderedPageBreak/>
              <w:t>расположенных в этом здании;</w:t>
            </w:r>
          </w:p>
          <w:p w:rsidR="005323A7" w:rsidRPr="005323A7" w:rsidRDefault="005323A7" w:rsidP="00FA6C9F">
            <w:pPr>
              <w:snapToGrid w:val="0"/>
              <w:contextualSpacing/>
              <w:jc w:val="both"/>
              <w:rPr>
                <w:lang w:eastAsia="ar-SA"/>
              </w:rPr>
            </w:pPr>
            <w:r w:rsidRPr="005323A7">
              <w:t xml:space="preserve">4. Затраты на онлайн-кассы, услуги банка, взносы СРО исключены </w:t>
            </w:r>
            <w:r w:rsidRPr="005323A7">
              <w:rPr>
                <w:lang w:eastAsia="ar-SA"/>
              </w:rPr>
              <w:t>на основании п. 30 Правил, так как не подтверждена экономическая обоснованность включения в рассматриваемый период регулирования.</w:t>
            </w:r>
          </w:p>
          <w:p w:rsidR="005323A7" w:rsidRPr="005323A7" w:rsidRDefault="005323A7" w:rsidP="00FA6C9F">
            <w:pPr>
              <w:snapToGrid w:val="0"/>
              <w:contextualSpacing/>
              <w:jc w:val="both"/>
            </w:pPr>
            <w:r w:rsidRPr="005323A7">
              <w:t>5. Расходы на канцелярские товары, услуги почты, подбор персонала, энергетические ресурсы приняты в полном размере, предусмотренном ООО «Интехстрой» на 2020 г.</w:t>
            </w:r>
          </w:p>
          <w:p w:rsidR="005323A7" w:rsidRPr="005323A7" w:rsidRDefault="005323A7" w:rsidP="00FA6C9F">
            <w:pPr>
              <w:snapToGrid w:val="0"/>
              <w:contextualSpacing/>
              <w:jc w:val="both"/>
            </w:pPr>
            <w:r w:rsidRPr="005323A7">
              <w:t>6. Остальные расходы определены исходя из индексации затрат принятых ЛенРТК в тарифе на 2019 г. согласно Прогноза.</w:t>
            </w:r>
          </w:p>
        </w:tc>
      </w:tr>
    </w:tbl>
    <w:p w:rsidR="005323A7" w:rsidRPr="005323A7" w:rsidRDefault="005323A7" w:rsidP="000D7251">
      <w:pPr>
        <w:tabs>
          <w:tab w:val="left" w:pos="0"/>
        </w:tabs>
        <w:ind w:right="-52" w:firstLine="567"/>
        <w:contextualSpacing/>
        <w:jc w:val="both"/>
        <w:rPr>
          <w:sz w:val="24"/>
          <w:szCs w:val="24"/>
          <w:lang w:eastAsia="ar-SA"/>
        </w:rPr>
      </w:pPr>
      <w:r w:rsidRPr="005323A7">
        <w:rPr>
          <w:sz w:val="24"/>
          <w:szCs w:val="24"/>
          <w:lang w:eastAsia="ar-SA"/>
        </w:rPr>
        <w:lastRenderedPageBreak/>
        <w:t xml:space="preserve">Согласно пункту 78 </w:t>
      </w:r>
      <w:r w:rsidRPr="005323A7">
        <w:rPr>
          <w:sz w:val="24"/>
          <w:szCs w:val="24"/>
        </w:rPr>
        <w:t xml:space="preserve">Основ ценообразования </w:t>
      </w:r>
      <w:r w:rsidRPr="005323A7">
        <w:rPr>
          <w:sz w:val="24"/>
          <w:szCs w:val="24"/>
          <w:lang w:eastAsia="ar-SA"/>
        </w:rPr>
        <w:t xml:space="preserve">ЛенРТК в расчет необходимой валовой выручки (далее – НВВ) не принял нормативную прибыль, заявленную </w:t>
      </w:r>
      <w:r w:rsidRPr="005323A7">
        <w:rPr>
          <w:sz w:val="24"/>
          <w:szCs w:val="24"/>
        </w:rPr>
        <w:t xml:space="preserve">ООО «Интехстрой» </w:t>
      </w:r>
      <w:r w:rsidRPr="005323A7">
        <w:rPr>
          <w:sz w:val="24"/>
          <w:szCs w:val="24"/>
          <w:lang w:eastAsia="ar-SA"/>
        </w:rPr>
        <w:t xml:space="preserve">на 2020-2022 г.г. </w:t>
      </w:r>
    </w:p>
    <w:p w:rsidR="005323A7" w:rsidRPr="005323A7" w:rsidRDefault="005323A7" w:rsidP="000D7251">
      <w:pPr>
        <w:ind w:firstLine="567"/>
        <w:contextualSpacing/>
        <w:jc w:val="both"/>
        <w:rPr>
          <w:sz w:val="24"/>
          <w:szCs w:val="24"/>
        </w:rPr>
      </w:pPr>
      <w:r w:rsidRPr="005323A7">
        <w:rPr>
          <w:sz w:val="24"/>
          <w:szCs w:val="24"/>
        </w:rPr>
        <w:t>С учетом пункта 85 Методических указаний ЛенРТК определил для ООО «Интехстрой» на 2020-2022 г.г. следующую величину сглаживания НВВ                                            (тыс. руб.):</w:t>
      </w: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42"/>
        <w:gridCol w:w="1445"/>
        <w:gridCol w:w="1445"/>
      </w:tblGrid>
      <w:tr w:rsidR="005323A7" w:rsidRPr="005323A7" w:rsidTr="005323A7">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i/>
                <w:lang w:eastAsia="ar-SA"/>
              </w:rPr>
            </w:pPr>
            <w:r w:rsidRPr="005323A7">
              <w:rPr>
                <w:i/>
                <w:lang w:eastAsia="ar-SA"/>
              </w:rPr>
              <w:t>Наименование регулируемого вида деятельности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2020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2021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2022 год</w:t>
            </w:r>
          </w:p>
        </w:tc>
      </w:tr>
      <w:tr w:rsidR="005323A7" w:rsidRPr="005323A7" w:rsidTr="000D7251">
        <w:trPr>
          <w:trHeight w:val="56"/>
          <w:jc w:val="center"/>
        </w:trPr>
        <w:tc>
          <w:tcPr>
            <w:tcW w:w="482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Питьевая вода</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0,00</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1590,00</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-1720,38</w:t>
            </w:r>
          </w:p>
        </w:tc>
      </w:tr>
      <w:tr w:rsidR="005323A7" w:rsidRPr="005323A7" w:rsidTr="000D7251">
        <w:trPr>
          <w:trHeight w:val="56"/>
          <w:jc w:val="center"/>
        </w:trPr>
        <w:tc>
          <w:tcPr>
            <w:tcW w:w="482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 xml:space="preserve">Водоотведение </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0,00</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320,00</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-346,24</w:t>
            </w:r>
          </w:p>
        </w:tc>
      </w:tr>
    </w:tbl>
    <w:p w:rsidR="005323A7" w:rsidRPr="005323A7" w:rsidRDefault="005323A7" w:rsidP="00FA6C9F">
      <w:pPr>
        <w:tabs>
          <w:tab w:val="left" w:pos="9923"/>
        </w:tabs>
        <w:ind w:right="44" w:firstLine="851"/>
        <w:contextualSpacing/>
        <w:jc w:val="both"/>
        <w:rPr>
          <w:sz w:val="24"/>
          <w:szCs w:val="24"/>
        </w:rPr>
      </w:pPr>
      <w:r w:rsidRPr="005323A7">
        <w:rPr>
          <w:sz w:val="24"/>
          <w:szCs w:val="24"/>
          <w:lang w:eastAsia="ar-SA"/>
        </w:rPr>
        <w:t xml:space="preserve">В соответствии с разделом IX Основ ценообразования и вышеперечисленными условиями формирования затрат ЛенРТК определил следующие показатели операционных расходов и НВВ </w:t>
      </w:r>
      <w:r w:rsidRPr="005323A7">
        <w:rPr>
          <w:sz w:val="24"/>
          <w:szCs w:val="24"/>
        </w:rPr>
        <w:t>ООО «Интехстрой»</w:t>
      </w:r>
      <w:r w:rsidRPr="005323A7">
        <w:rPr>
          <w:sz w:val="24"/>
          <w:szCs w:val="24"/>
          <w:lang w:eastAsia="ar-SA"/>
        </w:rPr>
        <w:t xml:space="preserve"> на 2020-2022 г.г. (тыс. руб.):</w:t>
      </w:r>
    </w:p>
    <w:tbl>
      <w:tblPr>
        <w:tblW w:w="10171" w:type="dxa"/>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1442"/>
        <w:gridCol w:w="1445"/>
        <w:gridCol w:w="1445"/>
      </w:tblGrid>
      <w:tr w:rsidR="005323A7" w:rsidRPr="005323A7" w:rsidTr="005323A7">
        <w:trPr>
          <w:trHeight w:val="372"/>
          <w:jc w:val="center"/>
        </w:trPr>
        <w:tc>
          <w:tcPr>
            <w:tcW w:w="583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i/>
                <w:lang w:eastAsia="ar-SA"/>
              </w:rPr>
            </w:pPr>
            <w:r w:rsidRPr="005323A7">
              <w:rPr>
                <w:color w:val="000000"/>
                <w:lang w:eastAsia="ar-SA"/>
              </w:rPr>
              <w:t>Показатели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2020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2021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rPr>
            </w:pPr>
            <w:r w:rsidRPr="005323A7">
              <w:rPr>
                <w:i/>
              </w:rPr>
              <w:t>2022 год</w:t>
            </w:r>
          </w:p>
        </w:tc>
      </w:tr>
      <w:tr w:rsidR="005323A7" w:rsidRPr="005323A7" w:rsidTr="005323A7">
        <w:trPr>
          <w:trHeight w:val="372"/>
          <w:jc w:val="center"/>
        </w:trPr>
        <w:tc>
          <w:tcPr>
            <w:tcW w:w="5839"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rPr>
                <w:i/>
                <w:color w:val="000000"/>
                <w:lang w:eastAsia="ar-SA"/>
              </w:rPr>
            </w:pPr>
            <w:r w:rsidRPr="005323A7">
              <w:rPr>
                <w:i/>
                <w:color w:val="000000"/>
                <w:lang w:eastAsia="ar-SA"/>
              </w:rPr>
              <w:t>Питьевая вода</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i/>
              </w:rPr>
            </w:pP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i/>
              </w:rPr>
            </w:pP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i/>
              </w:rPr>
            </w:pPr>
          </w:p>
        </w:tc>
      </w:tr>
      <w:tr w:rsidR="005323A7" w:rsidRPr="005323A7" w:rsidTr="005323A7">
        <w:trPr>
          <w:trHeight w:val="297"/>
          <w:jc w:val="center"/>
        </w:trPr>
        <w:tc>
          <w:tcPr>
            <w:tcW w:w="583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ind w:right="11"/>
              <w:contextualSpacing/>
              <w:rPr>
                <w:color w:val="000000"/>
                <w:lang w:eastAsia="ar-SA"/>
              </w:rPr>
            </w:pPr>
            <w:r w:rsidRPr="005323A7">
              <w:rPr>
                <w:color w:val="000000"/>
                <w:lang w:eastAsia="ar-SA"/>
              </w:rPr>
              <w:t>Операционные расходы</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21909,61</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22493,07</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23158,86</w:t>
            </w:r>
          </w:p>
        </w:tc>
      </w:tr>
      <w:tr w:rsidR="005323A7" w:rsidRPr="005323A7" w:rsidTr="005323A7">
        <w:trPr>
          <w:trHeight w:val="261"/>
          <w:jc w:val="center"/>
        </w:trPr>
        <w:tc>
          <w:tcPr>
            <w:tcW w:w="5839"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ind w:right="11"/>
              <w:contextualSpacing/>
              <w:rPr>
                <w:color w:val="000000"/>
                <w:lang w:eastAsia="ar-SA"/>
              </w:rPr>
            </w:pPr>
            <w:r w:rsidRPr="005323A7">
              <w:rPr>
                <w:color w:val="000000"/>
                <w:lang w:eastAsia="ar-SA"/>
              </w:rPr>
              <w:t>НВВ</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31055,94</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35353,88</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33050,64</w:t>
            </w:r>
          </w:p>
        </w:tc>
      </w:tr>
      <w:tr w:rsidR="005323A7" w:rsidRPr="005323A7" w:rsidTr="005323A7">
        <w:trPr>
          <w:trHeight w:val="261"/>
          <w:jc w:val="center"/>
        </w:trPr>
        <w:tc>
          <w:tcPr>
            <w:tcW w:w="5839"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ind w:right="11"/>
              <w:contextualSpacing/>
              <w:jc w:val="center"/>
              <w:rPr>
                <w:i/>
                <w:color w:val="000000"/>
                <w:lang w:eastAsia="ar-SA"/>
              </w:rPr>
            </w:pPr>
            <w:r w:rsidRPr="005323A7">
              <w:rPr>
                <w:i/>
                <w:color w:val="000000"/>
                <w:lang w:eastAsia="ar-SA"/>
              </w:rPr>
              <w:t>Водоотведение</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p>
        </w:tc>
      </w:tr>
      <w:tr w:rsidR="005323A7" w:rsidRPr="005323A7" w:rsidTr="005323A7">
        <w:trPr>
          <w:trHeight w:val="261"/>
          <w:jc w:val="center"/>
        </w:trPr>
        <w:tc>
          <w:tcPr>
            <w:tcW w:w="5839"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ind w:right="11"/>
              <w:contextualSpacing/>
              <w:rPr>
                <w:color w:val="000000"/>
                <w:lang w:eastAsia="ar-SA"/>
              </w:rPr>
            </w:pPr>
            <w:r w:rsidRPr="005323A7">
              <w:rPr>
                <w:color w:val="000000"/>
                <w:lang w:eastAsia="ar-SA"/>
              </w:rPr>
              <w:t>Операционные расходы</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24421,04</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25071,37</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25813,48</w:t>
            </w:r>
          </w:p>
        </w:tc>
      </w:tr>
      <w:tr w:rsidR="005323A7" w:rsidRPr="005323A7" w:rsidTr="005323A7">
        <w:trPr>
          <w:trHeight w:val="261"/>
          <w:jc w:val="center"/>
        </w:trPr>
        <w:tc>
          <w:tcPr>
            <w:tcW w:w="5839"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ind w:right="11"/>
              <w:contextualSpacing/>
              <w:rPr>
                <w:color w:val="000000"/>
                <w:lang w:eastAsia="ar-SA"/>
              </w:rPr>
            </w:pPr>
            <w:r w:rsidRPr="005323A7">
              <w:rPr>
                <w:color w:val="000000"/>
                <w:lang w:eastAsia="ar-SA"/>
              </w:rPr>
              <w:t>НВВ</w:t>
            </w:r>
          </w:p>
        </w:tc>
        <w:tc>
          <w:tcPr>
            <w:tcW w:w="1442"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29666,85</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30790,42</w:t>
            </w:r>
          </w:p>
        </w:tc>
        <w:tc>
          <w:tcPr>
            <w:tcW w:w="1445"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31028,33</w:t>
            </w:r>
          </w:p>
        </w:tc>
      </w:tr>
    </w:tbl>
    <w:p w:rsidR="005323A7" w:rsidRPr="005323A7" w:rsidRDefault="005323A7" w:rsidP="00FA6C9F">
      <w:pPr>
        <w:ind w:right="-52" w:firstLine="851"/>
        <w:contextualSpacing/>
        <w:jc w:val="both"/>
        <w:rPr>
          <w:sz w:val="24"/>
          <w:szCs w:val="24"/>
        </w:rPr>
      </w:pPr>
      <w:r w:rsidRPr="005323A7">
        <w:rPr>
          <w:sz w:val="24"/>
          <w:szCs w:val="24"/>
        </w:rPr>
        <w:t>Долгосрочные параметры регулирования тарифов, определяемые на долгосрочный период регулирования тарифов на холодное водоснабжение (питьевая вода) и водоотведение ООО «Интехстрой», на 2020-2022 г.г. составят:</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850"/>
        <w:gridCol w:w="1701"/>
        <w:gridCol w:w="1701"/>
        <w:gridCol w:w="1417"/>
        <w:gridCol w:w="1985"/>
      </w:tblGrid>
      <w:tr w:rsidR="005323A7" w:rsidRPr="005323A7" w:rsidTr="005323A7">
        <w:tc>
          <w:tcPr>
            <w:tcW w:w="568"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w:t>
            </w:r>
            <w:r w:rsidRPr="005323A7">
              <w:rPr>
                <w:lang w:val="en-US"/>
              </w:rPr>
              <w:t xml:space="preserve"> </w:t>
            </w:r>
            <w:r w:rsidRPr="005323A7">
              <w:t>п/п</w:t>
            </w:r>
          </w:p>
        </w:tc>
        <w:tc>
          <w:tcPr>
            <w:tcW w:w="1701"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Наименование регулируемого вида деятельности</w:t>
            </w:r>
          </w:p>
        </w:tc>
        <w:tc>
          <w:tcPr>
            <w:tcW w:w="850"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год</w:t>
            </w:r>
          </w:p>
        </w:tc>
        <w:tc>
          <w:tcPr>
            <w:tcW w:w="1701"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 xml:space="preserve">Базовый уровень операционных расходов, </w:t>
            </w:r>
          </w:p>
          <w:p w:rsidR="005323A7" w:rsidRPr="005323A7" w:rsidRDefault="005323A7" w:rsidP="00FA6C9F">
            <w:pPr>
              <w:widowControl w:val="0"/>
              <w:autoSpaceDE w:val="0"/>
              <w:autoSpaceDN w:val="0"/>
              <w:adjustRightInd w:val="0"/>
              <w:contextualSpacing/>
              <w:jc w:val="center"/>
            </w:pPr>
            <w:r w:rsidRPr="005323A7">
              <w:t>тыс. руб.</w:t>
            </w:r>
          </w:p>
        </w:tc>
        <w:tc>
          <w:tcPr>
            <w:tcW w:w="1701"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 xml:space="preserve">Индекс эффективности операционных расходов, </w:t>
            </w:r>
          </w:p>
          <w:p w:rsidR="005323A7" w:rsidRPr="005323A7" w:rsidRDefault="005323A7" w:rsidP="00FA6C9F">
            <w:pPr>
              <w:widowControl w:val="0"/>
              <w:autoSpaceDE w:val="0"/>
              <w:autoSpaceDN w:val="0"/>
              <w:adjustRightInd w:val="0"/>
              <w:contextualSpacing/>
              <w:jc w:val="center"/>
            </w:pPr>
            <w:r w:rsidRPr="005323A7">
              <w:t>%</w:t>
            </w:r>
          </w:p>
        </w:tc>
        <w:tc>
          <w:tcPr>
            <w:tcW w:w="3402" w:type="dxa"/>
            <w:gridSpan w:val="2"/>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Показатели энергосбережения и энергетической эффективности</w:t>
            </w:r>
          </w:p>
        </w:tc>
      </w:tr>
      <w:tr w:rsidR="005323A7" w:rsidRPr="005323A7" w:rsidTr="005323A7">
        <w:trPr>
          <w:trHeight w:val="753"/>
        </w:trPr>
        <w:tc>
          <w:tcPr>
            <w:tcW w:w="568" w:type="dxa"/>
            <w:vMerge/>
            <w:shd w:val="clear" w:color="auto" w:fill="auto"/>
            <w:vAlign w:val="center"/>
          </w:tcPr>
          <w:p w:rsidR="005323A7" w:rsidRPr="005323A7" w:rsidRDefault="005323A7" w:rsidP="00FA6C9F">
            <w:pPr>
              <w:widowControl w:val="0"/>
              <w:autoSpaceDE w:val="0"/>
              <w:autoSpaceDN w:val="0"/>
              <w:adjustRightInd w:val="0"/>
              <w:contextualSpacing/>
              <w:jc w:val="center"/>
            </w:pPr>
          </w:p>
        </w:tc>
        <w:tc>
          <w:tcPr>
            <w:tcW w:w="1701" w:type="dxa"/>
            <w:vMerge/>
            <w:shd w:val="clear" w:color="auto" w:fill="auto"/>
            <w:vAlign w:val="center"/>
          </w:tcPr>
          <w:p w:rsidR="005323A7" w:rsidRPr="005323A7" w:rsidRDefault="005323A7" w:rsidP="00FA6C9F">
            <w:pPr>
              <w:widowControl w:val="0"/>
              <w:autoSpaceDE w:val="0"/>
              <w:autoSpaceDN w:val="0"/>
              <w:adjustRightInd w:val="0"/>
              <w:contextualSpacing/>
              <w:jc w:val="center"/>
            </w:pPr>
          </w:p>
        </w:tc>
        <w:tc>
          <w:tcPr>
            <w:tcW w:w="850" w:type="dxa"/>
            <w:vMerge/>
            <w:shd w:val="clear" w:color="auto" w:fill="auto"/>
            <w:vAlign w:val="center"/>
          </w:tcPr>
          <w:p w:rsidR="005323A7" w:rsidRPr="005323A7" w:rsidRDefault="005323A7" w:rsidP="00FA6C9F">
            <w:pPr>
              <w:widowControl w:val="0"/>
              <w:autoSpaceDE w:val="0"/>
              <w:autoSpaceDN w:val="0"/>
              <w:adjustRightInd w:val="0"/>
              <w:contextualSpacing/>
              <w:jc w:val="center"/>
            </w:pPr>
          </w:p>
        </w:tc>
        <w:tc>
          <w:tcPr>
            <w:tcW w:w="1701" w:type="dxa"/>
            <w:vMerge/>
            <w:shd w:val="clear" w:color="auto" w:fill="auto"/>
            <w:vAlign w:val="center"/>
          </w:tcPr>
          <w:p w:rsidR="005323A7" w:rsidRPr="005323A7" w:rsidRDefault="005323A7" w:rsidP="00FA6C9F">
            <w:pPr>
              <w:widowControl w:val="0"/>
              <w:autoSpaceDE w:val="0"/>
              <w:autoSpaceDN w:val="0"/>
              <w:adjustRightInd w:val="0"/>
              <w:contextualSpacing/>
              <w:jc w:val="center"/>
            </w:pPr>
          </w:p>
        </w:tc>
        <w:tc>
          <w:tcPr>
            <w:tcW w:w="1701" w:type="dxa"/>
            <w:vMerge/>
            <w:shd w:val="clear" w:color="auto" w:fill="auto"/>
            <w:vAlign w:val="center"/>
          </w:tcPr>
          <w:p w:rsidR="005323A7" w:rsidRPr="005323A7" w:rsidRDefault="005323A7" w:rsidP="00FA6C9F">
            <w:pPr>
              <w:widowControl w:val="0"/>
              <w:autoSpaceDE w:val="0"/>
              <w:autoSpaceDN w:val="0"/>
              <w:adjustRightInd w:val="0"/>
              <w:contextualSpacing/>
              <w:jc w:val="center"/>
            </w:pP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Уровень потерь воды, %</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Удельный расход электрической энергии, кВт.ч/м</w:t>
            </w:r>
            <w:r w:rsidRPr="005323A7">
              <w:rPr>
                <w:vertAlign w:val="superscript"/>
              </w:rPr>
              <w:t>3</w:t>
            </w:r>
          </w:p>
        </w:tc>
      </w:tr>
      <w:tr w:rsidR="005323A7" w:rsidRPr="005323A7" w:rsidTr="005323A7">
        <w:trPr>
          <w:trHeight w:val="551"/>
        </w:trPr>
        <w:tc>
          <w:tcPr>
            <w:tcW w:w="9923" w:type="dxa"/>
            <w:gridSpan w:val="7"/>
            <w:shd w:val="clear" w:color="auto" w:fill="auto"/>
            <w:vAlign w:val="center"/>
          </w:tcPr>
          <w:p w:rsidR="005323A7" w:rsidRPr="005323A7" w:rsidRDefault="005323A7" w:rsidP="00FA6C9F">
            <w:pPr>
              <w:contextualSpacing/>
              <w:jc w:val="center"/>
              <w:rPr>
                <w:rFonts w:eastAsia="Calibri"/>
                <w:lang w:eastAsia="en-US"/>
              </w:rPr>
            </w:pPr>
            <w:r w:rsidRPr="005323A7">
              <w:rPr>
                <w:rFonts w:eastAsia="Calibri"/>
                <w:lang w:eastAsia="en-US"/>
              </w:rPr>
              <w:t xml:space="preserve">Для потребителей муниципального образования «Щегловское сельское поселение» </w:t>
            </w:r>
          </w:p>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Всеволожского муниципального района Ленинградской области</w:t>
            </w:r>
          </w:p>
        </w:tc>
      </w:tr>
      <w:tr w:rsidR="005323A7" w:rsidRPr="005323A7" w:rsidTr="005323A7">
        <w:trPr>
          <w:trHeight w:val="275"/>
        </w:trPr>
        <w:tc>
          <w:tcPr>
            <w:tcW w:w="568"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1.</w:t>
            </w:r>
          </w:p>
        </w:tc>
        <w:tc>
          <w:tcPr>
            <w:tcW w:w="1701" w:type="dxa"/>
            <w:vMerge w:val="restart"/>
            <w:shd w:val="clear" w:color="auto" w:fill="auto"/>
            <w:vAlign w:val="center"/>
          </w:tcPr>
          <w:p w:rsidR="005323A7" w:rsidRPr="005323A7" w:rsidRDefault="005323A7" w:rsidP="00FA6C9F">
            <w:pPr>
              <w:widowControl w:val="0"/>
              <w:autoSpaceDE w:val="0"/>
              <w:autoSpaceDN w:val="0"/>
              <w:adjustRightInd w:val="0"/>
              <w:contextualSpacing/>
            </w:pPr>
            <w:r w:rsidRPr="005323A7">
              <w:t>Питьевая вода</w:t>
            </w:r>
          </w:p>
        </w:tc>
        <w:tc>
          <w:tcPr>
            <w:tcW w:w="850"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2020</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21909,61</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1,00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18,28</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0,27</w:t>
            </w:r>
          </w:p>
        </w:tc>
      </w:tr>
      <w:tr w:rsidR="005323A7" w:rsidRPr="005323A7" w:rsidTr="005323A7">
        <w:trPr>
          <w:trHeight w:val="280"/>
        </w:trPr>
        <w:tc>
          <w:tcPr>
            <w:tcW w:w="568" w:type="dxa"/>
            <w:vMerge/>
            <w:shd w:val="clear" w:color="auto" w:fill="auto"/>
          </w:tcPr>
          <w:p w:rsidR="005323A7" w:rsidRPr="005323A7" w:rsidRDefault="005323A7" w:rsidP="00FA6C9F">
            <w:pPr>
              <w:widowControl w:val="0"/>
              <w:autoSpaceDE w:val="0"/>
              <w:autoSpaceDN w:val="0"/>
              <w:adjustRightInd w:val="0"/>
              <w:contextualSpacing/>
              <w:jc w:val="both"/>
            </w:pPr>
          </w:p>
        </w:tc>
        <w:tc>
          <w:tcPr>
            <w:tcW w:w="1701" w:type="dxa"/>
            <w:vMerge/>
            <w:shd w:val="clear" w:color="auto" w:fill="auto"/>
          </w:tcPr>
          <w:p w:rsidR="005323A7" w:rsidRPr="005323A7" w:rsidRDefault="005323A7" w:rsidP="00FA6C9F">
            <w:pPr>
              <w:widowControl w:val="0"/>
              <w:autoSpaceDE w:val="0"/>
              <w:autoSpaceDN w:val="0"/>
              <w:adjustRightInd w:val="0"/>
              <w:contextualSpacing/>
              <w:jc w:val="both"/>
            </w:pPr>
          </w:p>
        </w:tc>
        <w:tc>
          <w:tcPr>
            <w:tcW w:w="850"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2021</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1,00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18,28</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0,27</w:t>
            </w:r>
          </w:p>
        </w:tc>
      </w:tr>
      <w:tr w:rsidR="005323A7" w:rsidRPr="005323A7" w:rsidTr="005323A7">
        <w:trPr>
          <w:trHeight w:val="255"/>
        </w:trPr>
        <w:tc>
          <w:tcPr>
            <w:tcW w:w="568" w:type="dxa"/>
            <w:vMerge/>
            <w:shd w:val="clear" w:color="auto" w:fill="auto"/>
          </w:tcPr>
          <w:p w:rsidR="005323A7" w:rsidRPr="005323A7" w:rsidRDefault="005323A7" w:rsidP="00FA6C9F">
            <w:pPr>
              <w:widowControl w:val="0"/>
              <w:autoSpaceDE w:val="0"/>
              <w:autoSpaceDN w:val="0"/>
              <w:adjustRightInd w:val="0"/>
              <w:contextualSpacing/>
              <w:jc w:val="both"/>
            </w:pPr>
          </w:p>
        </w:tc>
        <w:tc>
          <w:tcPr>
            <w:tcW w:w="1701" w:type="dxa"/>
            <w:vMerge/>
            <w:shd w:val="clear" w:color="auto" w:fill="auto"/>
          </w:tcPr>
          <w:p w:rsidR="005323A7" w:rsidRPr="005323A7" w:rsidRDefault="005323A7" w:rsidP="00FA6C9F">
            <w:pPr>
              <w:widowControl w:val="0"/>
              <w:autoSpaceDE w:val="0"/>
              <w:autoSpaceDN w:val="0"/>
              <w:adjustRightInd w:val="0"/>
              <w:contextualSpacing/>
              <w:jc w:val="both"/>
            </w:pPr>
          </w:p>
        </w:tc>
        <w:tc>
          <w:tcPr>
            <w:tcW w:w="850"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2022</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1,00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18,28</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0,27</w:t>
            </w:r>
          </w:p>
        </w:tc>
      </w:tr>
      <w:tr w:rsidR="005323A7" w:rsidRPr="005323A7" w:rsidTr="005323A7">
        <w:trPr>
          <w:trHeight w:val="288"/>
        </w:trPr>
        <w:tc>
          <w:tcPr>
            <w:tcW w:w="568" w:type="dxa"/>
            <w:vMerge w:val="restart"/>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2.</w:t>
            </w:r>
          </w:p>
        </w:tc>
        <w:tc>
          <w:tcPr>
            <w:tcW w:w="1701" w:type="dxa"/>
            <w:vMerge w:val="restart"/>
            <w:shd w:val="clear" w:color="auto" w:fill="auto"/>
            <w:vAlign w:val="center"/>
          </w:tcPr>
          <w:p w:rsidR="005323A7" w:rsidRPr="005323A7" w:rsidRDefault="005323A7" w:rsidP="00FA6C9F">
            <w:pPr>
              <w:widowControl w:val="0"/>
              <w:autoSpaceDE w:val="0"/>
              <w:autoSpaceDN w:val="0"/>
              <w:adjustRightInd w:val="0"/>
              <w:contextualSpacing/>
            </w:pPr>
            <w:r w:rsidRPr="005323A7">
              <w:t xml:space="preserve">Водоотведение </w:t>
            </w:r>
          </w:p>
        </w:tc>
        <w:tc>
          <w:tcPr>
            <w:tcW w:w="850"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2020</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24421,04</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1,00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0,83</w:t>
            </w:r>
          </w:p>
        </w:tc>
      </w:tr>
      <w:tr w:rsidR="005323A7" w:rsidRPr="005323A7" w:rsidTr="005323A7">
        <w:trPr>
          <w:trHeight w:val="56"/>
        </w:trPr>
        <w:tc>
          <w:tcPr>
            <w:tcW w:w="568" w:type="dxa"/>
            <w:vMerge/>
            <w:shd w:val="clear" w:color="auto" w:fill="auto"/>
          </w:tcPr>
          <w:p w:rsidR="005323A7" w:rsidRPr="005323A7" w:rsidRDefault="005323A7" w:rsidP="00FA6C9F">
            <w:pPr>
              <w:widowControl w:val="0"/>
              <w:autoSpaceDE w:val="0"/>
              <w:autoSpaceDN w:val="0"/>
              <w:adjustRightInd w:val="0"/>
              <w:contextualSpacing/>
              <w:jc w:val="both"/>
            </w:pPr>
          </w:p>
        </w:tc>
        <w:tc>
          <w:tcPr>
            <w:tcW w:w="1701" w:type="dxa"/>
            <w:vMerge/>
            <w:shd w:val="clear" w:color="auto" w:fill="auto"/>
          </w:tcPr>
          <w:p w:rsidR="005323A7" w:rsidRPr="005323A7" w:rsidRDefault="005323A7" w:rsidP="00FA6C9F">
            <w:pPr>
              <w:widowControl w:val="0"/>
              <w:autoSpaceDE w:val="0"/>
              <w:autoSpaceDN w:val="0"/>
              <w:adjustRightInd w:val="0"/>
              <w:contextualSpacing/>
              <w:jc w:val="both"/>
            </w:pPr>
          </w:p>
        </w:tc>
        <w:tc>
          <w:tcPr>
            <w:tcW w:w="850"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2021</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rPr>
                <w:lang w:eastAsia="ar-SA"/>
              </w:rPr>
            </w:pPr>
            <w:r w:rsidRPr="005323A7">
              <w:rPr>
                <w:lang w:eastAsia="ar-SA"/>
              </w:rPr>
              <w:t>-</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rPr>
                <w:lang w:eastAsia="ar-SA"/>
              </w:rPr>
            </w:pPr>
            <w:r w:rsidRPr="005323A7">
              <w:rPr>
                <w:lang w:eastAsia="ar-SA"/>
              </w:rPr>
              <w:t>1,00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lang w:eastAsia="ar-SA"/>
              </w:rPr>
            </w:pPr>
            <w:r w:rsidRPr="005323A7">
              <w:rPr>
                <w:lang w:eastAsia="ar-SA"/>
              </w:rPr>
              <w:t>-</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lang w:eastAsia="ar-SA"/>
              </w:rPr>
            </w:pPr>
            <w:r w:rsidRPr="005323A7">
              <w:rPr>
                <w:lang w:eastAsia="ar-SA"/>
              </w:rPr>
              <w:t>0,83</w:t>
            </w:r>
          </w:p>
        </w:tc>
      </w:tr>
      <w:tr w:rsidR="005323A7" w:rsidRPr="005323A7" w:rsidTr="005323A7">
        <w:trPr>
          <w:trHeight w:val="56"/>
        </w:trPr>
        <w:tc>
          <w:tcPr>
            <w:tcW w:w="568" w:type="dxa"/>
            <w:vMerge/>
            <w:shd w:val="clear" w:color="auto" w:fill="auto"/>
          </w:tcPr>
          <w:p w:rsidR="005323A7" w:rsidRPr="005323A7" w:rsidRDefault="005323A7" w:rsidP="00FA6C9F">
            <w:pPr>
              <w:widowControl w:val="0"/>
              <w:autoSpaceDE w:val="0"/>
              <w:autoSpaceDN w:val="0"/>
              <w:adjustRightInd w:val="0"/>
              <w:contextualSpacing/>
              <w:jc w:val="both"/>
            </w:pPr>
          </w:p>
        </w:tc>
        <w:tc>
          <w:tcPr>
            <w:tcW w:w="1701" w:type="dxa"/>
            <w:vMerge/>
            <w:shd w:val="clear" w:color="auto" w:fill="auto"/>
          </w:tcPr>
          <w:p w:rsidR="005323A7" w:rsidRPr="005323A7" w:rsidRDefault="005323A7" w:rsidP="00FA6C9F">
            <w:pPr>
              <w:widowControl w:val="0"/>
              <w:autoSpaceDE w:val="0"/>
              <w:autoSpaceDN w:val="0"/>
              <w:adjustRightInd w:val="0"/>
              <w:contextualSpacing/>
              <w:jc w:val="both"/>
            </w:pPr>
          </w:p>
        </w:tc>
        <w:tc>
          <w:tcPr>
            <w:tcW w:w="850" w:type="dxa"/>
            <w:shd w:val="clear" w:color="auto" w:fill="auto"/>
            <w:vAlign w:val="center"/>
          </w:tcPr>
          <w:p w:rsidR="005323A7" w:rsidRPr="005323A7" w:rsidRDefault="005323A7" w:rsidP="00FA6C9F">
            <w:pPr>
              <w:widowControl w:val="0"/>
              <w:autoSpaceDE w:val="0"/>
              <w:autoSpaceDN w:val="0"/>
              <w:adjustRightInd w:val="0"/>
              <w:contextualSpacing/>
              <w:jc w:val="center"/>
            </w:pPr>
            <w:r w:rsidRPr="005323A7">
              <w:t>2022</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rPr>
                <w:lang w:eastAsia="ar-SA"/>
              </w:rPr>
            </w:pPr>
            <w:r w:rsidRPr="005323A7">
              <w:rPr>
                <w:lang w:eastAsia="ar-SA"/>
              </w:rPr>
              <w:t>-</w:t>
            </w:r>
          </w:p>
        </w:tc>
        <w:tc>
          <w:tcPr>
            <w:tcW w:w="1701" w:type="dxa"/>
            <w:shd w:val="clear" w:color="auto" w:fill="auto"/>
            <w:vAlign w:val="center"/>
          </w:tcPr>
          <w:p w:rsidR="005323A7" w:rsidRPr="005323A7" w:rsidRDefault="005323A7" w:rsidP="00FA6C9F">
            <w:pPr>
              <w:widowControl w:val="0"/>
              <w:autoSpaceDE w:val="0"/>
              <w:autoSpaceDN w:val="0"/>
              <w:adjustRightInd w:val="0"/>
              <w:contextualSpacing/>
              <w:jc w:val="center"/>
              <w:rPr>
                <w:lang w:eastAsia="ar-SA"/>
              </w:rPr>
            </w:pPr>
            <w:r w:rsidRPr="005323A7">
              <w:rPr>
                <w:lang w:eastAsia="ar-SA"/>
              </w:rPr>
              <w:t>1,00</w:t>
            </w:r>
          </w:p>
        </w:tc>
        <w:tc>
          <w:tcPr>
            <w:tcW w:w="1417" w:type="dxa"/>
            <w:shd w:val="clear" w:color="auto" w:fill="auto"/>
            <w:vAlign w:val="center"/>
          </w:tcPr>
          <w:p w:rsidR="005323A7" w:rsidRPr="005323A7" w:rsidRDefault="005323A7" w:rsidP="00FA6C9F">
            <w:pPr>
              <w:widowControl w:val="0"/>
              <w:autoSpaceDE w:val="0"/>
              <w:autoSpaceDN w:val="0"/>
              <w:adjustRightInd w:val="0"/>
              <w:contextualSpacing/>
              <w:jc w:val="center"/>
              <w:rPr>
                <w:lang w:eastAsia="ar-SA"/>
              </w:rPr>
            </w:pPr>
            <w:r w:rsidRPr="005323A7">
              <w:rPr>
                <w:lang w:eastAsia="ar-SA"/>
              </w:rPr>
              <w:t>-</w:t>
            </w:r>
          </w:p>
        </w:tc>
        <w:tc>
          <w:tcPr>
            <w:tcW w:w="1985" w:type="dxa"/>
            <w:shd w:val="clear" w:color="auto" w:fill="auto"/>
            <w:vAlign w:val="center"/>
          </w:tcPr>
          <w:p w:rsidR="005323A7" w:rsidRPr="005323A7" w:rsidRDefault="005323A7" w:rsidP="00FA6C9F">
            <w:pPr>
              <w:widowControl w:val="0"/>
              <w:autoSpaceDE w:val="0"/>
              <w:autoSpaceDN w:val="0"/>
              <w:adjustRightInd w:val="0"/>
              <w:contextualSpacing/>
              <w:jc w:val="center"/>
              <w:rPr>
                <w:lang w:eastAsia="ar-SA"/>
              </w:rPr>
            </w:pPr>
            <w:r w:rsidRPr="005323A7">
              <w:rPr>
                <w:lang w:eastAsia="ar-SA"/>
              </w:rPr>
              <w:t>0,83</w:t>
            </w:r>
          </w:p>
        </w:tc>
      </w:tr>
    </w:tbl>
    <w:p w:rsidR="005323A7" w:rsidRPr="005323A7" w:rsidRDefault="005323A7" w:rsidP="00FA6C9F">
      <w:pPr>
        <w:ind w:firstLine="720"/>
        <w:contextualSpacing/>
        <w:jc w:val="both"/>
        <w:rPr>
          <w:sz w:val="24"/>
          <w:szCs w:val="24"/>
          <w:lang w:eastAsia="ar-SA"/>
        </w:rPr>
      </w:pPr>
      <w:r w:rsidRPr="005323A7">
        <w:rPr>
          <w:sz w:val="24"/>
          <w:szCs w:val="24"/>
          <w:lang w:eastAsia="ar-SA"/>
        </w:rPr>
        <w:t xml:space="preserve">Исходя из обоснованной НВВ, предлагаются к утверждению следующие уровни тарифов на услуги в сфере холодного водоснабжения (питьевая вода) и водоотведения, оказываемые </w:t>
      </w:r>
      <w:r w:rsidRPr="005323A7">
        <w:rPr>
          <w:sz w:val="24"/>
          <w:szCs w:val="24"/>
        </w:rPr>
        <w:t>ООО «Интехстрой»</w:t>
      </w:r>
      <w:r w:rsidRPr="005323A7">
        <w:rPr>
          <w:sz w:val="24"/>
          <w:szCs w:val="24"/>
          <w:lang w:eastAsia="ar-SA"/>
        </w:rPr>
        <w:t xml:space="preserve"> в 2020-2022 г.г.:</w:t>
      </w:r>
    </w:p>
    <w:tbl>
      <w:tblPr>
        <w:tblW w:w="9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2703"/>
        <w:gridCol w:w="3169"/>
        <w:gridCol w:w="3281"/>
      </w:tblGrid>
      <w:tr w:rsidR="005323A7" w:rsidRPr="005323A7" w:rsidTr="005323A7">
        <w:trPr>
          <w:trHeight w:val="926"/>
        </w:trPr>
        <w:tc>
          <w:tcPr>
            <w:tcW w:w="791" w:type="dxa"/>
            <w:tcBorders>
              <w:bottom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 п/п</w:t>
            </w:r>
          </w:p>
        </w:tc>
        <w:tc>
          <w:tcPr>
            <w:tcW w:w="2703" w:type="dxa"/>
            <w:tcBorders>
              <w:bottom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Наименование потребителей, регулируемого вида деятельности</w:t>
            </w:r>
          </w:p>
        </w:tc>
        <w:tc>
          <w:tcPr>
            <w:tcW w:w="3169" w:type="dxa"/>
            <w:tcBorders>
              <w:bottom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 xml:space="preserve">Год с календарной разбивкой </w:t>
            </w:r>
          </w:p>
        </w:tc>
        <w:tc>
          <w:tcPr>
            <w:tcW w:w="3281" w:type="dxa"/>
            <w:tcBorders>
              <w:bottom w:val="single" w:sz="4" w:space="0" w:color="auto"/>
            </w:tcBorders>
            <w:vAlign w:val="center"/>
          </w:tcPr>
          <w:p w:rsidR="005323A7" w:rsidRPr="005323A7" w:rsidRDefault="005323A7" w:rsidP="00FA6C9F">
            <w:pPr>
              <w:contextualSpacing/>
              <w:jc w:val="center"/>
              <w:rPr>
                <w:rFonts w:eastAsia="Calibri"/>
                <w:lang w:eastAsia="en-US"/>
              </w:rPr>
            </w:pPr>
            <w:r w:rsidRPr="005323A7">
              <w:rPr>
                <w:rFonts w:eastAsia="Calibri"/>
                <w:lang w:eastAsia="en-US"/>
              </w:rPr>
              <w:t>Тарифы, руб./м</w:t>
            </w:r>
            <w:r w:rsidRPr="005323A7">
              <w:rPr>
                <w:rFonts w:eastAsia="Calibri"/>
                <w:vertAlign w:val="superscript"/>
                <w:lang w:eastAsia="en-US"/>
              </w:rPr>
              <w:t xml:space="preserve">3 </w:t>
            </w:r>
            <w:r w:rsidRPr="005323A7">
              <w:rPr>
                <w:rFonts w:eastAsia="Calibri"/>
                <w:lang w:eastAsia="en-US"/>
              </w:rPr>
              <w:t>*</w:t>
            </w:r>
          </w:p>
        </w:tc>
      </w:tr>
      <w:tr w:rsidR="005323A7" w:rsidRPr="005323A7" w:rsidTr="005323A7">
        <w:trPr>
          <w:trHeight w:val="554"/>
        </w:trPr>
        <w:tc>
          <w:tcPr>
            <w:tcW w:w="9944" w:type="dxa"/>
            <w:gridSpan w:val="4"/>
            <w:vAlign w:val="center"/>
          </w:tcPr>
          <w:p w:rsidR="005323A7" w:rsidRPr="005323A7" w:rsidRDefault="005323A7" w:rsidP="00FA6C9F">
            <w:pPr>
              <w:contextualSpacing/>
              <w:jc w:val="center"/>
              <w:rPr>
                <w:rFonts w:eastAsia="Calibri"/>
                <w:lang w:eastAsia="en-US"/>
              </w:rPr>
            </w:pPr>
            <w:r w:rsidRPr="005323A7">
              <w:rPr>
                <w:rFonts w:eastAsia="Calibri"/>
                <w:lang w:eastAsia="en-US"/>
              </w:rPr>
              <w:t xml:space="preserve">Для потребителей муниципального образования «Щегловское сельское поселение» </w:t>
            </w:r>
          </w:p>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Всеволожского муниципального района Ленинградской области</w:t>
            </w:r>
          </w:p>
        </w:tc>
      </w:tr>
      <w:tr w:rsidR="005323A7" w:rsidRPr="005323A7" w:rsidTr="005323A7">
        <w:trPr>
          <w:trHeight w:val="230"/>
        </w:trPr>
        <w:tc>
          <w:tcPr>
            <w:tcW w:w="791"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w:t>
            </w:r>
          </w:p>
        </w:tc>
        <w:tc>
          <w:tcPr>
            <w:tcW w:w="2703"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Питьевая вода</w:t>
            </w: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01.01.2020 по 30.06.2020</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90,58</w:t>
            </w:r>
          </w:p>
        </w:tc>
      </w:tr>
      <w:tr w:rsidR="005323A7" w:rsidRPr="005323A7" w:rsidTr="005323A7">
        <w:trPr>
          <w:trHeight w:val="277"/>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3"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01.07.2020 по 31.12.2020</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119,68</w:t>
            </w:r>
          </w:p>
        </w:tc>
      </w:tr>
      <w:tr w:rsidR="005323A7" w:rsidRPr="005323A7" w:rsidTr="005323A7">
        <w:trPr>
          <w:trHeight w:val="280"/>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3"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01.01.2021 по 30.06.2021</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119,68</w:t>
            </w:r>
          </w:p>
        </w:tc>
      </w:tr>
      <w:tr w:rsidR="005323A7" w:rsidRPr="005323A7" w:rsidTr="005323A7">
        <w:trPr>
          <w:trHeight w:val="269"/>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3"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01.07.2021 по 31.12.2021</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119,68</w:t>
            </w:r>
          </w:p>
        </w:tc>
      </w:tr>
      <w:tr w:rsidR="005323A7" w:rsidRPr="005323A7" w:rsidTr="005323A7">
        <w:trPr>
          <w:trHeight w:val="274"/>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3"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01.01.2022 по 30.06.2022</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111,88</w:t>
            </w:r>
          </w:p>
        </w:tc>
      </w:tr>
      <w:tr w:rsidR="005323A7" w:rsidRPr="005323A7" w:rsidTr="005323A7">
        <w:trPr>
          <w:trHeight w:val="263"/>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3"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01.07.2022 по 31.12.2022</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111,88</w:t>
            </w:r>
          </w:p>
        </w:tc>
      </w:tr>
      <w:tr w:rsidR="005323A7" w:rsidRPr="005323A7" w:rsidTr="005323A7">
        <w:trPr>
          <w:trHeight w:val="281"/>
        </w:trPr>
        <w:tc>
          <w:tcPr>
            <w:tcW w:w="791"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2.</w:t>
            </w:r>
          </w:p>
        </w:tc>
        <w:tc>
          <w:tcPr>
            <w:tcW w:w="2703" w:type="dxa"/>
            <w:vMerge w:val="restart"/>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Водоотведение</w:t>
            </w: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01.01.2020 по 30.06.2020</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79,06</w:t>
            </w:r>
          </w:p>
        </w:tc>
      </w:tr>
      <w:tr w:rsidR="005323A7" w:rsidRPr="005323A7" w:rsidTr="005323A7">
        <w:trPr>
          <w:trHeight w:val="285"/>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3"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01.07.2020 по 31.12.2020</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84,58</w:t>
            </w:r>
          </w:p>
        </w:tc>
      </w:tr>
      <w:tr w:rsidR="005323A7" w:rsidRPr="005323A7" w:rsidTr="005323A7">
        <w:trPr>
          <w:trHeight w:val="262"/>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3"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01.01.2021 по 30.06.2021</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84,58</w:t>
            </w:r>
          </w:p>
        </w:tc>
      </w:tr>
      <w:tr w:rsidR="005323A7" w:rsidRPr="005323A7" w:rsidTr="005323A7">
        <w:trPr>
          <w:trHeight w:val="279"/>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3"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01.07.2021 по 31.12.2021</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85,26</w:t>
            </w:r>
          </w:p>
        </w:tc>
      </w:tr>
      <w:tr w:rsidR="005323A7" w:rsidRPr="005323A7" w:rsidTr="005323A7">
        <w:trPr>
          <w:trHeight w:val="283"/>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3"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01.01.2022 по 30.06.2022</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85,26</w:t>
            </w:r>
          </w:p>
        </w:tc>
      </w:tr>
      <w:tr w:rsidR="005323A7" w:rsidRPr="005323A7" w:rsidTr="005323A7">
        <w:trPr>
          <w:trHeight w:val="260"/>
        </w:trPr>
        <w:tc>
          <w:tcPr>
            <w:tcW w:w="791"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2703" w:type="dxa"/>
            <w:vMerge/>
            <w:vAlign w:val="center"/>
          </w:tcPr>
          <w:p w:rsidR="005323A7" w:rsidRPr="005323A7" w:rsidRDefault="005323A7" w:rsidP="00FA6C9F">
            <w:pPr>
              <w:widowControl w:val="0"/>
              <w:autoSpaceDE w:val="0"/>
              <w:autoSpaceDN w:val="0"/>
              <w:adjustRightInd w:val="0"/>
              <w:contextualSpacing/>
              <w:jc w:val="center"/>
              <w:rPr>
                <w:rFonts w:eastAsia="Calibri"/>
                <w:lang w:eastAsia="en-US"/>
              </w:rPr>
            </w:pPr>
          </w:p>
        </w:tc>
        <w:tc>
          <w:tcPr>
            <w:tcW w:w="3169" w:type="dxa"/>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01.07.2022 по 31.12.2022</w:t>
            </w:r>
          </w:p>
        </w:tc>
        <w:tc>
          <w:tcPr>
            <w:tcW w:w="3281" w:type="dxa"/>
            <w:vAlign w:val="center"/>
          </w:tcPr>
          <w:p w:rsidR="005323A7" w:rsidRPr="005323A7" w:rsidRDefault="005323A7" w:rsidP="00FA6C9F">
            <w:pPr>
              <w:widowControl w:val="0"/>
              <w:autoSpaceDE w:val="0"/>
              <w:autoSpaceDN w:val="0"/>
              <w:adjustRightInd w:val="0"/>
              <w:contextualSpacing/>
              <w:jc w:val="center"/>
              <w:rPr>
                <w:rFonts w:eastAsia="Calibri"/>
                <w:lang w:eastAsia="en-US"/>
              </w:rPr>
            </w:pPr>
            <w:r w:rsidRPr="005323A7">
              <w:rPr>
                <w:rFonts w:eastAsia="Calibri"/>
                <w:lang w:eastAsia="en-US"/>
              </w:rPr>
              <w:t>85,90</w:t>
            </w:r>
          </w:p>
        </w:tc>
      </w:tr>
    </w:tbl>
    <w:p w:rsidR="005323A7" w:rsidRPr="005323A7" w:rsidRDefault="005323A7" w:rsidP="00FA6C9F">
      <w:pPr>
        <w:widowControl w:val="0"/>
        <w:autoSpaceDE w:val="0"/>
        <w:autoSpaceDN w:val="0"/>
        <w:adjustRightInd w:val="0"/>
        <w:contextualSpacing/>
        <w:jc w:val="both"/>
        <w:rPr>
          <w:rFonts w:eastAsia="Calibri"/>
          <w:lang w:eastAsia="en-US"/>
        </w:rPr>
      </w:pPr>
      <w:r w:rsidRPr="005323A7">
        <w:rPr>
          <w:rFonts w:eastAsia="Calibri"/>
          <w:lang w:eastAsia="en-US"/>
        </w:rPr>
        <w:t xml:space="preserve">*Тарифы налогом на добавленную стоимость не облагаются, с 01.01.2016 организация применяет упрощенную систему налогообложения в соответствии со статьей 346.11 главы 26.2 части </w:t>
      </w:r>
      <w:r w:rsidRPr="005323A7">
        <w:rPr>
          <w:rFonts w:eastAsia="Calibri"/>
          <w:lang w:val="en-US" w:eastAsia="en-US"/>
        </w:rPr>
        <w:t>II</w:t>
      </w:r>
      <w:r w:rsidRPr="005323A7">
        <w:rPr>
          <w:rFonts w:eastAsia="Calibri"/>
          <w:lang w:eastAsia="en-US"/>
        </w:rPr>
        <w:t xml:space="preserve"> Налогового кодекса Российской Федерации</w:t>
      </w:r>
    </w:p>
    <w:p w:rsidR="005323A7" w:rsidRPr="005323A7" w:rsidRDefault="005323A7" w:rsidP="00FA6C9F">
      <w:pPr>
        <w:contextualSpacing/>
        <w:rPr>
          <w:sz w:val="24"/>
          <w:szCs w:val="24"/>
          <w:lang w:eastAsia="ar-SA"/>
        </w:rPr>
      </w:pPr>
    </w:p>
    <w:p w:rsidR="005323A7" w:rsidRPr="005323A7" w:rsidRDefault="005323A7" w:rsidP="00FA6C9F">
      <w:pPr>
        <w:contextualSpacing/>
        <w:jc w:val="center"/>
        <w:rPr>
          <w:b/>
          <w:sz w:val="24"/>
          <w:szCs w:val="24"/>
        </w:rPr>
      </w:pPr>
      <w:r w:rsidRPr="005323A7">
        <w:rPr>
          <w:b/>
          <w:sz w:val="24"/>
          <w:szCs w:val="24"/>
        </w:rPr>
        <w:t>Результаты голосования: за – 6 человек, против – нет, воздержались – нет.</w:t>
      </w:r>
    </w:p>
    <w:p w:rsidR="005D1069" w:rsidRPr="005D1069" w:rsidRDefault="005D1069" w:rsidP="00FA6C9F">
      <w:pPr>
        <w:pStyle w:val="a6"/>
        <w:spacing w:after="0"/>
        <w:ind w:firstLine="567"/>
        <w:contextualSpacing/>
        <w:jc w:val="both"/>
        <w:rPr>
          <w:b/>
          <w:sz w:val="24"/>
          <w:szCs w:val="24"/>
        </w:rPr>
      </w:pPr>
    </w:p>
    <w:p w:rsidR="005323A7" w:rsidRPr="005323A7" w:rsidRDefault="000F2677" w:rsidP="00FA6C9F">
      <w:pPr>
        <w:pStyle w:val="a6"/>
        <w:spacing w:after="0"/>
        <w:ind w:firstLine="567"/>
        <w:contextualSpacing/>
        <w:jc w:val="both"/>
        <w:rPr>
          <w:rFonts w:eastAsia="Calibri"/>
          <w:sz w:val="24"/>
          <w:szCs w:val="24"/>
          <w:lang w:eastAsia="en-US"/>
        </w:rPr>
      </w:pPr>
      <w:r>
        <w:rPr>
          <w:b/>
          <w:sz w:val="24"/>
          <w:szCs w:val="24"/>
        </w:rPr>
        <w:t>14</w:t>
      </w:r>
      <w:r w:rsidRPr="000F2677">
        <w:rPr>
          <w:b/>
          <w:sz w:val="24"/>
          <w:szCs w:val="24"/>
        </w:rPr>
        <w:t>. По вопросу повестки «</w:t>
      </w:r>
      <w:r w:rsidR="005323A7" w:rsidRPr="005323A7">
        <w:rPr>
          <w:b/>
          <w:sz w:val="24"/>
          <w:szCs w:val="24"/>
        </w:rPr>
        <w:t>О внесении изменений в приказ комитета по тарифам и ценовой политике Ленинградской области от 20 декабря 2018 года № 526-п «Об установлении тарифов на питьевую воду общества с ограниченной ответственностью «Ладога-Ресурс» на 2019-2021 годы</w:t>
      </w:r>
      <w:r w:rsidRPr="000F2677">
        <w:rPr>
          <w:b/>
          <w:sz w:val="24"/>
          <w:szCs w:val="24"/>
        </w:rPr>
        <w:t>»</w:t>
      </w:r>
      <w:r>
        <w:rPr>
          <w:b/>
          <w:sz w:val="24"/>
          <w:szCs w:val="24"/>
        </w:rPr>
        <w:t xml:space="preserve"> </w:t>
      </w:r>
      <w:r w:rsidR="005323A7" w:rsidRPr="005323A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323A7" w:rsidRPr="005323A7">
        <w:rPr>
          <w:sz w:val="24"/>
          <w:szCs w:val="24"/>
          <w:lang w:eastAsia="x-none"/>
        </w:rPr>
        <w:t xml:space="preserve"> и </w:t>
      </w:r>
      <w:r w:rsidR="005323A7" w:rsidRPr="005323A7">
        <w:rPr>
          <w:sz w:val="24"/>
          <w:szCs w:val="24"/>
          <w:lang w:val="x-none" w:eastAsia="x-none"/>
        </w:rPr>
        <w:t>изложила основные положения э</w:t>
      </w:r>
      <w:r w:rsidR="005323A7" w:rsidRPr="005323A7">
        <w:rPr>
          <w:rFonts w:eastAsia="Calibri"/>
          <w:sz w:val="24"/>
          <w:szCs w:val="24"/>
          <w:lang w:val="x-none" w:eastAsia="en-US"/>
        </w:rPr>
        <w:t>кспертного заключения</w:t>
      </w:r>
      <w:r w:rsidR="005323A7" w:rsidRPr="005323A7">
        <w:rPr>
          <w:rFonts w:eastAsia="Calibri"/>
          <w:sz w:val="24"/>
          <w:szCs w:val="24"/>
          <w:lang w:eastAsia="en-US"/>
        </w:rPr>
        <w:t xml:space="preserve"> по корректировке необходимой валовой выручки общества с ограниченной ответственностью «Ладога-Ресурс» (далее - ООО «Ладога-Ресурс») и тарифов на услугу в сфере водоснабжения (питьевая вода), оказываемую потребителям промзоны муниципального образования «Морозовское городское поселение» Всеволожского муниципального района Ленинградской области в 2020 году.</w:t>
      </w:r>
      <w:r w:rsidR="005323A7" w:rsidRPr="005323A7">
        <w:rPr>
          <w:rFonts w:eastAsia="Calibri"/>
          <w:i/>
          <w:sz w:val="24"/>
          <w:szCs w:val="24"/>
          <w:lang w:eastAsia="en-US"/>
        </w:rPr>
        <w:t xml:space="preserve"> </w:t>
      </w:r>
    </w:p>
    <w:p w:rsidR="005323A7" w:rsidRPr="005323A7" w:rsidRDefault="005323A7" w:rsidP="00FA6C9F">
      <w:pPr>
        <w:ind w:firstLine="567"/>
        <w:contextualSpacing/>
        <w:jc w:val="both"/>
        <w:rPr>
          <w:rFonts w:eastAsia="Calibri"/>
          <w:sz w:val="24"/>
          <w:szCs w:val="24"/>
          <w:lang w:eastAsia="en-US"/>
        </w:rPr>
      </w:pPr>
      <w:r w:rsidRPr="005323A7">
        <w:rPr>
          <w:rFonts w:eastAsia="Calibri"/>
          <w:sz w:val="24"/>
          <w:szCs w:val="24"/>
          <w:lang w:eastAsia="en-US"/>
        </w:rPr>
        <w:t xml:space="preserve">ООО «Ладога-Ресурс» обратилось с заявлением о корректировке необходимой валовой выручки и тарифов в сфере холодного водоснабжения (питьевая  вода) от 29.04.2019 исх. № 25-Т (вх. </w:t>
      </w:r>
      <w:r w:rsidRPr="005323A7">
        <w:rPr>
          <w:rFonts w:eastAsia="Calibri"/>
          <w:sz w:val="24"/>
          <w:szCs w:val="24"/>
          <w:lang w:eastAsia="en-US"/>
        </w:rPr>
        <w:br/>
        <w:t>от 30.04.2019 № КТ-1-2499/2019).</w:t>
      </w:r>
    </w:p>
    <w:p w:rsidR="005323A7" w:rsidRPr="005323A7" w:rsidRDefault="005323A7" w:rsidP="00FA6C9F">
      <w:pPr>
        <w:ind w:firstLine="567"/>
        <w:contextualSpacing/>
        <w:jc w:val="both"/>
        <w:rPr>
          <w:rFonts w:eastAsia="Calibri"/>
          <w:sz w:val="24"/>
          <w:szCs w:val="24"/>
          <w:lang w:eastAsia="en-US"/>
        </w:rPr>
      </w:pPr>
      <w:r w:rsidRPr="005323A7">
        <w:rPr>
          <w:rFonts w:eastAsia="Calibri"/>
          <w:sz w:val="24"/>
          <w:szCs w:val="24"/>
          <w:lang w:eastAsia="en-US"/>
        </w:rPr>
        <w:t xml:space="preserve">Присутствующий на заседании Правления ЛенРТК представитель Организации Булатов О.Е. (по доверенности № б/н, от 12.03.2019) выразил свое устное несогласие с предложенным ЛенРТК уровнем тарифа и и представил письменное возражение ООО «Ладога-Ресурс» (вх. </w:t>
      </w:r>
      <w:r w:rsidRPr="005323A7">
        <w:rPr>
          <w:rFonts w:eastAsia="Calibri"/>
          <w:sz w:val="24"/>
          <w:szCs w:val="24"/>
          <w:lang w:eastAsia="en-US"/>
        </w:rPr>
        <w:br/>
        <w:t>№ КТ-1-7857/2019 от 13.12.2019).</w:t>
      </w:r>
    </w:p>
    <w:p w:rsidR="005323A7" w:rsidRPr="005323A7" w:rsidRDefault="005323A7" w:rsidP="00FA6C9F">
      <w:pPr>
        <w:ind w:firstLine="567"/>
        <w:contextualSpacing/>
        <w:jc w:val="both"/>
        <w:rPr>
          <w:rFonts w:eastAsia="Calibri"/>
          <w:sz w:val="24"/>
          <w:szCs w:val="24"/>
          <w:lang w:eastAsia="en-US"/>
        </w:rPr>
      </w:pPr>
    </w:p>
    <w:p w:rsidR="005323A7" w:rsidRPr="005323A7" w:rsidRDefault="005323A7" w:rsidP="00FA6C9F">
      <w:pPr>
        <w:autoSpaceDE w:val="0"/>
        <w:autoSpaceDN w:val="0"/>
        <w:adjustRightInd w:val="0"/>
        <w:ind w:firstLine="540"/>
        <w:contextualSpacing/>
        <w:jc w:val="both"/>
        <w:rPr>
          <w:b/>
          <w:sz w:val="24"/>
          <w:szCs w:val="24"/>
        </w:rPr>
      </w:pPr>
      <w:r w:rsidRPr="005323A7">
        <w:rPr>
          <w:b/>
          <w:sz w:val="24"/>
          <w:szCs w:val="24"/>
        </w:rPr>
        <w:t xml:space="preserve">Правление приняло решение:  </w:t>
      </w:r>
    </w:p>
    <w:p w:rsidR="005323A7" w:rsidRPr="005323A7" w:rsidRDefault="005323A7" w:rsidP="00FA6C9F">
      <w:pPr>
        <w:ind w:firstLine="426"/>
        <w:contextualSpacing/>
        <w:jc w:val="both"/>
        <w:rPr>
          <w:rFonts w:eastAsia="Calibri"/>
          <w:sz w:val="24"/>
          <w:szCs w:val="24"/>
          <w:lang w:eastAsia="en-US"/>
        </w:rPr>
      </w:pPr>
      <w:r w:rsidRPr="005323A7">
        <w:rPr>
          <w:sz w:val="24"/>
          <w:szCs w:val="24"/>
        </w:rPr>
        <w:t>1. Основные показатели производственной программы в сфере холодного водоснабжения (питьевая вода), утверждены приказом ЛенРТК от 20.12.2018 № 526-пп «</w:t>
      </w:r>
      <w:r w:rsidRPr="005323A7">
        <w:rPr>
          <w:rFonts w:eastAsia="Calibri"/>
          <w:sz w:val="24"/>
          <w:szCs w:val="24"/>
          <w:lang w:eastAsia="en-US"/>
        </w:rPr>
        <w:t>Об утверждении производственной программы в сфере холодного водоснабжения (питьевая вода)</w:t>
      </w:r>
      <w:r w:rsidRPr="005323A7">
        <w:rPr>
          <w:sz w:val="24"/>
          <w:szCs w:val="24"/>
        </w:rPr>
        <w:t xml:space="preserve"> </w:t>
      </w:r>
      <w:r w:rsidRPr="005323A7">
        <w:rPr>
          <w:sz w:val="24"/>
          <w:szCs w:val="24"/>
          <w:lang w:eastAsia="ar-SA"/>
        </w:rPr>
        <w:t>ООО «Ладога-Ресурс»</w:t>
      </w:r>
      <w:r w:rsidRPr="005323A7">
        <w:rPr>
          <w:rFonts w:eastAsia="Calibri"/>
          <w:sz w:val="24"/>
          <w:szCs w:val="24"/>
          <w:lang w:eastAsia="en-US"/>
        </w:rPr>
        <w:t xml:space="preserve"> на 2019-2021 годы».</w:t>
      </w:r>
      <w:r w:rsidRPr="005323A7">
        <w:rPr>
          <w:sz w:val="24"/>
          <w:szCs w:val="24"/>
          <w:lang w:eastAsia="ar-SA"/>
        </w:rPr>
        <w:t xml:space="preserve"> Показатели производственной программы в сфере холодного водоснабжения (питьевая вода)</w:t>
      </w:r>
      <w:r w:rsidRPr="005323A7">
        <w:rPr>
          <w:rFonts w:eastAsia="Calibri"/>
          <w:sz w:val="24"/>
          <w:szCs w:val="24"/>
          <w:lang w:eastAsia="en-US"/>
        </w:rPr>
        <w:t xml:space="preserve"> приняты без изменений в связи с подтверждением плановых объемных показателей, отраженных </w:t>
      </w:r>
      <w:r w:rsidRPr="005323A7">
        <w:rPr>
          <w:sz w:val="24"/>
          <w:szCs w:val="24"/>
          <w:lang w:eastAsia="ar-SA"/>
        </w:rPr>
        <w:t>ООО «Ладога-Ресурс»</w:t>
      </w:r>
      <w:r w:rsidRPr="005323A7">
        <w:rPr>
          <w:rFonts w:eastAsia="Calibri"/>
          <w:sz w:val="24"/>
          <w:szCs w:val="24"/>
          <w:lang w:eastAsia="en-US"/>
        </w:rPr>
        <w:t xml:space="preserve"> в производственной программе </w:t>
      </w:r>
      <w:r w:rsidRPr="005323A7">
        <w:rPr>
          <w:sz w:val="24"/>
          <w:szCs w:val="24"/>
        </w:rPr>
        <w:t>при корректировке тарифов на 2020 год».</w:t>
      </w:r>
    </w:p>
    <w:p w:rsidR="005323A7" w:rsidRPr="005323A7" w:rsidRDefault="005323A7" w:rsidP="00FA6C9F">
      <w:pPr>
        <w:ind w:firstLine="426"/>
        <w:contextualSpacing/>
        <w:jc w:val="both"/>
        <w:rPr>
          <w:sz w:val="24"/>
          <w:szCs w:val="24"/>
          <w:lang w:eastAsia="ar-SA"/>
        </w:rPr>
      </w:pPr>
      <w:r w:rsidRPr="005323A7">
        <w:rPr>
          <w:sz w:val="24"/>
          <w:szCs w:val="24"/>
          <w:lang w:eastAsia="ar-SA"/>
        </w:rPr>
        <w:t xml:space="preserve">Согласно пунктам 4, 5 Методических указаний расчетный объем отпуска воды, определяется исходя из фактического объема отпуска воды за последний отчетный год и динамики отпуска воды за последние 3 года. </w:t>
      </w:r>
    </w:p>
    <w:p w:rsidR="005323A7" w:rsidRPr="005323A7" w:rsidRDefault="005323A7" w:rsidP="00FA6C9F">
      <w:pPr>
        <w:ind w:firstLine="426"/>
        <w:contextualSpacing/>
        <w:jc w:val="both"/>
        <w:rPr>
          <w:sz w:val="24"/>
          <w:szCs w:val="24"/>
        </w:rPr>
      </w:pPr>
      <w:r w:rsidRPr="005323A7">
        <w:rPr>
          <w:sz w:val="24"/>
          <w:szCs w:val="24"/>
          <w:lang w:eastAsia="ar-SA"/>
        </w:rPr>
        <w:t>ООО «Ладога-Ресурс»</w:t>
      </w:r>
      <w:r w:rsidRPr="005323A7">
        <w:rPr>
          <w:sz w:val="24"/>
          <w:szCs w:val="24"/>
        </w:rPr>
        <w:t xml:space="preserve"> приказом ЛенРТК от 09.11.2018 № 202-п-п впервые установлены тарифы на услугу в сфере холодного водоснабжения (питьевая вода). Таким образом, у ЛенРТК отсутствует возможность произвести расчет в соответствии с пунктами 4 и 5 Методических указаний.</w:t>
      </w:r>
    </w:p>
    <w:p w:rsidR="005323A7" w:rsidRPr="005323A7" w:rsidRDefault="005323A7" w:rsidP="00FA6C9F">
      <w:pPr>
        <w:ind w:firstLine="426"/>
        <w:contextualSpacing/>
        <w:jc w:val="both"/>
        <w:rPr>
          <w:sz w:val="24"/>
          <w:szCs w:val="24"/>
          <w:lang w:eastAsia="ar-SA"/>
        </w:rPr>
      </w:pPr>
      <w:r w:rsidRPr="005323A7">
        <w:rPr>
          <w:sz w:val="24"/>
          <w:szCs w:val="24"/>
          <w:lang w:eastAsia="ar-SA"/>
        </w:rPr>
        <w:t xml:space="preserve">Водоснабжение </w:t>
      </w:r>
    </w:p>
    <w:tbl>
      <w:tblPr>
        <w:tblW w:w="1026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46"/>
        <w:gridCol w:w="1264"/>
        <w:gridCol w:w="1307"/>
        <w:gridCol w:w="1097"/>
        <w:gridCol w:w="1244"/>
        <w:gridCol w:w="1398"/>
      </w:tblGrid>
      <w:tr w:rsidR="005323A7" w:rsidRPr="005323A7" w:rsidTr="000D7251">
        <w:trPr>
          <w:trHeight w:val="56"/>
          <w:jc w:val="center"/>
        </w:trPr>
        <w:tc>
          <w:tcPr>
            <w:tcW w:w="460"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lang w:eastAsia="ar-SA"/>
              </w:rPr>
            </w:pPr>
            <w:r w:rsidRPr="005323A7">
              <w:t>№ п/п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lang w:eastAsia="ar-SA"/>
              </w:rPr>
            </w:pPr>
            <w:r w:rsidRPr="005323A7">
              <w:t>Показатели</w:t>
            </w:r>
          </w:p>
        </w:tc>
        <w:tc>
          <w:tcPr>
            <w:tcW w:w="104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i/>
                <w:lang w:eastAsia="ar-SA"/>
              </w:rPr>
            </w:pPr>
            <w:r w:rsidRPr="005323A7">
              <w:t>Ед. изм</w:t>
            </w:r>
            <w:r w:rsidRPr="005323A7">
              <w:rPr>
                <w:i/>
              </w:rPr>
              <w:t>.</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Утверждено ЛенРТК на 2020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lang w:eastAsia="ar-SA"/>
              </w:rPr>
            </w:pPr>
            <w:r w:rsidRPr="005323A7">
              <w:t>План предприятия на 2020 год</w:t>
            </w:r>
          </w:p>
        </w:tc>
        <w:tc>
          <w:tcPr>
            <w:tcW w:w="109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lang w:eastAsia="ar-SA"/>
              </w:rPr>
            </w:pPr>
            <w:r w:rsidRPr="005323A7">
              <w:t xml:space="preserve">Корректи-ровка ЛенРТК на 2020 </w:t>
            </w:r>
            <w:r w:rsidRPr="005323A7">
              <w:lastRenderedPageBreak/>
              <w:t>год</w:t>
            </w:r>
          </w:p>
        </w:tc>
        <w:tc>
          <w:tcPr>
            <w:tcW w:w="124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lang w:eastAsia="ar-SA"/>
              </w:rPr>
            </w:pPr>
            <w:r w:rsidRPr="005323A7">
              <w:lastRenderedPageBreak/>
              <w:t>Отклонение (гр.6 - гр.4)</w:t>
            </w:r>
          </w:p>
        </w:tc>
        <w:tc>
          <w:tcPr>
            <w:tcW w:w="160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lang w:eastAsia="ar-SA"/>
              </w:rPr>
            </w:pPr>
            <w:r w:rsidRPr="005323A7">
              <w:t>Причины отклонения</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lastRenderedPageBreak/>
              <w:t>1</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2</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pPr>
            <w:r w:rsidRPr="005323A7">
              <w:t>3</w:t>
            </w:r>
          </w:p>
        </w:tc>
        <w:tc>
          <w:tcPr>
            <w:tcW w:w="1264" w:type="dxa"/>
            <w:tcBorders>
              <w:top w:val="single" w:sz="4" w:space="0" w:color="auto"/>
              <w:left w:val="single" w:sz="4" w:space="0" w:color="auto"/>
              <w:bottom w:val="single" w:sz="4" w:space="0" w:color="auto"/>
              <w:right w:val="single" w:sz="4" w:space="0" w:color="auto"/>
            </w:tcBorders>
          </w:tcPr>
          <w:p w:rsidR="005323A7" w:rsidRPr="005323A7" w:rsidRDefault="005323A7" w:rsidP="00FA6C9F">
            <w:pPr>
              <w:contextualSpacing/>
              <w:jc w:val="center"/>
            </w:pPr>
            <w:r w:rsidRPr="005323A7">
              <w:t>4</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6</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7</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8</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Водоснабжение с использованием технической воды, всего</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189,49</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189,00</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189,49</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2.</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Пропущено воды через водопроводные очистные сооружения</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189,49</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189,00</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189,49</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3.</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Собственные нужды (технологические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16,24</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16,24</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16,24</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4.</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Подано воды в водопроводную сеть</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173,25</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173,25</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173,25</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5.</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Потери воды в водопроводных сетях</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33,23</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33,23</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33,23</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6.</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Потери воды в водопроводных сетях</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19,18</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19,18</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19,18</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7.</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Отпущено воды из водопроводной сети, всего</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140,02</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140,02</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140,02</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7.1.</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на производственно-хозяйственные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0,30</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0,30</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0,30</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8.</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Товарная вода всего</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139,72</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139,72</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139,72</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8.1.</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населению</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1,59</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1,59</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1,59</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8.2.</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бюджетным потребителям</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1,05</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1,05</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1,05</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8.3.</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иным потребителям</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137,08</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137,08</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137,08</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9.</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Расход электроэнергии, всего</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503,47</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504,91</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503,47</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9.1.</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 xml:space="preserve">на технологические нужды </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157,27</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158,71</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157,27</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9.1.1.</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удельный расход</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кВт.ч/м</w:t>
            </w:r>
            <w:r w:rsidRPr="005323A7">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0,83</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0,83</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0,83</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r w:rsidR="005323A7" w:rsidRPr="005323A7" w:rsidTr="005323A7">
        <w:trPr>
          <w:trHeight w:val="145"/>
          <w:jc w:val="center"/>
        </w:trPr>
        <w:tc>
          <w:tcPr>
            <w:tcW w:w="460"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9.2.</w:t>
            </w:r>
          </w:p>
        </w:tc>
        <w:tc>
          <w:tcPr>
            <w:tcW w:w="224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rPr>
                <w:lang w:eastAsia="ar-SA"/>
              </w:rPr>
            </w:pPr>
            <w:r w:rsidRPr="005323A7">
              <w:rPr>
                <w:lang w:eastAsia="ar-SA"/>
              </w:rPr>
              <w:t>на общепроизводственные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346,20</w:t>
            </w:r>
          </w:p>
        </w:tc>
        <w:tc>
          <w:tcPr>
            <w:tcW w:w="130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346,20</w:t>
            </w:r>
          </w:p>
        </w:tc>
        <w:tc>
          <w:tcPr>
            <w:tcW w:w="109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346,20</w:t>
            </w:r>
          </w:p>
        </w:tc>
        <w:tc>
          <w:tcPr>
            <w:tcW w:w="124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contextualSpacing/>
              <w:jc w:val="center"/>
              <w:rPr>
                <w:lang w:eastAsia="ar-SA"/>
              </w:rPr>
            </w:pPr>
            <w:r w:rsidRPr="005323A7">
              <w:rPr>
                <w:lang w:eastAsia="ar-SA"/>
              </w:rPr>
              <w:t>-</w:t>
            </w:r>
          </w:p>
        </w:tc>
      </w:tr>
    </w:tbl>
    <w:p w:rsidR="005323A7" w:rsidRPr="005323A7" w:rsidRDefault="005323A7" w:rsidP="00FA6C9F">
      <w:pPr>
        <w:ind w:firstLine="426"/>
        <w:contextualSpacing/>
        <w:jc w:val="both"/>
        <w:rPr>
          <w:sz w:val="22"/>
          <w:szCs w:val="22"/>
        </w:rPr>
      </w:pPr>
      <w:r w:rsidRPr="005323A7">
        <w:rPr>
          <w:sz w:val="24"/>
          <w:szCs w:val="24"/>
        </w:rPr>
        <w:t>2. Операционные расходы</w:t>
      </w:r>
      <w:r w:rsidRPr="005323A7">
        <w:rPr>
          <w:sz w:val="26"/>
          <w:szCs w:val="26"/>
        </w:rPr>
        <w:t>.</w:t>
      </w:r>
      <w:r w:rsidRPr="005323A7">
        <w:rPr>
          <w:sz w:val="26"/>
          <w:szCs w:val="26"/>
        </w:rPr>
        <w:tab/>
      </w:r>
      <w:r w:rsidRPr="005323A7">
        <w:rPr>
          <w:sz w:val="26"/>
          <w:szCs w:val="26"/>
        </w:rPr>
        <w:tab/>
      </w:r>
      <w:r w:rsidRPr="005323A7">
        <w:rPr>
          <w:sz w:val="26"/>
          <w:szCs w:val="26"/>
        </w:rPr>
        <w:tab/>
      </w:r>
      <w:r w:rsidRPr="005323A7">
        <w:rPr>
          <w:sz w:val="26"/>
          <w:szCs w:val="26"/>
        </w:rPr>
        <w:tab/>
      </w:r>
      <w:r w:rsidRPr="005323A7">
        <w:rPr>
          <w:sz w:val="26"/>
          <w:szCs w:val="26"/>
        </w:rPr>
        <w:tab/>
      </w:r>
      <w:r w:rsidRPr="005323A7">
        <w:rPr>
          <w:sz w:val="26"/>
          <w:szCs w:val="26"/>
        </w:rPr>
        <w:tab/>
      </w:r>
      <w:r w:rsidRPr="005323A7">
        <w:rPr>
          <w:sz w:val="24"/>
          <w:szCs w:val="24"/>
        </w:rPr>
        <w:tab/>
        <w:t xml:space="preserve">            </w:t>
      </w:r>
      <w:r w:rsidRPr="005323A7">
        <w:rPr>
          <w:sz w:val="22"/>
          <w:szCs w:val="22"/>
        </w:rPr>
        <w:t>тыс.руб.</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tblGrid>
      <w:tr w:rsidR="005323A7" w:rsidRPr="005323A7" w:rsidTr="005323A7">
        <w:trPr>
          <w:trHeight w:val="437"/>
        </w:trPr>
        <w:tc>
          <w:tcPr>
            <w:tcW w:w="4536" w:type="dxa"/>
            <w:shd w:val="clear" w:color="auto" w:fill="auto"/>
            <w:vAlign w:val="center"/>
          </w:tcPr>
          <w:p w:rsidR="005323A7" w:rsidRPr="005323A7" w:rsidRDefault="005323A7" w:rsidP="00FA6C9F">
            <w:pPr>
              <w:contextualSpacing/>
              <w:jc w:val="center"/>
              <w:rPr>
                <w:sz w:val="22"/>
                <w:szCs w:val="22"/>
              </w:rPr>
            </w:pPr>
            <w:r w:rsidRPr="005323A7">
              <w:rPr>
                <w:sz w:val="22"/>
                <w:szCs w:val="22"/>
              </w:rPr>
              <w:t>Товары, услуги</w:t>
            </w:r>
          </w:p>
        </w:tc>
        <w:tc>
          <w:tcPr>
            <w:tcW w:w="3686" w:type="dxa"/>
            <w:vAlign w:val="center"/>
          </w:tcPr>
          <w:p w:rsidR="005323A7" w:rsidRPr="005323A7" w:rsidRDefault="005323A7" w:rsidP="00FA6C9F">
            <w:pPr>
              <w:contextualSpacing/>
              <w:jc w:val="center"/>
              <w:rPr>
                <w:sz w:val="22"/>
                <w:szCs w:val="22"/>
              </w:rPr>
            </w:pPr>
            <w:r w:rsidRPr="005323A7">
              <w:rPr>
                <w:sz w:val="22"/>
                <w:szCs w:val="22"/>
              </w:rPr>
              <w:t>Принято ЛенРТК на 2020 год</w:t>
            </w:r>
          </w:p>
        </w:tc>
      </w:tr>
      <w:tr w:rsidR="005323A7" w:rsidRPr="005323A7" w:rsidTr="005323A7">
        <w:trPr>
          <w:trHeight w:val="331"/>
        </w:trPr>
        <w:tc>
          <w:tcPr>
            <w:tcW w:w="4536" w:type="dxa"/>
            <w:shd w:val="clear" w:color="auto" w:fill="auto"/>
            <w:vAlign w:val="center"/>
          </w:tcPr>
          <w:p w:rsidR="005323A7" w:rsidRPr="005323A7" w:rsidRDefault="005323A7" w:rsidP="00FA6C9F">
            <w:pPr>
              <w:tabs>
                <w:tab w:val="left" w:pos="4536"/>
              </w:tabs>
              <w:ind w:left="567" w:right="-52" w:hanging="675"/>
              <w:contextualSpacing/>
              <w:jc w:val="center"/>
              <w:rPr>
                <w:sz w:val="22"/>
                <w:szCs w:val="22"/>
              </w:rPr>
            </w:pPr>
            <w:r w:rsidRPr="005323A7">
              <w:rPr>
                <w:sz w:val="22"/>
                <w:szCs w:val="22"/>
              </w:rPr>
              <w:t>Водоснабжение</w:t>
            </w:r>
          </w:p>
        </w:tc>
        <w:tc>
          <w:tcPr>
            <w:tcW w:w="3686" w:type="dxa"/>
            <w:vAlign w:val="center"/>
          </w:tcPr>
          <w:p w:rsidR="005323A7" w:rsidRPr="005323A7" w:rsidRDefault="005323A7" w:rsidP="00FA6C9F">
            <w:pPr>
              <w:contextualSpacing/>
              <w:jc w:val="center"/>
              <w:rPr>
                <w:sz w:val="22"/>
                <w:szCs w:val="22"/>
              </w:rPr>
            </w:pPr>
            <w:r w:rsidRPr="005323A7">
              <w:rPr>
                <w:sz w:val="22"/>
                <w:szCs w:val="22"/>
              </w:rPr>
              <w:t>5556,28</w:t>
            </w:r>
          </w:p>
        </w:tc>
      </w:tr>
    </w:tbl>
    <w:p w:rsidR="005323A7" w:rsidRPr="005323A7" w:rsidRDefault="005323A7" w:rsidP="00FA6C9F">
      <w:pPr>
        <w:ind w:firstLine="426"/>
        <w:contextualSpacing/>
        <w:jc w:val="both"/>
        <w:rPr>
          <w:sz w:val="24"/>
          <w:szCs w:val="24"/>
        </w:rPr>
      </w:pPr>
      <w:r w:rsidRPr="005323A7">
        <w:rPr>
          <w:sz w:val="24"/>
          <w:szCs w:val="24"/>
        </w:rPr>
        <w:t>3. Корректировка расходов на электрическую энергию.</w:t>
      </w:r>
    </w:p>
    <w:p w:rsidR="005323A7" w:rsidRPr="005323A7" w:rsidRDefault="005323A7" w:rsidP="00FA6C9F">
      <w:pPr>
        <w:ind w:right="-1" w:firstLine="426"/>
        <w:contextualSpacing/>
        <w:jc w:val="both"/>
        <w:rPr>
          <w:sz w:val="24"/>
          <w:szCs w:val="24"/>
        </w:rPr>
      </w:pPr>
      <w:r w:rsidRPr="005323A7">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5323A7">
        <w:rPr>
          <w:sz w:val="24"/>
          <w:szCs w:val="24"/>
        </w:rPr>
        <w:tab/>
      </w:r>
      <w:r w:rsidRPr="005323A7">
        <w:rPr>
          <w:sz w:val="22"/>
          <w:szCs w:val="22"/>
        </w:rPr>
        <w:t xml:space="preserve"> </w:t>
      </w:r>
      <w:r w:rsidRPr="005323A7">
        <w:t>тыс. руб.</w:t>
      </w:r>
    </w:p>
    <w:tbl>
      <w:tblPr>
        <w:tblW w:w="10206" w:type="dxa"/>
        <w:tblInd w:w="108" w:type="dxa"/>
        <w:tblLayout w:type="fixed"/>
        <w:tblLook w:val="04A0" w:firstRow="1" w:lastRow="0" w:firstColumn="1" w:lastColumn="0" w:noHBand="0" w:noVBand="1"/>
      </w:tblPr>
      <w:tblGrid>
        <w:gridCol w:w="567"/>
        <w:gridCol w:w="2835"/>
        <w:gridCol w:w="1418"/>
        <w:gridCol w:w="1276"/>
        <w:gridCol w:w="1559"/>
        <w:gridCol w:w="2551"/>
      </w:tblGrid>
      <w:tr w:rsidR="005323A7" w:rsidRPr="005323A7" w:rsidTr="005323A7">
        <w:trPr>
          <w:trHeight w:val="624"/>
        </w:trPr>
        <w:tc>
          <w:tcPr>
            <w:tcW w:w="567"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lang w:eastAsia="ar-SA"/>
              </w:rPr>
            </w:pPr>
            <w:r w:rsidRPr="005323A7">
              <w:t>№ п/п</w:t>
            </w:r>
          </w:p>
        </w:tc>
        <w:tc>
          <w:tcPr>
            <w:tcW w:w="2835"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lang w:eastAsia="ar-SA"/>
              </w:rPr>
            </w:pPr>
            <w:r w:rsidRPr="005323A7">
              <w:t>Показатели</w:t>
            </w:r>
          </w:p>
        </w:tc>
        <w:tc>
          <w:tcPr>
            <w:tcW w:w="1418"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right="-52"/>
              <w:contextualSpacing/>
              <w:jc w:val="center"/>
              <w:rPr>
                <w:lang w:eastAsia="ar-SA"/>
              </w:rPr>
            </w:pPr>
            <w:r w:rsidRPr="005323A7">
              <w:t>План предприятия на 2020 год</w:t>
            </w:r>
          </w:p>
        </w:tc>
        <w:tc>
          <w:tcPr>
            <w:tcW w:w="1276"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right="-52"/>
              <w:contextualSpacing/>
              <w:jc w:val="center"/>
              <w:rPr>
                <w:lang w:eastAsia="ar-SA"/>
              </w:rPr>
            </w:pPr>
            <w:r w:rsidRPr="005323A7">
              <w:t>Принято ЛенРТК на 2020 год</w:t>
            </w:r>
          </w:p>
        </w:tc>
        <w:tc>
          <w:tcPr>
            <w:tcW w:w="1559" w:type="dxa"/>
            <w:tcBorders>
              <w:top w:val="single" w:sz="4" w:space="0" w:color="000000"/>
              <w:left w:val="single" w:sz="4" w:space="0" w:color="000000"/>
              <w:bottom w:val="single" w:sz="4" w:space="0" w:color="auto"/>
              <w:right w:val="nil"/>
            </w:tcBorders>
            <w:vAlign w:val="center"/>
            <w:hideMark/>
          </w:tcPr>
          <w:p w:rsidR="005323A7" w:rsidRPr="005323A7" w:rsidRDefault="005323A7" w:rsidP="00FA6C9F">
            <w:pPr>
              <w:snapToGrid w:val="0"/>
              <w:ind w:right="-52" w:hanging="108"/>
              <w:contextualSpacing/>
              <w:jc w:val="center"/>
              <w:rPr>
                <w:lang w:eastAsia="ar-SA"/>
              </w:rPr>
            </w:pPr>
            <w:r w:rsidRPr="005323A7">
              <w:t>Отклонение</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5323A7" w:rsidRPr="005323A7" w:rsidRDefault="005323A7" w:rsidP="00FA6C9F">
            <w:pPr>
              <w:snapToGrid w:val="0"/>
              <w:ind w:right="-52"/>
              <w:contextualSpacing/>
              <w:jc w:val="center"/>
              <w:rPr>
                <w:lang w:eastAsia="ar-SA"/>
              </w:rPr>
            </w:pPr>
            <w:r w:rsidRPr="005323A7">
              <w:t>Причины отклонения, обоснование</w:t>
            </w:r>
          </w:p>
        </w:tc>
      </w:tr>
      <w:tr w:rsidR="005323A7" w:rsidRPr="005323A7" w:rsidTr="005323A7">
        <w:trPr>
          <w:trHeight w:val="263"/>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w:t>
            </w:r>
          </w:p>
        </w:tc>
        <w:tc>
          <w:tcPr>
            <w:tcW w:w="283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pPr>
            <w:r w:rsidRPr="005323A7">
              <w:t>Водоснабжение</w:t>
            </w: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p>
        </w:tc>
        <w:tc>
          <w:tcPr>
            <w:tcW w:w="2551" w:type="dxa"/>
            <w:vMerge w:val="restart"/>
            <w:tcBorders>
              <w:left w:val="single" w:sz="4" w:space="0" w:color="000000"/>
              <w:right w:val="single" w:sz="4" w:space="0" w:color="000000"/>
            </w:tcBorders>
            <w:vAlign w:val="center"/>
          </w:tcPr>
          <w:p w:rsidR="005323A7" w:rsidRPr="005323A7" w:rsidRDefault="005323A7" w:rsidP="00FA6C9F">
            <w:pPr>
              <w:snapToGrid w:val="0"/>
              <w:ind w:right="-53"/>
              <w:contextualSpacing/>
              <w:rPr>
                <w:sz w:val="18"/>
                <w:szCs w:val="18"/>
                <w:lang w:eastAsia="ar-SA"/>
              </w:rPr>
            </w:pPr>
            <w:r w:rsidRPr="005323A7">
              <w:rPr>
                <w:sz w:val="18"/>
                <w:szCs w:val="18"/>
                <w:lang w:eastAsia="ar-SA"/>
              </w:rPr>
              <w:t>ООО «Ладога-Ресурс» представило в ЛенРТК договор энергоснабжения от 01.03.2019 № 47120000314020, заключенный с АО «Петербургская сбытовая компания».</w:t>
            </w:r>
          </w:p>
          <w:p w:rsidR="005323A7" w:rsidRPr="005323A7" w:rsidRDefault="005323A7" w:rsidP="00FA6C9F">
            <w:pPr>
              <w:snapToGrid w:val="0"/>
              <w:ind w:right="-53"/>
              <w:contextualSpacing/>
              <w:rPr>
                <w:sz w:val="22"/>
                <w:szCs w:val="22"/>
                <w:lang w:eastAsia="ar-SA"/>
              </w:rPr>
            </w:pPr>
            <w:r w:rsidRPr="005323A7">
              <w:rPr>
                <w:sz w:val="18"/>
                <w:szCs w:val="18"/>
                <w:lang w:eastAsia="ar-SA"/>
              </w:rPr>
              <w:t xml:space="preserve">Расход на энергетические ресурсы определен исходя из объема электроэнергии на технологические нужды, </w:t>
            </w:r>
            <w:r w:rsidRPr="005323A7">
              <w:rPr>
                <w:sz w:val="18"/>
                <w:szCs w:val="18"/>
              </w:rPr>
              <w:t>на общепроизводственные нужды</w:t>
            </w:r>
            <w:r w:rsidRPr="005323A7">
              <w:rPr>
                <w:sz w:val="18"/>
                <w:szCs w:val="18"/>
                <w:lang w:eastAsia="ar-SA"/>
              </w:rPr>
              <w:t xml:space="preserve"> и планируемого тарифа </w:t>
            </w:r>
            <w:r w:rsidRPr="005323A7">
              <w:rPr>
                <w:sz w:val="18"/>
                <w:szCs w:val="18"/>
                <w:lang w:eastAsia="ar-SA"/>
              </w:rPr>
              <w:lastRenderedPageBreak/>
              <w:t>на электрическую энергию ООО «Ладога-Ресурс».</w:t>
            </w:r>
          </w:p>
        </w:tc>
      </w:tr>
      <w:tr w:rsidR="005323A7" w:rsidRPr="005323A7" w:rsidTr="005323A7">
        <w:trPr>
          <w:trHeight w:val="706"/>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1.1.</w:t>
            </w:r>
          </w:p>
        </w:tc>
        <w:tc>
          <w:tcPr>
            <w:tcW w:w="283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pPr>
            <w:r w:rsidRPr="005323A7">
              <w:t>Расходы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959,31</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949,93</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-9,38</w:t>
            </w:r>
          </w:p>
        </w:tc>
        <w:tc>
          <w:tcPr>
            <w:tcW w:w="2551" w:type="dxa"/>
            <w:vMerge/>
            <w:tcBorders>
              <w:left w:val="single" w:sz="4" w:space="0" w:color="000000"/>
              <w:right w:val="single" w:sz="4" w:space="0" w:color="000000"/>
            </w:tcBorders>
            <w:vAlign w:val="center"/>
          </w:tcPr>
          <w:p w:rsidR="005323A7" w:rsidRPr="005323A7" w:rsidRDefault="005323A7" w:rsidP="00FA6C9F">
            <w:pPr>
              <w:snapToGrid w:val="0"/>
              <w:ind w:right="-53"/>
              <w:contextualSpacing/>
            </w:pPr>
          </w:p>
        </w:tc>
      </w:tr>
      <w:tr w:rsidR="005323A7" w:rsidRPr="005323A7" w:rsidTr="005323A7">
        <w:trPr>
          <w:trHeight w:val="1026"/>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1.2.</w:t>
            </w:r>
          </w:p>
        </w:tc>
        <w:tc>
          <w:tcPr>
            <w:tcW w:w="283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pPr>
            <w:r w:rsidRPr="005323A7">
              <w:t>Расходы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2092,58</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2091,05</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-1,53</w:t>
            </w:r>
          </w:p>
        </w:tc>
        <w:tc>
          <w:tcPr>
            <w:tcW w:w="2551" w:type="dxa"/>
            <w:vMerge/>
            <w:tcBorders>
              <w:left w:val="single" w:sz="4" w:space="0" w:color="000000"/>
              <w:bottom w:val="single" w:sz="4" w:space="0" w:color="auto"/>
              <w:right w:val="single" w:sz="4" w:space="0" w:color="000000"/>
            </w:tcBorders>
            <w:vAlign w:val="center"/>
          </w:tcPr>
          <w:p w:rsidR="005323A7" w:rsidRPr="005323A7" w:rsidRDefault="005323A7" w:rsidP="00FA6C9F">
            <w:pPr>
              <w:snapToGrid w:val="0"/>
              <w:ind w:right="-53"/>
              <w:contextualSpacing/>
            </w:pPr>
          </w:p>
        </w:tc>
      </w:tr>
    </w:tbl>
    <w:p w:rsidR="005323A7" w:rsidRPr="005323A7" w:rsidRDefault="005323A7" w:rsidP="00FA6C9F">
      <w:pPr>
        <w:ind w:firstLine="426"/>
        <w:contextualSpacing/>
        <w:jc w:val="both"/>
        <w:rPr>
          <w:sz w:val="24"/>
          <w:szCs w:val="24"/>
        </w:rPr>
      </w:pPr>
      <w:r w:rsidRPr="005323A7">
        <w:rPr>
          <w:sz w:val="24"/>
          <w:szCs w:val="24"/>
        </w:rPr>
        <w:lastRenderedPageBreak/>
        <w:t>4. Корректировка неподконтрольных расходов.</w:t>
      </w:r>
    </w:p>
    <w:p w:rsidR="005323A7" w:rsidRPr="005323A7" w:rsidRDefault="005323A7" w:rsidP="00FA6C9F">
      <w:pPr>
        <w:ind w:firstLine="426"/>
        <w:contextualSpacing/>
        <w:jc w:val="both"/>
      </w:pPr>
      <w:r w:rsidRPr="005323A7">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5323A7">
        <w:rPr>
          <w:sz w:val="24"/>
          <w:szCs w:val="24"/>
        </w:rPr>
        <w:tab/>
      </w:r>
      <w:r w:rsidRPr="005323A7">
        <w:rPr>
          <w:sz w:val="24"/>
          <w:szCs w:val="24"/>
        </w:rPr>
        <w:tab/>
      </w:r>
      <w:r w:rsidRPr="005323A7">
        <w:rPr>
          <w:sz w:val="24"/>
          <w:szCs w:val="24"/>
        </w:rPr>
        <w:tab/>
      </w:r>
      <w:r w:rsidRPr="005323A7">
        <w:rPr>
          <w:sz w:val="24"/>
          <w:szCs w:val="24"/>
        </w:rPr>
        <w:tab/>
      </w:r>
      <w:r w:rsidRPr="005323A7">
        <w:rPr>
          <w:sz w:val="24"/>
          <w:szCs w:val="24"/>
        </w:rPr>
        <w:tab/>
      </w:r>
      <w:r w:rsidRPr="005323A7">
        <w:rPr>
          <w:sz w:val="24"/>
          <w:szCs w:val="24"/>
        </w:rPr>
        <w:tab/>
      </w:r>
      <w:r w:rsidRPr="005323A7">
        <w:rPr>
          <w:sz w:val="24"/>
          <w:szCs w:val="24"/>
        </w:rPr>
        <w:tab/>
      </w:r>
      <w:r w:rsidRPr="005323A7">
        <w:rPr>
          <w:sz w:val="24"/>
          <w:szCs w:val="24"/>
        </w:rPr>
        <w:tab/>
      </w:r>
      <w:r w:rsidRPr="005323A7">
        <w:rPr>
          <w:sz w:val="24"/>
          <w:szCs w:val="24"/>
        </w:rPr>
        <w:tab/>
      </w:r>
      <w:r w:rsidRPr="005323A7">
        <w:rPr>
          <w:sz w:val="24"/>
          <w:szCs w:val="24"/>
        </w:rPr>
        <w:tab/>
      </w:r>
      <w:r w:rsidRPr="005323A7">
        <w:rPr>
          <w:sz w:val="24"/>
          <w:szCs w:val="24"/>
        </w:rPr>
        <w:tab/>
        <w:t xml:space="preserve">           </w:t>
      </w:r>
      <w:r w:rsidRPr="005323A7">
        <w:t>тыс. руб.</w:t>
      </w:r>
    </w:p>
    <w:tbl>
      <w:tblPr>
        <w:tblW w:w="10206" w:type="dxa"/>
        <w:tblInd w:w="108" w:type="dxa"/>
        <w:tblLayout w:type="fixed"/>
        <w:tblLook w:val="04A0" w:firstRow="1" w:lastRow="0" w:firstColumn="1" w:lastColumn="0" w:noHBand="0" w:noVBand="1"/>
      </w:tblPr>
      <w:tblGrid>
        <w:gridCol w:w="567"/>
        <w:gridCol w:w="2977"/>
        <w:gridCol w:w="1418"/>
        <w:gridCol w:w="1275"/>
        <w:gridCol w:w="1418"/>
        <w:gridCol w:w="2551"/>
      </w:tblGrid>
      <w:tr w:rsidR="005323A7" w:rsidRPr="005323A7" w:rsidTr="005323A7">
        <w:tc>
          <w:tcPr>
            <w:tcW w:w="567"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lang w:eastAsia="ar-SA"/>
              </w:rPr>
            </w:pPr>
            <w:r w:rsidRPr="005323A7">
              <w:t>№ п/п</w:t>
            </w:r>
          </w:p>
        </w:tc>
        <w:tc>
          <w:tcPr>
            <w:tcW w:w="2977"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lang w:eastAsia="ar-SA"/>
              </w:rPr>
            </w:pPr>
            <w:r w:rsidRPr="005323A7">
              <w:t>Показатели</w:t>
            </w:r>
          </w:p>
        </w:tc>
        <w:tc>
          <w:tcPr>
            <w:tcW w:w="1418"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right="-52"/>
              <w:contextualSpacing/>
              <w:jc w:val="center"/>
              <w:rPr>
                <w:lang w:eastAsia="ar-SA"/>
              </w:rPr>
            </w:pPr>
            <w:r w:rsidRPr="005323A7">
              <w:t>План предприятия на 2020 год</w:t>
            </w:r>
          </w:p>
        </w:tc>
        <w:tc>
          <w:tcPr>
            <w:tcW w:w="1275"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right="-52"/>
              <w:contextualSpacing/>
              <w:jc w:val="center"/>
              <w:rPr>
                <w:lang w:eastAsia="ar-SA"/>
              </w:rPr>
            </w:pPr>
            <w:r w:rsidRPr="005323A7">
              <w:t>Принято ЛенРТК на 2020 год</w:t>
            </w:r>
          </w:p>
        </w:tc>
        <w:tc>
          <w:tcPr>
            <w:tcW w:w="1418"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right="-52" w:hanging="108"/>
              <w:contextualSpacing/>
              <w:jc w:val="center"/>
              <w:rPr>
                <w:lang w:eastAsia="ar-SA"/>
              </w:rPr>
            </w:pPr>
            <w:r w:rsidRPr="005323A7">
              <w:t>Отклонение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5323A7" w:rsidRPr="005323A7" w:rsidRDefault="005323A7" w:rsidP="00FA6C9F">
            <w:pPr>
              <w:snapToGrid w:val="0"/>
              <w:ind w:right="-52"/>
              <w:contextualSpacing/>
              <w:jc w:val="center"/>
              <w:rPr>
                <w:lang w:eastAsia="ar-SA"/>
              </w:rPr>
            </w:pPr>
            <w:r w:rsidRPr="005323A7">
              <w:t>Причины отклонения, обоснование</w:t>
            </w:r>
          </w:p>
        </w:tc>
      </w:tr>
      <w:tr w:rsidR="005323A7" w:rsidRPr="005323A7" w:rsidTr="005323A7">
        <w:trPr>
          <w:trHeight w:val="264"/>
        </w:trPr>
        <w:tc>
          <w:tcPr>
            <w:tcW w:w="567"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lang w:eastAsia="ar-SA"/>
              </w:rPr>
            </w:pPr>
            <w:r w:rsidRPr="005323A7">
              <w:t>1.</w:t>
            </w:r>
          </w:p>
        </w:tc>
        <w:tc>
          <w:tcPr>
            <w:tcW w:w="297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rPr>
                <w:lang w:eastAsia="ar-SA"/>
              </w:rPr>
            </w:pPr>
            <w:r w:rsidRPr="005323A7">
              <w:t>Водоснабжение</w:t>
            </w: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ind w:right="-53"/>
              <w:contextualSpacing/>
              <w:rPr>
                <w:sz w:val="18"/>
                <w:szCs w:val="18"/>
                <w:lang w:eastAsia="ar-SA"/>
              </w:rPr>
            </w:pPr>
          </w:p>
        </w:tc>
      </w:tr>
      <w:tr w:rsidR="005323A7" w:rsidRPr="005323A7" w:rsidTr="005323A7">
        <w:trPr>
          <w:trHeight w:val="338"/>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1.1.</w:t>
            </w:r>
          </w:p>
        </w:tc>
        <w:tc>
          <w:tcPr>
            <w:tcW w:w="297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pPr>
            <w:r w:rsidRPr="005323A7">
              <w:t>Расходы на арендную плату</w:t>
            </w: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912,60</w:t>
            </w:r>
          </w:p>
        </w:tc>
        <w:tc>
          <w:tcPr>
            <w:tcW w:w="127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0,00</w:t>
            </w: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-912,60</w:t>
            </w:r>
          </w:p>
        </w:tc>
        <w:tc>
          <w:tcPr>
            <w:tcW w:w="2551"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ind w:right="-53"/>
              <w:contextualSpacing/>
              <w:rPr>
                <w:sz w:val="18"/>
                <w:szCs w:val="18"/>
                <w:lang w:eastAsia="ar-SA"/>
              </w:rPr>
            </w:pPr>
            <w:r w:rsidRPr="005323A7">
              <w:rPr>
                <w:sz w:val="18"/>
                <w:szCs w:val="18"/>
                <w:lang w:eastAsia="ar-SA"/>
              </w:rPr>
              <w:t xml:space="preserve">ООО «Ладога-Ресурс» представило в ЛенРТК следующие документы: договор аренды имущества от 11.09.2018 № 1, заключенный с ООО «НТЦ «Энергия», договор аренды имущества от 11.09.2018 № 2, заключенный с ООО «Морозовский водоканал» (далее – Договора). </w:t>
            </w:r>
          </w:p>
          <w:p w:rsidR="005323A7" w:rsidRPr="005323A7" w:rsidRDefault="005323A7" w:rsidP="00FA6C9F">
            <w:pPr>
              <w:snapToGrid w:val="0"/>
              <w:ind w:right="-53"/>
              <w:contextualSpacing/>
              <w:rPr>
                <w:sz w:val="18"/>
                <w:szCs w:val="18"/>
                <w:lang w:eastAsia="ar-SA"/>
              </w:rPr>
            </w:pPr>
            <w:r w:rsidRPr="005323A7">
              <w:rPr>
                <w:sz w:val="18"/>
                <w:szCs w:val="18"/>
                <w:lang w:eastAsia="ar-SA"/>
              </w:rPr>
              <w:t xml:space="preserve">ООО «Ладога-Ресурс» к Договорам представило расчет арендной платы, при этом у ЛенРТК отсутствует возможность проанализировать представленный расчет ввиду отсутствия инвентарных карточек учета объектов основных средств. Таким образом, ЛенРТК не принимает расходы на арендную плату (основание п. 30 Правил </w:t>
            </w:r>
            <w:r w:rsidRPr="005323A7">
              <w:rPr>
                <w:rFonts w:eastAsia="Calibri"/>
                <w:sz w:val="18"/>
                <w:szCs w:val="18"/>
                <w:lang w:eastAsia="en-US"/>
              </w:rPr>
              <w:t>регулирования тарифов в сфере водоснабжения и водоотведения,</w:t>
            </w:r>
            <w:r w:rsidRPr="005323A7">
              <w:rPr>
                <w:sz w:val="18"/>
                <w:szCs w:val="18"/>
                <w:lang w:eastAsia="ar-SA"/>
              </w:rPr>
              <w:t xml:space="preserve"> утвержденных Постановлением № 406). </w:t>
            </w:r>
          </w:p>
          <w:p w:rsidR="005323A7" w:rsidRPr="005323A7" w:rsidRDefault="005323A7" w:rsidP="00FA6C9F">
            <w:pPr>
              <w:autoSpaceDE w:val="0"/>
              <w:autoSpaceDN w:val="0"/>
              <w:adjustRightInd w:val="0"/>
              <w:contextualSpacing/>
              <w:jc w:val="both"/>
              <w:rPr>
                <w:sz w:val="18"/>
                <w:szCs w:val="18"/>
                <w:lang w:eastAsia="ar-SA"/>
              </w:rPr>
            </w:pPr>
            <w:r w:rsidRPr="005323A7">
              <w:rPr>
                <w:rFonts w:eastAsia="Calibri"/>
                <w:sz w:val="18"/>
                <w:szCs w:val="18"/>
                <w:lang w:eastAsia="en-US"/>
              </w:rPr>
              <w:t xml:space="preserve">Согласно пункту 15 </w:t>
            </w:r>
            <w:r w:rsidRPr="005323A7">
              <w:rPr>
                <w:sz w:val="18"/>
                <w:szCs w:val="18"/>
                <w:lang w:eastAsia="ar-SA"/>
              </w:rPr>
              <w:t>Основ ценообразования в сфере водоснабжения и водоотведения,</w:t>
            </w:r>
            <w:r w:rsidRPr="005323A7">
              <w:rPr>
                <w:rFonts w:eastAsia="Calibri"/>
                <w:sz w:val="18"/>
                <w:szCs w:val="18"/>
                <w:lang w:eastAsia="en-US"/>
              </w:rPr>
              <w:t xml:space="preserve"> утвержденных Постановлением № 406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то такие расходы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w:t>
            </w:r>
            <w:r w:rsidRPr="005323A7">
              <w:rPr>
                <w:sz w:val="18"/>
                <w:szCs w:val="18"/>
                <w:lang w:eastAsia="ar-SA"/>
              </w:rPr>
              <w:t xml:space="preserve"> в котором указанные расходы </w:t>
            </w:r>
            <w:r w:rsidRPr="005323A7">
              <w:rPr>
                <w:sz w:val="18"/>
                <w:szCs w:val="18"/>
                <w:lang w:eastAsia="ar-SA"/>
              </w:rPr>
              <w:lastRenderedPageBreak/>
              <w:t>будут подтверждены бухгалтерской и статистической отчетностью.</w:t>
            </w:r>
          </w:p>
        </w:tc>
      </w:tr>
      <w:tr w:rsidR="005323A7" w:rsidRPr="005323A7" w:rsidTr="005323A7">
        <w:trPr>
          <w:trHeight w:val="264"/>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lastRenderedPageBreak/>
              <w:t>1.2.</w:t>
            </w:r>
          </w:p>
        </w:tc>
        <w:tc>
          <w:tcPr>
            <w:tcW w:w="297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pPr>
            <w:r w:rsidRPr="005323A7">
              <w:t>Оплата воды, полученной со стороны</w:t>
            </w: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10232,24</w:t>
            </w:r>
          </w:p>
        </w:tc>
        <w:tc>
          <w:tcPr>
            <w:tcW w:w="127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7405,11</w:t>
            </w: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-2827,13</w:t>
            </w:r>
          </w:p>
        </w:tc>
        <w:tc>
          <w:tcPr>
            <w:tcW w:w="2551"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ind w:right="-53"/>
              <w:contextualSpacing/>
              <w:rPr>
                <w:sz w:val="18"/>
                <w:szCs w:val="18"/>
                <w:lang w:eastAsia="ar-SA"/>
              </w:rPr>
            </w:pPr>
            <w:r w:rsidRPr="005323A7">
              <w:rPr>
                <w:sz w:val="18"/>
                <w:szCs w:val="18"/>
                <w:lang w:eastAsia="ar-SA"/>
              </w:rPr>
              <w:t xml:space="preserve">Откорректировано с учетом объема полученной воды со стороны, а также на основании приказа ЛенРТК от 13.12.2019 № 459-п О внесении изменений в приказ ЛенРТК  от 20.12.2018 № 528-п </w:t>
            </w:r>
            <w:r w:rsidRPr="005323A7">
              <w:rPr>
                <w:rFonts w:eastAsia="Calibri"/>
                <w:sz w:val="18"/>
                <w:szCs w:val="18"/>
                <w:lang w:eastAsia="en-US"/>
              </w:rPr>
              <w:t>«Об установлении тарифов на техническую воду ООО «Флагман» на 2019-2021 годы».</w:t>
            </w:r>
          </w:p>
        </w:tc>
      </w:tr>
      <w:tr w:rsidR="005323A7" w:rsidRPr="005323A7" w:rsidTr="005323A7">
        <w:trPr>
          <w:trHeight w:val="264"/>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1.3.</w:t>
            </w:r>
          </w:p>
        </w:tc>
        <w:tc>
          <w:tcPr>
            <w:tcW w:w="297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pPr>
            <w:r w:rsidRPr="005323A7">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137,24</w:t>
            </w:r>
          </w:p>
        </w:tc>
        <w:tc>
          <w:tcPr>
            <w:tcW w:w="127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0,00</w:t>
            </w:r>
          </w:p>
        </w:tc>
        <w:tc>
          <w:tcPr>
            <w:tcW w:w="141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lang w:eastAsia="ar-SA"/>
              </w:rPr>
            </w:pPr>
            <w:r w:rsidRPr="005323A7">
              <w:rPr>
                <w:lang w:eastAsia="ar-SA"/>
              </w:rPr>
              <w:t>-137,24</w:t>
            </w:r>
          </w:p>
        </w:tc>
        <w:tc>
          <w:tcPr>
            <w:tcW w:w="2551"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ind w:right="-53"/>
              <w:contextualSpacing/>
              <w:rPr>
                <w:sz w:val="18"/>
                <w:szCs w:val="18"/>
                <w:lang w:eastAsia="ar-SA"/>
              </w:rPr>
            </w:pPr>
            <w:r w:rsidRPr="005323A7">
              <w:rPr>
                <w:color w:val="000000"/>
                <w:sz w:val="18"/>
                <w:szCs w:val="18"/>
                <w:lang w:eastAsia="ar-SA"/>
              </w:rPr>
              <w:t>Налог на прибыль не принят в соответствии с нормами налогового законодательства Российской Федерации.</w:t>
            </w:r>
          </w:p>
        </w:tc>
      </w:tr>
    </w:tbl>
    <w:p w:rsidR="005323A7" w:rsidRPr="005323A7" w:rsidRDefault="005323A7" w:rsidP="00FA6C9F">
      <w:pPr>
        <w:tabs>
          <w:tab w:val="left" w:pos="851"/>
          <w:tab w:val="left" w:pos="1134"/>
        </w:tabs>
        <w:ind w:right="-52" w:firstLine="426"/>
        <w:contextualSpacing/>
        <w:jc w:val="both"/>
        <w:rPr>
          <w:sz w:val="24"/>
          <w:szCs w:val="24"/>
          <w:lang w:eastAsia="ar-SA"/>
        </w:rPr>
      </w:pPr>
      <w:r w:rsidRPr="005323A7">
        <w:rPr>
          <w:sz w:val="24"/>
          <w:szCs w:val="24"/>
          <w:lang w:eastAsia="ar-SA"/>
        </w:rPr>
        <w:t>5. Величина расчетной предпринимательской прибыли принята в размере 2,0% заявленном ООО «Ладога-Ресурс».</w:t>
      </w:r>
    </w:p>
    <w:p w:rsidR="005323A7" w:rsidRPr="005323A7" w:rsidRDefault="005323A7" w:rsidP="00FA6C9F">
      <w:pPr>
        <w:tabs>
          <w:tab w:val="left" w:pos="851"/>
          <w:tab w:val="left" w:pos="1134"/>
        </w:tabs>
        <w:ind w:right="-52" w:firstLine="426"/>
        <w:contextualSpacing/>
        <w:jc w:val="both"/>
        <w:rPr>
          <w:sz w:val="24"/>
          <w:szCs w:val="24"/>
          <w:lang w:eastAsia="ar-SA"/>
        </w:rPr>
      </w:pPr>
      <w:r w:rsidRPr="005323A7">
        <w:rPr>
          <w:sz w:val="24"/>
          <w:szCs w:val="24"/>
          <w:lang w:eastAsia="ar-SA"/>
        </w:rPr>
        <w:t xml:space="preserve">6. Определение финансового результата деятельности </w:t>
      </w:r>
      <w:r w:rsidRPr="005323A7">
        <w:rPr>
          <w:sz w:val="24"/>
          <w:szCs w:val="24"/>
        </w:rPr>
        <w:t>ООО «Ладога-Ресурс»</w:t>
      </w:r>
      <w:r w:rsidRPr="005323A7">
        <w:rPr>
          <w:sz w:val="24"/>
          <w:szCs w:val="24"/>
          <w:lang w:eastAsia="ar-SA"/>
        </w:rPr>
        <w:t xml:space="preserve"> по оказанию потребителям услуг по водоснабжению в соответствии </w:t>
      </w:r>
      <w:r w:rsidRPr="005323A7">
        <w:rPr>
          <w:sz w:val="24"/>
          <w:szCs w:val="24"/>
        </w:rPr>
        <w:t xml:space="preserve">с подпунктом «д» пункта 26 </w:t>
      </w:r>
      <w:r w:rsidRPr="005323A7">
        <w:rPr>
          <w:sz w:val="24"/>
          <w:szCs w:val="24"/>
          <w:lang w:eastAsia="ar-SA"/>
        </w:rPr>
        <w:t>Правил регулирования тарифов в сфере водоснабжения и водоотведения, ЛенРТК не представляется возможным, так как ООО «Ладога-Ресурс» начало оказывать услугу в сфере водоснабжения с 09.11.2018 года.</w:t>
      </w:r>
    </w:p>
    <w:p w:rsidR="005323A7" w:rsidRPr="005323A7" w:rsidRDefault="005323A7" w:rsidP="00FA6C9F">
      <w:pPr>
        <w:ind w:firstLine="426"/>
        <w:contextualSpacing/>
        <w:jc w:val="both"/>
        <w:rPr>
          <w:sz w:val="22"/>
          <w:szCs w:val="22"/>
        </w:rPr>
      </w:pPr>
      <w:r w:rsidRPr="005323A7">
        <w:rPr>
          <w:sz w:val="24"/>
          <w:szCs w:val="24"/>
        </w:rPr>
        <w:t xml:space="preserve">Таким образом, скорректированная НВВ на 2020 год составит:                                    </w:t>
      </w:r>
      <w:r w:rsidRPr="005323A7">
        <w:rPr>
          <w:sz w:val="22"/>
          <w:szCs w:val="22"/>
        </w:rPr>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5323A7" w:rsidRPr="005323A7" w:rsidTr="005323A7">
        <w:trPr>
          <w:trHeight w:val="346"/>
        </w:trPr>
        <w:tc>
          <w:tcPr>
            <w:tcW w:w="3261" w:type="dxa"/>
            <w:shd w:val="clear" w:color="auto" w:fill="auto"/>
          </w:tcPr>
          <w:p w:rsidR="005323A7" w:rsidRPr="005323A7" w:rsidRDefault="005323A7" w:rsidP="00FA6C9F">
            <w:pPr>
              <w:contextualSpacing/>
              <w:jc w:val="center"/>
            </w:pPr>
            <w:r w:rsidRPr="005323A7">
              <w:t>Товары, услуги</w:t>
            </w:r>
          </w:p>
        </w:tc>
        <w:tc>
          <w:tcPr>
            <w:tcW w:w="3325" w:type="dxa"/>
            <w:shd w:val="clear" w:color="auto" w:fill="auto"/>
          </w:tcPr>
          <w:p w:rsidR="005323A7" w:rsidRPr="005323A7" w:rsidRDefault="005323A7" w:rsidP="00FA6C9F">
            <w:pPr>
              <w:contextualSpacing/>
              <w:jc w:val="center"/>
            </w:pPr>
            <w:r w:rsidRPr="005323A7">
              <w:t>Утверждено на 2020 год</w:t>
            </w:r>
          </w:p>
        </w:tc>
        <w:tc>
          <w:tcPr>
            <w:tcW w:w="3620" w:type="dxa"/>
            <w:shd w:val="clear" w:color="auto" w:fill="auto"/>
          </w:tcPr>
          <w:p w:rsidR="005323A7" w:rsidRPr="005323A7" w:rsidRDefault="005323A7" w:rsidP="00FA6C9F">
            <w:pPr>
              <w:contextualSpacing/>
              <w:jc w:val="center"/>
            </w:pPr>
            <w:r w:rsidRPr="005323A7">
              <w:t>Корректировка на 2020 год</w:t>
            </w:r>
          </w:p>
        </w:tc>
      </w:tr>
      <w:tr w:rsidR="005323A7" w:rsidRPr="005323A7" w:rsidTr="005323A7">
        <w:trPr>
          <w:trHeight w:val="56"/>
        </w:trPr>
        <w:tc>
          <w:tcPr>
            <w:tcW w:w="3261" w:type="dxa"/>
            <w:shd w:val="clear" w:color="auto" w:fill="auto"/>
            <w:vAlign w:val="center"/>
          </w:tcPr>
          <w:p w:rsidR="005323A7" w:rsidRPr="005323A7" w:rsidRDefault="005323A7" w:rsidP="00FA6C9F">
            <w:pPr>
              <w:contextualSpacing/>
              <w:jc w:val="center"/>
            </w:pPr>
            <w:r w:rsidRPr="005323A7">
              <w:t>Водоснабжение</w:t>
            </w:r>
          </w:p>
        </w:tc>
        <w:tc>
          <w:tcPr>
            <w:tcW w:w="3325" w:type="dxa"/>
            <w:shd w:val="clear" w:color="auto" w:fill="auto"/>
            <w:vAlign w:val="center"/>
          </w:tcPr>
          <w:p w:rsidR="005323A7" w:rsidRPr="005323A7" w:rsidRDefault="005323A7" w:rsidP="00FA6C9F">
            <w:pPr>
              <w:contextualSpacing/>
              <w:jc w:val="center"/>
              <w:rPr>
                <w:bCs/>
                <w:color w:val="000000"/>
              </w:rPr>
            </w:pPr>
            <w:r w:rsidRPr="005323A7">
              <w:rPr>
                <w:bCs/>
                <w:color w:val="000000"/>
              </w:rPr>
              <w:t>16584,47</w:t>
            </w:r>
          </w:p>
        </w:tc>
        <w:tc>
          <w:tcPr>
            <w:tcW w:w="3620" w:type="dxa"/>
            <w:shd w:val="clear" w:color="auto" w:fill="auto"/>
            <w:vAlign w:val="center"/>
          </w:tcPr>
          <w:p w:rsidR="005323A7" w:rsidRPr="005323A7" w:rsidRDefault="005323A7" w:rsidP="00FA6C9F">
            <w:pPr>
              <w:contextualSpacing/>
              <w:jc w:val="center"/>
              <w:rPr>
                <w:bCs/>
                <w:color w:val="000000"/>
              </w:rPr>
            </w:pPr>
            <w:r w:rsidRPr="005323A7">
              <w:rPr>
                <w:bCs/>
                <w:color w:val="000000"/>
              </w:rPr>
              <w:t>16039,87</w:t>
            </w:r>
          </w:p>
        </w:tc>
      </w:tr>
    </w:tbl>
    <w:p w:rsidR="005323A7" w:rsidRPr="005323A7" w:rsidRDefault="005323A7" w:rsidP="00FA6C9F">
      <w:pPr>
        <w:ind w:firstLine="426"/>
        <w:contextualSpacing/>
        <w:jc w:val="center"/>
        <w:rPr>
          <w:sz w:val="24"/>
          <w:szCs w:val="24"/>
          <w:lang w:eastAsia="ar-SA"/>
        </w:rPr>
      </w:pPr>
      <w:r w:rsidRPr="005323A7">
        <w:rPr>
          <w:sz w:val="24"/>
          <w:szCs w:val="24"/>
          <w:lang w:eastAsia="ar-SA"/>
        </w:rPr>
        <w:t xml:space="preserve">Исходя из обоснованной НВВ, предлагаются к утверждению следующие уровни </w:t>
      </w:r>
    </w:p>
    <w:p w:rsidR="005323A7" w:rsidRPr="005323A7" w:rsidRDefault="005323A7" w:rsidP="00FA6C9F">
      <w:pPr>
        <w:ind w:firstLine="426"/>
        <w:contextualSpacing/>
        <w:jc w:val="center"/>
        <w:rPr>
          <w:sz w:val="24"/>
          <w:szCs w:val="24"/>
          <w:lang w:eastAsia="ar-SA"/>
        </w:rPr>
      </w:pPr>
      <w:r w:rsidRPr="005323A7">
        <w:rPr>
          <w:sz w:val="24"/>
          <w:szCs w:val="24"/>
          <w:lang w:eastAsia="ar-SA"/>
        </w:rPr>
        <w:t xml:space="preserve">тарифов на услугу в сфере холодного водоснабжения (питьевая вода), </w:t>
      </w:r>
    </w:p>
    <w:p w:rsidR="005323A7" w:rsidRPr="005323A7" w:rsidRDefault="005323A7" w:rsidP="00FA6C9F">
      <w:pPr>
        <w:ind w:firstLine="426"/>
        <w:contextualSpacing/>
        <w:jc w:val="center"/>
        <w:rPr>
          <w:sz w:val="26"/>
          <w:szCs w:val="26"/>
          <w:lang w:eastAsia="ar-SA"/>
        </w:rPr>
      </w:pPr>
      <w:r w:rsidRPr="005323A7">
        <w:rPr>
          <w:sz w:val="24"/>
          <w:szCs w:val="24"/>
          <w:lang w:eastAsia="ar-SA"/>
        </w:rPr>
        <w:t>оказываемую ООО «Ладога-Ресурс»</w:t>
      </w:r>
      <w:r w:rsidRPr="005323A7">
        <w:rPr>
          <w:sz w:val="26"/>
          <w:szCs w:val="26"/>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809"/>
        <w:gridCol w:w="3216"/>
        <w:gridCol w:w="3624"/>
      </w:tblGrid>
      <w:tr w:rsidR="005323A7" w:rsidRPr="005323A7" w:rsidTr="005323A7">
        <w:trPr>
          <w:trHeight w:val="831"/>
        </w:trPr>
        <w:tc>
          <w:tcPr>
            <w:tcW w:w="513"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 п/п</w:t>
            </w:r>
          </w:p>
        </w:tc>
        <w:tc>
          <w:tcPr>
            <w:tcW w:w="2809"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rPr>
            </w:pPr>
            <w:r w:rsidRPr="005323A7">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rPr>
            </w:pPr>
            <w:r w:rsidRPr="005323A7">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rPr>
            </w:pPr>
            <w:r w:rsidRPr="005323A7">
              <w:rPr>
                <w:rFonts w:eastAsia="Calibri"/>
              </w:rPr>
              <w:t>Тарифы, руб./м</w:t>
            </w:r>
            <w:r w:rsidRPr="005323A7">
              <w:rPr>
                <w:rFonts w:eastAsia="Calibri"/>
                <w:vertAlign w:val="superscript"/>
              </w:rPr>
              <w:t xml:space="preserve">3 </w:t>
            </w:r>
            <w:r w:rsidRPr="005323A7">
              <w:rPr>
                <w:rFonts w:eastAsia="Calibri"/>
              </w:rPr>
              <w:t>*</w:t>
            </w:r>
          </w:p>
        </w:tc>
      </w:tr>
      <w:tr w:rsidR="005323A7" w:rsidRPr="005323A7" w:rsidTr="005323A7">
        <w:trPr>
          <w:trHeight w:val="632"/>
        </w:trPr>
        <w:tc>
          <w:tcPr>
            <w:tcW w:w="10162" w:type="dxa"/>
            <w:gridSpan w:val="4"/>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Для потребителей промзоны муниципального образования «Морозовское городское поселение» Всеволожского муниципального района Ленинградской области</w:t>
            </w:r>
          </w:p>
        </w:tc>
      </w:tr>
      <w:tr w:rsidR="005323A7" w:rsidRPr="005323A7" w:rsidTr="005323A7">
        <w:trPr>
          <w:trHeight w:val="214"/>
        </w:trPr>
        <w:tc>
          <w:tcPr>
            <w:tcW w:w="513" w:type="dxa"/>
            <w:vMerge w:val="restart"/>
            <w:tcBorders>
              <w:top w:val="single" w:sz="4" w:space="0" w:color="auto"/>
              <w:left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w:t>
            </w:r>
          </w:p>
        </w:tc>
        <w:tc>
          <w:tcPr>
            <w:tcW w:w="2809" w:type="dxa"/>
            <w:vMerge w:val="restart"/>
            <w:tcBorders>
              <w:top w:val="single" w:sz="4" w:space="0" w:color="auto"/>
              <w:left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rFonts w:eastAsia="Calibri"/>
                <w:b/>
              </w:rPr>
            </w:pPr>
            <w:r w:rsidRPr="005323A7">
              <w:rPr>
                <w:rFonts w:eastAsia="Calibri"/>
              </w:rPr>
              <w:t>Питьевая вода</w:t>
            </w:r>
          </w:p>
        </w:tc>
        <w:tc>
          <w:tcPr>
            <w:tcW w:w="3216" w:type="dxa"/>
            <w:tcBorders>
              <w:top w:val="single" w:sz="4" w:space="0" w:color="auto"/>
              <w:left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01.01.2020 по 30.06.2020</w:t>
            </w:r>
          </w:p>
        </w:tc>
        <w:tc>
          <w:tcPr>
            <w:tcW w:w="3624" w:type="dxa"/>
            <w:tcBorders>
              <w:top w:val="single" w:sz="4" w:space="0" w:color="auto"/>
              <w:left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110,67</w:t>
            </w:r>
          </w:p>
        </w:tc>
      </w:tr>
      <w:tr w:rsidR="005323A7" w:rsidRPr="005323A7" w:rsidTr="005323A7">
        <w:trPr>
          <w:trHeight w:val="254"/>
        </w:trPr>
        <w:tc>
          <w:tcPr>
            <w:tcW w:w="513" w:type="dxa"/>
            <w:vMerge/>
            <w:tcBorders>
              <w:left w:val="single" w:sz="4" w:space="0" w:color="auto"/>
              <w:right w:val="single" w:sz="4" w:space="0" w:color="auto"/>
            </w:tcBorders>
            <w:vAlign w:val="center"/>
          </w:tcPr>
          <w:p w:rsidR="005323A7" w:rsidRPr="005323A7" w:rsidRDefault="005323A7" w:rsidP="00FA6C9F">
            <w:pPr>
              <w:contextualSpacing/>
              <w:rPr>
                <w:rFonts w:eastAsia="Calibri"/>
                <w:b/>
              </w:rPr>
            </w:pPr>
          </w:p>
        </w:tc>
        <w:tc>
          <w:tcPr>
            <w:tcW w:w="2809" w:type="dxa"/>
            <w:vMerge/>
            <w:tcBorders>
              <w:left w:val="single" w:sz="4" w:space="0" w:color="auto"/>
              <w:right w:val="single" w:sz="4" w:space="0" w:color="auto"/>
            </w:tcBorders>
            <w:vAlign w:val="center"/>
          </w:tcPr>
          <w:p w:rsidR="005323A7" w:rsidRPr="005323A7" w:rsidRDefault="005323A7" w:rsidP="00FA6C9F">
            <w:pPr>
              <w:contextualSpacing/>
              <w:rPr>
                <w:rFonts w:eastAsia="Calibri"/>
                <w:b/>
              </w:rPr>
            </w:pPr>
          </w:p>
        </w:tc>
        <w:tc>
          <w:tcPr>
            <w:tcW w:w="3216" w:type="dxa"/>
            <w:tcBorders>
              <w:top w:val="single" w:sz="4" w:space="0" w:color="auto"/>
              <w:left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01.07.2020 по 31.12.2020</w:t>
            </w:r>
          </w:p>
        </w:tc>
        <w:tc>
          <w:tcPr>
            <w:tcW w:w="3624" w:type="dxa"/>
            <w:tcBorders>
              <w:top w:val="single" w:sz="4" w:space="0" w:color="auto"/>
              <w:left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118,94</w:t>
            </w:r>
          </w:p>
        </w:tc>
      </w:tr>
    </w:tbl>
    <w:p w:rsidR="005323A7" w:rsidRPr="005323A7" w:rsidRDefault="005323A7" w:rsidP="00FA6C9F">
      <w:pPr>
        <w:widowControl w:val="0"/>
        <w:autoSpaceDE w:val="0"/>
        <w:autoSpaceDN w:val="0"/>
        <w:adjustRightInd w:val="0"/>
        <w:contextualSpacing/>
        <w:rPr>
          <w:rFonts w:eastAsia="Calibri"/>
        </w:rPr>
      </w:pPr>
      <w:r w:rsidRPr="005323A7">
        <w:rPr>
          <w:rFonts w:eastAsia="Calibri"/>
        </w:rPr>
        <w:t xml:space="preserve">* тариф указан без учета налога на добавленную стоимость </w:t>
      </w:r>
    </w:p>
    <w:p w:rsidR="005323A7" w:rsidRPr="005323A7" w:rsidRDefault="005323A7" w:rsidP="00FA6C9F">
      <w:pPr>
        <w:contextualSpacing/>
        <w:rPr>
          <w:sz w:val="24"/>
          <w:szCs w:val="24"/>
          <w:lang w:eastAsia="ar-SA"/>
        </w:rPr>
      </w:pPr>
    </w:p>
    <w:p w:rsidR="005323A7" w:rsidRPr="005323A7" w:rsidRDefault="005323A7" w:rsidP="00FA6C9F">
      <w:pPr>
        <w:contextualSpacing/>
        <w:jc w:val="center"/>
        <w:rPr>
          <w:b/>
          <w:sz w:val="24"/>
          <w:szCs w:val="24"/>
        </w:rPr>
      </w:pPr>
      <w:r w:rsidRPr="005323A7">
        <w:rPr>
          <w:b/>
          <w:sz w:val="24"/>
          <w:szCs w:val="24"/>
        </w:rPr>
        <w:t>Результаты голосования: за – 6 человек, против – нет, воздержались – нет.</w:t>
      </w:r>
    </w:p>
    <w:p w:rsidR="000F2677" w:rsidRDefault="000F2677" w:rsidP="00FA6C9F">
      <w:pPr>
        <w:pStyle w:val="a6"/>
        <w:spacing w:after="0"/>
        <w:ind w:firstLine="567"/>
        <w:contextualSpacing/>
        <w:jc w:val="both"/>
        <w:rPr>
          <w:b/>
          <w:sz w:val="24"/>
          <w:szCs w:val="24"/>
        </w:rPr>
      </w:pPr>
    </w:p>
    <w:p w:rsidR="005323A7" w:rsidRPr="005323A7" w:rsidRDefault="000F2677" w:rsidP="00FA6C9F">
      <w:pPr>
        <w:pStyle w:val="a6"/>
        <w:spacing w:after="0"/>
        <w:ind w:firstLine="567"/>
        <w:contextualSpacing/>
        <w:jc w:val="both"/>
        <w:rPr>
          <w:rFonts w:eastAsia="Calibri"/>
          <w:i/>
          <w:sz w:val="24"/>
          <w:szCs w:val="24"/>
          <w:lang w:eastAsia="en-US"/>
        </w:rPr>
      </w:pPr>
      <w:r>
        <w:rPr>
          <w:b/>
          <w:sz w:val="24"/>
          <w:szCs w:val="24"/>
        </w:rPr>
        <w:t>1</w:t>
      </w:r>
      <w:r w:rsidRPr="000F2677">
        <w:rPr>
          <w:b/>
          <w:sz w:val="24"/>
          <w:szCs w:val="24"/>
        </w:rPr>
        <w:t>5. По вопросу повестки «</w:t>
      </w:r>
      <w:r w:rsidR="005323A7" w:rsidRPr="005323A7">
        <w:rPr>
          <w:b/>
          <w:sz w:val="24"/>
          <w:szCs w:val="24"/>
        </w:rPr>
        <w:t>О внесении изменений в приказ комитета по тарифам и ценовой политике Ленинградской области от 30 ноября 2018 года № 269-п «Об установлении тарифов на транспортировку воды и водоотведение общества с ограниченной ответственностью «МПЗ Русско-Высоцкое» на 2019-2023 годы</w:t>
      </w:r>
      <w:r w:rsidRPr="000F2677">
        <w:rPr>
          <w:b/>
          <w:sz w:val="24"/>
          <w:szCs w:val="24"/>
        </w:rPr>
        <w:t>»</w:t>
      </w:r>
      <w:r>
        <w:rPr>
          <w:b/>
          <w:sz w:val="24"/>
          <w:szCs w:val="24"/>
        </w:rPr>
        <w:t xml:space="preserve"> </w:t>
      </w:r>
      <w:r w:rsidR="005323A7" w:rsidRPr="005323A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323A7" w:rsidRPr="005323A7">
        <w:rPr>
          <w:sz w:val="24"/>
          <w:szCs w:val="24"/>
          <w:lang w:eastAsia="x-none"/>
        </w:rPr>
        <w:t xml:space="preserve">, </w:t>
      </w:r>
      <w:r w:rsidR="005323A7" w:rsidRPr="005323A7">
        <w:rPr>
          <w:sz w:val="24"/>
          <w:szCs w:val="24"/>
          <w:lang w:val="x-none" w:eastAsia="x-none"/>
        </w:rPr>
        <w:t>изложила основные положения э</w:t>
      </w:r>
      <w:r w:rsidR="005323A7" w:rsidRPr="005323A7">
        <w:rPr>
          <w:rFonts w:eastAsia="Calibri"/>
          <w:sz w:val="24"/>
          <w:szCs w:val="24"/>
          <w:lang w:val="x-none" w:eastAsia="en-US"/>
        </w:rPr>
        <w:t>кспертного заключения</w:t>
      </w:r>
      <w:r w:rsidR="005323A7" w:rsidRPr="005323A7">
        <w:rPr>
          <w:rFonts w:eastAsia="Calibri"/>
          <w:sz w:val="24"/>
          <w:szCs w:val="24"/>
          <w:lang w:eastAsia="en-US"/>
        </w:rPr>
        <w:t xml:space="preserve"> по корректировке необходимой валовой выручки общества с ограниченной ответственностью «МПЗ Русско-Высоцкое» (далее - ООО «МПЗ Русско-Высоцкое») и тарифов на услугу в сфере водоотведения, оказываемую потребителям муниципального образования муниципального образования «Русско-Высоцкое сельское поселение» Ломоносовского  муниципального района Ленинградской области в 2020 году.</w:t>
      </w:r>
      <w:r w:rsidR="005323A7" w:rsidRPr="005323A7">
        <w:rPr>
          <w:rFonts w:eastAsia="Calibri"/>
          <w:i/>
          <w:sz w:val="24"/>
          <w:szCs w:val="24"/>
          <w:lang w:eastAsia="en-US"/>
        </w:rPr>
        <w:t xml:space="preserve"> </w:t>
      </w:r>
    </w:p>
    <w:p w:rsidR="005323A7" w:rsidRPr="005323A7" w:rsidRDefault="005323A7" w:rsidP="00FA6C9F">
      <w:pPr>
        <w:ind w:firstLine="567"/>
        <w:contextualSpacing/>
        <w:jc w:val="both"/>
        <w:rPr>
          <w:rFonts w:eastAsia="Calibri"/>
          <w:i/>
          <w:sz w:val="24"/>
          <w:szCs w:val="24"/>
          <w:lang w:eastAsia="en-US"/>
        </w:rPr>
      </w:pPr>
      <w:r w:rsidRPr="005323A7">
        <w:rPr>
          <w:rFonts w:eastAsia="Calibri"/>
          <w:sz w:val="24"/>
          <w:szCs w:val="24"/>
          <w:lang w:eastAsia="en-US"/>
        </w:rPr>
        <w:t xml:space="preserve">ООО «МПЗ Русско-Высоцкое» обратилось с заявлением о корректировке необходимой валовой выручки и тарифов в сфере водоотведения на 2020 год от 26.04.2019 исх. № 81 (вх. от 29.04.2019 </w:t>
      </w:r>
      <w:r w:rsidR="000D7251">
        <w:rPr>
          <w:rFonts w:eastAsia="Calibri"/>
          <w:sz w:val="24"/>
          <w:szCs w:val="24"/>
          <w:lang w:eastAsia="en-US"/>
        </w:rPr>
        <w:br/>
      </w:r>
      <w:r w:rsidRPr="005323A7">
        <w:rPr>
          <w:rFonts w:eastAsia="Calibri"/>
          <w:sz w:val="24"/>
          <w:szCs w:val="24"/>
          <w:lang w:eastAsia="en-US"/>
        </w:rPr>
        <w:t>№ КТ-1-2391/2019) и с дополнением от 26.08.2019 исх. № 197 (вх. от 22.10.2019 № КТ-1-6165/2019).</w:t>
      </w:r>
    </w:p>
    <w:p w:rsidR="005323A7" w:rsidRPr="005323A7" w:rsidRDefault="005323A7" w:rsidP="00FA6C9F">
      <w:pPr>
        <w:ind w:firstLine="567"/>
        <w:contextualSpacing/>
        <w:jc w:val="both"/>
        <w:rPr>
          <w:rFonts w:eastAsia="Calibri"/>
          <w:sz w:val="24"/>
          <w:szCs w:val="24"/>
          <w:lang w:eastAsia="en-US"/>
        </w:rPr>
      </w:pPr>
      <w:r w:rsidRPr="005323A7">
        <w:rPr>
          <w:rFonts w:eastAsia="Calibri"/>
          <w:sz w:val="24"/>
          <w:szCs w:val="24"/>
          <w:lang w:eastAsia="en-US"/>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КТ-1-7854/2019 от 13.12.2019).</w:t>
      </w:r>
    </w:p>
    <w:p w:rsidR="005323A7" w:rsidRPr="005323A7" w:rsidRDefault="005323A7" w:rsidP="00FA6C9F">
      <w:pPr>
        <w:ind w:firstLine="567"/>
        <w:contextualSpacing/>
        <w:jc w:val="both"/>
        <w:rPr>
          <w:rFonts w:eastAsia="Calibri"/>
          <w:sz w:val="24"/>
          <w:szCs w:val="24"/>
          <w:lang w:eastAsia="en-US"/>
        </w:rPr>
      </w:pPr>
    </w:p>
    <w:p w:rsidR="005323A7" w:rsidRPr="005323A7" w:rsidRDefault="005323A7" w:rsidP="00FA6C9F">
      <w:pPr>
        <w:autoSpaceDE w:val="0"/>
        <w:autoSpaceDN w:val="0"/>
        <w:adjustRightInd w:val="0"/>
        <w:ind w:firstLine="540"/>
        <w:contextualSpacing/>
        <w:jc w:val="both"/>
        <w:rPr>
          <w:b/>
          <w:sz w:val="24"/>
          <w:szCs w:val="24"/>
        </w:rPr>
      </w:pPr>
      <w:r w:rsidRPr="005323A7">
        <w:rPr>
          <w:b/>
          <w:sz w:val="24"/>
          <w:szCs w:val="24"/>
        </w:rPr>
        <w:t xml:space="preserve">Правление приняло решение:  </w:t>
      </w:r>
    </w:p>
    <w:p w:rsidR="005323A7" w:rsidRPr="005323A7" w:rsidRDefault="005323A7" w:rsidP="00FA6C9F">
      <w:pPr>
        <w:tabs>
          <w:tab w:val="left" w:pos="851"/>
          <w:tab w:val="left" w:pos="993"/>
        </w:tabs>
        <w:ind w:right="-52" w:firstLine="567"/>
        <w:contextualSpacing/>
        <w:jc w:val="both"/>
        <w:rPr>
          <w:sz w:val="24"/>
          <w:szCs w:val="24"/>
        </w:rPr>
      </w:pPr>
      <w:r w:rsidRPr="005323A7">
        <w:rPr>
          <w:sz w:val="24"/>
          <w:szCs w:val="24"/>
        </w:rPr>
        <w:t>1. ЛенРТК в соответствии с пунктами 4, 5 и 8 Методических указаний произвел расчет плановых показателей 2020 года объема принятых сточных вод, для расчета тарифов в сфере водоотведения.</w:t>
      </w:r>
    </w:p>
    <w:p w:rsidR="005323A7" w:rsidRPr="005323A7" w:rsidRDefault="005323A7" w:rsidP="00FA6C9F">
      <w:pPr>
        <w:ind w:firstLine="567"/>
        <w:contextualSpacing/>
        <w:jc w:val="both"/>
        <w:rPr>
          <w:sz w:val="24"/>
          <w:szCs w:val="24"/>
        </w:rPr>
      </w:pPr>
      <w:r w:rsidRPr="005323A7">
        <w:rPr>
          <w:sz w:val="24"/>
          <w:szCs w:val="24"/>
        </w:rPr>
        <w:t>Расчет объемов принятых сточных вод на очередной год осуществлялся ЛенРТК с использованием данных о фактическом объеме приема сточных вод и динамики объема приема сточных вод за последние 3 года.</w:t>
      </w:r>
    </w:p>
    <w:p w:rsidR="005323A7" w:rsidRPr="005323A7" w:rsidRDefault="005323A7" w:rsidP="00FA6C9F">
      <w:pPr>
        <w:ind w:firstLine="567"/>
        <w:contextualSpacing/>
        <w:jc w:val="both"/>
        <w:rPr>
          <w:sz w:val="24"/>
          <w:szCs w:val="24"/>
        </w:rPr>
      </w:pPr>
      <w:r w:rsidRPr="005323A7">
        <w:rPr>
          <w:sz w:val="24"/>
          <w:szCs w:val="24"/>
        </w:rPr>
        <w:t xml:space="preserve">На основании вышеизложенного, на 2020 год ЛенРТК определены следующие объемы приема сточных вод: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134"/>
        <w:gridCol w:w="1134"/>
        <w:gridCol w:w="1134"/>
        <w:gridCol w:w="1134"/>
        <w:gridCol w:w="1144"/>
      </w:tblGrid>
      <w:tr w:rsidR="005323A7" w:rsidRPr="005323A7" w:rsidTr="005323A7">
        <w:trPr>
          <w:trHeight w:val="253"/>
        </w:trPr>
        <w:tc>
          <w:tcPr>
            <w:tcW w:w="3510" w:type="dxa"/>
            <w:vMerge w:val="restart"/>
            <w:shd w:val="clear" w:color="auto" w:fill="auto"/>
            <w:vAlign w:val="center"/>
          </w:tcPr>
          <w:p w:rsidR="005323A7" w:rsidRPr="005323A7" w:rsidRDefault="005323A7" w:rsidP="00FA6C9F">
            <w:pPr>
              <w:contextualSpacing/>
              <w:jc w:val="center"/>
            </w:pPr>
            <w:r w:rsidRPr="005323A7">
              <w:t>Показатели</w:t>
            </w:r>
          </w:p>
        </w:tc>
        <w:tc>
          <w:tcPr>
            <w:tcW w:w="993" w:type="dxa"/>
            <w:vMerge w:val="restart"/>
            <w:shd w:val="clear" w:color="auto" w:fill="auto"/>
            <w:vAlign w:val="center"/>
          </w:tcPr>
          <w:p w:rsidR="005323A7" w:rsidRPr="005323A7" w:rsidRDefault="005323A7" w:rsidP="00FA6C9F">
            <w:pPr>
              <w:contextualSpacing/>
              <w:jc w:val="center"/>
            </w:pPr>
            <w:r w:rsidRPr="005323A7">
              <w:t>Ед.изм.</w:t>
            </w:r>
          </w:p>
        </w:tc>
        <w:tc>
          <w:tcPr>
            <w:tcW w:w="4536" w:type="dxa"/>
            <w:gridSpan w:val="4"/>
            <w:shd w:val="clear" w:color="auto" w:fill="auto"/>
            <w:vAlign w:val="center"/>
          </w:tcPr>
          <w:p w:rsidR="005323A7" w:rsidRPr="005323A7" w:rsidRDefault="005323A7" w:rsidP="00FA6C9F">
            <w:pPr>
              <w:contextualSpacing/>
              <w:jc w:val="center"/>
            </w:pPr>
            <w:r w:rsidRPr="005323A7">
              <w:t>Факт</w:t>
            </w:r>
          </w:p>
        </w:tc>
        <w:tc>
          <w:tcPr>
            <w:tcW w:w="1144" w:type="dxa"/>
            <w:shd w:val="clear" w:color="auto" w:fill="auto"/>
            <w:vAlign w:val="center"/>
          </w:tcPr>
          <w:p w:rsidR="005323A7" w:rsidRPr="005323A7" w:rsidRDefault="005323A7" w:rsidP="00FA6C9F">
            <w:pPr>
              <w:contextualSpacing/>
              <w:jc w:val="center"/>
            </w:pPr>
            <w:r w:rsidRPr="005323A7">
              <w:t>План</w:t>
            </w:r>
          </w:p>
        </w:tc>
      </w:tr>
      <w:tr w:rsidR="005323A7" w:rsidRPr="005323A7" w:rsidTr="005323A7">
        <w:trPr>
          <w:trHeight w:val="256"/>
        </w:trPr>
        <w:tc>
          <w:tcPr>
            <w:tcW w:w="3510" w:type="dxa"/>
            <w:vMerge/>
            <w:shd w:val="clear" w:color="auto" w:fill="auto"/>
            <w:vAlign w:val="center"/>
          </w:tcPr>
          <w:p w:rsidR="005323A7" w:rsidRPr="005323A7" w:rsidRDefault="005323A7" w:rsidP="00FA6C9F">
            <w:pPr>
              <w:contextualSpacing/>
              <w:jc w:val="center"/>
            </w:pPr>
          </w:p>
        </w:tc>
        <w:tc>
          <w:tcPr>
            <w:tcW w:w="993" w:type="dxa"/>
            <w:vMerge/>
            <w:shd w:val="clear" w:color="auto" w:fill="auto"/>
          </w:tcPr>
          <w:p w:rsidR="005323A7" w:rsidRPr="005323A7" w:rsidRDefault="005323A7" w:rsidP="00FA6C9F">
            <w:pPr>
              <w:contextualSpacing/>
              <w:jc w:val="center"/>
            </w:pPr>
          </w:p>
        </w:tc>
        <w:tc>
          <w:tcPr>
            <w:tcW w:w="1134" w:type="dxa"/>
            <w:shd w:val="clear" w:color="auto" w:fill="auto"/>
            <w:vAlign w:val="center"/>
          </w:tcPr>
          <w:p w:rsidR="005323A7" w:rsidRPr="005323A7" w:rsidRDefault="005323A7" w:rsidP="00FA6C9F">
            <w:pPr>
              <w:contextualSpacing/>
              <w:jc w:val="center"/>
            </w:pPr>
            <w:r w:rsidRPr="005323A7">
              <w:t>2015 год</w:t>
            </w:r>
          </w:p>
        </w:tc>
        <w:tc>
          <w:tcPr>
            <w:tcW w:w="1134" w:type="dxa"/>
            <w:shd w:val="clear" w:color="auto" w:fill="auto"/>
            <w:vAlign w:val="center"/>
          </w:tcPr>
          <w:p w:rsidR="005323A7" w:rsidRPr="005323A7" w:rsidRDefault="005323A7" w:rsidP="00FA6C9F">
            <w:pPr>
              <w:contextualSpacing/>
              <w:jc w:val="center"/>
            </w:pPr>
            <w:r w:rsidRPr="005323A7">
              <w:t>2016 год</w:t>
            </w:r>
          </w:p>
        </w:tc>
        <w:tc>
          <w:tcPr>
            <w:tcW w:w="1134" w:type="dxa"/>
            <w:shd w:val="clear" w:color="auto" w:fill="auto"/>
            <w:vAlign w:val="center"/>
          </w:tcPr>
          <w:p w:rsidR="005323A7" w:rsidRPr="005323A7" w:rsidRDefault="005323A7" w:rsidP="00FA6C9F">
            <w:pPr>
              <w:contextualSpacing/>
              <w:jc w:val="center"/>
            </w:pPr>
            <w:r w:rsidRPr="005323A7">
              <w:t>2017 год</w:t>
            </w:r>
          </w:p>
        </w:tc>
        <w:tc>
          <w:tcPr>
            <w:tcW w:w="1134" w:type="dxa"/>
            <w:shd w:val="clear" w:color="auto" w:fill="auto"/>
            <w:vAlign w:val="center"/>
          </w:tcPr>
          <w:p w:rsidR="005323A7" w:rsidRPr="005323A7" w:rsidRDefault="005323A7" w:rsidP="00FA6C9F">
            <w:pPr>
              <w:contextualSpacing/>
              <w:jc w:val="center"/>
            </w:pPr>
            <w:r w:rsidRPr="005323A7">
              <w:t>2018 год</w:t>
            </w:r>
          </w:p>
        </w:tc>
        <w:tc>
          <w:tcPr>
            <w:tcW w:w="1144" w:type="dxa"/>
            <w:shd w:val="clear" w:color="auto" w:fill="auto"/>
            <w:vAlign w:val="center"/>
          </w:tcPr>
          <w:p w:rsidR="005323A7" w:rsidRPr="005323A7" w:rsidRDefault="005323A7" w:rsidP="00FA6C9F">
            <w:pPr>
              <w:contextualSpacing/>
              <w:jc w:val="center"/>
            </w:pPr>
            <w:r w:rsidRPr="005323A7">
              <w:t>2020 год</w:t>
            </w:r>
          </w:p>
        </w:tc>
      </w:tr>
      <w:tr w:rsidR="005323A7" w:rsidRPr="005323A7" w:rsidTr="000D7251">
        <w:trPr>
          <w:trHeight w:val="56"/>
        </w:trPr>
        <w:tc>
          <w:tcPr>
            <w:tcW w:w="10183" w:type="dxa"/>
            <w:gridSpan w:val="7"/>
            <w:shd w:val="clear" w:color="auto" w:fill="auto"/>
            <w:vAlign w:val="center"/>
          </w:tcPr>
          <w:p w:rsidR="005323A7" w:rsidRPr="005323A7" w:rsidRDefault="005323A7" w:rsidP="00FA6C9F">
            <w:pPr>
              <w:contextualSpacing/>
              <w:jc w:val="center"/>
              <w:rPr>
                <w:b/>
              </w:rPr>
            </w:pPr>
            <w:r w:rsidRPr="005323A7">
              <w:rPr>
                <w:b/>
                <w:i/>
              </w:rPr>
              <w:t>Водоотведение</w:t>
            </w:r>
          </w:p>
        </w:tc>
      </w:tr>
      <w:tr w:rsidR="005323A7" w:rsidRPr="005323A7" w:rsidTr="005323A7">
        <w:trPr>
          <w:trHeight w:val="556"/>
        </w:trPr>
        <w:tc>
          <w:tcPr>
            <w:tcW w:w="3510" w:type="dxa"/>
            <w:shd w:val="clear" w:color="auto" w:fill="auto"/>
            <w:vAlign w:val="center"/>
          </w:tcPr>
          <w:p w:rsidR="005323A7" w:rsidRPr="005323A7" w:rsidRDefault="005323A7" w:rsidP="00FA6C9F">
            <w:pPr>
              <w:contextualSpacing/>
            </w:pPr>
            <w:r w:rsidRPr="005323A7">
              <w:t xml:space="preserve">Объем принятых сточных вод от абонентов, </w:t>
            </w:r>
          </w:p>
          <w:p w:rsidR="005323A7" w:rsidRPr="005323A7" w:rsidRDefault="005323A7" w:rsidP="00FA6C9F">
            <w:pPr>
              <w:contextualSpacing/>
              <w:rPr>
                <w:b/>
                <w:i/>
              </w:rPr>
            </w:pPr>
            <w:r w:rsidRPr="005323A7">
              <w:rPr>
                <w:b/>
                <w:i/>
              </w:rPr>
              <w:t>по данным Организации</w:t>
            </w:r>
          </w:p>
        </w:tc>
        <w:tc>
          <w:tcPr>
            <w:tcW w:w="993" w:type="dxa"/>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134" w:type="dxa"/>
            <w:shd w:val="clear" w:color="auto" w:fill="auto"/>
            <w:vAlign w:val="center"/>
          </w:tcPr>
          <w:p w:rsidR="005323A7" w:rsidRPr="005323A7" w:rsidRDefault="005323A7" w:rsidP="00FA6C9F">
            <w:pPr>
              <w:contextualSpacing/>
              <w:jc w:val="center"/>
            </w:pPr>
            <w:r w:rsidRPr="005323A7">
              <w:t>602,00</w:t>
            </w:r>
          </w:p>
        </w:tc>
        <w:tc>
          <w:tcPr>
            <w:tcW w:w="1134" w:type="dxa"/>
            <w:shd w:val="clear" w:color="auto" w:fill="auto"/>
            <w:vAlign w:val="center"/>
          </w:tcPr>
          <w:p w:rsidR="005323A7" w:rsidRPr="005323A7" w:rsidRDefault="005323A7" w:rsidP="00FA6C9F">
            <w:pPr>
              <w:contextualSpacing/>
              <w:jc w:val="center"/>
            </w:pPr>
            <w:r w:rsidRPr="005323A7">
              <w:t>412,20</w:t>
            </w:r>
          </w:p>
        </w:tc>
        <w:tc>
          <w:tcPr>
            <w:tcW w:w="1134" w:type="dxa"/>
            <w:shd w:val="clear" w:color="auto" w:fill="auto"/>
            <w:vAlign w:val="center"/>
          </w:tcPr>
          <w:p w:rsidR="005323A7" w:rsidRPr="005323A7" w:rsidRDefault="005323A7" w:rsidP="00FA6C9F">
            <w:pPr>
              <w:contextualSpacing/>
              <w:jc w:val="center"/>
            </w:pPr>
            <w:r w:rsidRPr="005323A7">
              <w:t>579,90</w:t>
            </w:r>
          </w:p>
        </w:tc>
        <w:tc>
          <w:tcPr>
            <w:tcW w:w="1134" w:type="dxa"/>
            <w:shd w:val="clear" w:color="auto" w:fill="auto"/>
            <w:vAlign w:val="center"/>
          </w:tcPr>
          <w:p w:rsidR="005323A7" w:rsidRPr="005323A7" w:rsidRDefault="005323A7" w:rsidP="00FA6C9F">
            <w:pPr>
              <w:contextualSpacing/>
              <w:jc w:val="center"/>
            </w:pPr>
            <w:r w:rsidRPr="005323A7">
              <w:t>579,90</w:t>
            </w:r>
          </w:p>
        </w:tc>
        <w:tc>
          <w:tcPr>
            <w:tcW w:w="1144" w:type="dxa"/>
            <w:shd w:val="clear" w:color="auto" w:fill="auto"/>
            <w:vAlign w:val="center"/>
          </w:tcPr>
          <w:p w:rsidR="005323A7" w:rsidRPr="005323A7" w:rsidRDefault="005323A7" w:rsidP="00FA6C9F">
            <w:pPr>
              <w:contextualSpacing/>
              <w:jc w:val="center"/>
            </w:pPr>
            <w:r w:rsidRPr="005323A7">
              <w:t>579,90</w:t>
            </w:r>
          </w:p>
        </w:tc>
      </w:tr>
      <w:tr w:rsidR="005323A7" w:rsidRPr="005323A7" w:rsidTr="005323A7">
        <w:trPr>
          <w:trHeight w:val="556"/>
        </w:trPr>
        <w:tc>
          <w:tcPr>
            <w:tcW w:w="3510" w:type="dxa"/>
            <w:shd w:val="clear" w:color="auto" w:fill="auto"/>
            <w:vAlign w:val="center"/>
          </w:tcPr>
          <w:p w:rsidR="005323A7" w:rsidRPr="005323A7" w:rsidRDefault="005323A7" w:rsidP="00FA6C9F">
            <w:pPr>
              <w:contextualSpacing/>
            </w:pPr>
            <w:r w:rsidRPr="005323A7">
              <w:t>Объем принятых сточных вод от новых абонентов, за вычетом абонентов, водоотведение которых прекращено</w:t>
            </w:r>
          </w:p>
        </w:tc>
        <w:tc>
          <w:tcPr>
            <w:tcW w:w="993" w:type="dxa"/>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134" w:type="dxa"/>
            <w:shd w:val="clear" w:color="auto" w:fill="auto"/>
            <w:vAlign w:val="center"/>
          </w:tcPr>
          <w:p w:rsidR="005323A7" w:rsidRPr="005323A7" w:rsidRDefault="005323A7" w:rsidP="00FA6C9F">
            <w:pPr>
              <w:contextualSpacing/>
              <w:jc w:val="center"/>
            </w:pPr>
            <w:r w:rsidRPr="005323A7">
              <w:t>0,0</w:t>
            </w:r>
          </w:p>
        </w:tc>
        <w:tc>
          <w:tcPr>
            <w:tcW w:w="1134" w:type="dxa"/>
            <w:shd w:val="clear" w:color="auto" w:fill="auto"/>
            <w:vAlign w:val="center"/>
          </w:tcPr>
          <w:p w:rsidR="005323A7" w:rsidRPr="005323A7" w:rsidRDefault="005323A7" w:rsidP="00FA6C9F">
            <w:pPr>
              <w:contextualSpacing/>
              <w:jc w:val="center"/>
            </w:pPr>
            <w:r w:rsidRPr="005323A7">
              <w:t>0,0</w:t>
            </w:r>
          </w:p>
        </w:tc>
        <w:tc>
          <w:tcPr>
            <w:tcW w:w="1134" w:type="dxa"/>
            <w:shd w:val="clear" w:color="auto" w:fill="auto"/>
            <w:vAlign w:val="center"/>
          </w:tcPr>
          <w:p w:rsidR="005323A7" w:rsidRPr="005323A7" w:rsidRDefault="005323A7" w:rsidP="00FA6C9F">
            <w:pPr>
              <w:contextualSpacing/>
              <w:jc w:val="center"/>
            </w:pPr>
            <w:r w:rsidRPr="005323A7">
              <w:t>0,0</w:t>
            </w:r>
          </w:p>
        </w:tc>
        <w:tc>
          <w:tcPr>
            <w:tcW w:w="1134" w:type="dxa"/>
            <w:shd w:val="clear" w:color="auto" w:fill="auto"/>
            <w:vAlign w:val="center"/>
          </w:tcPr>
          <w:p w:rsidR="005323A7" w:rsidRPr="005323A7" w:rsidRDefault="005323A7" w:rsidP="00FA6C9F">
            <w:pPr>
              <w:contextualSpacing/>
              <w:jc w:val="center"/>
            </w:pPr>
            <w:r w:rsidRPr="005323A7">
              <w:t>0,0</w:t>
            </w:r>
          </w:p>
        </w:tc>
        <w:tc>
          <w:tcPr>
            <w:tcW w:w="1144" w:type="dxa"/>
            <w:shd w:val="clear" w:color="auto" w:fill="auto"/>
            <w:vAlign w:val="center"/>
          </w:tcPr>
          <w:p w:rsidR="005323A7" w:rsidRPr="005323A7" w:rsidRDefault="005323A7" w:rsidP="00FA6C9F">
            <w:pPr>
              <w:contextualSpacing/>
              <w:jc w:val="center"/>
            </w:pPr>
            <w:r w:rsidRPr="005323A7">
              <w:t>0,0</w:t>
            </w:r>
          </w:p>
        </w:tc>
      </w:tr>
      <w:tr w:rsidR="005323A7" w:rsidRPr="005323A7" w:rsidTr="005323A7">
        <w:trPr>
          <w:trHeight w:val="556"/>
        </w:trPr>
        <w:tc>
          <w:tcPr>
            <w:tcW w:w="3510" w:type="dxa"/>
            <w:shd w:val="clear" w:color="auto" w:fill="auto"/>
            <w:vAlign w:val="center"/>
          </w:tcPr>
          <w:p w:rsidR="005323A7" w:rsidRPr="005323A7" w:rsidRDefault="005323A7" w:rsidP="00FA6C9F">
            <w:pPr>
              <w:contextualSpacing/>
            </w:pPr>
            <w:r w:rsidRPr="005323A7">
              <w:t xml:space="preserve">Изменение объема принятых стоков, связанное с пересмотром нормативов </w:t>
            </w:r>
          </w:p>
        </w:tc>
        <w:tc>
          <w:tcPr>
            <w:tcW w:w="993" w:type="dxa"/>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134" w:type="dxa"/>
            <w:shd w:val="clear" w:color="auto" w:fill="auto"/>
            <w:vAlign w:val="center"/>
          </w:tcPr>
          <w:p w:rsidR="005323A7" w:rsidRPr="005323A7" w:rsidRDefault="005323A7" w:rsidP="00FA6C9F">
            <w:pPr>
              <w:contextualSpacing/>
              <w:jc w:val="center"/>
            </w:pPr>
            <w:r w:rsidRPr="005323A7">
              <w:t>0,0</w:t>
            </w:r>
          </w:p>
        </w:tc>
        <w:tc>
          <w:tcPr>
            <w:tcW w:w="1134" w:type="dxa"/>
            <w:shd w:val="clear" w:color="auto" w:fill="auto"/>
            <w:vAlign w:val="center"/>
          </w:tcPr>
          <w:p w:rsidR="005323A7" w:rsidRPr="005323A7" w:rsidRDefault="005323A7" w:rsidP="00FA6C9F">
            <w:pPr>
              <w:contextualSpacing/>
              <w:jc w:val="center"/>
            </w:pPr>
            <w:r w:rsidRPr="005323A7">
              <w:t>0,0</w:t>
            </w:r>
          </w:p>
        </w:tc>
        <w:tc>
          <w:tcPr>
            <w:tcW w:w="1134" w:type="dxa"/>
            <w:shd w:val="clear" w:color="auto" w:fill="auto"/>
            <w:vAlign w:val="center"/>
          </w:tcPr>
          <w:p w:rsidR="005323A7" w:rsidRPr="005323A7" w:rsidRDefault="005323A7" w:rsidP="00FA6C9F">
            <w:pPr>
              <w:contextualSpacing/>
              <w:jc w:val="center"/>
            </w:pPr>
            <w:r w:rsidRPr="005323A7">
              <w:t>0,0</w:t>
            </w:r>
          </w:p>
        </w:tc>
        <w:tc>
          <w:tcPr>
            <w:tcW w:w="1134" w:type="dxa"/>
            <w:shd w:val="clear" w:color="auto" w:fill="auto"/>
            <w:vAlign w:val="center"/>
          </w:tcPr>
          <w:p w:rsidR="005323A7" w:rsidRPr="005323A7" w:rsidRDefault="005323A7" w:rsidP="00FA6C9F">
            <w:pPr>
              <w:contextualSpacing/>
              <w:jc w:val="center"/>
            </w:pPr>
            <w:r w:rsidRPr="005323A7">
              <w:t>0,0</w:t>
            </w:r>
          </w:p>
        </w:tc>
        <w:tc>
          <w:tcPr>
            <w:tcW w:w="1144" w:type="dxa"/>
            <w:shd w:val="clear" w:color="auto" w:fill="auto"/>
            <w:vAlign w:val="center"/>
          </w:tcPr>
          <w:p w:rsidR="005323A7" w:rsidRPr="005323A7" w:rsidRDefault="005323A7" w:rsidP="00FA6C9F">
            <w:pPr>
              <w:contextualSpacing/>
              <w:jc w:val="center"/>
            </w:pPr>
            <w:r w:rsidRPr="005323A7">
              <w:t>0,0</w:t>
            </w:r>
          </w:p>
        </w:tc>
      </w:tr>
      <w:tr w:rsidR="005323A7" w:rsidRPr="005323A7" w:rsidTr="005323A7">
        <w:trPr>
          <w:trHeight w:val="556"/>
        </w:trPr>
        <w:tc>
          <w:tcPr>
            <w:tcW w:w="3510" w:type="dxa"/>
            <w:shd w:val="clear" w:color="auto" w:fill="auto"/>
            <w:vAlign w:val="center"/>
          </w:tcPr>
          <w:p w:rsidR="005323A7" w:rsidRPr="005323A7" w:rsidRDefault="005323A7" w:rsidP="00FA6C9F">
            <w:pPr>
              <w:contextualSpacing/>
            </w:pPr>
            <w:r w:rsidRPr="005323A7">
              <w:t xml:space="preserve">Объем принятых сточных вод от абонентов, </w:t>
            </w:r>
          </w:p>
          <w:p w:rsidR="005323A7" w:rsidRPr="005323A7" w:rsidRDefault="005323A7" w:rsidP="00FA6C9F">
            <w:pPr>
              <w:contextualSpacing/>
              <w:rPr>
                <w:b/>
                <w:i/>
              </w:rPr>
            </w:pPr>
            <w:r w:rsidRPr="005323A7">
              <w:rPr>
                <w:b/>
                <w:i/>
              </w:rPr>
              <w:t>по расчетам ЛенРТК в соответствии с п.5 Методических указаний</w:t>
            </w:r>
          </w:p>
        </w:tc>
        <w:tc>
          <w:tcPr>
            <w:tcW w:w="993" w:type="dxa"/>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134" w:type="dxa"/>
            <w:shd w:val="clear" w:color="auto" w:fill="auto"/>
            <w:vAlign w:val="center"/>
          </w:tcPr>
          <w:p w:rsidR="005323A7" w:rsidRPr="005323A7" w:rsidRDefault="005323A7" w:rsidP="00FA6C9F">
            <w:pPr>
              <w:contextualSpacing/>
              <w:jc w:val="center"/>
            </w:pPr>
            <w:r w:rsidRPr="005323A7">
              <w:t>-</w:t>
            </w:r>
          </w:p>
        </w:tc>
        <w:tc>
          <w:tcPr>
            <w:tcW w:w="1134" w:type="dxa"/>
            <w:shd w:val="clear" w:color="auto" w:fill="auto"/>
            <w:vAlign w:val="center"/>
          </w:tcPr>
          <w:p w:rsidR="005323A7" w:rsidRPr="005323A7" w:rsidRDefault="005323A7" w:rsidP="00FA6C9F">
            <w:pPr>
              <w:contextualSpacing/>
              <w:jc w:val="center"/>
            </w:pPr>
            <w:r w:rsidRPr="005323A7">
              <w:t>-</w:t>
            </w:r>
          </w:p>
        </w:tc>
        <w:tc>
          <w:tcPr>
            <w:tcW w:w="1134" w:type="dxa"/>
            <w:shd w:val="clear" w:color="auto" w:fill="auto"/>
            <w:vAlign w:val="center"/>
          </w:tcPr>
          <w:p w:rsidR="005323A7" w:rsidRPr="005323A7" w:rsidRDefault="005323A7" w:rsidP="00FA6C9F">
            <w:pPr>
              <w:contextualSpacing/>
              <w:jc w:val="center"/>
            </w:pPr>
            <w:r w:rsidRPr="005323A7">
              <w:t>-</w:t>
            </w:r>
          </w:p>
        </w:tc>
        <w:tc>
          <w:tcPr>
            <w:tcW w:w="1134" w:type="dxa"/>
            <w:shd w:val="clear" w:color="auto" w:fill="auto"/>
            <w:vAlign w:val="center"/>
          </w:tcPr>
          <w:p w:rsidR="005323A7" w:rsidRPr="005323A7" w:rsidRDefault="005323A7" w:rsidP="00FA6C9F">
            <w:pPr>
              <w:contextualSpacing/>
              <w:jc w:val="center"/>
            </w:pPr>
            <w:r w:rsidRPr="005323A7">
              <w:t>-</w:t>
            </w:r>
          </w:p>
        </w:tc>
        <w:tc>
          <w:tcPr>
            <w:tcW w:w="1144" w:type="dxa"/>
            <w:shd w:val="clear" w:color="auto" w:fill="auto"/>
            <w:vAlign w:val="center"/>
          </w:tcPr>
          <w:p w:rsidR="005323A7" w:rsidRPr="005323A7" w:rsidRDefault="005323A7" w:rsidP="00FA6C9F">
            <w:pPr>
              <w:contextualSpacing/>
              <w:jc w:val="center"/>
            </w:pPr>
            <w:r w:rsidRPr="005323A7">
              <w:t>523,36</w:t>
            </w:r>
          </w:p>
        </w:tc>
      </w:tr>
      <w:tr w:rsidR="005323A7" w:rsidRPr="005323A7" w:rsidTr="005323A7">
        <w:trPr>
          <w:trHeight w:val="285"/>
        </w:trPr>
        <w:tc>
          <w:tcPr>
            <w:tcW w:w="3510" w:type="dxa"/>
            <w:shd w:val="clear" w:color="auto" w:fill="auto"/>
            <w:vAlign w:val="center"/>
          </w:tcPr>
          <w:p w:rsidR="005323A7" w:rsidRPr="005323A7" w:rsidRDefault="005323A7" w:rsidP="00FA6C9F">
            <w:pPr>
              <w:contextualSpacing/>
            </w:pPr>
            <w:r w:rsidRPr="005323A7">
              <w:t xml:space="preserve">Объем принятых сточных вод от абонентов, </w:t>
            </w:r>
          </w:p>
          <w:p w:rsidR="005323A7" w:rsidRPr="005323A7" w:rsidRDefault="005323A7" w:rsidP="00FA6C9F">
            <w:pPr>
              <w:contextualSpacing/>
              <w:rPr>
                <w:b/>
                <w:i/>
              </w:rPr>
            </w:pPr>
            <w:r w:rsidRPr="005323A7">
              <w:rPr>
                <w:b/>
                <w:i/>
              </w:rPr>
              <w:t>принято ЛенРТК</w:t>
            </w:r>
          </w:p>
        </w:tc>
        <w:tc>
          <w:tcPr>
            <w:tcW w:w="993" w:type="dxa"/>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1134" w:type="dxa"/>
            <w:shd w:val="clear" w:color="auto" w:fill="auto"/>
            <w:vAlign w:val="center"/>
          </w:tcPr>
          <w:p w:rsidR="005323A7" w:rsidRPr="005323A7" w:rsidRDefault="005323A7" w:rsidP="00FA6C9F">
            <w:pPr>
              <w:contextualSpacing/>
              <w:jc w:val="center"/>
            </w:pPr>
            <w:r w:rsidRPr="005323A7">
              <w:t>-</w:t>
            </w:r>
          </w:p>
        </w:tc>
        <w:tc>
          <w:tcPr>
            <w:tcW w:w="1134" w:type="dxa"/>
            <w:shd w:val="clear" w:color="auto" w:fill="auto"/>
            <w:vAlign w:val="center"/>
          </w:tcPr>
          <w:p w:rsidR="005323A7" w:rsidRPr="005323A7" w:rsidRDefault="005323A7" w:rsidP="00FA6C9F">
            <w:pPr>
              <w:contextualSpacing/>
              <w:jc w:val="center"/>
            </w:pPr>
            <w:r w:rsidRPr="005323A7">
              <w:t>-</w:t>
            </w:r>
          </w:p>
        </w:tc>
        <w:tc>
          <w:tcPr>
            <w:tcW w:w="1134" w:type="dxa"/>
            <w:shd w:val="clear" w:color="auto" w:fill="auto"/>
            <w:vAlign w:val="center"/>
          </w:tcPr>
          <w:p w:rsidR="005323A7" w:rsidRPr="005323A7" w:rsidRDefault="005323A7" w:rsidP="00FA6C9F">
            <w:pPr>
              <w:contextualSpacing/>
              <w:jc w:val="center"/>
            </w:pPr>
            <w:r w:rsidRPr="005323A7">
              <w:t>-</w:t>
            </w:r>
          </w:p>
        </w:tc>
        <w:tc>
          <w:tcPr>
            <w:tcW w:w="1134" w:type="dxa"/>
            <w:shd w:val="clear" w:color="auto" w:fill="auto"/>
            <w:vAlign w:val="center"/>
          </w:tcPr>
          <w:p w:rsidR="005323A7" w:rsidRPr="005323A7" w:rsidRDefault="005323A7" w:rsidP="00FA6C9F">
            <w:pPr>
              <w:contextualSpacing/>
              <w:jc w:val="center"/>
            </w:pPr>
            <w:r w:rsidRPr="005323A7">
              <w:t>-</w:t>
            </w:r>
          </w:p>
        </w:tc>
        <w:tc>
          <w:tcPr>
            <w:tcW w:w="1144" w:type="dxa"/>
            <w:shd w:val="clear" w:color="auto" w:fill="auto"/>
            <w:vAlign w:val="center"/>
          </w:tcPr>
          <w:p w:rsidR="005323A7" w:rsidRPr="005323A7" w:rsidRDefault="005323A7" w:rsidP="00FA6C9F">
            <w:pPr>
              <w:contextualSpacing/>
              <w:jc w:val="center"/>
              <w:rPr>
                <w:b/>
              </w:rPr>
            </w:pPr>
            <w:r w:rsidRPr="005323A7">
              <w:rPr>
                <w:b/>
              </w:rPr>
              <w:t>579,90</w:t>
            </w:r>
          </w:p>
        </w:tc>
      </w:tr>
    </w:tbl>
    <w:p w:rsidR="005323A7" w:rsidRPr="005323A7" w:rsidRDefault="005323A7" w:rsidP="00FA6C9F">
      <w:pPr>
        <w:tabs>
          <w:tab w:val="left" w:pos="851"/>
          <w:tab w:val="left" w:pos="993"/>
        </w:tabs>
        <w:ind w:right="-52" w:firstLine="567"/>
        <w:contextualSpacing/>
        <w:jc w:val="both"/>
        <w:rPr>
          <w:sz w:val="24"/>
          <w:szCs w:val="24"/>
        </w:rPr>
      </w:pPr>
      <w:r w:rsidRPr="005323A7">
        <w:rPr>
          <w:sz w:val="24"/>
          <w:szCs w:val="24"/>
        </w:rPr>
        <w:t>ЛенРТК принял объемы принятых сточных вод от абонентов на уровне, заявленном предприятием, так как данный показатель превышает объемы, определенные в соответствии с пунктом 5 Методических указаний.</w:t>
      </w:r>
    </w:p>
    <w:p w:rsidR="005323A7" w:rsidRPr="005323A7" w:rsidRDefault="005323A7" w:rsidP="00FA6C9F">
      <w:pPr>
        <w:widowControl w:val="0"/>
        <w:autoSpaceDE w:val="0"/>
        <w:autoSpaceDN w:val="0"/>
        <w:adjustRightInd w:val="0"/>
        <w:ind w:firstLine="567"/>
        <w:contextualSpacing/>
        <w:jc w:val="both"/>
        <w:rPr>
          <w:sz w:val="24"/>
          <w:szCs w:val="24"/>
        </w:rPr>
      </w:pPr>
      <w:r w:rsidRPr="005323A7">
        <w:rPr>
          <w:sz w:val="24"/>
          <w:szCs w:val="24"/>
        </w:rPr>
        <w:t xml:space="preserve">Основные показатели производственных программ в сфере водоснабжения и водоотведения утверждены приказом ЛенРТК от 30 ноября 2018 года № 269-п «Об утверждении производственных программ в сфере холодного водоснабжения (транспортировка воды) и водоотведения общества с ограниченной ответственностью </w:t>
      </w:r>
    </w:p>
    <w:p w:rsidR="005323A7" w:rsidRPr="005323A7" w:rsidRDefault="005323A7" w:rsidP="00FA6C9F">
      <w:pPr>
        <w:widowControl w:val="0"/>
        <w:autoSpaceDE w:val="0"/>
        <w:autoSpaceDN w:val="0"/>
        <w:adjustRightInd w:val="0"/>
        <w:contextualSpacing/>
        <w:jc w:val="both"/>
        <w:rPr>
          <w:sz w:val="24"/>
          <w:szCs w:val="24"/>
        </w:rPr>
      </w:pPr>
      <w:r w:rsidRPr="005323A7">
        <w:rPr>
          <w:sz w:val="24"/>
          <w:szCs w:val="24"/>
        </w:rPr>
        <w:t>«МПЗ Русско-Высоцкое» на 2019-2023 годы».</w:t>
      </w:r>
    </w:p>
    <w:p w:rsidR="005323A7" w:rsidRPr="005323A7" w:rsidRDefault="005323A7" w:rsidP="00FA6C9F">
      <w:pPr>
        <w:ind w:left="567" w:right="-52"/>
        <w:contextualSpacing/>
        <w:jc w:val="center"/>
        <w:rPr>
          <w:b/>
          <w:i/>
          <w:sz w:val="24"/>
          <w:szCs w:val="24"/>
          <w:u w:val="single"/>
        </w:rPr>
      </w:pPr>
      <w:r w:rsidRPr="005323A7">
        <w:rPr>
          <w:b/>
          <w:i/>
          <w:sz w:val="24"/>
          <w:szCs w:val="24"/>
          <w:u w:val="single"/>
        </w:rPr>
        <w:t>Водоотведение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16"/>
        <w:gridCol w:w="908"/>
        <w:gridCol w:w="1325"/>
        <w:gridCol w:w="1208"/>
        <w:gridCol w:w="1488"/>
        <w:gridCol w:w="927"/>
        <w:gridCol w:w="1659"/>
      </w:tblGrid>
      <w:tr w:rsidR="005323A7" w:rsidRPr="005323A7" w:rsidTr="005323A7">
        <w:trPr>
          <w:jc w:val="center"/>
        </w:trPr>
        <w:tc>
          <w:tcPr>
            <w:tcW w:w="315" w:type="pct"/>
            <w:shd w:val="clear" w:color="auto" w:fill="auto"/>
            <w:vAlign w:val="center"/>
          </w:tcPr>
          <w:p w:rsidR="005323A7" w:rsidRPr="005323A7" w:rsidRDefault="005323A7" w:rsidP="00FA6C9F">
            <w:pPr>
              <w:contextualSpacing/>
              <w:jc w:val="center"/>
              <w:rPr>
                <w:i/>
              </w:rPr>
            </w:pPr>
            <w:r w:rsidRPr="005323A7">
              <w:rPr>
                <w:i/>
              </w:rPr>
              <w:t>№ п/п</w:t>
            </w:r>
          </w:p>
        </w:tc>
        <w:tc>
          <w:tcPr>
            <w:tcW w:w="1175" w:type="pct"/>
            <w:shd w:val="clear" w:color="auto" w:fill="auto"/>
            <w:vAlign w:val="center"/>
          </w:tcPr>
          <w:p w:rsidR="005323A7" w:rsidRPr="005323A7" w:rsidRDefault="005323A7" w:rsidP="00FA6C9F">
            <w:pPr>
              <w:contextualSpacing/>
              <w:jc w:val="center"/>
              <w:rPr>
                <w:i/>
              </w:rPr>
            </w:pPr>
            <w:r w:rsidRPr="005323A7">
              <w:rPr>
                <w:i/>
              </w:rPr>
              <w:t>Показатели</w:t>
            </w:r>
          </w:p>
        </w:tc>
        <w:tc>
          <w:tcPr>
            <w:tcW w:w="424" w:type="pct"/>
            <w:shd w:val="clear" w:color="auto" w:fill="auto"/>
            <w:vAlign w:val="center"/>
          </w:tcPr>
          <w:p w:rsidR="005323A7" w:rsidRPr="005323A7" w:rsidRDefault="005323A7" w:rsidP="00FA6C9F">
            <w:pPr>
              <w:contextualSpacing/>
              <w:jc w:val="center"/>
              <w:rPr>
                <w:i/>
              </w:rPr>
            </w:pPr>
            <w:r w:rsidRPr="005323A7">
              <w:rPr>
                <w:i/>
              </w:rPr>
              <w:t>Ед. изм.</w:t>
            </w:r>
          </w:p>
        </w:tc>
        <w:tc>
          <w:tcPr>
            <w:tcW w:w="619" w:type="pct"/>
            <w:shd w:val="clear" w:color="auto" w:fill="auto"/>
            <w:vAlign w:val="center"/>
          </w:tcPr>
          <w:p w:rsidR="005323A7" w:rsidRPr="005323A7" w:rsidRDefault="005323A7" w:rsidP="00FA6C9F">
            <w:pPr>
              <w:ind w:left="-108" w:right="-108"/>
              <w:contextualSpacing/>
              <w:jc w:val="center"/>
              <w:rPr>
                <w:i/>
              </w:rPr>
            </w:pPr>
            <w:r w:rsidRPr="005323A7">
              <w:rPr>
                <w:i/>
              </w:rPr>
              <w:t xml:space="preserve">Утверждено ЛенРТК </w:t>
            </w:r>
          </w:p>
          <w:p w:rsidR="005323A7" w:rsidRPr="005323A7" w:rsidRDefault="005323A7" w:rsidP="00FA6C9F">
            <w:pPr>
              <w:ind w:left="-108" w:right="-108"/>
              <w:contextualSpacing/>
              <w:jc w:val="center"/>
              <w:rPr>
                <w:i/>
              </w:rPr>
            </w:pPr>
            <w:r w:rsidRPr="005323A7">
              <w:rPr>
                <w:i/>
              </w:rPr>
              <w:t>на 2020 год</w:t>
            </w:r>
          </w:p>
        </w:tc>
        <w:tc>
          <w:tcPr>
            <w:tcW w:w="564" w:type="pct"/>
            <w:vAlign w:val="center"/>
          </w:tcPr>
          <w:p w:rsidR="005323A7" w:rsidRPr="005323A7" w:rsidRDefault="005323A7" w:rsidP="00FA6C9F">
            <w:pPr>
              <w:ind w:left="-108" w:right="-108"/>
              <w:contextualSpacing/>
              <w:jc w:val="center"/>
              <w:rPr>
                <w:i/>
              </w:rPr>
            </w:pPr>
            <w:r w:rsidRPr="005323A7">
              <w:rPr>
                <w:i/>
              </w:rPr>
              <w:t>План предприятия на 2020 год</w:t>
            </w:r>
          </w:p>
        </w:tc>
        <w:tc>
          <w:tcPr>
            <w:tcW w:w="695" w:type="pct"/>
            <w:shd w:val="clear" w:color="auto" w:fill="auto"/>
            <w:vAlign w:val="center"/>
          </w:tcPr>
          <w:p w:rsidR="005323A7" w:rsidRPr="005323A7" w:rsidRDefault="005323A7" w:rsidP="00FA6C9F">
            <w:pPr>
              <w:ind w:left="-108" w:right="-108"/>
              <w:contextualSpacing/>
              <w:jc w:val="center"/>
              <w:rPr>
                <w:i/>
              </w:rPr>
            </w:pPr>
            <w:r w:rsidRPr="005323A7">
              <w:rPr>
                <w:i/>
              </w:rPr>
              <w:t xml:space="preserve">Корректировка ЛенРТК </w:t>
            </w:r>
          </w:p>
          <w:p w:rsidR="005323A7" w:rsidRPr="005323A7" w:rsidRDefault="005323A7" w:rsidP="00FA6C9F">
            <w:pPr>
              <w:ind w:left="-108" w:right="-108"/>
              <w:contextualSpacing/>
              <w:jc w:val="center"/>
              <w:rPr>
                <w:i/>
              </w:rPr>
            </w:pPr>
            <w:r w:rsidRPr="005323A7">
              <w:rPr>
                <w:i/>
              </w:rPr>
              <w:t>на 2020 год</w:t>
            </w:r>
          </w:p>
        </w:tc>
        <w:tc>
          <w:tcPr>
            <w:tcW w:w="433" w:type="pct"/>
            <w:shd w:val="clear" w:color="auto" w:fill="auto"/>
            <w:vAlign w:val="center"/>
          </w:tcPr>
          <w:p w:rsidR="005323A7" w:rsidRPr="005323A7" w:rsidRDefault="005323A7" w:rsidP="00FA6C9F">
            <w:pPr>
              <w:ind w:left="-108" w:right="-108"/>
              <w:contextualSpacing/>
              <w:jc w:val="center"/>
              <w:rPr>
                <w:i/>
              </w:rPr>
            </w:pPr>
            <w:r w:rsidRPr="005323A7">
              <w:rPr>
                <w:i/>
              </w:rPr>
              <w:t>Отклоне-ние</w:t>
            </w:r>
          </w:p>
          <w:p w:rsidR="005323A7" w:rsidRPr="005323A7" w:rsidRDefault="005323A7" w:rsidP="00FA6C9F">
            <w:pPr>
              <w:ind w:left="-108" w:right="-108"/>
              <w:contextualSpacing/>
              <w:jc w:val="center"/>
              <w:rPr>
                <w:i/>
              </w:rPr>
            </w:pPr>
            <w:r w:rsidRPr="005323A7">
              <w:rPr>
                <w:i/>
              </w:rPr>
              <w:t>(гр.6-гр.4)</w:t>
            </w:r>
          </w:p>
        </w:tc>
        <w:tc>
          <w:tcPr>
            <w:tcW w:w="775" w:type="pct"/>
            <w:shd w:val="clear" w:color="auto" w:fill="auto"/>
            <w:vAlign w:val="center"/>
          </w:tcPr>
          <w:p w:rsidR="005323A7" w:rsidRPr="005323A7" w:rsidRDefault="005323A7" w:rsidP="00FA6C9F">
            <w:pPr>
              <w:ind w:left="-108" w:right="-108"/>
              <w:contextualSpacing/>
              <w:jc w:val="center"/>
              <w:rPr>
                <w:i/>
              </w:rPr>
            </w:pPr>
            <w:r w:rsidRPr="005323A7">
              <w:rPr>
                <w:i/>
              </w:rPr>
              <w:t>Обоснование, причины отклонения</w:t>
            </w:r>
          </w:p>
        </w:tc>
      </w:tr>
      <w:tr w:rsidR="005323A7" w:rsidRPr="005323A7" w:rsidTr="005323A7">
        <w:trPr>
          <w:jc w:val="center"/>
        </w:trPr>
        <w:tc>
          <w:tcPr>
            <w:tcW w:w="315" w:type="pct"/>
            <w:shd w:val="clear" w:color="auto" w:fill="auto"/>
            <w:vAlign w:val="center"/>
          </w:tcPr>
          <w:p w:rsidR="005323A7" w:rsidRPr="005323A7" w:rsidRDefault="005323A7" w:rsidP="00FA6C9F">
            <w:pPr>
              <w:contextualSpacing/>
              <w:jc w:val="center"/>
              <w:rPr>
                <w:i/>
              </w:rPr>
            </w:pPr>
            <w:r w:rsidRPr="005323A7">
              <w:rPr>
                <w:i/>
              </w:rPr>
              <w:t>1</w:t>
            </w:r>
          </w:p>
        </w:tc>
        <w:tc>
          <w:tcPr>
            <w:tcW w:w="1175" w:type="pct"/>
            <w:shd w:val="clear" w:color="auto" w:fill="auto"/>
            <w:vAlign w:val="center"/>
          </w:tcPr>
          <w:p w:rsidR="005323A7" w:rsidRPr="005323A7" w:rsidRDefault="005323A7" w:rsidP="00FA6C9F">
            <w:pPr>
              <w:contextualSpacing/>
              <w:jc w:val="center"/>
              <w:rPr>
                <w:i/>
              </w:rPr>
            </w:pPr>
            <w:r w:rsidRPr="005323A7">
              <w:rPr>
                <w:i/>
              </w:rPr>
              <w:t>2</w:t>
            </w:r>
          </w:p>
        </w:tc>
        <w:tc>
          <w:tcPr>
            <w:tcW w:w="424" w:type="pct"/>
            <w:shd w:val="clear" w:color="auto" w:fill="auto"/>
            <w:vAlign w:val="center"/>
          </w:tcPr>
          <w:p w:rsidR="005323A7" w:rsidRPr="005323A7" w:rsidRDefault="005323A7" w:rsidP="00FA6C9F">
            <w:pPr>
              <w:contextualSpacing/>
              <w:jc w:val="center"/>
              <w:rPr>
                <w:i/>
              </w:rPr>
            </w:pPr>
            <w:r w:rsidRPr="005323A7">
              <w:rPr>
                <w:i/>
              </w:rPr>
              <w:t>3</w:t>
            </w:r>
          </w:p>
        </w:tc>
        <w:tc>
          <w:tcPr>
            <w:tcW w:w="619" w:type="pct"/>
            <w:shd w:val="clear" w:color="auto" w:fill="auto"/>
            <w:vAlign w:val="center"/>
          </w:tcPr>
          <w:p w:rsidR="005323A7" w:rsidRPr="005323A7" w:rsidRDefault="005323A7" w:rsidP="00FA6C9F">
            <w:pPr>
              <w:contextualSpacing/>
              <w:jc w:val="center"/>
              <w:rPr>
                <w:i/>
              </w:rPr>
            </w:pPr>
            <w:r w:rsidRPr="005323A7">
              <w:rPr>
                <w:i/>
              </w:rPr>
              <w:t>4</w:t>
            </w:r>
          </w:p>
        </w:tc>
        <w:tc>
          <w:tcPr>
            <w:tcW w:w="564" w:type="pct"/>
          </w:tcPr>
          <w:p w:rsidR="005323A7" w:rsidRPr="005323A7" w:rsidRDefault="005323A7" w:rsidP="00FA6C9F">
            <w:pPr>
              <w:contextualSpacing/>
              <w:jc w:val="center"/>
              <w:rPr>
                <w:i/>
              </w:rPr>
            </w:pPr>
            <w:r w:rsidRPr="005323A7">
              <w:rPr>
                <w:i/>
              </w:rPr>
              <w:t>5</w:t>
            </w:r>
          </w:p>
        </w:tc>
        <w:tc>
          <w:tcPr>
            <w:tcW w:w="695" w:type="pct"/>
            <w:shd w:val="clear" w:color="auto" w:fill="auto"/>
            <w:vAlign w:val="center"/>
          </w:tcPr>
          <w:p w:rsidR="005323A7" w:rsidRPr="005323A7" w:rsidRDefault="005323A7" w:rsidP="00FA6C9F">
            <w:pPr>
              <w:contextualSpacing/>
              <w:jc w:val="center"/>
              <w:rPr>
                <w:i/>
              </w:rPr>
            </w:pPr>
            <w:r w:rsidRPr="005323A7">
              <w:rPr>
                <w:i/>
              </w:rPr>
              <w:t>6</w:t>
            </w:r>
          </w:p>
        </w:tc>
        <w:tc>
          <w:tcPr>
            <w:tcW w:w="433" w:type="pct"/>
            <w:shd w:val="clear" w:color="auto" w:fill="auto"/>
            <w:vAlign w:val="center"/>
          </w:tcPr>
          <w:p w:rsidR="005323A7" w:rsidRPr="005323A7" w:rsidRDefault="005323A7" w:rsidP="00FA6C9F">
            <w:pPr>
              <w:contextualSpacing/>
              <w:jc w:val="center"/>
              <w:rPr>
                <w:i/>
              </w:rPr>
            </w:pPr>
            <w:r w:rsidRPr="005323A7">
              <w:rPr>
                <w:i/>
              </w:rPr>
              <w:t>7</w:t>
            </w:r>
          </w:p>
        </w:tc>
        <w:tc>
          <w:tcPr>
            <w:tcW w:w="775" w:type="pct"/>
            <w:shd w:val="clear" w:color="auto" w:fill="auto"/>
            <w:vAlign w:val="center"/>
          </w:tcPr>
          <w:p w:rsidR="005323A7" w:rsidRPr="005323A7" w:rsidRDefault="005323A7" w:rsidP="00FA6C9F">
            <w:pPr>
              <w:contextualSpacing/>
              <w:jc w:val="center"/>
              <w:rPr>
                <w:i/>
              </w:rPr>
            </w:pPr>
            <w:r w:rsidRPr="005323A7">
              <w:rPr>
                <w:i/>
              </w:rPr>
              <w:t>8</w:t>
            </w:r>
          </w:p>
        </w:tc>
      </w:tr>
      <w:tr w:rsidR="005323A7" w:rsidRPr="005323A7" w:rsidTr="005323A7">
        <w:trPr>
          <w:trHeight w:val="817"/>
          <w:jc w:val="center"/>
        </w:trPr>
        <w:tc>
          <w:tcPr>
            <w:tcW w:w="315" w:type="pct"/>
            <w:shd w:val="clear" w:color="auto" w:fill="auto"/>
            <w:vAlign w:val="center"/>
          </w:tcPr>
          <w:p w:rsidR="005323A7" w:rsidRPr="005323A7" w:rsidRDefault="005323A7" w:rsidP="00FA6C9F">
            <w:pPr>
              <w:contextualSpacing/>
              <w:jc w:val="center"/>
            </w:pPr>
            <w:r w:rsidRPr="005323A7">
              <w:t>1.</w:t>
            </w:r>
          </w:p>
        </w:tc>
        <w:tc>
          <w:tcPr>
            <w:tcW w:w="1175" w:type="pct"/>
            <w:shd w:val="clear" w:color="auto" w:fill="auto"/>
            <w:vAlign w:val="center"/>
          </w:tcPr>
          <w:p w:rsidR="005323A7" w:rsidRPr="005323A7" w:rsidRDefault="005323A7" w:rsidP="00FA6C9F">
            <w:pPr>
              <w:contextualSpacing/>
            </w:pPr>
            <w:r w:rsidRPr="005323A7">
              <w:t>Пропущено сточных вод, всего</w:t>
            </w:r>
          </w:p>
        </w:tc>
        <w:tc>
          <w:tcPr>
            <w:tcW w:w="424" w:type="pct"/>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619" w:type="pct"/>
            <w:shd w:val="clear" w:color="auto" w:fill="auto"/>
            <w:vAlign w:val="center"/>
          </w:tcPr>
          <w:p w:rsidR="005323A7" w:rsidRPr="005323A7" w:rsidRDefault="005323A7" w:rsidP="00FA6C9F">
            <w:pPr>
              <w:ind w:right="-52"/>
              <w:contextualSpacing/>
              <w:jc w:val="center"/>
            </w:pPr>
            <w:r w:rsidRPr="005323A7">
              <w:t>789,90</w:t>
            </w:r>
          </w:p>
        </w:tc>
        <w:tc>
          <w:tcPr>
            <w:tcW w:w="564" w:type="pct"/>
            <w:vAlign w:val="center"/>
          </w:tcPr>
          <w:p w:rsidR="005323A7" w:rsidRPr="005323A7" w:rsidRDefault="005323A7" w:rsidP="00FA6C9F">
            <w:pPr>
              <w:ind w:right="-52"/>
              <w:contextualSpacing/>
              <w:jc w:val="center"/>
            </w:pPr>
            <w:r w:rsidRPr="005323A7">
              <w:t>789,90</w:t>
            </w:r>
          </w:p>
        </w:tc>
        <w:tc>
          <w:tcPr>
            <w:tcW w:w="695" w:type="pct"/>
            <w:shd w:val="clear" w:color="auto" w:fill="auto"/>
            <w:vAlign w:val="center"/>
          </w:tcPr>
          <w:p w:rsidR="005323A7" w:rsidRPr="005323A7" w:rsidRDefault="005323A7" w:rsidP="00FA6C9F">
            <w:pPr>
              <w:ind w:right="-52"/>
              <w:contextualSpacing/>
              <w:jc w:val="center"/>
              <w:rPr>
                <w:b/>
              </w:rPr>
            </w:pPr>
            <w:r w:rsidRPr="005323A7">
              <w:rPr>
                <w:b/>
              </w:rPr>
              <w:t>-</w:t>
            </w:r>
          </w:p>
        </w:tc>
        <w:tc>
          <w:tcPr>
            <w:tcW w:w="433" w:type="pct"/>
            <w:shd w:val="clear" w:color="auto" w:fill="auto"/>
            <w:vAlign w:val="center"/>
          </w:tcPr>
          <w:p w:rsidR="005323A7" w:rsidRPr="005323A7" w:rsidRDefault="005323A7" w:rsidP="00FA6C9F">
            <w:pPr>
              <w:contextualSpacing/>
              <w:jc w:val="center"/>
              <w:rPr>
                <w:i/>
              </w:rPr>
            </w:pPr>
            <w:r w:rsidRPr="005323A7">
              <w:rPr>
                <w:i/>
              </w:rPr>
              <w:t>-</w:t>
            </w:r>
          </w:p>
        </w:tc>
        <w:tc>
          <w:tcPr>
            <w:tcW w:w="775" w:type="pct"/>
            <w:shd w:val="clear" w:color="auto" w:fill="auto"/>
            <w:vAlign w:val="center"/>
          </w:tcPr>
          <w:p w:rsidR="005323A7" w:rsidRPr="005323A7" w:rsidRDefault="005323A7" w:rsidP="00FA6C9F">
            <w:pPr>
              <w:ind w:right="-78"/>
              <w:contextualSpacing/>
              <w:jc w:val="center"/>
              <w:rPr>
                <w:i/>
              </w:rPr>
            </w:pPr>
            <w:r w:rsidRPr="005323A7">
              <w:rPr>
                <w:i/>
              </w:rPr>
              <w:t>-</w:t>
            </w:r>
          </w:p>
        </w:tc>
      </w:tr>
      <w:tr w:rsidR="005323A7" w:rsidRPr="005323A7" w:rsidTr="005323A7">
        <w:trPr>
          <w:trHeight w:val="575"/>
          <w:jc w:val="center"/>
        </w:trPr>
        <w:tc>
          <w:tcPr>
            <w:tcW w:w="315" w:type="pct"/>
            <w:shd w:val="clear" w:color="auto" w:fill="auto"/>
            <w:vAlign w:val="center"/>
          </w:tcPr>
          <w:p w:rsidR="005323A7" w:rsidRPr="005323A7" w:rsidRDefault="005323A7" w:rsidP="00FA6C9F">
            <w:pPr>
              <w:contextualSpacing/>
              <w:jc w:val="center"/>
            </w:pPr>
            <w:r w:rsidRPr="005323A7">
              <w:t>1.1</w:t>
            </w:r>
          </w:p>
        </w:tc>
        <w:tc>
          <w:tcPr>
            <w:tcW w:w="1175" w:type="pct"/>
            <w:shd w:val="clear" w:color="auto" w:fill="auto"/>
            <w:vAlign w:val="center"/>
          </w:tcPr>
          <w:p w:rsidR="005323A7" w:rsidRPr="005323A7" w:rsidRDefault="005323A7" w:rsidP="00FA6C9F">
            <w:pPr>
              <w:contextualSpacing/>
              <w:jc w:val="right"/>
            </w:pPr>
            <w:r w:rsidRPr="005323A7">
              <w:t>от собственного производства</w:t>
            </w:r>
          </w:p>
        </w:tc>
        <w:tc>
          <w:tcPr>
            <w:tcW w:w="424" w:type="pct"/>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619" w:type="pct"/>
            <w:shd w:val="clear" w:color="auto" w:fill="auto"/>
            <w:vAlign w:val="center"/>
          </w:tcPr>
          <w:p w:rsidR="005323A7" w:rsidRPr="005323A7" w:rsidRDefault="005323A7" w:rsidP="00FA6C9F">
            <w:pPr>
              <w:ind w:right="-52"/>
              <w:contextualSpacing/>
              <w:jc w:val="center"/>
            </w:pPr>
            <w:r w:rsidRPr="005323A7">
              <w:t>210,00</w:t>
            </w:r>
          </w:p>
        </w:tc>
        <w:tc>
          <w:tcPr>
            <w:tcW w:w="564" w:type="pct"/>
            <w:vAlign w:val="center"/>
          </w:tcPr>
          <w:p w:rsidR="005323A7" w:rsidRPr="005323A7" w:rsidRDefault="005323A7" w:rsidP="00FA6C9F">
            <w:pPr>
              <w:ind w:right="-52"/>
              <w:contextualSpacing/>
              <w:jc w:val="center"/>
            </w:pPr>
            <w:r w:rsidRPr="005323A7">
              <w:t>210,00</w:t>
            </w:r>
          </w:p>
        </w:tc>
        <w:tc>
          <w:tcPr>
            <w:tcW w:w="695" w:type="pct"/>
            <w:shd w:val="clear" w:color="auto" w:fill="auto"/>
            <w:vAlign w:val="center"/>
          </w:tcPr>
          <w:p w:rsidR="005323A7" w:rsidRPr="005323A7" w:rsidRDefault="005323A7" w:rsidP="00FA6C9F">
            <w:pPr>
              <w:ind w:right="-52"/>
              <w:contextualSpacing/>
              <w:jc w:val="center"/>
              <w:rPr>
                <w:b/>
              </w:rPr>
            </w:pPr>
            <w:r w:rsidRPr="005323A7">
              <w:rPr>
                <w:b/>
              </w:rPr>
              <w:t>-</w:t>
            </w:r>
          </w:p>
        </w:tc>
        <w:tc>
          <w:tcPr>
            <w:tcW w:w="433" w:type="pct"/>
            <w:shd w:val="clear" w:color="auto" w:fill="auto"/>
            <w:vAlign w:val="center"/>
          </w:tcPr>
          <w:p w:rsidR="005323A7" w:rsidRPr="005323A7" w:rsidRDefault="005323A7" w:rsidP="00FA6C9F">
            <w:pPr>
              <w:contextualSpacing/>
              <w:jc w:val="center"/>
              <w:rPr>
                <w:i/>
              </w:rPr>
            </w:pPr>
            <w:r w:rsidRPr="005323A7">
              <w:rPr>
                <w:i/>
              </w:rPr>
              <w:t>-</w:t>
            </w:r>
          </w:p>
        </w:tc>
        <w:tc>
          <w:tcPr>
            <w:tcW w:w="775" w:type="pct"/>
            <w:shd w:val="clear" w:color="auto" w:fill="auto"/>
            <w:vAlign w:val="center"/>
          </w:tcPr>
          <w:p w:rsidR="005323A7" w:rsidRPr="005323A7" w:rsidRDefault="005323A7" w:rsidP="00FA6C9F">
            <w:pPr>
              <w:ind w:right="-78"/>
              <w:contextualSpacing/>
              <w:jc w:val="center"/>
              <w:rPr>
                <w:i/>
              </w:rPr>
            </w:pPr>
            <w:r w:rsidRPr="005323A7">
              <w:rPr>
                <w:i/>
              </w:rPr>
              <w:t>-</w:t>
            </w:r>
          </w:p>
        </w:tc>
      </w:tr>
      <w:tr w:rsidR="005323A7" w:rsidRPr="005323A7" w:rsidTr="005323A7">
        <w:trPr>
          <w:trHeight w:val="528"/>
          <w:jc w:val="center"/>
        </w:trPr>
        <w:tc>
          <w:tcPr>
            <w:tcW w:w="315" w:type="pct"/>
            <w:shd w:val="clear" w:color="auto" w:fill="auto"/>
            <w:vAlign w:val="center"/>
          </w:tcPr>
          <w:p w:rsidR="005323A7" w:rsidRPr="005323A7" w:rsidRDefault="005323A7" w:rsidP="00FA6C9F">
            <w:pPr>
              <w:contextualSpacing/>
              <w:jc w:val="center"/>
            </w:pPr>
            <w:r w:rsidRPr="005323A7">
              <w:t>2.</w:t>
            </w:r>
          </w:p>
        </w:tc>
        <w:tc>
          <w:tcPr>
            <w:tcW w:w="1175" w:type="pct"/>
            <w:shd w:val="clear" w:color="auto" w:fill="auto"/>
            <w:vAlign w:val="center"/>
          </w:tcPr>
          <w:p w:rsidR="005323A7" w:rsidRPr="005323A7" w:rsidRDefault="005323A7" w:rsidP="00FA6C9F">
            <w:pPr>
              <w:contextualSpacing/>
              <w:rPr>
                <w:b/>
              </w:rPr>
            </w:pPr>
            <w:r w:rsidRPr="005323A7">
              <w:rPr>
                <w:b/>
              </w:rPr>
              <w:t>Товарные стоки, в т.ч.</w:t>
            </w:r>
          </w:p>
        </w:tc>
        <w:tc>
          <w:tcPr>
            <w:tcW w:w="424" w:type="pct"/>
            <w:shd w:val="clear" w:color="auto" w:fill="auto"/>
            <w:vAlign w:val="center"/>
          </w:tcPr>
          <w:p w:rsidR="005323A7" w:rsidRPr="005323A7" w:rsidRDefault="005323A7" w:rsidP="00FA6C9F">
            <w:pPr>
              <w:contextualSpacing/>
              <w:jc w:val="center"/>
              <w:rPr>
                <w:b/>
              </w:rPr>
            </w:pPr>
            <w:r w:rsidRPr="005323A7">
              <w:rPr>
                <w:b/>
              </w:rPr>
              <w:t>тыс.м</w:t>
            </w:r>
            <w:r w:rsidRPr="005323A7">
              <w:rPr>
                <w:b/>
                <w:vertAlign w:val="superscript"/>
              </w:rPr>
              <w:t>3</w:t>
            </w:r>
          </w:p>
        </w:tc>
        <w:tc>
          <w:tcPr>
            <w:tcW w:w="619" w:type="pct"/>
            <w:shd w:val="clear" w:color="auto" w:fill="auto"/>
            <w:vAlign w:val="center"/>
          </w:tcPr>
          <w:p w:rsidR="005323A7" w:rsidRPr="005323A7" w:rsidRDefault="005323A7" w:rsidP="00FA6C9F">
            <w:pPr>
              <w:ind w:right="-52"/>
              <w:contextualSpacing/>
              <w:jc w:val="center"/>
            </w:pPr>
            <w:r w:rsidRPr="005323A7">
              <w:t>579,90</w:t>
            </w:r>
          </w:p>
        </w:tc>
        <w:tc>
          <w:tcPr>
            <w:tcW w:w="564" w:type="pct"/>
            <w:vAlign w:val="center"/>
          </w:tcPr>
          <w:p w:rsidR="005323A7" w:rsidRPr="005323A7" w:rsidRDefault="005323A7" w:rsidP="00FA6C9F">
            <w:pPr>
              <w:ind w:right="-52"/>
              <w:contextualSpacing/>
              <w:jc w:val="center"/>
            </w:pPr>
            <w:r w:rsidRPr="005323A7">
              <w:t>579,90</w:t>
            </w:r>
          </w:p>
        </w:tc>
        <w:tc>
          <w:tcPr>
            <w:tcW w:w="695" w:type="pct"/>
            <w:shd w:val="clear" w:color="auto" w:fill="auto"/>
            <w:vAlign w:val="center"/>
          </w:tcPr>
          <w:p w:rsidR="005323A7" w:rsidRPr="005323A7" w:rsidRDefault="005323A7" w:rsidP="00FA6C9F">
            <w:pPr>
              <w:ind w:right="-52"/>
              <w:contextualSpacing/>
              <w:jc w:val="center"/>
              <w:rPr>
                <w:b/>
              </w:rPr>
            </w:pPr>
            <w:r w:rsidRPr="005323A7">
              <w:rPr>
                <w:b/>
              </w:rPr>
              <w:t>-</w:t>
            </w:r>
          </w:p>
        </w:tc>
        <w:tc>
          <w:tcPr>
            <w:tcW w:w="433" w:type="pct"/>
            <w:shd w:val="clear" w:color="auto" w:fill="auto"/>
            <w:vAlign w:val="center"/>
          </w:tcPr>
          <w:p w:rsidR="005323A7" w:rsidRPr="005323A7" w:rsidRDefault="005323A7" w:rsidP="00FA6C9F">
            <w:pPr>
              <w:contextualSpacing/>
              <w:jc w:val="center"/>
              <w:rPr>
                <w:i/>
              </w:rPr>
            </w:pPr>
            <w:r w:rsidRPr="005323A7">
              <w:rPr>
                <w:i/>
              </w:rPr>
              <w:t>-</w:t>
            </w:r>
          </w:p>
        </w:tc>
        <w:tc>
          <w:tcPr>
            <w:tcW w:w="775" w:type="pct"/>
            <w:shd w:val="clear" w:color="auto" w:fill="auto"/>
            <w:vAlign w:val="center"/>
          </w:tcPr>
          <w:p w:rsidR="005323A7" w:rsidRPr="005323A7" w:rsidRDefault="005323A7" w:rsidP="00FA6C9F">
            <w:pPr>
              <w:ind w:right="-78"/>
              <w:contextualSpacing/>
              <w:jc w:val="center"/>
              <w:rPr>
                <w:i/>
              </w:rPr>
            </w:pPr>
            <w:r w:rsidRPr="005323A7">
              <w:rPr>
                <w:i/>
              </w:rPr>
              <w:t>-</w:t>
            </w:r>
          </w:p>
        </w:tc>
      </w:tr>
      <w:tr w:rsidR="005323A7" w:rsidRPr="005323A7" w:rsidTr="005323A7">
        <w:trPr>
          <w:trHeight w:val="555"/>
          <w:jc w:val="center"/>
        </w:trPr>
        <w:tc>
          <w:tcPr>
            <w:tcW w:w="315" w:type="pct"/>
            <w:shd w:val="clear" w:color="auto" w:fill="auto"/>
            <w:vAlign w:val="center"/>
          </w:tcPr>
          <w:p w:rsidR="005323A7" w:rsidRPr="005323A7" w:rsidRDefault="005323A7" w:rsidP="00FA6C9F">
            <w:pPr>
              <w:contextualSpacing/>
              <w:jc w:val="center"/>
            </w:pPr>
            <w:r w:rsidRPr="005323A7">
              <w:t>2.1</w:t>
            </w:r>
          </w:p>
        </w:tc>
        <w:tc>
          <w:tcPr>
            <w:tcW w:w="1175" w:type="pct"/>
            <w:shd w:val="clear" w:color="auto" w:fill="auto"/>
            <w:vAlign w:val="center"/>
          </w:tcPr>
          <w:p w:rsidR="005323A7" w:rsidRPr="005323A7" w:rsidRDefault="005323A7" w:rsidP="00FA6C9F">
            <w:pPr>
              <w:contextualSpacing/>
              <w:jc w:val="right"/>
            </w:pPr>
            <w:r w:rsidRPr="005323A7">
              <w:t>от гарантирующей организации</w:t>
            </w:r>
          </w:p>
        </w:tc>
        <w:tc>
          <w:tcPr>
            <w:tcW w:w="424" w:type="pct"/>
            <w:shd w:val="clear" w:color="auto" w:fill="auto"/>
            <w:vAlign w:val="center"/>
          </w:tcPr>
          <w:p w:rsidR="005323A7" w:rsidRPr="005323A7" w:rsidRDefault="005323A7" w:rsidP="00FA6C9F">
            <w:pPr>
              <w:contextualSpacing/>
              <w:jc w:val="center"/>
            </w:pPr>
            <w:r w:rsidRPr="005323A7">
              <w:t>тыс.м</w:t>
            </w:r>
            <w:r w:rsidRPr="005323A7">
              <w:rPr>
                <w:vertAlign w:val="superscript"/>
              </w:rPr>
              <w:t>3</w:t>
            </w:r>
          </w:p>
        </w:tc>
        <w:tc>
          <w:tcPr>
            <w:tcW w:w="619" w:type="pct"/>
            <w:shd w:val="clear" w:color="auto" w:fill="auto"/>
            <w:vAlign w:val="center"/>
          </w:tcPr>
          <w:p w:rsidR="005323A7" w:rsidRPr="005323A7" w:rsidRDefault="005323A7" w:rsidP="00FA6C9F">
            <w:pPr>
              <w:contextualSpacing/>
              <w:jc w:val="center"/>
            </w:pPr>
            <w:r w:rsidRPr="005323A7">
              <w:t>579,90</w:t>
            </w:r>
          </w:p>
        </w:tc>
        <w:tc>
          <w:tcPr>
            <w:tcW w:w="564" w:type="pct"/>
            <w:vAlign w:val="center"/>
          </w:tcPr>
          <w:p w:rsidR="005323A7" w:rsidRPr="005323A7" w:rsidRDefault="005323A7" w:rsidP="00FA6C9F">
            <w:pPr>
              <w:contextualSpacing/>
              <w:jc w:val="center"/>
            </w:pPr>
            <w:r w:rsidRPr="005323A7">
              <w:t>579,90</w:t>
            </w:r>
          </w:p>
        </w:tc>
        <w:tc>
          <w:tcPr>
            <w:tcW w:w="695" w:type="pct"/>
            <w:shd w:val="clear" w:color="auto" w:fill="auto"/>
            <w:vAlign w:val="center"/>
          </w:tcPr>
          <w:p w:rsidR="005323A7" w:rsidRPr="005323A7" w:rsidRDefault="005323A7" w:rsidP="00FA6C9F">
            <w:pPr>
              <w:ind w:right="-52"/>
              <w:contextualSpacing/>
              <w:jc w:val="center"/>
              <w:rPr>
                <w:b/>
              </w:rPr>
            </w:pPr>
            <w:r w:rsidRPr="005323A7">
              <w:rPr>
                <w:b/>
              </w:rPr>
              <w:t>-</w:t>
            </w:r>
          </w:p>
        </w:tc>
        <w:tc>
          <w:tcPr>
            <w:tcW w:w="433" w:type="pct"/>
            <w:shd w:val="clear" w:color="auto" w:fill="auto"/>
            <w:vAlign w:val="center"/>
          </w:tcPr>
          <w:p w:rsidR="005323A7" w:rsidRPr="005323A7" w:rsidRDefault="005323A7" w:rsidP="00FA6C9F">
            <w:pPr>
              <w:contextualSpacing/>
              <w:jc w:val="center"/>
              <w:rPr>
                <w:i/>
              </w:rPr>
            </w:pPr>
            <w:r w:rsidRPr="005323A7">
              <w:rPr>
                <w:i/>
              </w:rPr>
              <w:t>-</w:t>
            </w:r>
          </w:p>
        </w:tc>
        <w:tc>
          <w:tcPr>
            <w:tcW w:w="775" w:type="pct"/>
            <w:shd w:val="clear" w:color="auto" w:fill="auto"/>
            <w:vAlign w:val="center"/>
          </w:tcPr>
          <w:p w:rsidR="005323A7" w:rsidRPr="005323A7" w:rsidRDefault="005323A7" w:rsidP="00FA6C9F">
            <w:pPr>
              <w:ind w:right="-78"/>
              <w:contextualSpacing/>
              <w:jc w:val="center"/>
              <w:rPr>
                <w:i/>
              </w:rPr>
            </w:pPr>
            <w:r w:rsidRPr="005323A7">
              <w:rPr>
                <w:i/>
              </w:rPr>
              <w:t>-</w:t>
            </w:r>
          </w:p>
        </w:tc>
      </w:tr>
      <w:tr w:rsidR="005323A7" w:rsidRPr="005323A7" w:rsidTr="005323A7">
        <w:trPr>
          <w:trHeight w:val="433"/>
          <w:jc w:val="center"/>
        </w:trPr>
        <w:tc>
          <w:tcPr>
            <w:tcW w:w="315" w:type="pct"/>
            <w:shd w:val="clear" w:color="auto" w:fill="auto"/>
            <w:vAlign w:val="center"/>
          </w:tcPr>
          <w:p w:rsidR="005323A7" w:rsidRPr="005323A7" w:rsidRDefault="005323A7" w:rsidP="00FA6C9F">
            <w:pPr>
              <w:contextualSpacing/>
              <w:jc w:val="center"/>
            </w:pPr>
            <w:r w:rsidRPr="005323A7">
              <w:t xml:space="preserve">3. </w:t>
            </w:r>
          </w:p>
        </w:tc>
        <w:tc>
          <w:tcPr>
            <w:tcW w:w="1175" w:type="pct"/>
            <w:shd w:val="clear" w:color="auto" w:fill="auto"/>
            <w:vAlign w:val="center"/>
          </w:tcPr>
          <w:p w:rsidR="005323A7" w:rsidRPr="005323A7" w:rsidRDefault="005323A7" w:rsidP="00FA6C9F">
            <w:pPr>
              <w:contextualSpacing/>
            </w:pPr>
            <w:r w:rsidRPr="005323A7">
              <w:t xml:space="preserve">Объем сточных вод, поступивших на очистные </w:t>
            </w:r>
            <w:r w:rsidRPr="005323A7">
              <w:lastRenderedPageBreak/>
              <w:t>сооружения</w:t>
            </w:r>
          </w:p>
        </w:tc>
        <w:tc>
          <w:tcPr>
            <w:tcW w:w="424" w:type="pct"/>
            <w:shd w:val="clear" w:color="auto" w:fill="auto"/>
            <w:vAlign w:val="center"/>
          </w:tcPr>
          <w:p w:rsidR="005323A7" w:rsidRPr="005323A7" w:rsidRDefault="005323A7" w:rsidP="00FA6C9F">
            <w:pPr>
              <w:contextualSpacing/>
              <w:jc w:val="center"/>
            </w:pPr>
            <w:r w:rsidRPr="005323A7">
              <w:lastRenderedPageBreak/>
              <w:t>тыс.м</w:t>
            </w:r>
            <w:r w:rsidRPr="005323A7">
              <w:rPr>
                <w:vertAlign w:val="superscript"/>
              </w:rPr>
              <w:t>3</w:t>
            </w:r>
          </w:p>
        </w:tc>
        <w:tc>
          <w:tcPr>
            <w:tcW w:w="619" w:type="pct"/>
            <w:shd w:val="clear" w:color="auto" w:fill="auto"/>
            <w:vAlign w:val="center"/>
          </w:tcPr>
          <w:p w:rsidR="005323A7" w:rsidRPr="005323A7" w:rsidRDefault="005323A7" w:rsidP="00FA6C9F">
            <w:pPr>
              <w:contextualSpacing/>
              <w:jc w:val="center"/>
            </w:pPr>
            <w:r w:rsidRPr="005323A7">
              <w:t>789,90</w:t>
            </w:r>
          </w:p>
        </w:tc>
        <w:tc>
          <w:tcPr>
            <w:tcW w:w="564" w:type="pct"/>
            <w:vAlign w:val="center"/>
          </w:tcPr>
          <w:p w:rsidR="005323A7" w:rsidRPr="005323A7" w:rsidRDefault="005323A7" w:rsidP="00FA6C9F">
            <w:pPr>
              <w:contextualSpacing/>
              <w:jc w:val="center"/>
            </w:pPr>
            <w:r w:rsidRPr="005323A7">
              <w:t>789,90</w:t>
            </w:r>
          </w:p>
        </w:tc>
        <w:tc>
          <w:tcPr>
            <w:tcW w:w="695" w:type="pct"/>
            <w:shd w:val="clear" w:color="auto" w:fill="auto"/>
            <w:vAlign w:val="center"/>
          </w:tcPr>
          <w:p w:rsidR="005323A7" w:rsidRPr="005323A7" w:rsidRDefault="005323A7" w:rsidP="00FA6C9F">
            <w:pPr>
              <w:ind w:right="-52"/>
              <w:contextualSpacing/>
              <w:jc w:val="center"/>
              <w:rPr>
                <w:b/>
              </w:rPr>
            </w:pPr>
            <w:r w:rsidRPr="005323A7">
              <w:rPr>
                <w:b/>
              </w:rPr>
              <w:t>-</w:t>
            </w:r>
          </w:p>
        </w:tc>
        <w:tc>
          <w:tcPr>
            <w:tcW w:w="433" w:type="pct"/>
            <w:shd w:val="clear" w:color="auto" w:fill="auto"/>
            <w:vAlign w:val="center"/>
          </w:tcPr>
          <w:p w:rsidR="005323A7" w:rsidRPr="005323A7" w:rsidRDefault="005323A7" w:rsidP="00FA6C9F">
            <w:pPr>
              <w:contextualSpacing/>
              <w:jc w:val="center"/>
              <w:rPr>
                <w:i/>
              </w:rPr>
            </w:pPr>
            <w:r w:rsidRPr="005323A7">
              <w:rPr>
                <w:i/>
              </w:rPr>
              <w:t>-</w:t>
            </w:r>
          </w:p>
        </w:tc>
        <w:tc>
          <w:tcPr>
            <w:tcW w:w="775" w:type="pct"/>
            <w:shd w:val="clear" w:color="auto" w:fill="auto"/>
            <w:vAlign w:val="center"/>
          </w:tcPr>
          <w:p w:rsidR="005323A7" w:rsidRPr="005323A7" w:rsidRDefault="005323A7" w:rsidP="00FA6C9F">
            <w:pPr>
              <w:ind w:right="-78"/>
              <w:contextualSpacing/>
              <w:jc w:val="center"/>
              <w:rPr>
                <w:i/>
              </w:rPr>
            </w:pPr>
            <w:r w:rsidRPr="005323A7">
              <w:rPr>
                <w:i/>
              </w:rPr>
              <w:t>-</w:t>
            </w:r>
          </w:p>
        </w:tc>
      </w:tr>
      <w:tr w:rsidR="005323A7" w:rsidRPr="005323A7" w:rsidTr="005323A7">
        <w:trPr>
          <w:trHeight w:val="475"/>
          <w:jc w:val="center"/>
        </w:trPr>
        <w:tc>
          <w:tcPr>
            <w:tcW w:w="315" w:type="pct"/>
            <w:shd w:val="clear" w:color="auto" w:fill="auto"/>
            <w:vAlign w:val="center"/>
          </w:tcPr>
          <w:p w:rsidR="005323A7" w:rsidRPr="005323A7" w:rsidRDefault="005323A7" w:rsidP="00FA6C9F">
            <w:pPr>
              <w:contextualSpacing/>
              <w:jc w:val="center"/>
            </w:pPr>
            <w:r w:rsidRPr="005323A7">
              <w:lastRenderedPageBreak/>
              <w:t>4.</w:t>
            </w:r>
          </w:p>
        </w:tc>
        <w:tc>
          <w:tcPr>
            <w:tcW w:w="1175" w:type="pct"/>
            <w:shd w:val="clear" w:color="auto" w:fill="auto"/>
            <w:vAlign w:val="center"/>
          </w:tcPr>
          <w:p w:rsidR="005323A7" w:rsidRPr="005323A7" w:rsidRDefault="005323A7" w:rsidP="00FA6C9F">
            <w:pPr>
              <w:contextualSpacing/>
            </w:pPr>
            <w:r w:rsidRPr="005323A7">
              <w:t>Расход электроэнергии, всего</w:t>
            </w:r>
          </w:p>
        </w:tc>
        <w:tc>
          <w:tcPr>
            <w:tcW w:w="424" w:type="pct"/>
            <w:shd w:val="clear" w:color="auto" w:fill="auto"/>
            <w:vAlign w:val="center"/>
          </w:tcPr>
          <w:p w:rsidR="005323A7" w:rsidRPr="005323A7" w:rsidRDefault="005323A7" w:rsidP="00FA6C9F">
            <w:pPr>
              <w:contextualSpacing/>
              <w:jc w:val="center"/>
            </w:pPr>
            <w:r w:rsidRPr="005323A7">
              <w:t>т.кВт.ч</w:t>
            </w:r>
          </w:p>
        </w:tc>
        <w:tc>
          <w:tcPr>
            <w:tcW w:w="619" w:type="pct"/>
            <w:shd w:val="clear" w:color="auto" w:fill="auto"/>
            <w:vAlign w:val="center"/>
          </w:tcPr>
          <w:p w:rsidR="005323A7" w:rsidRPr="005323A7" w:rsidRDefault="005323A7" w:rsidP="00FA6C9F">
            <w:pPr>
              <w:contextualSpacing/>
              <w:jc w:val="center"/>
            </w:pPr>
            <w:r w:rsidRPr="005323A7">
              <w:t>579,99</w:t>
            </w:r>
          </w:p>
        </w:tc>
        <w:tc>
          <w:tcPr>
            <w:tcW w:w="564" w:type="pct"/>
            <w:vAlign w:val="center"/>
          </w:tcPr>
          <w:p w:rsidR="005323A7" w:rsidRPr="005323A7" w:rsidRDefault="005323A7" w:rsidP="00FA6C9F">
            <w:pPr>
              <w:contextualSpacing/>
              <w:jc w:val="center"/>
            </w:pPr>
            <w:r w:rsidRPr="005323A7">
              <w:t>579,99</w:t>
            </w:r>
          </w:p>
        </w:tc>
        <w:tc>
          <w:tcPr>
            <w:tcW w:w="695" w:type="pct"/>
            <w:shd w:val="clear" w:color="auto" w:fill="auto"/>
            <w:vAlign w:val="center"/>
          </w:tcPr>
          <w:p w:rsidR="005323A7" w:rsidRPr="005323A7" w:rsidRDefault="005323A7" w:rsidP="00FA6C9F">
            <w:pPr>
              <w:ind w:right="-52"/>
              <w:contextualSpacing/>
              <w:jc w:val="center"/>
              <w:rPr>
                <w:b/>
              </w:rPr>
            </w:pPr>
            <w:r w:rsidRPr="005323A7">
              <w:rPr>
                <w:b/>
              </w:rPr>
              <w:t>-</w:t>
            </w:r>
          </w:p>
        </w:tc>
        <w:tc>
          <w:tcPr>
            <w:tcW w:w="433" w:type="pct"/>
            <w:shd w:val="clear" w:color="auto" w:fill="auto"/>
            <w:vAlign w:val="center"/>
          </w:tcPr>
          <w:p w:rsidR="005323A7" w:rsidRPr="005323A7" w:rsidRDefault="005323A7" w:rsidP="00FA6C9F">
            <w:pPr>
              <w:contextualSpacing/>
              <w:jc w:val="center"/>
              <w:rPr>
                <w:i/>
              </w:rPr>
            </w:pPr>
            <w:r w:rsidRPr="005323A7">
              <w:rPr>
                <w:i/>
              </w:rPr>
              <w:t>-</w:t>
            </w:r>
          </w:p>
        </w:tc>
        <w:tc>
          <w:tcPr>
            <w:tcW w:w="775" w:type="pct"/>
            <w:shd w:val="clear" w:color="auto" w:fill="auto"/>
            <w:vAlign w:val="center"/>
          </w:tcPr>
          <w:p w:rsidR="005323A7" w:rsidRPr="005323A7" w:rsidRDefault="005323A7" w:rsidP="00FA6C9F">
            <w:pPr>
              <w:ind w:right="-78"/>
              <w:contextualSpacing/>
              <w:jc w:val="center"/>
              <w:rPr>
                <w:i/>
              </w:rPr>
            </w:pPr>
            <w:r w:rsidRPr="005323A7">
              <w:rPr>
                <w:i/>
              </w:rPr>
              <w:t>-</w:t>
            </w:r>
          </w:p>
        </w:tc>
      </w:tr>
      <w:tr w:rsidR="005323A7" w:rsidRPr="005323A7" w:rsidTr="005323A7">
        <w:trPr>
          <w:trHeight w:val="603"/>
          <w:jc w:val="center"/>
        </w:trPr>
        <w:tc>
          <w:tcPr>
            <w:tcW w:w="315" w:type="pct"/>
            <w:shd w:val="clear" w:color="auto" w:fill="auto"/>
            <w:vAlign w:val="center"/>
          </w:tcPr>
          <w:p w:rsidR="005323A7" w:rsidRPr="005323A7" w:rsidRDefault="005323A7" w:rsidP="00FA6C9F">
            <w:pPr>
              <w:contextualSpacing/>
              <w:jc w:val="center"/>
            </w:pPr>
            <w:r w:rsidRPr="005323A7">
              <w:t>4.1</w:t>
            </w:r>
          </w:p>
        </w:tc>
        <w:tc>
          <w:tcPr>
            <w:tcW w:w="1175" w:type="pct"/>
            <w:shd w:val="clear" w:color="auto" w:fill="auto"/>
            <w:vAlign w:val="center"/>
          </w:tcPr>
          <w:p w:rsidR="005323A7" w:rsidRPr="005323A7" w:rsidRDefault="005323A7" w:rsidP="00FA6C9F">
            <w:pPr>
              <w:contextualSpacing/>
              <w:jc w:val="right"/>
            </w:pPr>
            <w:r w:rsidRPr="005323A7">
              <w:t xml:space="preserve">в т.ч. на технологические нужды </w:t>
            </w:r>
          </w:p>
        </w:tc>
        <w:tc>
          <w:tcPr>
            <w:tcW w:w="424" w:type="pct"/>
            <w:shd w:val="clear" w:color="auto" w:fill="auto"/>
            <w:vAlign w:val="center"/>
          </w:tcPr>
          <w:p w:rsidR="005323A7" w:rsidRPr="005323A7" w:rsidRDefault="005323A7" w:rsidP="00FA6C9F">
            <w:pPr>
              <w:contextualSpacing/>
              <w:jc w:val="center"/>
            </w:pPr>
            <w:r w:rsidRPr="005323A7">
              <w:t>т.кВт.ч</w:t>
            </w:r>
          </w:p>
        </w:tc>
        <w:tc>
          <w:tcPr>
            <w:tcW w:w="619" w:type="pct"/>
            <w:shd w:val="clear" w:color="auto" w:fill="auto"/>
            <w:vAlign w:val="center"/>
          </w:tcPr>
          <w:p w:rsidR="005323A7" w:rsidRPr="005323A7" w:rsidRDefault="005323A7" w:rsidP="00FA6C9F">
            <w:pPr>
              <w:contextualSpacing/>
              <w:jc w:val="center"/>
            </w:pPr>
            <w:r w:rsidRPr="005323A7">
              <w:t>568,93</w:t>
            </w:r>
          </w:p>
        </w:tc>
        <w:tc>
          <w:tcPr>
            <w:tcW w:w="564" w:type="pct"/>
            <w:vAlign w:val="center"/>
          </w:tcPr>
          <w:p w:rsidR="005323A7" w:rsidRPr="005323A7" w:rsidRDefault="005323A7" w:rsidP="00FA6C9F">
            <w:pPr>
              <w:contextualSpacing/>
              <w:jc w:val="center"/>
            </w:pPr>
            <w:r w:rsidRPr="005323A7">
              <w:t>568,93</w:t>
            </w:r>
          </w:p>
        </w:tc>
        <w:tc>
          <w:tcPr>
            <w:tcW w:w="695" w:type="pct"/>
            <w:shd w:val="clear" w:color="auto" w:fill="auto"/>
            <w:vAlign w:val="center"/>
          </w:tcPr>
          <w:p w:rsidR="005323A7" w:rsidRPr="005323A7" w:rsidRDefault="005323A7" w:rsidP="00FA6C9F">
            <w:pPr>
              <w:ind w:right="-52"/>
              <w:contextualSpacing/>
              <w:jc w:val="center"/>
              <w:rPr>
                <w:b/>
              </w:rPr>
            </w:pPr>
            <w:r w:rsidRPr="005323A7">
              <w:rPr>
                <w:b/>
              </w:rPr>
              <w:t>-</w:t>
            </w:r>
          </w:p>
        </w:tc>
        <w:tc>
          <w:tcPr>
            <w:tcW w:w="433" w:type="pct"/>
            <w:shd w:val="clear" w:color="auto" w:fill="auto"/>
            <w:vAlign w:val="center"/>
          </w:tcPr>
          <w:p w:rsidR="005323A7" w:rsidRPr="005323A7" w:rsidRDefault="005323A7" w:rsidP="00FA6C9F">
            <w:pPr>
              <w:contextualSpacing/>
              <w:jc w:val="center"/>
              <w:rPr>
                <w:i/>
              </w:rPr>
            </w:pPr>
            <w:r w:rsidRPr="005323A7">
              <w:rPr>
                <w:i/>
              </w:rPr>
              <w:t>-</w:t>
            </w:r>
          </w:p>
        </w:tc>
        <w:tc>
          <w:tcPr>
            <w:tcW w:w="775" w:type="pct"/>
            <w:shd w:val="clear" w:color="auto" w:fill="auto"/>
            <w:vAlign w:val="center"/>
          </w:tcPr>
          <w:p w:rsidR="005323A7" w:rsidRPr="005323A7" w:rsidRDefault="005323A7" w:rsidP="00FA6C9F">
            <w:pPr>
              <w:ind w:right="-78"/>
              <w:contextualSpacing/>
              <w:jc w:val="center"/>
              <w:rPr>
                <w:i/>
              </w:rPr>
            </w:pPr>
            <w:r w:rsidRPr="005323A7">
              <w:rPr>
                <w:i/>
              </w:rPr>
              <w:t>-</w:t>
            </w:r>
          </w:p>
        </w:tc>
      </w:tr>
      <w:tr w:rsidR="005323A7" w:rsidRPr="005323A7" w:rsidTr="005323A7">
        <w:trPr>
          <w:trHeight w:val="689"/>
          <w:jc w:val="center"/>
        </w:trPr>
        <w:tc>
          <w:tcPr>
            <w:tcW w:w="315" w:type="pct"/>
            <w:shd w:val="clear" w:color="auto" w:fill="auto"/>
            <w:vAlign w:val="center"/>
          </w:tcPr>
          <w:p w:rsidR="005323A7" w:rsidRPr="005323A7" w:rsidRDefault="005323A7" w:rsidP="00FA6C9F">
            <w:pPr>
              <w:contextualSpacing/>
              <w:jc w:val="center"/>
            </w:pPr>
            <w:r w:rsidRPr="005323A7">
              <w:t>4.1.1</w:t>
            </w:r>
          </w:p>
        </w:tc>
        <w:tc>
          <w:tcPr>
            <w:tcW w:w="1175" w:type="pct"/>
            <w:shd w:val="clear" w:color="auto" w:fill="auto"/>
            <w:vAlign w:val="center"/>
          </w:tcPr>
          <w:p w:rsidR="005323A7" w:rsidRPr="005323A7" w:rsidRDefault="005323A7" w:rsidP="00FA6C9F">
            <w:pPr>
              <w:contextualSpacing/>
              <w:jc w:val="right"/>
            </w:pPr>
            <w:r w:rsidRPr="005323A7">
              <w:t>уд.расход</w:t>
            </w:r>
          </w:p>
        </w:tc>
        <w:tc>
          <w:tcPr>
            <w:tcW w:w="424" w:type="pct"/>
            <w:shd w:val="clear" w:color="auto" w:fill="auto"/>
            <w:vAlign w:val="center"/>
          </w:tcPr>
          <w:p w:rsidR="005323A7" w:rsidRPr="005323A7" w:rsidRDefault="005323A7" w:rsidP="00FA6C9F">
            <w:pPr>
              <w:ind w:left="-108" w:right="-108"/>
              <w:contextualSpacing/>
              <w:jc w:val="center"/>
            </w:pPr>
            <w:r w:rsidRPr="005323A7">
              <w:t>кВт.ч/м</w:t>
            </w:r>
            <w:r w:rsidRPr="005323A7">
              <w:rPr>
                <w:vertAlign w:val="superscript"/>
              </w:rPr>
              <w:t>3</w:t>
            </w:r>
          </w:p>
        </w:tc>
        <w:tc>
          <w:tcPr>
            <w:tcW w:w="619" w:type="pct"/>
            <w:shd w:val="clear" w:color="auto" w:fill="auto"/>
            <w:vAlign w:val="center"/>
          </w:tcPr>
          <w:p w:rsidR="005323A7" w:rsidRPr="005323A7" w:rsidRDefault="005323A7" w:rsidP="00FA6C9F">
            <w:pPr>
              <w:contextualSpacing/>
              <w:jc w:val="center"/>
            </w:pPr>
            <w:r w:rsidRPr="005323A7">
              <w:t>0,72</w:t>
            </w:r>
          </w:p>
        </w:tc>
        <w:tc>
          <w:tcPr>
            <w:tcW w:w="564" w:type="pct"/>
            <w:vAlign w:val="center"/>
          </w:tcPr>
          <w:p w:rsidR="005323A7" w:rsidRPr="005323A7" w:rsidRDefault="005323A7" w:rsidP="00FA6C9F">
            <w:pPr>
              <w:contextualSpacing/>
              <w:jc w:val="center"/>
            </w:pPr>
            <w:r w:rsidRPr="005323A7">
              <w:t>0,72</w:t>
            </w:r>
          </w:p>
        </w:tc>
        <w:tc>
          <w:tcPr>
            <w:tcW w:w="695" w:type="pct"/>
            <w:shd w:val="clear" w:color="auto" w:fill="auto"/>
            <w:vAlign w:val="center"/>
          </w:tcPr>
          <w:p w:rsidR="005323A7" w:rsidRPr="005323A7" w:rsidRDefault="005323A7" w:rsidP="00FA6C9F">
            <w:pPr>
              <w:ind w:right="-52"/>
              <w:contextualSpacing/>
              <w:jc w:val="center"/>
              <w:rPr>
                <w:b/>
              </w:rPr>
            </w:pPr>
            <w:r w:rsidRPr="005323A7">
              <w:rPr>
                <w:b/>
              </w:rPr>
              <w:t>-</w:t>
            </w:r>
          </w:p>
        </w:tc>
        <w:tc>
          <w:tcPr>
            <w:tcW w:w="433" w:type="pct"/>
            <w:shd w:val="clear" w:color="auto" w:fill="auto"/>
            <w:vAlign w:val="center"/>
          </w:tcPr>
          <w:p w:rsidR="005323A7" w:rsidRPr="005323A7" w:rsidRDefault="005323A7" w:rsidP="00FA6C9F">
            <w:pPr>
              <w:contextualSpacing/>
              <w:jc w:val="center"/>
              <w:rPr>
                <w:i/>
              </w:rPr>
            </w:pPr>
            <w:r w:rsidRPr="005323A7">
              <w:rPr>
                <w:i/>
              </w:rPr>
              <w:t>-</w:t>
            </w:r>
          </w:p>
        </w:tc>
        <w:tc>
          <w:tcPr>
            <w:tcW w:w="775" w:type="pct"/>
            <w:shd w:val="clear" w:color="auto" w:fill="auto"/>
            <w:vAlign w:val="center"/>
          </w:tcPr>
          <w:p w:rsidR="005323A7" w:rsidRPr="005323A7" w:rsidRDefault="005323A7" w:rsidP="00FA6C9F">
            <w:pPr>
              <w:ind w:right="-78"/>
              <w:contextualSpacing/>
              <w:jc w:val="center"/>
              <w:rPr>
                <w:i/>
              </w:rPr>
            </w:pPr>
            <w:r w:rsidRPr="005323A7">
              <w:rPr>
                <w:i/>
              </w:rPr>
              <w:t>-</w:t>
            </w:r>
          </w:p>
        </w:tc>
      </w:tr>
      <w:tr w:rsidR="005323A7" w:rsidRPr="005323A7" w:rsidTr="005323A7">
        <w:trPr>
          <w:trHeight w:val="434"/>
          <w:jc w:val="center"/>
        </w:trPr>
        <w:tc>
          <w:tcPr>
            <w:tcW w:w="315" w:type="pct"/>
            <w:shd w:val="clear" w:color="auto" w:fill="auto"/>
            <w:vAlign w:val="center"/>
          </w:tcPr>
          <w:p w:rsidR="005323A7" w:rsidRPr="005323A7" w:rsidRDefault="005323A7" w:rsidP="00FA6C9F">
            <w:pPr>
              <w:contextualSpacing/>
              <w:jc w:val="center"/>
            </w:pPr>
            <w:r w:rsidRPr="005323A7">
              <w:t>4.2.</w:t>
            </w:r>
          </w:p>
        </w:tc>
        <w:tc>
          <w:tcPr>
            <w:tcW w:w="1175" w:type="pct"/>
            <w:shd w:val="clear" w:color="auto" w:fill="auto"/>
            <w:vAlign w:val="center"/>
          </w:tcPr>
          <w:p w:rsidR="005323A7" w:rsidRPr="005323A7" w:rsidRDefault="005323A7" w:rsidP="00FA6C9F">
            <w:pPr>
              <w:contextualSpacing/>
              <w:jc w:val="right"/>
            </w:pPr>
            <w:r w:rsidRPr="005323A7">
              <w:t>на общепроизводственные нужды</w:t>
            </w:r>
          </w:p>
        </w:tc>
        <w:tc>
          <w:tcPr>
            <w:tcW w:w="424" w:type="pct"/>
            <w:shd w:val="clear" w:color="auto" w:fill="auto"/>
            <w:vAlign w:val="center"/>
          </w:tcPr>
          <w:p w:rsidR="005323A7" w:rsidRPr="005323A7" w:rsidRDefault="005323A7" w:rsidP="00FA6C9F">
            <w:pPr>
              <w:ind w:left="-108" w:right="-108"/>
              <w:contextualSpacing/>
              <w:jc w:val="center"/>
            </w:pPr>
            <w:r w:rsidRPr="005323A7">
              <w:t>т.кВт.ч</w:t>
            </w:r>
          </w:p>
        </w:tc>
        <w:tc>
          <w:tcPr>
            <w:tcW w:w="619" w:type="pct"/>
            <w:shd w:val="clear" w:color="auto" w:fill="auto"/>
            <w:vAlign w:val="center"/>
          </w:tcPr>
          <w:p w:rsidR="005323A7" w:rsidRPr="005323A7" w:rsidRDefault="005323A7" w:rsidP="00FA6C9F">
            <w:pPr>
              <w:contextualSpacing/>
              <w:jc w:val="center"/>
            </w:pPr>
            <w:r w:rsidRPr="005323A7">
              <w:t>11,06</w:t>
            </w:r>
          </w:p>
        </w:tc>
        <w:tc>
          <w:tcPr>
            <w:tcW w:w="564" w:type="pct"/>
            <w:vAlign w:val="center"/>
          </w:tcPr>
          <w:p w:rsidR="005323A7" w:rsidRPr="005323A7" w:rsidRDefault="005323A7" w:rsidP="00FA6C9F">
            <w:pPr>
              <w:contextualSpacing/>
              <w:jc w:val="center"/>
            </w:pPr>
            <w:r w:rsidRPr="005323A7">
              <w:t>11,06</w:t>
            </w:r>
          </w:p>
        </w:tc>
        <w:tc>
          <w:tcPr>
            <w:tcW w:w="695" w:type="pct"/>
            <w:shd w:val="clear" w:color="auto" w:fill="auto"/>
            <w:vAlign w:val="center"/>
          </w:tcPr>
          <w:p w:rsidR="005323A7" w:rsidRPr="005323A7" w:rsidRDefault="005323A7" w:rsidP="00FA6C9F">
            <w:pPr>
              <w:ind w:right="-52"/>
              <w:contextualSpacing/>
              <w:jc w:val="center"/>
              <w:rPr>
                <w:b/>
              </w:rPr>
            </w:pPr>
            <w:r w:rsidRPr="005323A7">
              <w:rPr>
                <w:b/>
              </w:rPr>
              <w:t>-</w:t>
            </w:r>
          </w:p>
        </w:tc>
        <w:tc>
          <w:tcPr>
            <w:tcW w:w="433" w:type="pct"/>
            <w:shd w:val="clear" w:color="auto" w:fill="auto"/>
            <w:vAlign w:val="center"/>
          </w:tcPr>
          <w:p w:rsidR="005323A7" w:rsidRPr="005323A7" w:rsidRDefault="005323A7" w:rsidP="00FA6C9F">
            <w:pPr>
              <w:contextualSpacing/>
              <w:jc w:val="center"/>
              <w:rPr>
                <w:i/>
              </w:rPr>
            </w:pPr>
            <w:r w:rsidRPr="005323A7">
              <w:rPr>
                <w:i/>
              </w:rPr>
              <w:t>-</w:t>
            </w:r>
          </w:p>
        </w:tc>
        <w:tc>
          <w:tcPr>
            <w:tcW w:w="775" w:type="pct"/>
            <w:shd w:val="clear" w:color="auto" w:fill="auto"/>
            <w:vAlign w:val="center"/>
          </w:tcPr>
          <w:p w:rsidR="005323A7" w:rsidRPr="005323A7" w:rsidRDefault="005323A7" w:rsidP="00FA6C9F">
            <w:pPr>
              <w:ind w:right="-78"/>
              <w:contextualSpacing/>
              <w:jc w:val="center"/>
              <w:rPr>
                <w:i/>
              </w:rPr>
            </w:pPr>
            <w:r w:rsidRPr="005323A7">
              <w:rPr>
                <w:i/>
              </w:rPr>
              <w:t>-</w:t>
            </w:r>
          </w:p>
        </w:tc>
      </w:tr>
    </w:tbl>
    <w:p w:rsidR="005323A7" w:rsidRPr="005323A7" w:rsidRDefault="005323A7" w:rsidP="00FA6C9F">
      <w:pPr>
        <w:ind w:firstLine="567"/>
        <w:contextualSpacing/>
        <w:jc w:val="both"/>
      </w:pPr>
      <w:r w:rsidRPr="005323A7">
        <w:rPr>
          <w:sz w:val="24"/>
          <w:szCs w:val="24"/>
        </w:rPr>
        <w:t>2. Операционные расходы откорректированы с учетом изменений, внесенных Приказом ФАС России в Методические указания</w:t>
      </w:r>
      <w:r w:rsidRPr="005323A7">
        <w:rPr>
          <w:sz w:val="27"/>
          <w:szCs w:val="27"/>
        </w:rPr>
        <w:t>.</w:t>
      </w:r>
      <w:r w:rsidRPr="005323A7">
        <w:rPr>
          <w:sz w:val="27"/>
          <w:szCs w:val="27"/>
        </w:rPr>
        <w:tab/>
      </w:r>
      <w:r w:rsidRPr="005323A7">
        <w:rPr>
          <w:sz w:val="27"/>
          <w:szCs w:val="27"/>
        </w:rPr>
        <w:tab/>
      </w:r>
      <w:r w:rsidRPr="005323A7">
        <w:rPr>
          <w:sz w:val="27"/>
          <w:szCs w:val="27"/>
        </w:rPr>
        <w:tab/>
      </w:r>
      <w:r w:rsidRPr="005323A7">
        <w:rPr>
          <w:sz w:val="27"/>
          <w:szCs w:val="27"/>
        </w:rPr>
        <w:tab/>
      </w:r>
      <w:r w:rsidRPr="005323A7">
        <w:rPr>
          <w:sz w:val="27"/>
          <w:szCs w:val="27"/>
        </w:rPr>
        <w:tab/>
      </w:r>
      <w:r w:rsidRPr="005323A7">
        <w:rPr>
          <w:sz w:val="26"/>
          <w:szCs w:val="26"/>
        </w:rPr>
        <w:t xml:space="preserve">                               </w:t>
      </w:r>
      <w:r w:rsidRPr="005323A7">
        <w:t>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5323A7" w:rsidRPr="005323A7" w:rsidTr="005323A7">
        <w:trPr>
          <w:trHeight w:val="439"/>
        </w:trPr>
        <w:tc>
          <w:tcPr>
            <w:tcW w:w="5103" w:type="dxa"/>
            <w:shd w:val="clear" w:color="auto" w:fill="auto"/>
            <w:vAlign w:val="center"/>
          </w:tcPr>
          <w:p w:rsidR="005323A7" w:rsidRPr="005323A7" w:rsidRDefault="005323A7" w:rsidP="00FA6C9F">
            <w:pPr>
              <w:contextualSpacing/>
              <w:jc w:val="center"/>
              <w:rPr>
                <w:i/>
              </w:rPr>
            </w:pPr>
            <w:r w:rsidRPr="005323A7">
              <w:rPr>
                <w:i/>
              </w:rPr>
              <w:t>Товары, услуги</w:t>
            </w:r>
          </w:p>
        </w:tc>
        <w:tc>
          <w:tcPr>
            <w:tcW w:w="4678" w:type="dxa"/>
            <w:shd w:val="clear" w:color="auto" w:fill="auto"/>
            <w:vAlign w:val="center"/>
          </w:tcPr>
          <w:p w:rsidR="005323A7" w:rsidRPr="005323A7" w:rsidRDefault="005323A7" w:rsidP="00FA6C9F">
            <w:pPr>
              <w:contextualSpacing/>
              <w:jc w:val="center"/>
              <w:rPr>
                <w:i/>
              </w:rPr>
            </w:pPr>
            <w:r w:rsidRPr="005323A7">
              <w:rPr>
                <w:i/>
              </w:rPr>
              <w:t>Принято на 2020 год</w:t>
            </w:r>
          </w:p>
        </w:tc>
      </w:tr>
      <w:tr w:rsidR="005323A7" w:rsidRPr="005323A7" w:rsidTr="005323A7">
        <w:trPr>
          <w:trHeight w:val="56"/>
        </w:trPr>
        <w:tc>
          <w:tcPr>
            <w:tcW w:w="5103" w:type="dxa"/>
            <w:shd w:val="clear" w:color="auto" w:fill="auto"/>
            <w:vAlign w:val="center"/>
          </w:tcPr>
          <w:p w:rsidR="005323A7" w:rsidRPr="005323A7" w:rsidRDefault="005323A7" w:rsidP="00FA6C9F">
            <w:pPr>
              <w:contextualSpacing/>
              <w:jc w:val="center"/>
            </w:pPr>
            <w:r w:rsidRPr="005323A7">
              <w:t>Водоотведение</w:t>
            </w:r>
          </w:p>
        </w:tc>
        <w:tc>
          <w:tcPr>
            <w:tcW w:w="4678" w:type="dxa"/>
            <w:shd w:val="clear" w:color="auto" w:fill="auto"/>
            <w:vAlign w:val="center"/>
          </w:tcPr>
          <w:p w:rsidR="005323A7" w:rsidRPr="005323A7" w:rsidRDefault="005323A7" w:rsidP="00FA6C9F">
            <w:pPr>
              <w:ind w:right="11"/>
              <w:contextualSpacing/>
              <w:jc w:val="center"/>
              <w:rPr>
                <w:color w:val="000000"/>
                <w:lang w:eastAsia="ar-SA"/>
              </w:rPr>
            </w:pPr>
            <w:r w:rsidRPr="005323A7">
              <w:rPr>
                <w:color w:val="000000"/>
                <w:lang w:eastAsia="ar-SA"/>
              </w:rPr>
              <w:t>7562,60</w:t>
            </w:r>
          </w:p>
        </w:tc>
      </w:tr>
    </w:tbl>
    <w:p w:rsidR="005323A7" w:rsidRPr="005323A7" w:rsidRDefault="005323A7" w:rsidP="00FA6C9F">
      <w:pPr>
        <w:tabs>
          <w:tab w:val="left" w:pos="993"/>
        </w:tabs>
        <w:ind w:left="927" w:hanging="360"/>
        <w:contextualSpacing/>
        <w:jc w:val="both"/>
        <w:rPr>
          <w:sz w:val="24"/>
          <w:szCs w:val="24"/>
        </w:rPr>
      </w:pPr>
      <w:r w:rsidRPr="005323A7">
        <w:rPr>
          <w:sz w:val="24"/>
          <w:szCs w:val="24"/>
        </w:rPr>
        <w:t>3. Корректировка расходов на энергетические ресурсы.</w:t>
      </w:r>
    </w:p>
    <w:p w:rsidR="005323A7" w:rsidRPr="005323A7" w:rsidRDefault="005323A7" w:rsidP="00FA6C9F">
      <w:pPr>
        <w:ind w:firstLine="567"/>
        <w:contextualSpacing/>
        <w:jc w:val="both"/>
      </w:pPr>
      <w:r w:rsidRPr="005323A7">
        <w:rPr>
          <w:sz w:val="24"/>
          <w:szCs w:val="24"/>
        </w:rPr>
        <w:t xml:space="preserve">В соответствии с пунктами 76 Основ ценообразования, утвержденных Постановлением </w:t>
      </w:r>
      <w:r w:rsidRPr="005323A7">
        <w:rPr>
          <w:sz w:val="24"/>
          <w:szCs w:val="24"/>
        </w:rPr>
        <w:br/>
        <w:t>№ 406, а также с учетом уточненных значений параметров Прогноза расходы на электрическую энергию корректируются и составят:</w:t>
      </w:r>
      <w:r w:rsidRPr="005323A7">
        <w:rPr>
          <w:sz w:val="27"/>
          <w:szCs w:val="27"/>
        </w:rPr>
        <w:tab/>
      </w:r>
      <w:r w:rsidRPr="005323A7">
        <w:rPr>
          <w:sz w:val="27"/>
          <w:szCs w:val="27"/>
        </w:rPr>
        <w:tab/>
      </w:r>
      <w:r w:rsidRPr="005323A7">
        <w:rPr>
          <w:sz w:val="27"/>
          <w:szCs w:val="27"/>
        </w:rPr>
        <w:tab/>
      </w:r>
      <w:r w:rsidRPr="005323A7">
        <w:rPr>
          <w:sz w:val="27"/>
          <w:szCs w:val="27"/>
        </w:rPr>
        <w:tab/>
      </w:r>
      <w:r w:rsidRPr="005323A7">
        <w:rPr>
          <w:sz w:val="27"/>
          <w:szCs w:val="27"/>
        </w:rPr>
        <w:tab/>
      </w:r>
      <w:r w:rsidRPr="005323A7">
        <w:rPr>
          <w:sz w:val="27"/>
          <w:szCs w:val="27"/>
        </w:rPr>
        <w:tab/>
      </w:r>
      <w:r w:rsidRPr="005323A7">
        <w:rPr>
          <w:sz w:val="27"/>
          <w:szCs w:val="27"/>
        </w:rPr>
        <w:tab/>
      </w:r>
      <w:r w:rsidRPr="005323A7">
        <w:rPr>
          <w:sz w:val="27"/>
          <w:szCs w:val="27"/>
        </w:rPr>
        <w:tab/>
      </w:r>
      <w:r w:rsidRPr="005323A7">
        <w:rPr>
          <w:sz w:val="26"/>
          <w:szCs w:val="26"/>
        </w:rPr>
        <w:t xml:space="preserve"> </w:t>
      </w:r>
      <w:r w:rsidRPr="005323A7">
        <w:t>тыс. 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5323A7" w:rsidRPr="005323A7" w:rsidTr="005323A7">
        <w:tc>
          <w:tcPr>
            <w:tcW w:w="568"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i/>
              </w:rPr>
            </w:pPr>
            <w:r w:rsidRPr="005323A7">
              <w:rPr>
                <w:i/>
              </w:rPr>
              <w:t>№ п/п</w:t>
            </w:r>
          </w:p>
        </w:tc>
        <w:tc>
          <w:tcPr>
            <w:tcW w:w="2410"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i/>
              </w:rPr>
            </w:pPr>
            <w:r w:rsidRPr="005323A7">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right="-52"/>
              <w:contextualSpacing/>
              <w:jc w:val="center"/>
              <w:rPr>
                <w:i/>
              </w:rPr>
            </w:pPr>
            <w:r w:rsidRPr="005323A7">
              <w:rPr>
                <w:i/>
              </w:rPr>
              <w:t>План предприятия</w:t>
            </w:r>
          </w:p>
          <w:p w:rsidR="005323A7" w:rsidRPr="005323A7" w:rsidRDefault="005323A7" w:rsidP="00FA6C9F">
            <w:pPr>
              <w:snapToGrid w:val="0"/>
              <w:ind w:right="-52"/>
              <w:contextualSpacing/>
              <w:jc w:val="center"/>
              <w:rPr>
                <w:i/>
              </w:rPr>
            </w:pPr>
            <w:r w:rsidRPr="005323A7">
              <w:rPr>
                <w:i/>
              </w:rPr>
              <w:t>на 2020 год</w:t>
            </w:r>
          </w:p>
        </w:tc>
        <w:tc>
          <w:tcPr>
            <w:tcW w:w="1275"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right="-52"/>
              <w:contextualSpacing/>
              <w:jc w:val="center"/>
              <w:rPr>
                <w:i/>
              </w:rPr>
            </w:pPr>
            <w:r w:rsidRPr="005323A7">
              <w:rPr>
                <w:i/>
              </w:rPr>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right="-108" w:hanging="108"/>
              <w:contextualSpacing/>
              <w:jc w:val="center"/>
              <w:rPr>
                <w:i/>
              </w:rPr>
            </w:pPr>
            <w:r w:rsidRPr="005323A7">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323A7" w:rsidRPr="005323A7" w:rsidRDefault="005323A7" w:rsidP="00FA6C9F">
            <w:pPr>
              <w:snapToGrid w:val="0"/>
              <w:ind w:right="-52"/>
              <w:contextualSpacing/>
              <w:jc w:val="center"/>
              <w:rPr>
                <w:i/>
              </w:rPr>
            </w:pPr>
            <w:r w:rsidRPr="005323A7">
              <w:rPr>
                <w:i/>
              </w:rPr>
              <w:t>Причины отклонения</w:t>
            </w:r>
          </w:p>
        </w:tc>
      </w:tr>
      <w:tr w:rsidR="005323A7" w:rsidRPr="005323A7" w:rsidTr="005323A7">
        <w:trPr>
          <w:trHeight w:val="1441"/>
        </w:trPr>
        <w:tc>
          <w:tcPr>
            <w:tcW w:w="568"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i/>
              </w:rPr>
            </w:pPr>
            <w:r w:rsidRPr="005323A7">
              <w:t>1.</w:t>
            </w:r>
          </w:p>
        </w:tc>
        <w:tc>
          <w:tcPr>
            <w:tcW w:w="2410"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Водоотведение</w:t>
            </w:r>
          </w:p>
        </w:tc>
        <w:tc>
          <w:tcPr>
            <w:tcW w:w="1701"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pPr>
            <w:r w:rsidRPr="005323A7">
              <w:t>2577,68</w:t>
            </w:r>
          </w:p>
        </w:tc>
        <w:tc>
          <w:tcPr>
            <w:tcW w:w="1275"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contextualSpacing/>
              <w:jc w:val="center"/>
            </w:pPr>
            <w:r w:rsidRPr="005323A7">
              <w:t>4165,61</w:t>
            </w:r>
          </w:p>
        </w:tc>
        <w:tc>
          <w:tcPr>
            <w:tcW w:w="1276"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ind w:right="-52" w:hanging="108"/>
              <w:contextualSpacing/>
              <w:jc w:val="center"/>
              <w:rPr>
                <w:i/>
              </w:rPr>
            </w:pPr>
            <w:r w:rsidRPr="005323A7">
              <w:rPr>
                <w:i/>
              </w:rPr>
              <w:t>+1587,93</w:t>
            </w:r>
          </w:p>
        </w:tc>
        <w:tc>
          <w:tcPr>
            <w:tcW w:w="3260" w:type="dxa"/>
            <w:tcBorders>
              <w:top w:val="single" w:sz="4" w:space="0" w:color="000000"/>
              <w:left w:val="single" w:sz="4" w:space="0" w:color="000000"/>
              <w:bottom w:val="single" w:sz="4" w:space="0" w:color="auto"/>
              <w:right w:val="single" w:sz="4" w:space="0" w:color="000000"/>
            </w:tcBorders>
            <w:vAlign w:val="center"/>
          </w:tcPr>
          <w:p w:rsidR="005323A7" w:rsidRPr="005323A7" w:rsidRDefault="005323A7" w:rsidP="00FA6C9F">
            <w:pPr>
              <w:snapToGrid w:val="0"/>
              <w:ind w:right="-53"/>
              <w:contextualSpacing/>
              <w:rPr>
                <w:i/>
              </w:rPr>
            </w:pPr>
            <w:r w:rsidRPr="005323A7">
              <w:rPr>
                <w:i/>
              </w:rPr>
              <w:t>Затраты определены исходя из</w:t>
            </w:r>
          </w:p>
          <w:p w:rsidR="005323A7" w:rsidRPr="005323A7" w:rsidRDefault="005323A7" w:rsidP="00FA6C9F">
            <w:pPr>
              <w:snapToGrid w:val="0"/>
              <w:ind w:right="-53"/>
              <w:contextualSpacing/>
              <w:rPr>
                <w:i/>
              </w:rPr>
            </w:pPr>
            <w:r w:rsidRPr="005323A7">
              <w:rPr>
                <w:i/>
              </w:rPr>
              <w:t>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согласно Прогноза.</w:t>
            </w:r>
          </w:p>
          <w:p w:rsidR="005323A7" w:rsidRPr="005323A7" w:rsidRDefault="005323A7" w:rsidP="00FA6C9F">
            <w:pPr>
              <w:snapToGrid w:val="0"/>
              <w:ind w:right="-53"/>
              <w:contextualSpacing/>
              <w:rPr>
                <w:i/>
              </w:rPr>
            </w:pPr>
            <w:r w:rsidRPr="005323A7">
              <w:rPr>
                <w:i/>
              </w:rPr>
              <w:t xml:space="preserve">Договор электроснабжения заключен с ОАО «Петербургская сбытовая компания» от 14.05.2014  </w:t>
            </w:r>
          </w:p>
          <w:p w:rsidR="005323A7" w:rsidRPr="005323A7" w:rsidRDefault="005323A7" w:rsidP="00FA6C9F">
            <w:pPr>
              <w:snapToGrid w:val="0"/>
              <w:ind w:right="-53"/>
              <w:contextualSpacing/>
              <w:rPr>
                <w:i/>
              </w:rPr>
            </w:pPr>
            <w:r w:rsidRPr="005323A7">
              <w:rPr>
                <w:i/>
              </w:rPr>
              <w:t>№ 74887.</w:t>
            </w:r>
          </w:p>
        </w:tc>
      </w:tr>
    </w:tbl>
    <w:p w:rsidR="005323A7" w:rsidRPr="005323A7" w:rsidRDefault="005323A7" w:rsidP="00FA6C9F">
      <w:pPr>
        <w:tabs>
          <w:tab w:val="left" w:pos="993"/>
        </w:tabs>
        <w:ind w:left="720" w:hanging="153"/>
        <w:contextualSpacing/>
        <w:jc w:val="both"/>
        <w:rPr>
          <w:sz w:val="24"/>
          <w:szCs w:val="24"/>
        </w:rPr>
      </w:pPr>
      <w:r w:rsidRPr="005323A7">
        <w:rPr>
          <w:sz w:val="24"/>
          <w:szCs w:val="24"/>
        </w:rPr>
        <w:t>4. Корректировка неподконтрольных расходов.</w:t>
      </w:r>
    </w:p>
    <w:p w:rsidR="005323A7" w:rsidRPr="005323A7" w:rsidRDefault="005323A7" w:rsidP="00FA6C9F">
      <w:pPr>
        <w:ind w:firstLine="567"/>
        <w:contextualSpacing/>
        <w:jc w:val="both"/>
        <w:rPr>
          <w:sz w:val="26"/>
          <w:szCs w:val="26"/>
        </w:rPr>
      </w:pPr>
      <w:r w:rsidRPr="005323A7">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p>
    <w:tbl>
      <w:tblPr>
        <w:tblW w:w="10206" w:type="dxa"/>
        <w:tblInd w:w="108" w:type="dxa"/>
        <w:tblLayout w:type="fixed"/>
        <w:tblLook w:val="04A0" w:firstRow="1" w:lastRow="0" w:firstColumn="1" w:lastColumn="0" w:noHBand="0" w:noVBand="1"/>
      </w:tblPr>
      <w:tblGrid>
        <w:gridCol w:w="567"/>
        <w:gridCol w:w="2127"/>
        <w:gridCol w:w="1134"/>
        <w:gridCol w:w="1559"/>
        <w:gridCol w:w="1134"/>
        <w:gridCol w:w="1134"/>
        <w:gridCol w:w="2551"/>
      </w:tblGrid>
      <w:tr w:rsidR="005323A7" w:rsidRPr="005323A7" w:rsidTr="005323A7">
        <w:tc>
          <w:tcPr>
            <w:tcW w:w="567"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i/>
              </w:rPr>
            </w:pPr>
            <w:r w:rsidRPr="005323A7">
              <w:rPr>
                <w:i/>
              </w:rPr>
              <w:t>№ п/п</w:t>
            </w:r>
          </w:p>
        </w:tc>
        <w:tc>
          <w:tcPr>
            <w:tcW w:w="2127"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contextualSpacing/>
              <w:jc w:val="center"/>
              <w:rPr>
                <w:i/>
              </w:rPr>
            </w:pPr>
            <w:r w:rsidRPr="005323A7">
              <w:rPr>
                <w:i/>
              </w:rPr>
              <w:t>Товары, услуги/ Показатели</w:t>
            </w:r>
          </w:p>
        </w:tc>
        <w:tc>
          <w:tcPr>
            <w:tcW w:w="1134"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right="-52"/>
              <w:contextualSpacing/>
              <w:jc w:val="center"/>
              <w:rPr>
                <w:i/>
              </w:rPr>
            </w:pPr>
            <w:r w:rsidRPr="005323A7">
              <w:rPr>
                <w:i/>
              </w:rPr>
              <w:t>Ед. изм.</w:t>
            </w:r>
          </w:p>
        </w:tc>
        <w:tc>
          <w:tcPr>
            <w:tcW w:w="1559"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left="-108" w:right="-52"/>
              <w:contextualSpacing/>
              <w:jc w:val="center"/>
              <w:rPr>
                <w:i/>
              </w:rPr>
            </w:pPr>
            <w:r w:rsidRPr="005323A7">
              <w:rPr>
                <w:i/>
              </w:rPr>
              <w:t xml:space="preserve">План предприятия </w:t>
            </w:r>
          </w:p>
          <w:p w:rsidR="005323A7" w:rsidRPr="005323A7" w:rsidRDefault="005323A7" w:rsidP="00FA6C9F">
            <w:pPr>
              <w:snapToGrid w:val="0"/>
              <w:ind w:left="-108" w:right="-52"/>
              <w:contextualSpacing/>
              <w:jc w:val="center"/>
              <w:rPr>
                <w:i/>
              </w:rPr>
            </w:pPr>
            <w:r w:rsidRPr="005323A7">
              <w:rPr>
                <w:i/>
              </w:rPr>
              <w:t>на 2020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ind w:right="-52"/>
              <w:contextualSpacing/>
              <w:jc w:val="center"/>
              <w:rPr>
                <w:i/>
              </w:rPr>
            </w:pPr>
            <w:r w:rsidRPr="005323A7">
              <w:rPr>
                <w:i/>
              </w:rPr>
              <w:t>Принято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5323A7" w:rsidRPr="005323A7" w:rsidRDefault="005323A7" w:rsidP="00FA6C9F">
            <w:pPr>
              <w:snapToGrid w:val="0"/>
              <w:ind w:right="-52"/>
              <w:contextualSpacing/>
              <w:jc w:val="center"/>
              <w:rPr>
                <w:i/>
              </w:rPr>
            </w:pPr>
            <w:r w:rsidRPr="005323A7">
              <w:rPr>
                <w:i/>
              </w:rPr>
              <w:t>Отклоне-ние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5323A7" w:rsidRPr="005323A7" w:rsidRDefault="005323A7" w:rsidP="00FA6C9F">
            <w:pPr>
              <w:snapToGrid w:val="0"/>
              <w:ind w:right="-52"/>
              <w:contextualSpacing/>
              <w:jc w:val="center"/>
              <w:rPr>
                <w:i/>
              </w:rPr>
            </w:pPr>
            <w:r w:rsidRPr="005323A7">
              <w:rPr>
                <w:i/>
              </w:rPr>
              <w:t>Обоснование, причины отклонения</w:t>
            </w:r>
          </w:p>
        </w:tc>
      </w:tr>
      <w:tr w:rsidR="005323A7" w:rsidRPr="005323A7" w:rsidTr="005323A7">
        <w:trPr>
          <w:trHeight w:val="487"/>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1.</w:t>
            </w:r>
          </w:p>
        </w:tc>
        <w:tc>
          <w:tcPr>
            <w:tcW w:w="212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pPr>
            <w:r w:rsidRPr="005323A7">
              <w:t>Расходы на арендную плату</w:t>
            </w:r>
          </w:p>
        </w:tc>
        <w:tc>
          <w:tcPr>
            <w:tcW w:w="1134"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тыс.руб.</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457,63</w:t>
            </w:r>
          </w:p>
        </w:tc>
        <w:tc>
          <w:tcPr>
            <w:tcW w:w="1134"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contextualSpacing/>
              <w:jc w:val="center"/>
            </w:pPr>
            <w:r w:rsidRPr="005323A7">
              <w:t>457,63</w:t>
            </w:r>
          </w:p>
        </w:tc>
        <w:tc>
          <w:tcPr>
            <w:tcW w:w="1134"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rPr>
                <w:i/>
              </w:rPr>
            </w:pPr>
            <w:r w:rsidRPr="005323A7">
              <w:rPr>
                <w:i/>
              </w:rPr>
              <w:t>-</w:t>
            </w:r>
          </w:p>
        </w:tc>
        <w:tc>
          <w:tcPr>
            <w:tcW w:w="2551" w:type="dxa"/>
            <w:tcBorders>
              <w:top w:val="single" w:sz="4" w:space="0" w:color="auto"/>
              <w:left w:val="single" w:sz="4" w:space="0" w:color="000000"/>
              <w:bottom w:val="single" w:sz="4" w:space="0" w:color="auto"/>
              <w:right w:val="single" w:sz="4" w:space="0" w:color="000000"/>
            </w:tcBorders>
            <w:vAlign w:val="center"/>
          </w:tcPr>
          <w:p w:rsidR="005323A7" w:rsidRPr="005323A7" w:rsidRDefault="005323A7" w:rsidP="00FA6C9F">
            <w:pPr>
              <w:snapToGrid w:val="0"/>
              <w:contextualSpacing/>
              <w:jc w:val="center"/>
              <w:rPr>
                <w:i/>
              </w:rPr>
            </w:pPr>
            <w:r w:rsidRPr="005323A7">
              <w:rPr>
                <w:i/>
              </w:rPr>
              <w:t>-</w:t>
            </w:r>
          </w:p>
        </w:tc>
      </w:tr>
      <w:tr w:rsidR="005323A7" w:rsidRPr="005323A7" w:rsidTr="005323A7">
        <w:trPr>
          <w:trHeight w:val="1986"/>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 xml:space="preserve">2. </w:t>
            </w:r>
          </w:p>
        </w:tc>
        <w:tc>
          <w:tcPr>
            <w:tcW w:w="212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pPr>
            <w:r w:rsidRPr="005323A7">
              <w:t>Холодная вода и прочие расходы  (статья «Прочие прямые расходы»)</w:t>
            </w:r>
          </w:p>
        </w:tc>
        <w:tc>
          <w:tcPr>
            <w:tcW w:w="1134"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contextualSpacing/>
              <w:jc w:val="center"/>
            </w:pPr>
            <w:r w:rsidRPr="005323A7">
              <w:t>тыс.руб.</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964,67</w:t>
            </w:r>
          </w:p>
        </w:tc>
        <w:tc>
          <w:tcPr>
            <w:tcW w:w="1134"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contextualSpacing/>
              <w:jc w:val="center"/>
            </w:pPr>
            <w:r w:rsidRPr="005323A7">
              <w:t>705,83</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contextualSpacing/>
              <w:jc w:val="center"/>
              <w:rPr>
                <w:i/>
              </w:rPr>
            </w:pPr>
            <w:r w:rsidRPr="005323A7">
              <w:rPr>
                <w:i/>
              </w:rPr>
              <w:t>-258,84</w:t>
            </w:r>
          </w:p>
        </w:tc>
        <w:tc>
          <w:tcPr>
            <w:tcW w:w="255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snapToGrid w:val="0"/>
              <w:contextualSpacing/>
              <w:rPr>
                <w:i/>
              </w:rPr>
            </w:pPr>
            <w:r w:rsidRPr="005323A7">
              <w:rPr>
                <w:i/>
              </w:rPr>
              <w:t>Исключены затраты, которые в соответствии с пунктом 44 Методических указаний относятся к операционным расходам.</w:t>
            </w:r>
          </w:p>
        </w:tc>
      </w:tr>
      <w:tr w:rsidR="005323A7" w:rsidRPr="005323A7" w:rsidTr="005323A7">
        <w:trPr>
          <w:trHeight w:val="429"/>
        </w:trPr>
        <w:tc>
          <w:tcPr>
            <w:tcW w:w="56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3.</w:t>
            </w:r>
          </w:p>
        </w:tc>
        <w:tc>
          <w:tcPr>
            <w:tcW w:w="2127"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pPr>
            <w:r w:rsidRPr="005323A7">
              <w:t>Нормативная прибыль</w:t>
            </w:r>
          </w:p>
        </w:tc>
        <w:tc>
          <w:tcPr>
            <w:tcW w:w="1134"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тыс.руб.</w:t>
            </w:r>
          </w:p>
        </w:tc>
        <w:tc>
          <w:tcPr>
            <w:tcW w:w="1559" w:type="dxa"/>
            <w:tcBorders>
              <w:top w:val="single" w:sz="4" w:space="0" w:color="000000"/>
              <w:left w:val="single" w:sz="4" w:space="0" w:color="000000"/>
              <w:bottom w:val="single" w:sz="4" w:space="0" w:color="000000"/>
              <w:right w:val="nil"/>
            </w:tcBorders>
            <w:vAlign w:val="center"/>
          </w:tcPr>
          <w:p w:rsidR="005323A7" w:rsidRPr="005323A7" w:rsidRDefault="005323A7" w:rsidP="00FA6C9F">
            <w:pPr>
              <w:snapToGrid w:val="0"/>
              <w:contextualSpacing/>
              <w:jc w:val="center"/>
            </w:pPr>
            <w:r w:rsidRPr="005323A7">
              <w:t>464,16</w:t>
            </w:r>
          </w:p>
        </w:tc>
        <w:tc>
          <w:tcPr>
            <w:tcW w:w="1134" w:type="dxa"/>
            <w:tcBorders>
              <w:top w:val="single" w:sz="4" w:space="0" w:color="000000"/>
              <w:left w:val="single" w:sz="4" w:space="0" w:color="000000"/>
              <w:bottom w:val="single" w:sz="4" w:space="0" w:color="000000"/>
              <w:right w:val="single" w:sz="4" w:space="0" w:color="000000"/>
            </w:tcBorders>
            <w:vAlign w:val="center"/>
          </w:tcPr>
          <w:p w:rsidR="005323A7" w:rsidRPr="005323A7" w:rsidRDefault="005323A7" w:rsidP="00FA6C9F">
            <w:pPr>
              <w:snapToGrid w:val="0"/>
              <w:contextualSpacing/>
              <w:jc w:val="center"/>
            </w:pPr>
            <w:r w:rsidRPr="005323A7">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5323A7" w:rsidRPr="005323A7" w:rsidRDefault="005323A7" w:rsidP="00FA6C9F">
            <w:pPr>
              <w:snapToGrid w:val="0"/>
              <w:contextualSpacing/>
              <w:jc w:val="center"/>
              <w:rPr>
                <w:i/>
              </w:rPr>
            </w:pPr>
            <w:r w:rsidRPr="005323A7">
              <w:rPr>
                <w:i/>
              </w:rPr>
              <w:t>-464,16</w:t>
            </w:r>
          </w:p>
        </w:tc>
        <w:tc>
          <w:tcPr>
            <w:tcW w:w="2551"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snapToGrid w:val="0"/>
              <w:contextualSpacing/>
              <w:rPr>
                <w:i/>
              </w:rPr>
            </w:pPr>
            <w:r w:rsidRPr="005323A7">
              <w:rPr>
                <w:i/>
              </w:rPr>
              <w:t xml:space="preserve">Исключена с учетом требований пункта 78 Основ ценообразования в сфере водоснабжения и водоотведения, а также пункта 30 Правил регулирования тарифов в сфере водоснабжения и </w:t>
            </w:r>
            <w:r w:rsidRPr="005323A7">
              <w:rPr>
                <w:i/>
              </w:rPr>
              <w:lastRenderedPageBreak/>
              <w:t>водоотведения, утвержденных Постановлением № 406.</w:t>
            </w:r>
          </w:p>
        </w:tc>
      </w:tr>
    </w:tbl>
    <w:p w:rsidR="005323A7" w:rsidRPr="005323A7" w:rsidRDefault="005323A7" w:rsidP="00FA6C9F">
      <w:pPr>
        <w:tabs>
          <w:tab w:val="left" w:pos="0"/>
          <w:tab w:val="left" w:pos="993"/>
        </w:tabs>
        <w:ind w:right="-52" w:firstLine="567"/>
        <w:contextualSpacing/>
        <w:jc w:val="both"/>
        <w:rPr>
          <w:sz w:val="24"/>
          <w:szCs w:val="24"/>
        </w:rPr>
      </w:pPr>
      <w:r w:rsidRPr="005323A7">
        <w:rPr>
          <w:sz w:val="24"/>
          <w:szCs w:val="24"/>
        </w:rPr>
        <w:lastRenderedPageBreak/>
        <w:t xml:space="preserve">5. Таким образом, скорректированная НВВ на 2020 год, составит:                      </w:t>
      </w:r>
      <w:r w:rsidRPr="005323A7">
        <w:rPr>
          <w:sz w:val="26"/>
          <w:szCs w:val="26"/>
        </w:rPr>
        <w:tab/>
      </w:r>
      <w:r w:rsidRPr="005323A7">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412"/>
      </w:tblGrid>
      <w:tr w:rsidR="005323A7" w:rsidRPr="005323A7" w:rsidTr="005323A7">
        <w:trPr>
          <w:trHeight w:val="428"/>
        </w:trPr>
        <w:tc>
          <w:tcPr>
            <w:tcW w:w="3402" w:type="dxa"/>
            <w:shd w:val="clear" w:color="auto" w:fill="auto"/>
            <w:vAlign w:val="center"/>
          </w:tcPr>
          <w:p w:rsidR="005323A7" w:rsidRPr="005323A7" w:rsidRDefault="005323A7" w:rsidP="00FA6C9F">
            <w:pPr>
              <w:contextualSpacing/>
              <w:jc w:val="center"/>
              <w:rPr>
                <w:i/>
              </w:rPr>
            </w:pPr>
            <w:r w:rsidRPr="005323A7">
              <w:rPr>
                <w:i/>
              </w:rPr>
              <w:t>Товары, услуги</w:t>
            </w:r>
          </w:p>
        </w:tc>
        <w:tc>
          <w:tcPr>
            <w:tcW w:w="3261" w:type="dxa"/>
            <w:shd w:val="clear" w:color="auto" w:fill="auto"/>
            <w:vAlign w:val="center"/>
          </w:tcPr>
          <w:p w:rsidR="005323A7" w:rsidRPr="005323A7" w:rsidRDefault="005323A7" w:rsidP="00FA6C9F">
            <w:pPr>
              <w:contextualSpacing/>
              <w:jc w:val="center"/>
              <w:rPr>
                <w:i/>
              </w:rPr>
            </w:pPr>
            <w:r w:rsidRPr="005323A7">
              <w:rPr>
                <w:i/>
              </w:rPr>
              <w:t>Утверждено на 2020 год</w:t>
            </w:r>
          </w:p>
        </w:tc>
        <w:tc>
          <w:tcPr>
            <w:tcW w:w="3412" w:type="dxa"/>
            <w:shd w:val="clear" w:color="auto" w:fill="auto"/>
            <w:vAlign w:val="center"/>
          </w:tcPr>
          <w:p w:rsidR="005323A7" w:rsidRPr="005323A7" w:rsidRDefault="005323A7" w:rsidP="00FA6C9F">
            <w:pPr>
              <w:contextualSpacing/>
              <w:jc w:val="center"/>
              <w:rPr>
                <w:i/>
              </w:rPr>
            </w:pPr>
            <w:r w:rsidRPr="005323A7">
              <w:rPr>
                <w:i/>
              </w:rPr>
              <w:t>Корректировка на 2020 год</w:t>
            </w:r>
          </w:p>
        </w:tc>
      </w:tr>
      <w:tr w:rsidR="005323A7" w:rsidRPr="005323A7" w:rsidTr="005323A7">
        <w:trPr>
          <w:trHeight w:val="56"/>
        </w:trPr>
        <w:tc>
          <w:tcPr>
            <w:tcW w:w="3402" w:type="dxa"/>
            <w:shd w:val="clear" w:color="auto" w:fill="auto"/>
            <w:vAlign w:val="center"/>
          </w:tcPr>
          <w:p w:rsidR="005323A7" w:rsidRPr="005323A7" w:rsidRDefault="005323A7" w:rsidP="00FA6C9F">
            <w:pPr>
              <w:contextualSpacing/>
              <w:jc w:val="center"/>
            </w:pPr>
            <w:r w:rsidRPr="005323A7">
              <w:t>Водоотведение</w:t>
            </w:r>
          </w:p>
        </w:tc>
        <w:tc>
          <w:tcPr>
            <w:tcW w:w="3261" w:type="dxa"/>
            <w:shd w:val="clear" w:color="auto" w:fill="auto"/>
            <w:vAlign w:val="center"/>
          </w:tcPr>
          <w:p w:rsidR="005323A7" w:rsidRPr="005323A7" w:rsidRDefault="005323A7" w:rsidP="00FA6C9F">
            <w:pPr>
              <w:ind w:right="11"/>
              <w:contextualSpacing/>
              <w:jc w:val="center"/>
              <w:rPr>
                <w:color w:val="000000"/>
                <w:lang w:eastAsia="ar-SA"/>
              </w:rPr>
            </w:pPr>
            <w:r w:rsidRPr="005323A7">
              <w:rPr>
                <w:color w:val="000000"/>
                <w:lang w:eastAsia="ar-SA"/>
              </w:rPr>
              <w:t>8224,85</w:t>
            </w:r>
          </w:p>
        </w:tc>
        <w:tc>
          <w:tcPr>
            <w:tcW w:w="3412" w:type="dxa"/>
            <w:shd w:val="clear" w:color="auto" w:fill="auto"/>
            <w:vAlign w:val="center"/>
          </w:tcPr>
          <w:p w:rsidR="005323A7" w:rsidRPr="005323A7" w:rsidRDefault="005323A7" w:rsidP="00FA6C9F">
            <w:pPr>
              <w:contextualSpacing/>
              <w:jc w:val="center"/>
            </w:pPr>
            <w:r w:rsidRPr="005323A7">
              <w:t>8238,88</w:t>
            </w:r>
          </w:p>
        </w:tc>
      </w:tr>
    </w:tbl>
    <w:p w:rsidR="005323A7" w:rsidRPr="005323A7" w:rsidRDefault="005323A7" w:rsidP="00FA6C9F">
      <w:pPr>
        <w:tabs>
          <w:tab w:val="left" w:pos="1134"/>
        </w:tabs>
        <w:ind w:firstLine="567"/>
        <w:contextualSpacing/>
        <w:jc w:val="both"/>
        <w:rPr>
          <w:sz w:val="24"/>
          <w:szCs w:val="24"/>
        </w:rPr>
      </w:pPr>
      <w:r w:rsidRPr="005323A7">
        <w:rPr>
          <w:sz w:val="24"/>
          <w:szCs w:val="24"/>
        </w:rPr>
        <w:t>Исходя из обоснованного НВВ, предлагаются к утверждению следующие уровни тарифов на услугу в сфере водоотведения, оказываемые ООО «МПЗ Русско-Высоцкое»: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57"/>
        <w:gridCol w:w="3265"/>
        <w:gridCol w:w="2987"/>
      </w:tblGrid>
      <w:tr w:rsidR="005323A7" w:rsidRPr="005323A7" w:rsidTr="005323A7">
        <w:trPr>
          <w:trHeight w:val="506"/>
        </w:trPr>
        <w:tc>
          <w:tcPr>
            <w:tcW w:w="666"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 п/п</w:t>
            </w:r>
          </w:p>
        </w:tc>
        <w:tc>
          <w:tcPr>
            <w:tcW w:w="315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rPr>
            </w:pPr>
            <w:r w:rsidRPr="005323A7">
              <w:rPr>
                <w:rFonts w:eastAsia="Calibri"/>
              </w:rPr>
              <w:t>Наименование потребителей, регулируемого вида деятельности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rPr>
            </w:pPr>
            <w:r w:rsidRPr="005323A7">
              <w:rPr>
                <w:rFonts w:eastAsia="Calibri"/>
              </w:rPr>
              <w:t xml:space="preserve">Год с календарной разбивкой </w:t>
            </w:r>
          </w:p>
        </w:tc>
        <w:tc>
          <w:tcPr>
            <w:tcW w:w="2987"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rPr>
            </w:pPr>
            <w:r w:rsidRPr="005323A7">
              <w:rPr>
                <w:rFonts w:eastAsia="Calibri"/>
              </w:rPr>
              <w:t>Тарифы, руб./м</w:t>
            </w:r>
            <w:r w:rsidRPr="005323A7">
              <w:rPr>
                <w:rFonts w:eastAsia="Calibri"/>
                <w:vertAlign w:val="superscript"/>
              </w:rPr>
              <w:t xml:space="preserve">3 </w:t>
            </w:r>
            <w:r w:rsidRPr="005323A7">
              <w:rPr>
                <w:rFonts w:eastAsia="Calibri"/>
              </w:rPr>
              <w:t>*</w:t>
            </w:r>
          </w:p>
        </w:tc>
      </w:tr>
      <w:tr w:rsidR="005323A7" w:rsidRPr="005323A7" w:rsidTr="005323A7">
        <w:trPr>
          <w:trHeight w:val="467"/>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pPr>
            <w:r w:rsidRPr="005323A7">
              <w:t xml:space="preserve">Для потребителей муниципального образования «Русско-Высоцкое сельское поселение» </w:t>
            </w:r>
          </w:p>
          <w:p w:rsidR="005323A7" w:rsidRPr="005323A7" w:rsidRDefault="005323A7" w:rsidP="00FA6C9F">
            <w:pPr>
              <w:contextualSpacing/>
              <w:jc w:val="center"/>
            </w:pPr>
            <w:r w:rsidRPr="005323A7">
              <w:t>Ломоносовского муниципального района Ленинградской области</w:t>
            </w:r>
          </w:p>
        </w:tc>
      </w:tr>
      <w:tr w:rsidR="005323A7" w:rsidRPr="005323A7" w:rsidTr="005323A7">
        <w:trPr>
          <w:trHeight w:val="467"/>
        </w:trPr>
        <w:tc>
          <w:tcPr>
            <w:tcW w:w="0" w:type="auto"/>
            <w:vMerge w:val="restart"/>
            <w:tcBorders>
              <w:top w:val="single" w:sz="4" w:space="0" w:color="auto"/>
              <w:left w:val="single" w:sz="4" w:space="0" w:color="auto"/>
              <w:right w:val="single" w:sz="4" w:space="0" w:color="auto"/>
            </w:tcBorders>
            <w:vAlign w:val="center"/>
            <w:hideMark/>
          </w:tcPr>
          <w:p w:rsidR="005323A7" w:rsidRPr="005323A7" w:rsidRDefault="005323A7" w:rsidP="00FA6C9F">
            <w:pPr>
              <w:contextualSpacing/>
              <w:jc w:val="center"/>
              <w:rPr>
                <w:rFonts w:eastAsia="Calibri"/>
              </w:rPr>
            </w:pPr>
            <w:r w:rsidRPr="005323A7">
              <w:rPr>
                <w:rFonts w:eastAsia="Calibri"/>
              </w:rPr>
              <w:t>1.</w:t>
            </w:r>
          </w:p>
        </w:tc>
        <w:tc>
          <w:tcPr>
            <w:tcW w:w="0" w:type="auto"/>
            <w:vMerge w:val="restart"/>
            <w:tcBorders>
              <w:top w:val="single" w:sz="4" w:space="0" w:color="auto"/>
              <w:left w:val="single" w:sz="4" w:space="0" w:color="auto"/>
              <w:right w:val="single" w:sz="4" w:space="0" w:color="auto"/>
            </w:tcBorders>
            <w:vAlign w:val="center"/>
            <w:hideMark/>
          </w:tcPr>
          <w:p w:rsidR="005323A7" w:rsidRPr="005323A7" w:rsidRDefault="005323A7" w:rsidP="00FA6C9F">
            <w:pPr>
              <w:contextualSpacing/>
              <w:rPr>
                <w:rFonts w:eastAsia="Calibri"/>
              </w:rPr>
            </w:pPr>
            <w:r w:rsidRPr="005323A7">
              <w:rPr>
                <w:rFonts w:eastAsia="Calibri"/>
              </w:rPr>
              <w:t xml:space="preserve">Водоотведение </w:t>
            </w:r>
          </w:p>
        </w:tc>
        <w:tc>
          <w:tcPr>
            <w:tcW w:w="3265"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01.01.2020 по 30.06.2020</w:t>
            </w:r>
          </w:p>
        </w:tc>
        <w:tc>
          <w:tcPr>
            <w:tcW w:w="298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14,00</w:t>
            </w:r>
          </w:p>
        </w:tc>
      </w:tr>
      <w:tr w:rsidR="005323A7" w:rsidRPr="005323A7" w:rsidTr="005323A7">
        <w:trPr>
          <w:trHeight w:val="467"/>
        </w:trPr>
        <w:tc>
          <w:tcPr>
            <w:tcW w:w="0" w:type="auto"/>
            <w:vMerge/>
            <w:tcBorders>
              <w:left w:val="single" w:sz="4" w:space="0" w:color="auto"/>
              <w:bottom w:val="single" w:sz="4" w:space="0" w:color="auto"/>
              <w:right w:val="single" w:sz="4" w:space="0" w:color="auto"/>
            </w:tcBorders>
            <w:vAlign w:val="center"/>
            <w:hideMark/>
          </w:tcPr>
          <w:p w:rsidR="005323A7" w:rsidRPr="005323A7" w:rsidRDefault="005323A7" w:rsidP="00FA6C9F">
            <w:pPr>
              <w:contextualSpacing/>
              <w:jc w:val="center"/>
              <w:rPr>
                <w:rFonts w:eastAsia="Calibri"/>
              </w:rPr>
            </w:pPr>
          </w:p>
        </w:tc>
        <w:tc>
          <w:tcPr>
            <w:tcW w:w="0" w:type="auto"/>
            <w:vMerge/>
            <w:tcBorders>
              <w:left w:val="single" w:sz="4" w:space="0" w:color="auto"/>
              <w:bottom w:val="single" w:sz="4" w:space="0" w:color="auto"/>
              <w:right w:val="single" w:sz="4" w:space="0" w:color="auto"/>
            </w:tcBorders>
            <w:vAlign w:val="center"/>
            <w:hideMark/>
          </w:tcPr>
          <w:p w:rsidR="005323A7" w:rsidRPr="005323A7" w:rsidRDefault="005323A7" w:rsidP="00FA6C9F">
            <w:pPr>
              <w:contextualSpacing/>
              <w:rPr>
                <w:rFonts w:eastAsia="Calibri"/>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с 01.07.2020 по 31.12.2020</w:t>
            </w:r>
          </w:p>
        </w:tc>
        <w:tc>
          <w:tcPr>
            <w:tcW w:w="2987" w:type="dxa"/>
            <w:tcBorders>
              <w:top w:val="single" w:sz="4" w:space="0" w:color="auto"/>
              <w:left w:val="single" w:sz="4" w:space="0" w:color="auto"/>
              <w:bottom w:val="single" w:sz="4" w:space="0" w:color="auto"/>
              <w:right w:val="single" w:sz="4" w:space="0" w:color="auto"/>
            </w:tcBorders>
            <w:vAlign w:val="center"/>
          </w:tcPr>
          <w:p w:rsidR="005323A7" w:rsidRPr="005323A7" w:rsidRDefault="005323A7" w:rsidP="00FA6C9F">
            <w:pPr>
              <w:widowControl w:val="0"/>
              <w:autoSpaceDE w:val="0"/>
              <w:autoSpaceDN w:val="0"/>
              <w:adjustRightInd w:val="0"/>
              <w:contextualSpacing/>
              <w:jc w:val="center"/>
              <w:rPr>
                <w:rFonts w:eastAsia="Calibri"/>
              </w:rPr>
            </w:pPr>
            <w:r w:rsidRPr="005323A7">
              <w:rPr>
                <w:rFonts w:eastAsia="Calibri"/>
              </w:rPr>
              <w:t>14,42</w:t>
            </w:r>
          </w:p>
        </w:tc>
      </w:tr>
    </w:tbl>
    <w:p w:rsidR="005323A7" w:rsidRPr="005323A7" w:rsidRDefault="005323A7" w:rsidP="00FA6C9F">
      <w:pPr>
        <w:contextualSpacing/>
      </w:pPr>
      <w:r w:rsidRPr="005323A7">
        <w:rPr>
          <w:rFonts w:eastAsia="Calibri"/>
        </w:rPr>
        <w:t>* т</w:t>
      </w:r>
      <w:r w:rsidRPr="005323A7">
        <w:t>ариф указан без учета налога на добавленную стоимость</w:t>
      </w:r>
    </w:p>
    <w:p w:rsidR="005323A7" w:rsidRPr="005323A7" w:rsidRDefault="005323A7" w:rsidP="00FA6C9F">
      <w:pPr>
        <w:contextualSpacing/>
        <w:rPr>
          <w:sz w:val="24"/>
          <w:szCs w:val="24"/>
          <w:lang w:eastAsia="ar-SA"/>
        </w:rPr>
      </w:pPr>
    </w:p>
    <w:p w:rsidR="005323A7" w:rsidRPr="005323A7" w:rsidRDefault="005323A7" w:rsidP="00FA6C9F">
      <w:pPr>
        <w:contextualSpacing/>
        <w:jc w:val="center"/>
        <w:rPr>
          <w:b/>
          <w:sz w:val="24"/>
          <w:szCs w:val="24"/>
        </w:rPr>
      </w:pPr>
      <w:r w:rsidRPr="005323A7">
        <w:rPr>
          <w:b/>
          <w:sz w:val="24"/>
          <w:szCs w:val="24"/>
        </w:rPr>
        <w:t>Результаты голосования: за – 6 человек, против – нет, воздержались – нет.</w:t>
      </w:r>
    </w:p>
    <w:p w:rsidR="00D021C3" w:rsidRPr="00D021C3" w:rsidRDefault="00D021C3" w:rsidP="00FA6C9F">
      <w:pPr>
        <w:pStyle w:val="a6"/>
        <w:spacing w:after="0"/>
        <w:ind w:firstLine="567"/>
        <w:contextualSpacing/>
        <w:jc w:val="both"/>
        <w:rPr>
          <w:b/>
          <w:sz w:val="24"/>
          <w:szCs w:val="24"/>
          <w:lang w:eastAsia="ar-SA"/>
        </w:rPr>
      </w:pPr>
    </w:p>
    <w:p w:rsidR="002A018C" w:rsidRPr="002A018C" w:rsidRDefault="000F2677" w:rsidP="00FA6C9F">
      <w:pPr>
        <w:pStyle w:val="a6"/>
        <w:spacing w:after="0"/>
        <w:ind w:firstLine="567"/>
        <w:contextualSpacing/>
        <w:jc w:val="both"/>
        <w:rPr>
          <w:rFonts w:eastAsia="Calibri"/>
          <w:sz w:val="24"/>
          <w:szCs w:val="24"/>
          <w:lang w:eastAsia="en-US"/>
        </w:rPr>
      </w:pPr>
      <w:r>
        <w:rPr>
          <w:b/>
          <w:sz w:val="24"/>
          <w:szCs w:val="24"/>
        </w:rPr>
        <w:t>16. По вопросу повестки «</w:t>
      </w:r>
      <w:r w:rsidR="005323A7" w:rsidRPr="005323A7">
        <w:rPr>
          <w:b/>
          <w:sz w:val="24"/>
          <w:szCs w:val="24"/>
        </w:rPr>
        <w:t>Об установлении тарифов на транспортировку воды методом сравнения аналогов общества с ограниченной ответственностью «МПЗ Русско-Высоцкое» на 2020 год</w:t>
      </w:r>
      <w:r w:rsidR="0045055B">
        <w:rPr>
          <w:b/>
          <w:sz w:val="24"/>
          <w:szCs w:val="24"/>
        </w:rPr>
        <w:t>»</w:t>
      </w:r>
      <w:r w:rsidRPr="000F2677">
        <w:rPr>
          <w:b/>
          <w:sz w:val="24"/>
          <w:szCs w:val="24"/>
        </w:rPr>
        <w:t xml:space="preserve"> </w:t>
      </w:r>
      <w:r w:rsidR="002A018C" w:rsidRPr="002A018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D7251">
        <w:rPr>
          <w:sz w:val="24"/>
          <w:szCs w:val="24"/>
          <w:lang w:eastAsia="x-none"/>
        </w:rPr>
        <w:t xml:space="preserve"> и</w:t>
      </w:r>
      <w:r w:rsidR="002A018C" w:rsidRPr="002A018C">
        <w:rPr>
          <w:sz w:val="24"/>
          <w:szCs w:val="24"/>
          <w:lang w:eastAsia="x-none"/>
        </w:rPr>
        <w:t xml:space="preserve"> </w:t>
      </w:r>
      <w:r w:rsidR="002A018C" w:rsidRPr="002A018C">
        <w:rPr>
          <w:sz w:val="24"/>
          <w:szCs w:val="24"/>
          <w:lang w:val="x-none" w:eastAsia="x-none"/>
        </w:rPr>
        <w:t>изложила основные положения э</w:t>
      </w:r>
      <w:r w:rsidR="002A018C" w:rsidRPr="002A018C">
        <w:rPr>
          <w:rFonts w:eastAsia="Calibri"/>
          <w:sz w:val="24"/>
          <w:szCs w:val="24"/>
          <w:lang w:val="x-none" w:eastAsia="en-US"/>
        </w:rPr>
        <w:t>кспертного заключения</w:t>
      </w:r>
      <w:r w:rsidR="002A018C" w:rsidRPr="002A018C">
        <w:rPr>
          <w:rFonts w:eastAsia="Calibri"/>
          <w:sz w:val="24"/>
          <w:szCs w:val="24"/>
          <w:lang w:eastAsia="en-US"/>
        </w:rPr>
        <w:t xml:space="preserve"> по расчету уровней тарифов на услугу в сфере водоснабжения (транспортировка воды), оказываемую обществом с ограниченной ответственностью «МПЗ Русско-Высоцкое» (далее - ООО «МПЗ Русско-Высоцкое») муниципального образования «Русско-Высоцкое сельское поселение» Ломоносовского  муниципального района Ленинградской области в 2020 году.</w:t>
      </w:r>
      <w:r w:rsidR="002A018C" w:rsidRPr="002A018C">
        <w:rPr>
          <w:rFonts w:eastAsia="Calibri"/>
          <w:i/>
          <w:sz w:val="24"/>
          <w:szCs w:val="24"/>
          <w:lang w:eastAsia="en-US"/>
        </w:rPr>
        <w:t xml:space="preserve"> </w:t>
      </w:r>
    </w:p>
    <w:p w:rsidR="002A018C" w:rsidRPr="002A018C" w:rsidRDefault="002A018C" w:rsidP="00FA6C9F">
      <w:pPr>
        <w:ind w:firstLine="567"/>
        <w:contextualSpacing/>
        <w:jc w:val="both"/>
        <w:rPr>
          <w:rFonts w:eastAsia="Calibri"/>
          <w:i/>
          <w:sz w:val="24"/>
          <w:szCs w:val="24"/>
          <w:lang w:eastAsia="en-US"/>
        </w:rPr>
      </w:pPr>
      <w:r w:rsidRPr="002A018C">
        <w:rPr>
          <w:rFonts w:eastAsia="Calibri"/>
          <w:sz w:val="24"/>
          <w:szCs w:val="24"/>
          <w:lang w:eastAsia="en-US"/>
        </w:rPr>
        <w:t xml:space="preserve">ООО «МПЗ Русско-Высоцкое» обратилось с заявлением о корректировке необходимой валовой выручки и тарифов в сфере водоснабжения (транспортировка воды) на 2020 год от 26.04.2019 </w:t>
      </w:r>
      <w:r w:rsidR="000D7251">
        <w:rPr>
          <w:rFonts w:eastAsia="Calibri"/>
          <w:sz w:val="24"/>
          <w:szCs w:val="24"/>
          <w:lang w:eastAsia="en-US"/>
        </w:rPr>
        <w:br/>
      </w:r>
      <w:r w:rsidRPr="002A018C">
        <w:rPr>
          <w:rFonts w:eastAsia="Calibri"/>
          <w:sz w:val="24"/>
          <w:szCs w:val="24"/>
          <w:lang w:eastAsia="en-US"/>
        </w:rPr>
        <w:t xml:space="preserve">исх. № 81 (вх. от 29.04.2019 № КТ-1-2391/2019) и с дополнением от 26.08.2019 исх. </w:t>
      </w:r>
      <w:r w:rsidRPr="002A018C">
        <w:rPr>
          <w:rFonts w:eastAsia="Calibri"/>
          <w:sz w:val="24"/>
          <w:szCs w:val="24"/>
          <w:lang w:eastAsia="en-US"/>
        </w:rPr>
        <w:br/>
        <w:t>№ 197 (вх. от 22.10.2019 № КТ-1-6165/2019).</w:t>
      </w:r>
    </w:p>
    <w:p w:rsidR="002A018C" w:rsidRPr="002A018C" w:rsidRDefault="002A018C" w:rsidP="00FA6C9F">
      <w:pPr>
        <w:ind w:firstLine="567"/>
        <w:contextualSpacing/>
        <w:jc w:val="both"/>
        <w:rPr>
          <w:rFonts w:eastAsia="Calibri"/>
          <w:sz w:val="24"/>
          <w:szCs w:val="24"/>
          <w:lang w:eastAsia="en-US"/>
        </w:rPr>
      </w:pPr>
      <w:r w:rsidRPr="002A018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КТ-1-7854/2019 от 13.12.2019).</w:t>
      </w:r>
    </w:p>
    <w:p w:rsidR="002A018C" w:rsidRPr="002A018C" w:rsidRDefault="002A018C" w:rsidP="00FA6C9F">
      <w:pPr>
        <w:ind w:firstLine="567"/>
        <w:contextualSpacing/>
        <w:jc w:val="both"/>
        <w:rPr>
          <w:rFonts w:eastAsia="Calibri"/>
          <w:sz w:val="24"/>
          <w:szCs w:val="24"/>
          <w:lang w:eastAsia="en-US"/>
        </w:rPr>
      </w:pPr>
    </w:p>
    <w:p w:rsidR="002A018C" w:rsidRPr="002A018C" w:rsidRDefault="002A018C" w:rsidP="00FA6C9F">
      <w:pPr>
        <w:autoSpaceDE w:val="0"/>
        <w:autoSpaceDN w:val="0"/>
        <w:adjustRightInd w:val="0"/>
        <w:ind w:firstLine="540"/>
        <w:contextualSpacing/>
        <w:jc w:val="both"/>
        <w:rPr>
          <w:b/>
          <w:sz w:val="24"/>
          <w:szCs w:val="24"/>
        </w:rPr>
      </w:pPr>
      <w:r w:rsidRPr="002A018C">
        <w:rPr>
          <w:b/>
          <w:sz w:val="24"/>
          <w:szCs w:val="24"/>
        </w:rPr>
        <w:t xml:space="preserve">Правление приняло решение:  </w:t>
      </w:r>
    </w:p>
    <w:p w:rsidR="002A018C" w:rsidRPr="002A018C" w:rsidRDefault="002A018C" w:rsidP="00FA6C9F">
      <w:pPr>
        <w:ind w:firstLine="567"/>
        <w:contextualSpacing/>
        <w:jc w:val="both"/>
        <w:rPr>
          <w:sz w:val="24"/>
          <w:szCs w:val="24"/>
        </w:rPr>
      </w:pPr>
      <w:r w:rsidRPr="002A018C">
        <w:rPr>
          <w:color w:val="000000"/>
          <w:sz w:val="24"/>
          <w:szCs w:val="24"/>
        </w:rPr>
        <w:t xml:space="preserve">В соответствии с пунктом 31 </w:t>
      </w:r>
      <w:r w:rsidRPr="002A018C">
        <w:rPr>
          <w:sz w:val="24"/>
          <w:szCs w:val="24"/>
        </w:rPr>
        <w:t>Основ ценообразования выбор метода регулирования тарифов осуществляется органом регулирования тарифов на основании критериев, установленных пунктами 37, 53 и 55 Основ ценообразования. Проанализировав представленные организацией материалы, в соответствии с которыми протяженность путей водопроводных сетей составляет 7,10 км, что составляет менее 10 км от протяженности сетей гарантирующей, и соответствует методу сравнения аналогов (в соответствии с пунктом 53 Основ ценообразования).</w:t>
      </w:r>
    </w:p>
    <w:p w:rsidR="002A018C" w:rsidRPr="002A018C" w:rsidRDefault="002A018C" w:rsidP="00FA6C9F">
      <w:pPr>
        <w:ind w:firstLine="567"/>
        <w:contextualSpacing/>
        <w:jc w:val="both"/>
        <w:rPr>
          <w:color w:val="000000"/>
          <w:sz w:val="24"/>
          <w:szCs w:val="24"/>
        </w:rPr>
      </w:pPr>
      <w:r w:rsidRPr="002A018C">
        <w:rPr>
          <w:color w:val="000000"/>
          <w:sz w:val="24"/>
          <w:szCs w:val="24"/>
        </w:rPr>
        <w:t>Расчет тарифов на транспортировку воды произведен специалистом с применением метода сравнения аналогов в соответствии с Методическими указаниями. Тарифы на транспортировку воды устанавливаются на период с 01.01.2020 по 31.12.2020 г.г. с календарной разбивкой.</w:t>
      </w:r>
    </w:p>
    <w:p w:rsidR="002A018C" w:rsidRPr="002A018C" w:rsidRDefault="002A018C" w:rsidP="00FA6C9F">
      <w:pPr>
        <w:tabs>
          <w:tab w:val="left" w:pos="0"/>
          <w:tab w:val="left" w:pos="851"/>
        </w:tabs>
        <w:ind w:firstLine="567"/>
        <w:contextualSpacing/>
        <w:jc w:val="both"/>
        <w:rPr>
          <w:sz w:val="24"/>
          <w:szCs w:val="24"/>
          <w:lang w:eastAsia="ar-SA"/>
        </w:rPr>
      </w:pPr>
      <w:r w:rsidRPr="002A018C">
        <w:rPr>
          <w:sz w:val="24"/>
          <w:szCs w:val="24"/>
          <w:lang w:eastAsia="ar-SA"/>
        </w:rPr>
        <w:t>Основные характеристики технологического оборудования ООО «МПЗ Русско-Высоцкое»:</w:t>
      </w:r>
    </w:p>
    <w:p w:rsidR="002A018C" w:rsidRPr="002A018C" w:rsidRDefault="002A018C" w:rsidP="00FA6C9F">
      <w:pPr>
        <w:tabs>
          <w:tab w:val="left" w:pos="567"/>
        </w:tabs>
        <w:ind w:right="-2" w:firstLine="567"/>
        <w:contextualSpacing/>
        <w:jc w:val="center"/>
        <w:rPr>
          <w:sz w:val="24"/>
          <w:szCs w:val="24"/>
          <w:u w:val="single"/>
          <w:lang w:eastAsia="ar-SA"/>
        </w:rPr>
      </w:pPr>
      <w:r w:rsidRPr="002A018C">
        <w:rPr>
          <w:sz w:val="24"/>
          <w:szCs w:val="24"/>
          <w:u w:val="single"/>
          <w:lang w:eastAsia="ar-SA"/>
        </w:rPr>
        <w:t>Характеристика водопроводных сетей</w:t>
      </w:r>
    </w:p>
    <w:tbl>
      <w:tblPr>
        <w:tblpPr w:leftFromText="180" w:rightFromText="180" w:vertAnchor="text" w:horzAnchor="margin" w:tblpXSpec="center" w:tblpY="216"/>
        <w:tblW w:w="9923" w:type="dxa"/>
        <w:tblLayout w:type="fixed"/>
        <w:tblLook w:val="04A0" w:firstRow="1" w:lastRow="0" w:firstColumn="1" w:lastColumn="0" w:noHBand="0" w:noVBand="1"/>
      </w:tblPr>
      <w:tblGrid>
        <w:gridCol w:w="675"/>
        <w:gridCol w:w="2479"/>
        <w:gridCol w:w="1349"/>
        <w:gridCol w:w="1559"/>
        <w:gridCol w:w="1628"/>
        <w:gridCol w:w="923"/>
        <w:gridCol w:w="1310"/>
      </w:tblGrid>
      <w:tr w:rsidR="002A018C" w:rsidRPr="002A018C" w:rsidTr="002A018C">
        <w:trPr>
          <w:trHeight w:val="30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 п/п</w:t>
            </w:r>
          </w:p>
        </w:tc>
        <w:tc>
          <w:tcPr>
            <w:tcW w:w="2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Наименование оборудования и его местоположение</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Марка насоса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Кол-во насосов находящихся в работе, шт</w:t>
            </w:r>
          </w:p>
        </w:tc>
        <w:tc>
          <w:tcPr>
            <w:tcW w:w="3861" w:type="dxa"/>
            <w:gridSpan w:val="3"/>
            <w:tcBorders>
              <w:top w:val="single" w:sz="4" w:space="0" w:color="auto"/>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Характеристика оборудования</w:t>
            </w:r>
          </w:p>
        </w:tc>
      </w:tr>
      <w:tr w:rsidR="002A018C" w:rsidRPr="002A018C" w:rsidTr="002A018C">
        <w:trPr>
          <w:trHeight w:val="95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1628"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Производительность, м3/час</w:t>
            </w:r>
          </w:p>
        </w:tc>
        <w:tc>
          <w:tcPr>
            <w:tcW w:w="923"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Напор, м</w:t>
            </w:r>
          </w:p>
        </w:tc>
        <w:tc>
          <w:tcPr>
            <w:tcW w:w="1310"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Мощность электродвигателя, кВт</w:t>
            </w:r>
          </w:p>
        </w:tc>
      </w:tr>
      <w:tr w:rsidR="002A018C" w:rsidRPr="002A018C" w:rsidTr="002A018C">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lastRenderedPageBreak/>
              <w:t>1</w:t>
            </w:r>
          </w:p>
        </w:tc>
        <w:tc>
          <w:tcPr>
            <w:tcW w:w="247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rPr>
                <w:b/>
              </w:rPr>
            </w:pPr>
            <w:r w:rsidRPr="002A018C">
              <w:rPr>
                <w:b/>
              </w:rPr>
              <w:t>Транспортировка воды</w:t>
            </w:r>
          </w:p>
        </w:tc>
        <w:tc>
          <w:tcPr>
            <w:tcW w:w="1349" w:type="dxa"/>
            <w:tcBorders>
              <w:top w:val="nil"/>
              <w:left w:val="nil"/>
              <w:bottom w:val="single" w:sz="4" w:space="0" w:color="auto"/>
              <w:right w:val="single" w:sz="4" w:space="0" w:color="auto"/>
            </w:tcBorders>
            <w:shd w:val="clear" w:color="auto" w:fill="auto"/>
            <w:vAlign w:val="center"/>
          </w:tcPr>
          <w:p w:rsidR="002A018C" w:rsidRPr="002A018C" w:rsidRDefault="002A018C" w:rsidP="00FA6C9F">
            <w:pPr>
              <w:contextualSpacing/>
              <w:jc w:val="center"/>
              <w:rPr>
                <w:b/>
              </w:rPr>
            </w:pPr>
          </w:p>
        </w:tc>
        <w:tc>
          <w:tcPr>
            <w:tcW w:w="1559" w:type="dxa"/>
            <w:tcBorders>
              <w:top w:val="nil"/>
              <w:left w:val="nil"/>
              <w:bottom w:val="single" w:sz="4" w:space="0" w:color="auto"/>
              <w:right w:val="single" w:sz="4" w:space="0" w:color="auto"/>
            </w:tcBorders>
            <w:shd w:val="clear" w:color="auto" w:fill="auto"/>
            <w:vAlign w:val="center"/>
          </w:tcPr>
          <w:p w:rsidR="002A018C" w:rsidRPr="002A018C" w:rsidRDefault="002A018C" w:rsidP="00FA6C9F">
            <w:pPr>
              <w:contextualSpacing/>
              <w:jc w:val="center"/>
              <w:rPr>
                <w:b/>
              </w:rPr>
            </w:pPr>
          </w:p>
        </w:tc>
        <w:tc>
          <w:tcPr>
            <w:tcW w:w="1628"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rPr>
                <w:b/>
              </w:rPr>
            </w:pPr>
          </w:p>
        </w:tc>
        <w:tc>
          <w:tcPr>
            <w:tcW w:w="923"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 </w:t>
            </w:r>
          </w:p>
        </w:tc>
        <w:tc>
          <w:tcPr>
            <w:tcW w:w="1310"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 </w:t>
            </w:r>
          </w:p>
        </w:tc>
      </w:tr>
      <w:tr w:rsidR="002A018C" w:rsidRPr="002A018C" w:rsidTr="002A018C">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1.1</w:t>
            </w:r>
          </w:p>
        </w:tc>
        <w:tc>
          <w:tcPr>
            <w:tcW w:w="247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pPr>
            <w:r w:rsidRPr="002A018C">
              <w:t>Насос ВНС Южного отд.</w:t>
            </w:r>
          </w:p>
        </w:tc>
        <w:tc>
          <w:tcPr>
            <w:tcW w:w="134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Д320-50</w:t>
            </w:r>
          </w:p>
        </w:tc>
        <w:tc>
          <w:tcPr>
            <w:tcW w:w="155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3</w:t>
            </w:r>
          </w:p>
        </w:tc>
        <w:tc>
          <w:tcPr>
            <w:tcW w:w="1628"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320,00</w:t>
            </w:r>
          </w:p>
        </w:tc>
        <w:tc>
          <w:tcPr>
            <w:tcW w:w="923"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150,00</w:t>
            </w:r>
          </w:p>
        </w:tc>
        <w:tc>
          <w:tcPr>
            <w:tcW w:w="1310"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75,00</w:t>
            </w:r>
          </w:p>
        </w:tc>
      </w:tr>
      <w:tr w:rsidR="002A018C" w:rsidRPr="002A018C" w:rsidTr="002A018C">
        <w:trPr>
          <w:trHeight w:val="44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1.2</w:t>
            </w:r>
          </w:p>
        </w:tc>
        <w:tc>
          <w:tcPr>
            <w:tcW w:w="247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pPr>
            <w:r w:rsidRPr="002A018C">
              <w:t>Насос ВНС Р.Высоцкого отд.</w:t>
            </w:r>
          </w:p>
        </w:tc>
        <w:tc>
          <w:tcPr>
            <w:tcW w:w="134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К100-65-250</w:t>
            </w:r>
          </w:p>
        </w:tc>
        <w:tc>
          <w:tcPr>
            <w:tcW w:w="155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2</w:t>
            </w:r>
          </w:p>
        </w:tc>
        <w:tc>
          <w:tcPr>
            <w:tcW w:w="1628"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100,00</w:t>
            </w:r>
          </w:p>
        </w:tc>
        <w:tc>
          <w:tcPr>
            <w:tcW w:w="923"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130,00</w:t>
            </w:r>
          </w:p>
        </w:tc>
        <w:tc>
          <w:tcPr>
            <w:tcW w:w="1310"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45,00</w:t>
            </w:r>
          </w:p>
        </w:tc>
      </w:tr>
      <w:tr w:rsidR="002A018C" w:rsidRPr="002A018C" w:rsidTr="002A018C">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1.3</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2A018C" w:rsidRPr="002A018C" w:rsidRDefault="002A018C" w:rsidP="00FA6C9F">
            <w:pPr>
              <w:contextualSpacing/>
            </w:pPr>
            <w:r w:rsidRPr="002A018C">
              <w:t>Насос ВНС Р.Высоцкого отд.</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ВЕ 35-250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2</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2190,00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130,00</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pPr>
            <w:r w:rsidRPr="002A018C">
              <w:t>30,00</w:t>
            </w:r>
          </w:p>
        </w:tc>
      </w:tr>
    </w:tbl>
    <w:p w:rsidR="002A018C" w:rsidRPr="002A018C" w:rsidRDefault="002A018C" w:rsidP="00FA6C9F">
      <w:pPr>
        <w:ind w:firstLine="426"/>
        <w:contextualSpacing/>
        <w:jc w:val="center"/>
        <w:rPr>
          <w:sz w:val="24"/>
          <w:szCs w:val="24"/>
          <w:u w:val="single"/>
          <w:lang w:eastAsia="ar-SA"/>
        </w:rPr>
      </w:pPr>
      <w:r w:rsidRPr="002A018C">
        <w:rPr>
          <w:sz w:val="24"/>
          <w:szCs w:val="24"/>
          <w:u w:val="single"/>
          <w:lang w:eastAsia="ar-SA"/>
        </w:rPr>
        <w:t>Основные натуральные показатели ООО «МПЗ Русско-Высоцкое»</w:t>
      </w:r>
    </w:p>
    <w:p w:rsidR="002A018C" w:rsidRPr="002A018C" w:rsidRDefault="002A018C" w:rsidP="00FA6C9F">
      <w:pPr>
        <w:ind w:left="927" w:right="-52" w:hanging="501"/>
        <w:contextualSpacing/>
        <w:rPr>
          <w:sz w:val="24"/>
          <w:szCs w:val="24"/>
          <w:lang w:eastAsia="ar-SA"/>
        </w:rPr>
      </w:pPr>
      <w:r w:rsidRPr="002A018C">
        <w:rPr>
          <w:sz w:val="24"/>
          <w:szCs w:val="24"/>
          <w:lang w:eastAsia="ar-SA"/>
        </w:rPr>
        <w:t>Транспортировка воды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701"/>
        <w:gridCol w:w="2693"/>
      </w:tblGrid>
      <w:tr w:rsidR="002A018C" w:rsidRPr="002A018C" w:rsidTr="002A018C">
        <w:tc>
          <w:tcPr>
            <w:tcW w:w="709" w:type="dxa"/>
            <w:vMerge w:val="restart"/>
            <w:shd w:val="clear" w:color="auto" w:fill="auto"/>
            <w:vAlign w:val="center"/>
          </w:tcPr>
          <w:p w:rsidR="002A018C" w:rsidRPr="002A018C" w:rsidRDefault="002A018C" w:rsidP="00FA6C9F">
            <w:pPr>
              <w:contextualSpacing/>
              <w:jc w:val="center"/>
              <w:rPr>
                <w:lang w:eastAsia="ar-SA"/>
              </w:rPr>
            </w:pPr>
            <w:r w:rsidRPr="002A018C">
              <w:rPr>
                <w:lang w:eastAsia="ar-SA"/>
              </w:rPr>
              <w:t>№ п/п</w:t>
            </w:r>
          </w:p>
        </w:tc>
        <w:tc>
          <w:tcPr>
            <w:tcW w:w="5103" w:type="dxa"/>
            <w:vMerge w:val="restart"/>
            <w:shd w:val="clear" w:color="auto" w:fill="auto"/>
            <w:vAlign w:val="center"/>
          </w:tcPr>
          <w:p w:rsidR="002A018C" w:rsidRPr="002A018C" w:rsidRDefault="002A018C" w:rsidP="00FA6C9F">
            <w:pPr>
              <w:contextualSpacing/>
              <w:jc w:val="center"/>
              <w:rPr>
                <w:lang w:eastAsia="ar-SA"/>
              </w:rPr>
            </w:pPr>
            <w:r w:rsidRPr="002A018C">
              <w:rPr>
                <w:lang w:eastAsia="ar-SA"/>
              </w:rPr>
              <w:t>Показатели</w:t>
            </w:r>
          </w:p>
        </w:tc>
        <w:tc>
          <w:tcPr>
            <w:tcW w:w="1701" w:type="dxa"/>
            <w:vMerge w:val="restart"/>
            <w:shd w:val="clear" w:color="auto" w:fill="auto"/>
            <w:vAlign w:val="center"/>
          </w:tcPr>
          <w:p w:rsidR="002A018C" w:rsidRPr="002A018C" w:rsidRDefault="002A018C" w:rsidP="00FA6C9F">
            <w:pPr>
              <w:contextualSpacing/>
              <w:jc w:val="center"/>
              <w:rPr>
                <w:lang w:eastAsia="ar-SA"/>
              </w:rPr>
            </w:pPr>
            <w:r w:rsidRPr="002A018C">
              <w:rPr>
                <w:lang w:eastAsia="ar-SA"/>
              </w:rPr>
              <w:t>Ед.изм.</w:t>
            </w:r>
          </w:p>
        </w:tc>
        <w:tc>
          <w:tcPr>
            <w:tcW w:w="2693" w:type="dxa"/>
            <w:shd w:val="clear" w:color="auto" w:fill="auto"/>
            <w:vAlign w:val="center"/>
          </w:tcPr>
          <w:p w:rsidR="002A018C" w:rsidRPr="002A018C" w:rsidRDefault="002A018C" w:rsidP="00FA6C9F">
            <w:pPr>
              <w:contextualSpacing/>
              <w:jc w:val="center"/>
              <w:rPr>
                <w:lang w:eastAsia="ar-SA"/>
              </w:rPr>
            </w:pPr>
            <w:r w:rsidRPr="002A018C">
              <w:rPr>
                <w:lang w:eastAsia="ar-SA"/>
              </w:rPr>
              <w:t>2020 год</w:t>
            </w:r>
          </w:p>
        </w:tc>
      </w:tr>
      <w:tr w:rsidR="002A018C" w:rsidRPr="002A018C" w:rsidTr="000D7251">
        <w:trPr>
          <w:trHeight w:val="56"/>
        </w:trPr>
        <w:tc>
          <w:tcPr>
            <w:tcW w:w="709" w:type="dxa"/>
            <w:vMerge/>
            <w:shd w:val="clear" w:color="auto" w:fill="auto"/>
            <w:vAlign w:val="center"/>
          </w:tcPr>
          <w:p w:rsidR="002A018C" w:rsidRPr="002A018C" w:rsidRDefault="002A018C" w:rsidP="00FA6C9F">
            <w:pPr>
              <w:contextualSpacing/>
              <w:jc w:val="center"/>
              <w:rPr>
                <w:lang w:eastAsia="ar-SA"/>
              </w:rPr>
            </w:pPr>
          </w:p>
        </w:tc>
        <w:tc>
          <w:tcPr>
            <w:tcW w:w="5103" w:type="dxa"/>
            <w:vMerge/>
            <w:shd w:val="clear" w:color="auto" w:fill="auto"/>
            <w:vAlign w:val="center"/>
          </w:tcPr>
          <w:p w:rsidR="002A018C" w:rsidRPr="002A018C" w:rsidRDefault="002A018C" w:rsidP="00FA6C9F">
            <w:pPr>
              <w:contextualSpacing/>
              <w:jc w:val="center"/>
              <w:rPr>
                <w:lang w:eastAsia="ar-SA"/>
              </w:rPr>
            </w:pPr>
          </w:p>
        </w:tc>
        <w:tc>
          <w:tcPr>
            <w:tcW w:w="1701" w:type="dxa"/>
            <w:vMerge/>
            <w:shd w:val="clear" w:color="auto" w:fill="auto"/>
            <w:vAlign w:val="center"/>
          </w:tcPr>
          <w:p w:rsidR="002A018C" w:rsidRPr="002A018C" w:rsidRDefault="002A018C" w:rsidP="00FA6C9F">
            <w:pPr>
              <w:contextualSpacing/>
              <w:jc w:val="center"/>
              <w:rPr>
                <w:lang w:eastAsia="ar-SA"/>
              </w:rPr>
            </w:pPr>
          </w:p>
        </w:tc>
        <w:tc>
          <w:tcPr>
            <w:tcW w:w="2693" w:type="dxa"/>
            <w:shd w:val="clear" w:color="auto" w:fill="auto"/>
            <w:vAlign w:val="center"/>
          </w:tcPr>
          <w:p w:rsidR="002A018C" w:rsidRPr="002A018C" w:rsidRDefault="002A018C" w:rsidP="00FA6C9F">
            <w:pPr>
              <w:contextualSpacing/>
              <w:jc w:val="center"/>
              <w:rPr>
                <w:lang w:eastAsia="ar-SA"/>
              </w:rPr>
            </w:pPr>
            <w:r w:rsidRPr="002A018C">
              <w:rPr>
                <w:lang w:eastAsia="ar-SA"/>
              </w:rPr>
              <w:t>принято ЛенРТК</w:t>
            </w:r>
          </w:p>
        </w:tc>
      </w:tr>
      <w:tr w:rsidR="002A018C" w:rsidRPr="002A018C" w:rsidTr="002A018C">
        <w:trPr>
          <w:trHeight w:val="56"/>
        </w:trPr>
        <w:tc>
          <w:tcPr>
            <w:tcW w:w="709" w:type="dxa"/>
            <w:shd w:val="clear" w:color="auto" w:fill="auto"/>
            <w:vAlign w:val="center"/>
          </w:tcPr>
          <w:p w:rsidR="002A018C" w:rsidRPr="002A018C" w:rsidRDefault="002A018C" w:rsidP="00FA6C9F">
            <w:pPr>
              <w:contextualSpacing/>
              <w:jc w:val="center"/>
              <w:rPr>
                <w:lang w:eastAsia="ar-SA"/>
              </w:rPr>
            </w:pPr>
            <w:r w:rsidRPr="002A018C">
              <w:rPr>
                <w:lang w:eastAsia="ar-SA"/>
              </w:rPr>
              <w:t>1.</w:t>
            </w:r>
          </w:p>
        </w:tc>
        <w:tc>
          <w:tcPr>
            <w:tcW w:w="5103" w:type="dxa"/>
            <w:shd w:val="clear" w:color="auto" w:fill="auto"/>
            <w:vAlign w:val="center"/>
          </w:tcPr>
          <w:p w:rsidR="002A018C" w:rsidRPr="002A018C" w:rsidRDefault="002A018C" w:rsidP="00FA6C9F">
            <w:pPr>
              <w:contextualSpacing/>
              <w:rPr>
                <w:lang w:eastAsia="ar-SA"/>
              </w:rPr>
            </w:pPr>
            <w:r w:rsidRPr="002A018C">
              <w:rPr>
                <w:lang w:eastAsia="ar-SA"/>
              </w:rPr>
              <w:t>Принято воды для передачи (транспортировки)</w:t>
            </w:r>
          </w:p>
        </w:tc>
        <w:tc>
          <w:tcPr>
            <w:tcW w:w="1701" w:type="dxa"/>
            <w:shd w:val="clear" w:color="auto" w:fill="auto"/>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2693" w:type="dxa"/>
            <w:shd w:val="clear" w:color="auto" w:fill="auto"/>
            <w:vAlign w:val="center"/>
          </w:tcPr>
          <w:p w:rsidR="002A018C" w:rsidRPr="002A018C" w:rsidRDefault="002A018C" w:rsidP="00FA6C9F">
            <w:pPr>
              <w:contextualSpacing/>
              <w:jc w:val="center"/>
              <w:rPr>
                <w:lang w:eastAsia="ar-SA"/>
              </w:rPr>
            </w:pPr>
            <w:r w:rsidRPr="002A018C">
              <w:rPr>
                <w:lang w:eastAsia="ar-SA"/>
              </w:rPr>
              <w:t>1320,96</w:t>
            </w:r>
          </w:p>
        </w:tc>
      </w:tr>
      <w:tr w:rsidR="002A018C" w:rsidRPr="002A018C" w:rsidTr="002A018C">
        <w:trPr>
          <w:trHeight w:val="56"/>
        </w:trPr>
        <w:tc>
          <w:tcPr>
            <w:tcW w:w="709" w:type="dxa"/>
            <w:shd w:val="clear" w:color="auto" w:fill="auto"/>
            <w:vAlign w:val="center"/>
          </w:tcPr>
          <w:p w:rsidR="002A018C" w:rsidRPr="002A018C" w:rsidRDefault="002A018C" w:rsidP="00FA6C9F">
            <w:pPr>
              <w:contextualSpacing/>
              <w:jc w:val="center"/>
              <w:rPr>
                <w:lang w:eastAsia="ar-SA"/>
              </w:rPr>
            </w:pPr>
            <w:r w:rsidRPr="002A018C">
              <w:rPr>
                <w:lang w:eastAsia="ar-SA"/>
              </w:rPr>
              <w:t>2.</w:t>
            </w:r>
          </w:p>
        </w:tc>
        <w:tc>
          <w:tcPr>
            <w:tcW w:w="5103" w:type="dxa"/>
            <w:shd w:val="clear" w:color="auto" w:fill="auto"/>
            <w:vAlign w:val="center"/>
          </w:tcPr>
          <w:p w:rsidR="002A018C" w:rsidRPr="002A018C" w:rsidRDefault="002A018C" w:rsidP="00FA6C9F">
            <w:pPr>
              <w:contextualSpacing/>
              <w:rPr>
                <w:lang w:eastAsia="ar-SA"/>
              </w:rPr>
            </w:pPr>
            <w:r w:rsidRPr="002A018C">
              <w:rPr>
                <w:lang w:eastAsia="ar-SA"/>
              </w:rPr>
              <w:t>Потери транспортируемой воды</w:t>
            </w:r>
          </w:p>
        </w:tc>
        <w:tc>
          <w:tcPr>
            <w:tcW w:w="1701" w:type="dxa"/>
            <w:shd w:val="clear" w:color="auto" w:fill="auto"/>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2693" w:type="dxa"/>
            <w:shd w:val="clear" w:color="auto" w:fill="auto"/>
            <w:vAlign w:val="center"/>
          </w:tcPr>
          <w:p w:rsidR="002A018C" w:rsidRPr="002A018C" w:rsidRDefault="002A018C" w:rsidP="00FA6C9F">
            <w:pPr>
              <w:contextualSpacing/>
              <w:jc w:val="center"/>
              <w:rPr>
                <w:lang w:eastAsia="ar-SA"/>
              </w:rPr>
            </w:pPr>
            <w:r w:rsidRPr="002A018C">
              <w:rPr>
                <w:lang w:eastAsia="ar-SA"/>
              </w:rPr>
              <w:t>0,96</w:t>
            </w:r>
          </w:p>
        </w:tc>
      </w:tr>
      <w:tr w:rsidR="002A018C" w:rsidRPr="002A018C" w:rsidTr="002A018C">
        <w:trPr>
          <w:trHeight w:val="56"/>
        </w:trPr>
        <w:tc>
          <w:tcPr>
            <w:tcW w:w="709" w:type="dxa"/>
            <w:shd w:val="clear" w:color="auto" w:fill="auto"/>
            <w:vAlign w:val="center"/>
          </w:tcPr>
          <w:p w:rsidR="002A018C" w:rsidRPr="002A018C" w:rsidRDefault="002A018C" w:rsidP="00FA6C9F">
            <w:pPr>
              <w:contextualSpacing/>
              <w:jc w:val="center"/>
              <w:rPr>
                <w:lang w:eastAsia="ar-SA"/>
              </w:rPr>
            </w:pPr>
            <w:r w:rsidRPr="002A018C">
              <w:rPr>
                <w:lang w:eastAsia="ar-SA"/>
              </w:rPr>
              <w:t>3.</w:t>
            </w:r>
          </w:p>
        </w:tc>
        <w:tc>
          <w:tcPr>
            <w:tcW w:w="5103" w:type="dxa"/>
            <w:shd w:val="clear" w:color="auto" w:fill="auto"/>
            <w:vAlign w:val="center"/>
          </w:tcPr>
          <w:p w:rsidR="002A018C" w:rsidRPr="002A018C" w:rsidRDefault="002A018C" w:rsidP="00FA6C9F">
            <w:pPr>
              <w:contextualSpacing/>
              <w:rPr>
                <w:lang w:eastAsia="ar-SA"/>
              </w:rPr>
            </w:pPr>
            <w:r w:rsidRPr="002A018C">
              <w:rPr>
                <w:lang w:eastAsia="ar-SA"/>
              </w:rPr>
              <w:t>Объем транспортируемой воды, всего</w:t>
            </w:r>
          </w:p>
        </w:tc>
        <w:tc>
          <w:tcPr>
            <w:tcW w:w="1701" w:type="dxa"/>
            <w:shd w:val="clear" w:color="auto" w:fill="auto"/>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2693" w:type="dxa"/>
            <w:shd w:val="clear" w:color="auto" w:fill="auto"/>
            <w:vAlign w:val="center"/>
          </w:tcPr>
          <w:p w:rsidR="002A018C" w:rsidRPr="002A018C" w:rsidRDefault="002A018C" w:rsidP="00FA6C9F">
            <w:pPr>
              <w:contextualSpacing/>
              <w:jc w:val="center"/>
              <w:rPr>
                <w:lang w:eastAsia="ar-SA"/>
              </w:rPr>
            </w:pPr>
            <w:r w:rsidRPr="002A018C">
              <w:rPr>
                <w:lang w:eastAsia="ar-SA"/>
              </w:rPr>
              <w:t>1320,00</w:t>
            </w:r>
          </w:p>
        </w:tc>
      </w:tr>
      <w:tr w:rsidR="002A018C" w:rsidRPr="002A018C" w:rsidTr="002A018C">
        <w:trPr>
          <w:trHeight w:val="56"/>
        </w:trPr>
        <w:tc>
          <w:tcPr>
            <w:tcW w:w="709" w:type="dxa"/>
            <w:shd w:val="clear" w:color="auto" w:fill="auto"/>
            <w:vAlign w:val="center"/>
          </w:tcPr>
          <w:p w:rsidR="002A018C" w:rsidRPr="002A018C" w:rsidRDefault="002A018C" w:rsidP="00FA6C9F">
            <w:pPr>
              <w:contextualSpacing/>
              <w:jc w:val="center"/>
              <w:rPr>
                <w:lang w:eastAsia="ar-SA"/>
              </w:rPr>
            </w:pPr>
            <w:r w:rsidRPr="002A018C">
              <w:rPr>
                <w:lang w:eastAsia="ar-SA"/>
              </w:rPr>
              <w:t>3.1.</w:t>
            </w:r>
          </w:p>
        </w:tc>
        <w:tc>
          <w:tcPr>
            <w:tcW w:w="5103" w:type="dxa"/>
            <w:shd w:val="clear" w:color="auto" w:fill="auto"/>
            <w:vAlign w:val="center"/>
          </w:tcPr>
          <w:p w:rsidR="002A018C" w:rsidRPr="002A018C" w:rsidRDefault="002A018C" w:rsidP="00FA6C9F">
            <w:pPr>
              <w:contextualSpacing/>
              <w:rPr>
                <w:lang w:eastAsia="ar-SA"/>
              </w:rPr>
            </w:pPr>
            <w:r w:rsidRPr="002A018C">
              <w:rPr>
                <w:lang w:eastAsia="ar-SA"/>
              </w:rPr>
              <w:t>объем транспортируемой воды на собственные нужды</w:t>
            </w:r>
          </w:p>
        </w:tc>
        <w:tc>
          <w:tcPr>
            <w:tcW w:w="1701" w:type="dxa"/>
            <w:shd w:val="clear" w:color="auto" w:fill="auto"/>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2693" w:type="dxa"/>
            <w:shd w:val="clear" w:color="auto" w:fill="auto"/>
            <w:vAlign w:val="center"/>
          </w:tcPr>
          <w:p w:rsidR="002A018C" w:rsidRPr="002A018C" w:rsidRDefault="002A018C" w:rsidP="00FA6C9F">
            <w:pPr>
              <w:contextualSpacing/>
              <w:jc w:val="center"/>
              <w:rPr>
                <w:lang w:eastAsia="ar-SA"/>
              </w:rPr>
            </w:pPr>
            <w:r w:rsidRPr="002A018C">
              <w:rPr>
                <w:lang w:eastAsia="ar-SA"/>
              </w:rPr>
              <w:t>840,00</w:t>
            </w:r>
          </w:p>
        </w:tc>
      </w:tr>
      <w:tr w:rsidR="002A018C" w:rsidRPr="002A018C" w:rsidTr="002A018C">
        <w:trPr>
          <w:trHeight w:val="56"/>
        </w:trPr>
        <w:tc>
          <w:tcPr>
            <w:tcW w:w="709" w:type="dxa"/>
            <w:shd w:val="clear" w:color="auto" w:fill="auto"/>
            <w:vAlign w:val="center"/>
          </w:tcPr>
          <w:p w:rsidR="002A018C" w:rsidRPr="002A018C" w:rsidRDefault="002A018C" w:rsidP="00FA6C9F">
            <w:pPr>
              <w:contextualSpacing/>
              <w:jc w:val="center"/>
              <w:rPr>
                <w:lang w:eastAsia="ar-SA"/>
              </w:rPr>
            </w:pPr>
            <w:r w:rsidRPr="002A018C">
              <w:rPr>
                <w:lang w:eastAsia="ar-SA"/>
              </w:rPr>
              <w:t>3.2.</w:t>
            </w:r>
          </w:p>
        </w:tc>
        <w:tc>
          <w:tcPr>
            <w:tcW w:w="5103" w:type="dxa"/>
            <w:shd w:val="clear" w:color="auto" w:fill="auto"/>
            <w:vAlign w:val="center"/>
          </w:tcPr>
          <w:p w:rsidR="002A018C" w:rsidRPr="002A018C" w:rsidRDefault="002A018C" w:rsidP="00FA6C9F">
            <w:pPr>
              <w:contextualSpacing/>
              <w:rPr>
                <w:lang w:eastAsia="ar-SA"/>
              </w:rPr>
            </w:pPr>
            <w:r w:rsidRPr="002A018C">
              <w:rPr>
                <w:lang w:eastAsia="ar-SA"/>
              </w:rPr>
              <w:t>объем товарной воды</w:t>
            </w:r>
          </w:p>
        </w:tc>
        <w:tc>
          <w:tcPr>
            <w:tcW w:w="1701" w:type="dxa"/>
            <w:shd w:val="clear" w:color="auto" w:fill="auto"/>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2693" w:type="dxa"/>
            <w:shd w:val="clear" w:color="auto" w:fill="auto"/>
            <w:vAlign w:val="center"/>
          </w:tcPr>
          <w:p w:rsidR="002A018C" w:rsidRPr="002A018C" w:rsidRDefault="002A018C" w:rsidP="00FA6C9F">
            <w:pPr>
              <w:contextualSpacing/>
              <w:jc w:val="center"/>
              <w:rPr>
                <w:lang w:eastAsia="ar-SA"/>
              </w:rPr>
            </w:pPr>
            <w:r w:rsidRPr="002A018C">
              <w:rPr>
                <w:lang w:eastAsia="ar-SA"/>
              </w:rPr>
              <w:t>480,00</w:t>
            </w:r>
          </w:p>
        </w:tc>
      </w:tr>
    </w:tbl>
    <w:p w:rsidR="002A018C" w:rsidRPr="002A018C" w:rsidRDefault="002A018C" w:rsidP="00FA6C9F">
      <w:pPr>
        <w:ind w:firstLine="426"/>
        <w:contextualSpacing/>
        <w:jc w:val="both"/>
        <w:rPr>
          <w:sz w:val="24"/>
          <w:szCs w:val="24"/>
          <w:lang w:eastAsia="ar-SA"/>
        </w:rPr>
      </w:pPr>
      <w:r w:rsidRPr="002A018C">
        <w:rPr>
          <w:sz w:val="24"/>
          <w:szCs w:val="24"/>
          <w:lang w:eastAsia="ar-SA"/>
        </w:rPr>
        <w:t>Объемы товарной воды откорректированы с учетом данных гарантирующей организации АО «Инженерно-энергетический комплекс» (далее – АО «ИЭК») и согласно договору по транспортировке холодной (питьевой) воды от 28.03.2016 № 01-12-15ТВ, заключенному с ООО «МПЗ Русско-Высоцкое».</w:t>
      </w:r>
    </w:p>
    <w:p w:rsidR="002A018C" w:rsidRPr="002A018C" w:rsidRDefault="002A018C" w:rsidP="00FA6C9F">
      <w:pPr>
        <w:ind w:firstLine="426"/>
        <w:contextualSpacing/>
        <w:jc w:val="center"/>
        <w:rPr>
          <w:sz w:val="24"/>
          <w:szCs w:val="24"/>
          <w:u w:val="single"/>
          <w:lang w:eastAsia="ar-SA"/>
        </w:rPr>
      </w:pPr>
      <w:r w:rsidRPr="002A018C">
        <w:rPr>
          <w:sz w:val="24"/>
          <w:szCs w:val="24"/>
          <w:u w:val="single"/>
          <w:lang w:eastAsia="ar-SA"/>
        </w:rPr>
        <w:t>Анализ расчета величины необходимой валовой выручки</w:t>
      </w:r>
    </w:p>
    <w:p w:rsidR="002A018C" w:rsidRPr="002A018C" w:rsidRDefault="002A018C" w:rsidP="00FA6C9F">
      <w:pPr>
        <w:ind w:firstLine="426"/>
        <w:contextualSpacing/>
        <w:jc w:val="both"/>
        <w:rPr>
          <w:sz w:val="24"/>
          <w:szCs w:val="24"/>
        </w:rPr>
      </w:pPr>
      <w:r w:rsidRPr="002A018C">
        <w:rPr>
          <w:sz w:val="24"/>
          <w:szCs w:val="24"/>
        </w:rPr>
        <w:t>Необходимая валовая выручка в сфере холодного водоснабжения (транспортировка воды) рассчитана с применением метода сравнения аналогов. Данный метод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2A018C" w:rsidRPr="002A018C" w:rsidRDefault="002A018C" w:rsidP="00FA6C9F">
      <w:pPr>
        <w:ind w:firstLine="426"/>
        <w:contextualSpacing/>
        <w:jc w:val="both"/>
        <w:rPr>
          <w:sz w:val="24"/>
          <w:szCs w:val="24"/>
        </w:rPr>
      </w:pPr>
      <w:r w:rsidRPr="002A018C">
        <w:rPr>
          <w:sz w:val="24"/>
          <w:szCs w:val="24"/>
        </w:rPr>
        <w:t>В соответствии с Методическими указаниями,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по следующим формулам:</w:t>
      </w:r>
    </w:p>
    <w:p w:rsidR="002A018C" w:rsidRPr="002A018C" w:rsidRDefault="002A018C" w:rsidP="00FA6C9F">
      <w:pPr>
        <w:ind w:firstLine="709"/>
        <w:contextualSpacing/>
        <w:jc w:val="both"/>
        <w:rPr>
          <w:sz w:val="24"/>
          <w:szCs w:val="24"/>
        </w:rPr>
      </w:pPr>
      <w:r>
        <w:rPr>
          <w:rFonts w:ascii="Calibri" w:eastAsia="Calibri" w:hAnsi="Calibri"/>
          <w:noProof/>
          <w:position w:val="-12"/>
          <w:sz w:val="24"/>
          <w:szCs w:val="24"/>
        </w:rPr>
        <w:drawing>
          <wp:inline distT="0" distB="0" distL="0" distR="0" wp14:anchorId="06D73577" wp14:editId="092ADC24">
            <wp:extent cx="1814195" cy="285115"/>
            <wp:effectExtent l="0" t="0" r="0" b="635"/>
            <wp:docPr id="28" name="Рисунок 28" descr="base_1_183091_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83091_29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195" cy="285115"/>
                    </a:xfrm>
                    <a:prstGeom prst="rect">
                      <a:avLst/>
                    </a:prstGeom>
                    <a:noFill/>
                    <a:ln>
                      <a:noFill/>
                    </a:ln>
                  </pic:spPr>
                </pic:pic>
              </a:graphicData>
            </a:graphic>
          </wp:inline>
        </w:drawing>
      </w:r>
    </w:p>
    <w:p w:rsidR="002A018C" w:rsidRPr="002A018C" w:rsidRDefault="002A018C" w:rsidP="00FA6C9F">
      <w:pPr>
        <w:ind w:firstLine="709"/>
        <w:contextualSpacing/>
        <w:jc w:val="both"/>
        <w:rPr>
          <w:sz w:val="24"/>
          <w:szCs w:val="24"/>
        </w:rPr>
      </w:pPr>
      <w:r>
        <w:rPr>
          <w:rFonts w:ascii="Calibri" w:eastAsia="Calibri" w:hAnsi="Calibri"/>
          <w:noProof/>
          <w:position w:val="-24"/>
          <w:sz w:val="24"/>
          <w:szCs w:val="24"/>
        </w:rPr>
        <w:drawing>
          <wp:inline distT="0" distB="0" distL="0" distR="0" wp14:anchorId="4C4C169C" wp14:editId="1E0C4E18">
            <wp:extent cx="1082675" cy="475615"/>
            <wp:effectExtent l="0" t="0" r="0" b="635"/>
            <wp:docPr id="27" name="Рисунок 27" descr="base_1_183091_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83091_29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675" cy="475615"/>
                    </a:xfrm>
                    <a:prstGeom prst="rect">
                      <a:avLst/>
                    </a:prstGeom>
                    <a:noFill/>
                    <a:ln>
                      <a:noFill/>
                    </a:ln>
                  </pic:spPr>
                </pic:pic>
              </a:graphicData>
            </a:graphic>
          </wp:inline>
        </w:drawing>
      </w:r>
    </w:p>
    <w:p w:rsidR="002A018C" w:rsidRPr="002A018C" w:rsidRDefault="002A018C" w:rsidP="00FA6C9F">
      <w:pPr>
        <w:ind w:firstLine="709"/>
        <w:contextualSpacing/>
        <w:jc w:val="both"/>
        <w:rPr>
          <w:sz w:val="24"/>
          <w:szCs w:val="24"/>
        </w:rPr>
      </w:pPr>
      <w:r w:rsidRPr="002A018C">
        <w:rPr>
          <w:sz w:val="24"/>
          <w:szCs w:val="24"/>
        </w:rPr>
        <w:t>где:</w:t>
      </w:r>
    </w:p>
    <w:p w:rsidR="002A018C" w:rsidRPr="002A018C" w:rsidRDefault="002A018C" w:rsidP="00FA6C9F">
      <w:pPr>
        <w:widowControl w:val="0"/>
        <w:autoSpaceDE w:val="0"/>
        <w:autoSpaceDN w:val="0"/>
        <w:ind w:firstLine="709"/>
        <w:contextualSpacing/>
        <w:jc w:val="both"/>
        <w:rPr>
          <w:sz w:val="24"/>
          <w:szCs w:val="24"/>
        </w:rPr>
      </w:pPr>
      <w:r>
        <w:rPr>
          <w:noProof/>
          <w:position w:val="-12"/>
          <w:sz w:val="24"/>
          <w:szCs w:val="24"/>
        </w:rPr>
        <w:drawing>
          <wp:inline distT="0" distB="0" distL="0" distR="0" wp14:anchorId="591CA604" wp14:editId="3B19C33E">
            <wp:extent cx="511810" cy="285115"/>
            <wp:effectExtent l="0" t="0" r="2540" b="635"/>
            <wp:docPr id="26" name="Рисунок 26" descr="base_1_183091_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83091_30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10" cy="285115"/>
                    </a:xfrm>
                    <a:prstGeom prst="rect">
                      <a:avLst/>
                    </a:prstGeom>
                    <a:noFill/>
                    <a:ln>
                      <a:noFill/>
                    </a:ln>
                  </pic:spPr>
                </pic:pic>
              </a:graphicData>
            </a:graphic>
          </wp:inline>
        </w:drawing>
      </w:r>
      <w:r w:rsidRPr="002A018C">
        <w:rPr>
          <w:sz w:val="24"/>
          <w:szCs w:val="24"/>
        </w:rPr>
        <w:t xml:space="preserve"> - необходимая валовая выручка, установленная в отношении n-ной регулируемой организации, тыс. руб.;</w:t>
      </w:r>
    </w:p>
    <w:p w:rsidR="002A018C" w:rsidRPr="002A018C" w:rsidRDefault="002A018C" w:rsidP="00FA6C9F">
      <w:pPr>
        <w:widowControl w:val="0"/>
        <w:autoSpaceDE w:val="0"/>
        <w:autoSpaceDN w:val="0"/>
        <w:ind w:firstLine="709"/>
        <w:contextualSpacing/>
        <w:jc w:val="both"/>
        <w:rPr>
          <w:sz w:val="24"/>
          <w:szCs w:val="24"/>
        </w:rPr>
      </w:pPr>
      <w:r w:rsidRPr="002A018C">
        <w:rPr>
          <w:sz w:val="24"/>
          <w:szCs w:val="24"/>
        </w:rPr>
        <w:t>УТР - удельная необходимая валовая выручка в расчете на метр водопроводной (канализационной) сети, тыс. руб./км;</w:t>
      </w:r>
    </w:p>
    <w:p w:rsidR="002A018C" w:rsidRPr="002A018C" w:rsidRDefault="002A018C" w:rsidP="00FA6C9F">
      <w:pPr>
        <w:widowControl w:val="0"/>
        <w:autoSpaceDE w:val="0"/>
        <w:autoSpaceDN w:val="0"/>
        <w:ind w:firstLine="709"/>
        <w:contextualSpacing/>
        <w:jc w:val="both"/>
        <w:rPr>
          <w:sz w:val="24"/>
          <w:szCs w:val="24"/>
        </w:rPr>
      </w:pPr>
      <w:r>
        <w:rPr>
          <w:noProof/>
          <w:position w:val="-12"/>
          <w:sz w:val="24"/>
          <w:szCs w:val="24"/>
        </w:rPr>
        <w:drawing>
          <wp:inline distT="0" distB="0" distL="0" distR="0" wp14:anchorId="6663E88E" wp14:editId="21DD70EC">
            <wp:extent cx="278130" cy="285115"/>
            <wp:effectExtent l="0" t="0" r="7620" b="635"/>
            <wp:docPr id="25" name="Рисунок 25" descr="base_1_183091_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183091_30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85115"/>
                    </a:xfrm>
                    <a:prstGeom prst="rect">
                      <a:avLst/>
                    </a:prstGeom>
                    <a:noFill/>
                    <a:ln>
                      <a:noFill/>
                    </a:ln>
                  </pic:spPr>
                </pic:pic>
              </a:graphicData>
            </a:graphic>
          </wp:inline>
        </w:drawing>
      </w:r>
      <w:r w:rsidRPr="002A018C">
        <w:rPr>
          <w:sz w:val="24"/>
          <w:szCs w:val="24"/>
        </w:rPr>
        <w:t xml:space="preserve"> - протяженность водопроводной (канализационной) сети n-ной регулируемой организации, определенная в сопоставимых величинах, км;</w:t>
      </w:r>
    </w:p>
    <w:p w:rsidR="002A018C" w:rsidRPr="002A018C" w:rsidRDefault="002A018C" w:rsidP="00FA6C9F">
      <w:pPr>
        <w:widowControl w:val="0"/>
        <w:autoSpaceDE w:val="0"/>
        <w:autoSpaceDN w:val="0"/>
        <w:ind w:firstLine="709"/>
        <w:contextualSpacing/>
        <w:jc w:val="both"/>
        <w:rPr>
          <w:sz w:val="24"/>
          <w:szCs w:val="24"/>
        </w:rPr>
      </w:pPr>
      <w:r w:rsidRPr="002A018C">
        <w:rPr>
          <w:sz w:val="24"/>
          <w:szCs w:val="24"/>
        </w:rPr>
        <w:t>A - нормативный уровень расходов на амортизацию основных средств и нематериальных активов в расчете на протяженность сети, тыс. руб./км;</w:t>
      </w:r>
    </w:p>
    <w:p w:rsidR="002A018C" w:rsidRPr="002A018C" w:rsidRDefault="002A018C" w:rsidP="00FA6C9F">
      <w:pPr>
        <w:widowControl w:val="0"/>
        <w:autoSpaceDE w:val="0"/>
        <w:autoSpaceDN w:val="0"/>
        <w:ind w:firstLine="709"/>
        <w:contextualSpacing/>
        <w:jc w:val="both"/>
        <w:rPr>
          <w:sz w:val="24"/>
          <w:szCs w:val="24"/>
        </w:rPr>
      </w:pPr>
      <w:r>
        <w:rPr>
          <w:noProof/>
          <w:position w:val="-4"/>
          <w:sz w:val="24"/>
          <w:szCs w:val="24"/>
        </w:rPr>
        <w:drawing>
          <wp:inline distT="0" distB="0" distL="0" distR="0" wp14:anchorId="4741BF56" wp14:editId="40562986">
            <wp:extent cx="461010" cy="263525"/>
            <wp:effectExtent l="0" t="0" r="0" b="3175"/>
            <wp:docPr id="24" name="Рисунок 24" descr="base_1_183091_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183091_302"/>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010" cy="263525"/>
                    </a:xfrm>
                    <a:prstGeom prst="rect">
                      <a:avLst/>
                    </a:prstGeom>
                    <a:noFill/>
                    <a:ln>
                      <a:noFill/>
                    </a:ln>
                  </pic:spPr>
                </pic:pic>
              </a:graphicData>
            </a:graphic>
          </wp:inline>
        </w:drawing>
      </w:r>
      <w:r w:rsidRPr="002A018C">
        <w:rPr>
          <w:sz w:val="24"/>
          <w:szCs w:val="24"/>
        </w:rPr>
        <w:t xml:space="preserve"> - текущие расходы гарантирующей организации, отнесенные на вид деятельности по транспортировке воды (сточных вод), тыс. руб.;</w:t>
      </w:r>
    </w:p>
    <w:p w:rsidR="002A018C" w:rsidRPr="002A018C" w:rsidRDefault="002A018C" w:rsidP="00FA6C9F">
      <w:pPr>
        <w:ind w:firstLine="709"/>
        <w:contextualSpacing/>
        <w:jc w:val="both"/>
        <w:rPr>
          <w:sz w:val="24"/>
          <w:szCs w:val="24"/>
        </w:rPr>
      </w:pPr>
      <w:r>
        <w:rPr>
          <w:rFonts w:eastAsia="Calibri"/>
          <w:noProof/>
          <w:position w:val="-4"/>
          <w:sz w:val="24"/>
          <w:szCs w:val="24"/>
        </w:rPr>
        <w:drawing>
          <wp:inline distT="0" distB="0" distL="0" distR="0" wp14:anchorId="4483C701" wp14:editId="0E765C97">
            <wp:extent cx="285115" cy="263525"/>
            <wp:effectExtent l="0" t="0" r="635" b="3175"/>
            <wp:docPr id="23" name="Рисунок 23" descr="base_1_183091_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183091_30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115" cy="263525"/>
                    </a:xfrm>
                    <a:prstGeom prst="rect">
                      <a:avLst/>
                    </a:prstGeom>
                    <a:noFill/>
                    <a:ln>
                      <a:noFill/>
                    </a:ln>
                  </pic:spPr>
                </pic:pic>
              </a:graphicData>
            </a:graphic>
          </wp:inline>
        </w:drawing>
      </w:r>
      <w:r w:rsidRPr="002A018C">
        <w:rPr>
          <w:rFonts w:eastAsia="Calibri"/>
          <w:sz w:val="24"/>
          <w:szCs w:val="24"/>
          <w:lang w:eastAsia="en-US"/>
        </w:rPr>
        <w:t xml:space="preserve"> - протяженность водопроводной (канализационной) сети гарантирующей организации, определенная в сопоставимых величинах, км.</w:t>
      </w:r>
    </w:p>
    <w:p w:rsidR="002A018C" w:rsidRPr="002A018C" w:rsidRDefault="002A018C" w:rsidP="00FA6C9F">
      <w:pPr>
        <w:ind w:firstLine="426"/>
        <w:contextualSpacing/>
        <w:jc w:val="both"/>
        <w:rPr>
          <w:sz w:val="24"/>
          <w:szCs w:val="24"/>
        </w:rPr>
      </w:pPr>
      <w:r w:rsidRPr="002A018C">
        <w:rPr>
          <w:sz w:val="24"/>
          <w:szCs w:val="24"/>
        </w:rPr>
        <w:t>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2A018C" w:rsidRPr="002A018C" w:rsidRDefault="002A018C" w:rsidP="00FA6C9F">
      <w:pPr>
        <w:ind w:firstLine="709"/>
        <w:contextualSpacing/>
        <w:jc w:val="both"/>
        <w:rPr>
          <w:rFonts w:ascii="Calibri" w:eastAsia="Calibri" w:hAnsi="Calibri"/>
          <w:position w:val="-28"/>
          <w:sz w:val="24"/>
          <w:szCs w:val="24"/>
          <w:lang w:eastAsia="en-US"/>
        </w:rPr>
      </w:pPr>
      <w:r>
        <w:rPr>
          <w:rFonts w:ascii="Calibri" w:eastAsia="Calibri" w:hAnsi="Calibri"/>
          <w:noProof/>
          <w:position w:val="-28"/>
          <w:sz w:val="24"/>
          <w:szCs w:val="24"/>
        </w:rPr>
        <w:drawing>
          <wp:inline distT="0" distB="0" distL="0" distR="0" wp14:anchorId="6DCABD8E" wp14:editId="15D6F357">
            <wp:extent cx="1243330" cy="417195"/>
            <wp:effectExtent l="0" t="0" r="0" b="1905"/>
            <wp:docPr id="22" name="Рисунок 22" descr="base_1_183091_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183091_30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3330" cy="417195"/>
                    </a:xfrm>
                    <a:prstGeom prst="rect">
                      <a:avLst/>
                    </a:prstGeom>
                    <a:noFill/>
                    <a:ln>
                      <a:noFill/>
                    </a:ln>
                  </pic:spPr>
                </pic:pic>
              </a:graphicData>
            </a:graphic>
          </wp:inline>
        </w:drawing>
      </w:r>
    </w:p>
    <w:p w:rsidR="002A018C" w:rsidRPr="002A018C" w:rsidRDefault="002A018C" w:rsidP="00FA6C9F">
      <w:pPr>
        <w:ind w:firstLine="709"/>
        <w:contextualSpacing/>
        <w:jc w:val="both"/>
        <w:rPr>
          <w:sz w:val="24"/>
          <w:szCs w:val="24"/>
        </w:rPr>
      </w:pPr>
    </w:p>
    <w:p w:rsidR="002A018C" w:rsidRPr="002A018C" w:rsidRDefault="002A018C" w:rsidP="00FA6C9F">
      <w:pPr>
        <w:ind w:firstLine="709"/>
        <w:contextualSpacing/>
        <w:jc w:val="both"/>
        <w:rPr>
          <w:rFonts w:ascii="Calibri" w:eastAsia="Calibri" w:hAnsi="Calibri"/>
          <w:position w:val="-30"/>
          <w:sz w:val="24"/>
          <w:szCs w:val="24"/>
          <w:lang w:eastAsia="en-US"/>
        </w:rPr>
      </w:pPr>
      <w:r>
        <w:rPr>
          <w:rFonts w:ascii="Calibri" w:eastAsia="Calibri" w:hAnsi="Calibri"/>
          <w:noProof/>
          <w:position w:val="-30"/>
          <w:sz w:val="24"/>
          <w:szCs w:val="24"/>
        </w:rPr>
        <w:lastRenderedPageBreak/>
        <w:drawing>
          <wp:inline distT="0" distB="0" distL="0" distR="0" wp14:anchorId="724202BB" wp14:editId="696FADA0">
            <wp:extent cx="804545" cy="570865"/>
            <wp:effectExtent l="0" t="0" r="0" b="635"/>
            <wp:docPr id="21" name="Рисунок 21" descr="base_1_183091_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183091_30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4545" cy="570865"/>
                    </a:xfrm>
                    <a:prstGeom prst="rect">
                      <a:avLst/>
                    </a:prstGeom>
                    <a:noFill/>
                    <a:ln>
                      <a:noFill/>
                    </a:ln>
                  </pic:spPr>
                </pic:pic>
              </a:graphicData>
            </a:graphic>
          </wp:inline>
        </w:drawing>
      </w:r>
    </w:p>
    <w:p w:rsidR="002A018C" w:rsidRPr="002A018C" w:rsidRDefault="002A018C" w:rsidP="00FA6C9F">
      <w:pPr>
        <w:ind w:firstLine="567"/>
        <w:contextualSpacing/>
        <w:jc w:val="both"/>
        <w:rPr>
          <w:rFonts w:eastAsia="Calibri"/>
          <w:position w:val="-30"/>
          <w:sz w:val="24"/>
          <w:szCs w:val="24"/>
          <w:lang w:eastAsia="en-US"/>
        </w:rPr>
      </w:pPr>
      <w:r w:rsidRPr="002A018C">
        <w:rPr>
          <w:rFonts w:eastAsia="Calibri"/>
          <w:position w:val="-30"/>
          <w:sz w:val="24"/>
          <w:szCs w:val="24"/>
          <w:lang w:eastAsia="en-US"/>
        </w:rPr>
        <w:t>где:</w:t>
      </w:r>
    </w:p>
    <w:p w:rsidR="002A018C" w:rsidRPr="002A018C" w:rsidRDefault="002A018C" w:rsidP="00FA6C9F">
      <w:pPr>
        <w:widowControl w:val="0"/>
        <w:autoSpaceDE w:val="0"/>
        <w:autoSpaceDN w:val="0"/>
        <w:ind w:firstLine="567"/>
        <w:contextualSpacing/>
        <w:jc w:val="both"/>
        <w:rPr>
          <w:sz w:val="24"/>
          <w:szCs w:val="24"/>
        </w:rPr>
      </w:pPr>
      <w:r>
        <w:rPr>
          <w:noProof/>
          <w:position w:val="-12"/>
          <w:sz w:val="24"/>
          <w:szCs w:val="24"/>
        </w:rPr>
        <w:drawing>
          <wp:inline distT="0" distB="0" distL="0" distR="0" wp14:anchorId="7C64D054" wp14:editId="4299145C">
            <wp:extent cx="255905" cy="285115"/>
            <wp:effectExtent l="0" t="0" r="0" b="635"/>
            <wp:docPr id="20" name="Рисунок 20" descr="base_1_183091_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183091_306"/>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905" cy="285115"/>
                    </a:xfrm>
                    <a:prstGeom prst="rect">
                      <a:avLst/>
                    </a:prstGeom>
                    <a:noFill/>
                    <a:ln>
                      <a:noFill/>
                    </a:ln>
                  </pic:spPr>
                </pic:pic>
              </a:graphicData>
            </a:graphic>
          </wp:inline>
        </w:drawing>
      </w:r>
      <w:r w:rsidRPr="002A018C">
        <w:rPr>
          <w:sz w:val="24"/>
          <w:szCs w:val="24"/>
        </w:rPr>
        <w:t xml:space="preserve"> - протяженность в километрах трубопроводов организации i   в сопоставимых величинах, км;</w:t>
      </w:r>
    </w:p>
    <w:p w:rsidR="002A018C" w:rsidRPr="002A018C" w:rsidRDefault="002A018C" w:rsidP="00FA6C9F">
      <w:pPr>
        <w:widowControl w:val="0"/>
        <w:autoSpaceDE w:val="0"/>
        <w:autoSpaceDN w:val="0"/>
        <w:ind w:firstLine="567"/>
        <w:contextualSpacing/>
        <w:jc w:val="both"/>
        <w:rPr>
          <w:sz w:val="24"/>
          <w:szCs w:val="24"/>
        </w:rPr>
      </w:pPr>
      <w:r>
        <w:rPr>
          <w:noProof/>
          <w:position w:val="-14"/>
          <w:sz w:val="24"/>
          <w:szCs w:val="24"/>
        </w:rPr>
        <w:drawing>
          <wp:inline distT="0" distB="0" distL="0" distR="0" wp14:anchorId="05AEF25B" wp14:editId="239433E0">
            <wp:extent cx="307340" cy="321945"/>
            <wp:effectExtent l="0" t="0" r="0" b="1905"/>
            <wp:docPr id="19" name="Рисунок 19" descr="base_1_183091_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183091_307"/>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340" cy="321945"/>
                    </a:xfrm>
                    <a:prstGeom prst="rect">
                      <a:avLst/>
                    </a:prstGeom>
                    <a:noFill/>
                    <a:ln>
                      <a:noFill/>
                    </a:ln>
                  </pic:spPr>
                </pic:pic>
              </a:graphicData>
            </a:graphic>
          </wp:inline>
        </w:drawing>
      </w:r>
      <w:r w:rsidRPr="002A018C">
        <w:rPr>
          <w:sz w:val="24"/>
          <w:szCs w:val="24"/>
        </w:rPr>
        <w:t xml:space="preserve"> - протяженность в километрах трубопроводов диаметра d организации i, км;</w:t>
      </w:r>
    </w:p>
    <w:p w:rsidR="002A018C" w:rsidRPr="002A018C" w:rsidRDefault="002A018C" w:rsidP="00FA6C9F">
      <w:pPr>
        <w:widowControl w:val="0"/>
        <w:autoSpaceDE w:val="0"/>
        <w:autoSpaceDN w:val="0"/>
        <w:ind w:firstLine="567"/>
        <w:contextualSpacing/>
        <w:jc w:val="both"/>
        <w:rPr>
          <w:sz w:val="24"/>
          <w:szCs w:val="24"/>
        </w:rPr>
      </w:pPr>
      <w:r>
        <w:rPr>
          <w:noProof/>
          <w:position w:val="-12"/>
          <w:sz w:val="24"/>
          <w:szCs w:val="24"/>
        </w:rPr>
        <w:drawing>
          <wp:inline distT="0" distB="0" distL="0" distR="0" wp14:anchorId="0796CF4D" wp14:editId="3F9B75EB">
            <wp:extent cx="255905" cy="292735"/>
            <wp:effectExtent l="0" t="0" r="0" b="0"/>
            <wp:docPr id="18" name="Рисунок 18" descr="base_1_183091_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83091_308"/>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905" cy="292735"/>
                    </a:xfrm>
                    <a:prstGeom prst="rect">
                      <a:avLst/>
                    </a:prstGeom>
                    <a:noFill/>
                    <a:ln>
                      <a:noFill/>
                    </a:ln>
                  </pic:spPr>
                </pic:pic>
              </a:graphicData>
            </a:graphic>
          </wp:inline>
        </w:drawing>
      </w:r>
      <w:r w:rsidRPr="002A018C">
        <w:rPr>
          <w:sz w:val="24"/>
          <w:szCs w:val="24"/>
        </w:rPr>
        <w:t xml:space="preserve"> - протяженность в километрах трубопроводов диаметра d в централизованной системе водоснабжения (водоотведения), км;</w:t>
      </w:r>
    </w:p>
    <w:p w:rsidR="002A018C" w:rsidRPr="002A018C" w:rsidRDefault="002A018C" w:rsidP="00FA6C9F">
      <w:pPr>
        <w:widowControl w:val="0"/>
        <w:autoSpaceDE w:val="0"/>
        <w:autoSpaceDN w:val="0"/>
        <w:ind w:firstLine="567"/>
        <w:contextualSpacing/>
        <w:jc w:val="both"/>
        <w:rPr>
          <w:sz w:val="24"/>
          <w:szCs w:val="24"/>
        </w:rPr>
      </w:pPr>
      <w:r>
        <w:rPr>
          <w:noProof/>
          <w:position w:val="-12"/>
          <w:sz w:val="24"/>
          <w:szCs w:val="24"/>
        </w:rPr>
        <w:drawing>
          <wp:inline distT="0" distB="0" distL="0" distR="0" wp14:anchorId="4A079402" wp14:editId="1FC5F030">
            <wp:extent cx="248920" cy="278130"/>
            <wp:effectExtent l="0" t="0" r="0" b="7620"/>
            <wp:docPr id="17" name="Рисунок 17" descr="base_1_183091_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183091_309"/>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920" cy="278130"/>
                    </a:xfrm>
                    <a:prstGeom prst="rect">
                      <a:avLst/>
                    </a:prstGeom>
                    <a:noFill/>
                    <a:ln>
                      <a:noFill/>
                    </a:ln>
                  </pic:spPr>
                </pic:pic>
              </a:graphicData>
            </a:graphic>
          </wp:inline>
        </w:drawing>
      </w:r>
      <w:r w:rsidRPr="002A018C">
        <w:rPr>
          <w:sz w:val="24"/>
          <w:szCs w:val="24"/>
        </w:rPr>
        <w:t xml:space="preserve"> - коэффициент дифференциации стоимости строительства сетей в зависимости от их диаметра d;</w:t>
      </w:r>
    </w:p>
    <w:p w:rsidR="002A018C" w:rsidRPr="002A018C" w:rsidRDefault="002A018C" w:rsidP="00FA6C9F">
      <w:pPr>
        <w:widowControl w:val="0"/>
        <w:autoSpaceDE w:val="0"/>
        <w:autoSpaceDN w:val="0"/>
        <w:ind w:firstLine="567"/>
        <w:contextualSpacing/>
        <w:jc w:val="both"/>
        <w:rPr>
          <w:sz w:val="24"/>
          <w:szCs w:val="24"/>
        </w:rPr>
      </w:pPr>
      <w:r>
        <w:rPr>
          <w:noProof/>
          <w:position w:val="-12"/>
          <w:sz w:val="24"/>
          <w:szCs w:val="24"/>
        </w:rPr>
        <w:drawing>
          <wp:inline distT="0" distB="0" distL="0" distR="0" wp14:anchorId="079C24A7" wp14:editId="0C36CB86">
            <wp:extent cx="278130" cy="285115"/>
            <wp:effectExtent l="0" t="0" r="7620" b="635"/>
            <wp:docPr id="16" name="Рисунок 16" descr="base_1_183091_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183091_310"/>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 cy="285115"/>
                    </a:xfrm>
                    <a:prstGeom prst="rect">
                      <a:avLst/>
                    </a:prstGeom>
                    <a:noFill/>
                    <a:ln>
                      <a:noFill/>
                    </a:ln>
                  </pic:spPr>
                </pic:pic>
              </a:graphicData>
            </a:graphic>
          </wp:inline>
        </w:drawing>
      </w:r>
      <w:r w:rsidRPr="002A018C">
        <w:rPr>
          <w:sz w:val="24"/>
          <w:szCs w:val="24"/>
        </w:rPr>
        <w:t xml:space="preserve"> - средняя стоимость строительства трубопровода диаметра d,  тыс. руб./км;</w:t>
      </w:r>
    </w:p>
    <w:p w:rsidR="002A018C" w:rsidRPr="002A018C" w:rsidRDefault="002A018C" w:rsidP="00FA6C9F">
      <w:pPr>
        <w:widowControl w:val="0"/>
        <w:autoSpaceDE w:val="0"/>
        <w:autoSpaceDN w:val="0"/>
        <w:ind w:firstLine="567"/>
        <w:contextualSpacing/>
        <w:jc w:val="both"/>
        <w:rPr>
          <w:sz w:val="24"/>
          <w:szCs w:val="24"/>
        </w:rPr>
      </w:pPr>
      <w:r>
        <w:rPr>
          <w:noProof/>
          <w:position w:val="-12"/>
          <w:sz w:val="24"/>
          <w:szCs w:val="24"/>
        </w:rPr>
        <w:drawing>
          <wp:inline distT="0" distB="0" distL="0" distR="0" wp14:anchorId="2D2A97A4" wp14:editId="56083EC0">
            <wp:extent cx="321945" cy="285115"/>
            <wp:effectExtent l="0" t="0" r="1905" b="635"/>
            <wp:docPr id="15" name="Рисунок 15" descr="base_1_183091_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_183091_311"/>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1945" cy="285115"/>
                    </a:xfrm>
                    <a:prstGeom prst="rect">
                      <a:avLst/>
                    </a:prstGeom>
                    <a:noFill/>
                    <a:ln>
                      <a:noFill/>
                    </a:ln>
                  </pic:spPr>
                </pic:pic>
              </a:graphicData>
            </a:graphic>
          </wp:inline>
        </w:drawing>
      </w:r>
      <w:r w:rsidRPr="002A018C">
        <w:rPr>
          <w:sz w:val="24"/>
          <w:szCs w:val="24"/>
        </w:rPr>
        <w:t xml:space="preserve"> - средняя стоимость строительства трубопровода диаметра 500 мм, тыс. руб./км.</w:t>
      </w:r>
    </w:p>
    <w:p w:rsidR="002A018C" w:rsidRPr="002A018C" w:rsidRDefault="002A018C" w:rsidP="00FA6C9F">
      <w:pPr>
        <w:ind w:firstLine="426"/>
        <w:contextualSpacing/>
        <w:jc w:val="both"/>
        <w:rPr>
          <w:sz w:val="24"/>
          <w:szCs w:val="24"/>
        </w:rPr>
      </w:pPr>
      <w:r w:rsidRPr="002A018C">
        <w:rPr>
          <w:sz w:val="24"/>
          <w:szCs w:val="24"/>
        </w:rPr>
        <w:t>В соответствии с методом сравнения аналогов,</w:t>
      </w:r>
      <w:r w:rsidRPr="002A018C">
        <w:rPr>
          <w:color w:val="000000"/>
          <w:sz w:val="24"/>
          <w:szCs w:val="24"/>
        </w:rPr>
        <w:t xml:space="preserve"> гарантирующая организация АО «ИЭК» </w:t>
      </w:r>
      <w:r w:rsidRPr="002A018C">
        <w:rPr>
          <w:sz w:val="24"/>
          <w:szCs w:val="24"/>
        </w:rPr>
        <w:t xml:space="preserve">представило расчет протяженности водопроводных сетей в сопоставимых величинах (с приложением обосновывающих материалов), которая составила 91,843 км. Расчет протяженности произведен на основании коэффициентов дифференциации исходя из средней стоимости строительства трубопроводов заданных диаметров. </w:t>
      </w:r>
    </w:p>
    <w:p w:rsidR="002A018C" w:rsidRPr="002A018C" w:rsidRDefault="002A018C" w:rsidP="00FA6C9F">
      <w:pPr>
        <w:ind w:firstLine="426"/>
        <w:contextualSpacing/>
        <w:jc w:val="both"/>
        <w:rPr>
          <w:sz w:val="24"/>
          <w:szCs w:val="24"/>
        </w:rPr>
      </w:pPr>
      <w:r w:rsidRPr="002A018C">
        <w:rPr>
          <w:sz w:val="24"/>
          <w:szCs w:val="24"/>
        </w:rPr>
        <w:t xml:space="preserve">В таблице 1 предоставлена информация о протяженности  водопроводных сетей </w:t>
      </w:r>
      <w:r w:rsidRPr="002A018C">
        <w:rPr>
          <w:color w:val="000000"/>
          <w:sz w:val="24"/>
          <w:szCs w:val="24"/>
        </w:rPr>
        <w:t xml:space="preserve">АО «ИЭК» </w:t>
      </w:r>
      <w:r w:rsidRPr="002A018C">
        <w:rPr>
          <w:sz w:val="24"/>
          <w:szCs w:val="24"/>
        </w:rPr>
        <w:t>с расчётом протяженности в сопоставимых величинах:</w:t>
      </w:r>
    </w:p>
    <w:p w:rsidR="002A018C" w:rsidRPr="002A018C" w:rsidRDefault="002A018C" w:rsidP="00FA6C9F">
      <w:pPr>
        <w:ind w:firstLine="709"/>
        <w:contextualSpacing/>
        <w:jc w:val="both"/>
        <w:rPr>
          <w:sz w:val="24"/>
          <w:szCs w:val="24"/>
        </w:rPr>
      </w:pPr>
      <w:r w:rsidRPr="002A018C">
        <w:rPr>
          <w:sz w:val="24"/>
          <w:szCs w:val="24"/>
        </w:rPr>
        <w:t>Таблица 1</w:t>
      </w:r>
    </w:p>
    <w:tbl>
      <w:tblPr>
        <w:tblW w:w="8615" w:type="dxa"/>
        <w:jc w:val="center"/>
        <w:tblInd w:w="-929" w:type="dxa"/>
        <w:tblLook w:val="04A0" w:firstRow="1" w:lastRow="0" w:firstColumn="1" w:lastColumn="0" w:noHBand="0" w:noVBand="1"/>
      </w:tblPr>
      <w:tblGrid>
        <w:gridCol w:w="1048"/>
        <w:gridCol w:w="1418"/>
        <w:gridCol w:w="1275"/>
        <w:gridCol w:w="1418"/>
        <w:gridCol w:w="1719"/>
        <w:gridCol w:w="1737"/>
      </w:tblGrid>
      <w:tr w:rsidR="002A018C" w:rsidRPr="000D7251" w:rsidTr="002A018C">
        <w:trPr>
          <w:trHeight w:val="420"/>
          <w:jc w:val="center"/>
        </w:trPr>
        <w:tc>
          <w:tcPr>
            <w:tcW w:w="10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bCs/>
                <w:color w:val="000000"/>
              </w:rPr>
            </w:pPr>
            <w:r w:rsidRPr="000D7251">
              <w:rPr>
                <w:bCs/>
                <w:color w:val="000000"/>
              </w:rPr>
              <w:t>d</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bCs/>
                <w:color w:val="000000"/>
              </w:rPr>
            </w:pPr>
            <w:r w:rsidRPr="000D7251">
              <w:rPr>
                <w:bCs/>
                <w:color w:val="000000"/>
              </w:rPr>
              <w:t>Ld,км</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bCs/>
                <w:color w:val="000000"/>
              </w:rPr>
            </w:pPr>
            <w:r w:rsidRPr="000D7251">
              <w:rPr>
                <w:bCs/>
                <w:color w:val="000000"/>
              </w:rPr>
              <w:t>Kd</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bCs/>
                <w:color w:val="000000"/>
              </w:rPr>
            </w:pPr>
            <w:r w:rsidRPr="000D7251">
              <w:rPr>
                <w:bCs/>
                <w:color w:val="000000"/>
              </w:rPr>
              <w:t>Sd,т/руб км</w:t>
            </w:r>
          </w:p>
        </w:tc>
        <w:tc>
          <w:tcPr>
            <w:tcW w:w="1719" w:type="dxa"/>
            <w:tcBorders>
              <w:top w:val="single" w:sz="4" w:space="0" w:color="auto"/>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bCs/>
                <w:color w:val="000000"/>
              </w:rPr>
            </w:pPr>
            <w:r w:rsidRPr="000D7251">
              <w:rPr>
                <w:bCs/>
                <w:color w:val="000000"/>
              </w:rPr>
              <w:t>S500, т/руб км</w:t>
            </w:r>
          </w:p>
        </w:tc>
        <w:tc>
          <w:tcPr>
            <w:tcW w:w="1737" w:type="dxa"/>
            <w:tcBorders>
              <w:top w:val="single" w:sz="4" w:space="0" w:color="auto"/>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bCs/>
                <w:color w:val="000000"/>
              </w:rPr>
            </w:pPr>
            <w:r w:rsidRPr="000D7251">
              <w:rPr>
                <w:bCs/>
                <w:color w:val="000000"/>
              </w:rPr>
              <w:t>Ldi(Ld*Kd)</w:t>
            </w:r>
          </w:p>
        </w:tc>
      </w:tr>
      <w:tr w:rsidR="002A018C" w:rsidRPr="000D7251" w:rsidTr="002A018C">
        <w:trPr>
          <w:trHeight w:val="300"/>
          <w:jc w:val="center"/>
        </w:trPr>
        <w:tc>
          <w:tcPr>
            <w:tcW w:w="1048" w:type="dxa"/>
            <w:tcBorders>
              <w:top w:val="nil"/>
              <w:left w:val="single" w:sz="4" w:space="0" w:color="auto"/>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50</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24,60</w:t>
            </w:r>
          </w:p>
        </w:tc>
        <w:tc>
          <w:tcPr>
            <w:tcW w:w="1275"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0,214587</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2331,143</w:t>
            </w:r>
          </w:p>
        </w:tc>
        <w:tc>
          <w:tcPr>
            <w:tcW w:w="1719"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10863,384</w:t>
            </w:r>
          </w:p>
        </w:tc>
        <w:tc>
          <w:tcPr>
            <w:tcW w:w="1737"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5,2788448</w:t>
            </w:r>
          </w:p>
        </w:tc>
      </w:tr>
      <w:tr w:rsidR="002A018C" w:rsidRPr="000D7251" w:rsidTr="002A018C">
        <w:trPr>
          <w:trHeight w:val="300"/>
          <w:jc w:val="center"/>
        </w:trPr>
        <w:tc>
          <w:tcPr>
            <w:tcW w:w="1048" w:type="dxa"/>
            <w:tcBorders>
              <w:top w:val="nil"/>
              <w:left w:val="single" w:sz="4" w:space="0" w:color="auto"/>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78,40</w:t>
            </w:r>
          </w:p>
        </w:tc>
        <w:tc>
          <w:tcPr>
            <w:tcW w:w="1275"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0,245099</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2662,606</w:t>
            </w:r>
          </w:p>
        </w:tc>
        <w:tc>
          <w:tcPr>
            <w:tcW w:w="1719"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10863,384</w:t>
            </w:r>
          </w:p>
        </w:tc>
        <w:tc>
          <w:tcPr>
            <w:tcW w:w="1737"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19,215772</w:t>
            </w:r>
          </w:p>
        </w:tc>
      </w:tr>
      <w:tr w:rsidR="002A018C" w:rsidRPr="000D7251" w:rsidTr="002A018C">
        <w:trPr>
          <w:trHeight w:val="300"/>
          <w:jc w:val="center"/>
        </w:trPr>
        <w:tc>
          <w:tcPr>
            <w:tcW w:w="1048" w:type="dxa"/>
            <w:tcBorders>
              <w:top w:val="nil"/>
              <w:left w:val="single" w:sz="4" w:space="0" w:color="auto"/>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150</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69,84</w:t>
            </w:r>
          </w:p>
        </w:tc>
        <w:tc>
          <w:tcPr>
            <w:tcW w:w="1275"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0,296288</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3218,688</w:t>
            </w:r>
          </w:p>
        </w:tc>
        <w:tc>
          <w:tcPr>
            <w:tcW w:w="1719"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10863,384</w:t>
            </w:r>
          </w:p>
        </w:tc>
        <w:tc>
          <w:tcPr>
            <w:tcW w:w="1737"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20,692739</w:t>
            </w:r>
          </w:p>
        </w:tc>
      </w:tr>
      <w:tr w:rsidR="002A018C" w:rsidRPr="000D7251" w:rsidTr="002A018C">
        <w:trPr>
          <w:trHeight w:val="300"/>
          <w:jc w:val="center"/>
        </w:trPr>
        <w:tc>
          <w:tcPr>
            <w:tcW w:w="1048" w:type="dxa"/>
            <w:tcBorders>
              <w:top w:val="nil"/>
              <w:left w:val="single" w:sz="4" w:space="0" w:color="auto"/>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62,50</w:t>
            </w:r>
          </w:p>
        </w:tc>
        <w:tc>
          <w:tcPr>
            <w:tcW w:w="1275"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0,370176</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4021,364</w:t>
            </w:r>
          </w:p>
        </w:tc>
        <w:tc>
          <w:tcPr>
            <w:tcW w:w="1719"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10863,384</w:t>
            </w:r>
          </w:p>
        </w:tc>
        <w:tc>
          <w:tcPr>
            <w:tcW w:w="1737"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23,136</w:t>
            </w:r>
          </w:p>
        </w:tc>
      </w:tr>
      <w:tr w:rsidR="002A018C" w:rsidRPr="000D7251" w:rsidTr="002A018C">
        <w:trPr>
          <w:trHeight w:val="300"/>
          <w:jc w:val="center"/>
        </w:trPr>
        <w:tc>
          <w:tcPr>
            <w:tcW w:w="1048" w:type="dxa"/>
            <w:tcBorders>
              <w:top w:val="nil"/>
              <w:left w:val="single" w:sz="4" w:space="0" w:color="auto"/>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250</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11,40</w:t>
            </w:r>
          </w:p>
        </w:tc>
        <w:tc>
          <w:tcPr>
            <w:tcW w:w="1275"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0,53565</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5818,972</w:t>
            </w:r>
          </w:p>
        </w:tc>
        <w:tc>
          <w:tcPr>
            <w:tcW w:w="1719"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10863,384</w:t>
            </w:r>
          </w:p>
        </w:tc>
        <w:tc>
          <w:tcPr>
            <w:tcW w:w="1737"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6,1064104</w:t>
            </w:r>
          </w:p>
        </w:tc>
      </w:tr>
      <w:tr w:rsidR="002A018C" w:rsidRPr="000D7251" w:rsidTr="002A018C">
        <w:trPr>
          <w:trHeight w:val="300"/>
          <w:jc w:val="center"/>
        </w:trPr>
        <w:tc>
          <w:tcPr>
            <w:tcW w:w="1048" w:type="dxa"/>
            <w:tcBorders>
              <w:top w:val="nil"/>
              <w:left w:val="single" w:sz="4" w:space="0" w:color="auto"/>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300</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3,50</w:t>
            </w:r>
          </w:p>
        </w:tc>
        <w:tc>
          <w:tcPr>
            <w:tcW w:w="1275"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0,641562</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6969,532</w:t>
            </w:r>
          </w:p>
        </w:tc>
        <w:tc>
          <w:tcPr>
            <w:tcW w:w="1719"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10863,384</w:t>
            </w:r>
          </w:p>
        </w:tc>
        <w:tc>
          <w:tcPr>
            <w:tcW w:w="1737"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2,2454662</w:t>
            </w:r>
          </w:p>
        </w:tc>
      </w:tr>
      <w:tr w:rsidR="002A018C" w:rsidRPr="000D7251" w:rsidTr="002A018C">
        <w:trPr>
          <w:trHeight w:val="300"/>
          <w:jc w:val="center"/>
        </w:trPr>
        <w:tc>
          <w:tcPr>
            <w:tcW w:w="1048" w:type="dxa"/>
            <w:tcBorders>
              <w:top w:val="nil"/>
              <w:left w:val="single" w:sz="4" w:space="0" w:color="auto"/>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400</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19,30</w:t>
            </w:r>
          </w:p>
        </w:tc>
        <w:tc>
          <w:tcPr>
            <w:tcW w:w="1275"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0,785874</w:t>
            </w: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8537,255</w:t>
            </w:r>
          </w:p>
        </w:tc>
        <w:tc>
          <w:tcPr>
            <w:tcW w:w="1719"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10863,384</w:t>
            </w:r>
          </w:p>
        </w:tc>
        <w:tc>
          <w:tcPr>
            <w:tcW w:w="1737"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r w:rsidRPr="000D7251">
              <w:rPr>
                <w:color w:val="000000"/>
              </w:rPr>
              <w:t>15,167375</w:t>
            </w:r>
          </w:p>
        </w:tc>
      </w:tr>
      <w:tr w:rsidR="002A018C" w:rsidRPr="000D7251" w:rsidTr="002A018C">
        <w:trPr>
          <w:trHeight w:val="375"/>
          <w:jc w:val="center"/>
        </w:trPr>
        <w:tc>
          <w:tcPr>
            <w:tcW w:w="1048" w:type="dxa"/>
            <w:tcBorders>
              <w:top w:val="nil"/>
              <w:left w:val="single" w:sz="4" w:space="0" w:color="auto"/>
              <w:bottom w:val="single" w:sz="4" w:space="0" w:color="auto"/>
              <w:right w:val="single" w:sz="4" w:space="0" w:color="auto"/>
            </w:tcBorders>
            <w:shd w:val="clear" w:color="000000" w:fill="FFFFFF"/>
            <w:noWrap/>
            <w:vAlign w:val="bottom"/>
          </w:tcPr>
          <w:p w:rsidR="002A018C" w:rsidRPr="000D7251" w:rsidRDefault="002A018C" w:rsidP="00FA6C9F">
            <w:pPr>
              <w:contextualSpacing/>
              <w:jc w:val="center"/>
              <w:rPr>
                <w:bCs/>
                <w:color w:val="000000"/>
              </w:rPr>
            </w:pPr>
          </w:p>
        </w:tc>
        <w:tc>
          <w:tcPr>
            <w:tcW w:w="1418" w:type="dxa"/>
            <w:tcBorders>
              <w:top w:val="nil"/>
              <w:left w:val="nil"/>
              <w:bottom w:val="single" w:sz="4" w:space="0" w:color="auto"/>
              <w:right w:val="single" w:sz="4" w:space="0" w:color="auto"/>
            </w:tcBorders>
            <w:shd w:val="clear" w:color="000000" w:fill="FFFFFF"/>
            <w:noWrap/>
            <w:vAlign w:val="bottom"/>
          </w:tcPr>
          <w:p w:rsidR="002A018C" w:rsidRPr="000D7251" w:rsidRDefault="002A018C" w:rsidP="00FA6C9F">
            <w:pPr>
              <w:contextualSpacing/>
              <w:jc w:val="center"/>
              <w:rPr>
                <w:b/>
                <w:bCs/>
                <w:color w:val="000000"/>
              </w:rPr>
            </w:pPr>
          </w:p>
        </w:tc>
        <w:tc>
          <w:tcPr>
            <w:tcW w:w="1275"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p>
        </w:tc>
        <w:tc>
          <w:tcPr>
            <w:tcW w:w="1418"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2A018C" w:rsidRPr="000D7251" w:rsidRDefault="002A018C" w:rsidP="00FA6C9F">
            <w:pPr>
              <w:contextualSpacing/>
              <w:jc w:val="center"/>
              <w:rPr>
                <w:bCs/>
                <w:color w:val="000000"/>
              </w:rPr>
            </w:pPr>
          </w:p>
        </w:tc>
        <w:tc>
          <w:tcPr>
            <w:tcW w:w="1737" w:type="dxa"/>
            <w:tcBorders>
              <w:top w:val="nil"/>
              <w:left w:val="nil"/>
              <w:bottom w:val="single" w:sz="4" w:space="0" w:color="auto"/>
              <w:right w:val="single" w:sz="4" w:space="0" w:color="auto"/>
            </w:tcBorders>
            <w:shd w:val="clear" w:color="000000" w:fill="FFFFFF"/>
            <w:noWrap/>
            <w:vAlign w:val="center"/>
            <w:hideMark/>
          </w:tcPr>
          <w:p w:rsidR="002A018C" w:rsidRPr="000D7251" w:rsidRDefault="002A018C" w:rsidP="00FA6C9F">
            <w:pPr>
              <w:contextualSpacing/>
              <w:jc w:val="center"/>
              <w:rPr>
                <w:b/>
                <w:bCs/>
                <w:color w:val="000000"/>
              </w:rPr>
            </w:pPr>
            <w:r w:rsidRPr="000D7251">
              <w:rPr>
                <w:b/>
                <w:bCs/>
                <w:color w:val="000000"/>
              </w:rPr>
              <w:t>91,843</w:t>
            </w:r>
          </w:p>
        </w:tc>
      </w:tr>
    </w:tbl>
    <w:p w:rsidR="002A018C" w:rsidRPr="002A018C" w:rsidRDefault="002A018C" w:rsidP="00FA6C9F">
      <w:pPr>
        <w:ind w:firstLine="426"/>
        <w:contextualSpacing/>
        <w:jc w:val="both"/>
        <w:rPr>
          <w:sz w:val="24"/>
          <w:szCs w:val="24"/>
        </w:rPr>
      </w:pPr>
      <w:r w:rsidRPr="002A018C">
        <w:rPr>
          <w:sz w:val="24"/>
          <w:szCs w:val="24"/>
        </w:rPr>
        <w:t>В таблице 2 предоставлена информация о протяженности водопроводных сетей ООО «МПЗ Русско-Высоцкое» с расчётом протяженности в сопоставимых величинах:</w:t>
      </w:r>
    </w:p>
    <w:p w:rsidR="002A018C" w:rsidRPr="002A018C" w:rsidRDefault="002A018C" w:rsidP="00FA6C9F">
      <w:pPr>
        <w:contextualSpacing/>
        <w:jc w:val="both"/>
        <w:rPr>
          <w:sz w:val="24"/>
          <w:szCs w:val="24"/>
        </w:rPr>
      </w:pPr>
      <w:r w:rsidRPr="002A018C">
        <w:rPr>
          <w:sz w:val="24"/>
          <w:szCs w:val="24"/>
        </w:rPr>
        <w:t xml:space="preserve">   </w:t>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t xml:space="preserve">      Таблица 2</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709"/>
        <w:gridCol w:w="850"/>
        <w:gridCol w:w="851"/>
        <w:gridCol w:w="1134"/>
        <w:gridCol w:w="1276"/>
        <w:gridCol w:w="1134"/>
        <w:gridCol w:w="1275"/>
        <w:gridCol w:w="851"/>
        <w:gridCol w:w="850"/>
      </w:tblGrid>
      <w:tr w:rsidR="002A018C" w:rsidRPr="002A018C" w:rsidTr="002A018C">
        <w:trPr>
          <w:trHeight w:val="402"/>
          <w:tblHeader/>
        </w:trPr>
        <w:tc>
          <w:tcPr>
            <w:tcW w:w="1291" w:type="dxa"/>
            <w:shd w:val="clear" w:color="auto" w:fill="auto"/>
            <w:vAlign w:val="center"/>
          </w:tcPr>
          <w:p w:rsidR="002A018C" w:rsidRPr="002A018C" w:rsidRDefault="002A018C" w:rsidP="00FA6C9F">
            <w:pPr>
              <w:contextualSpacing/>
              <w:jc w:val="center"/>
              <w:rPr>
                <w:sz w:val="16"/>
                <w:szCs w:val="16"/>
              </w:rPr>
            </w:pPr>
            <w:r w:rsidRPr="002A018C">
              <w:rPr>
                <w:sz w:val="16"/>
                <w:szCs w:val="16"/>
              </w:rPr>
              <w:t>Сети водопроводные</w:t>
            </w:r>
          </w:p>
        </w:tc>
        <w:tc>
          <w:tcPr>
            <w:tcW w:w="709"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Диаметр, мм</w:t>
            </w:r>
          </w:p>
        </w:tc>
        <w:tc>
          <w:tcPr>
            <w:tcW w:w="850"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Материал</w:t>
            </w:r>
          </w:p>
        </w:tc>
        <w:tc>
          <w:tcPr>
            <w:tcW w:w="851"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длина, м.</w:t>
            </w:r>
          </w:p>
        </w:tc>
        <w:tc>
          <w:tcPr>
            <w:tcW w:w="1134"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Государственный номер укрупнённо-го нормати-ва стоимо-сти строительства</w:t>
            </w:r>
          </w:p>
        </w:tc>
        <w:tc>
          <w:tcPr>
            <w:tcW w:w="1276"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Государственный укрупнён-ный норматив стоимости строительства, руб.</w:t>
            </w:r>
          </w:p>
        </w:tc>
        <w:tc>
          <w:tcPr>
            <w:tcW w:w="1134"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Государственный номер укрупнённого норматиава стоимости строитель-ства для диаметра 500 мм</w:t>
            </w:r>
          </w:p>
        </w:tc>
        <w:tc>
          <w:tcPr>
            <w:tcW w:w="1275"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Государственный  укрупнён-ный норматив стоимости строи-тельства, руб., для диаметра 500 мм</w:t>
            </w:r>
          </w:p>
        </w:tc>
        <w:tc>
          <w:tcPr>
            <w:tcW w:w="851"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Коэффициент дифференциации</w:t>
            </w:r>
          </w:p>
        </w:tc>
        <w:tc>
          <w:tcPr>
            <w:tcW w:w="850"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Протяжен-ность в сопоставимых величинах</w:t>
            </w:r>
          </w:p>
        </w:tc>
      </w:tr>
      <w:tr w:rsidR="002A018C" w:rsidRPr="002A018C" w:rsidTr="002A018C">
        <w:trPr>
          <w:trHeight w:val="150"/>
          <w:tblHeader/>
        </w:trPr>
        <w:tc>
          <w:tcPr>
            <w:tcW w:w="1291" w:type="dxa"/>
            <w:shd w:val="clear" w:color="auto" w:fill="auto"/>
            <w:vAlign w:val="center"/>
          </w:tcPr>
          <w:p w:rsidR="002A018C" w:rsidRPr="002A018C" w:rsidRDefault="002A018C" w:rsidP="00FA6C9F">
            <w:pPr>
              <w:contextualSpacing/>
              <w:jc w:val="center"/>
              <w:rPr>
                <w:sz w:val="16"/>
                <w:szCs w:val="16"/>
              </w:rPr>
            </w:pPr>
            <w:r w:rsidRPr="002A018C">
              <w:rPr>
                <w:sz w:val="16"/>
                <w:szCs w:val="16"/>
              </w:rPr>
              <w:t>1</w:t>
            </w:r>
          </w:p>
        </w:tc>
        <w:tc>
          <w:tcPr>
            <w:tcW w:w="709"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2</w:t>
            </w:r>
          </w:p>
        </w:tc>
        <w:tc>
          <w:tcPr>
            <w:tcW w:w="850"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3</w:t>
            </w:r>
          </w:p>
        </w:tc>
        <w:tc>
          <w:tcPr>
            <w:tcW w:w="851"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4</w:t>
            </w:r>
          </w:p>
        </w:tc>
        <w:tc>
          <w:tcPr>
            <w:tcW w:w="1134"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5</w:t>
            </w:r>
          </w:p>
        </w:tc>
        <w:tc>
          <w:tcPr>
            <w:tcW w:w="1276"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6</w:t>
            </w:r>
          </w:p>
        </w:tc>
        <w:tc>
          <w:tcPr>
            <w:tcW w:w="1134"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7</w:t>
            </w:r>
          </w:p>
        </w:tc>
        <w:tc>
          <w:tcPr>
            <w:tcW w:w="1275"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8</w:t>
            </w:r>
          </w:p>
        </w:tc>
        <w:tc>
          <w:tcPr>
            <w:tcW w:w="851"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9</w:t>
            </w:r>
          </w:p>
        </w:tc>
        <w:tc>
          <w:tcPr>
            <w:tcW w:w="850"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10</w:t>
            </w:r>
          </w:p>
        </w:tc>
      </w:tr>
      <w:tr w:rsidR="002A018C" w:rsidRPr="002A018C" w:rsidTr="002A018C">
        <w:trPr>
          <w:trHeight w:val="402"/>
        </w:trPr>
        <w:tc>
          <w:tcPr>
            <w:tcW w:w="1291" w:type="dxa"/>
            <w:shd w:val="clear" w:color="auto" w:fill="auto"/>
            <w:vAlign w:val="center"/>
            <w:hideMark/>
          </w:tcPr>
          <w:p w:rsidR="002A018C" w:rsidRPr="002A018C" w:rsidRDefault="002A018C" w:rsidP="00FA6C9F">
            <w:pPr>
              <w:contextualSpacing/>
              <w:jc w:val="center"/>
              <w:rPr>
                <w:sz w:val="16"/>
                <w:szCs w:val="16"/>
              </w:rPr>
            </w:pPr>
            <w:r w:rsidRPr="002A018C">
              <w:rPr>
                <w:sz w:val="16"/>
                <w:szCs w:val="16"/>
              </w:rPr>
              <w:t>Водопроводные сети (трубы)</w:t>
            </w:r>
          </w:p>
        </w:tc>
        <w:tc>
          <w:tcPr>
            <w:tcW w:w="709" w:type="dxa"/>
            <w:shd w:val="clear" w:color="auto" w:fill="auto"/>
            <w:noWrap/>
            <w:vAlign w:val="center"/>
            <w:hideMark/>
          </w:tcPr>
          <w:p w:rsidR="002A018C" w:rsidRPr="002A018C" w:rsidRDefault="002A018C" w:rsidP="00FA6C9F">
            <w:pPr>
              <w:contextualSpacing/>
              <w:jc w:val="center"/>
              <w:rPr>
                <w:sz w:val="16"/>
                <w:szCs w:val="16"/>
              </w:rPr>
            </w:pPr>
            <w:r w:rsidRPr="002A018C">
              <w:rPr>
                <w:sz w:val="16"/>
                <w:szCs w:val="16"/>
              </w:rPr>
              <w:t>400</w:t>
            </w:r>
          </w:p>
        </w:tc>
        <w:tc>
          <w:tcPr>
            <w:tcW w:w="850" w:type="dxa"/>
            <w:shd w:val="clear" w:color="auto" w:fill="auto"/>
            <w:noWrap/>
            <w:vAlign w:val="center"/>
            <w:hideMark/>
          </w:tcPr>
          <w:p w:rsidR="002A018C" w:rsidRPr="002A018C" w:rsidRDefault="002A018C" w:rsidP="00FA6C9F">
            <w:pPr>
              <w:contextualSpacing/>
              <w:jc w:val="center"/>
              <w:rPr>
                <w:sz w:val="16"/>
                <w:szCs w:val="16"/>
              </w:rPr>
            </w:pPr>
            <w:r w:rsidRPr="002A018C">
              <w:rPr>
                <w:sz w:val="16"/>
                <w:szCs w:val="16"/>
              </w:rPr>
              <w:t>Чугун</w:t>
            </w:r>
          </w:p>
        </w:tc>
        <w:tc>
          <w:tcPr>
            <w:tcW w:w="851"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1,942</w:t>
            </w:r>
          </w:p>
        </w:tc>
        <w:tc>
          <w:tcPr>
            <w:tcW w:w="1134" w:type="dxa"/>
            <w:shd w:val="clear" w:color="auto" w:fill="auto"/>
            <w:noWrap/>
            <w:vAlign w:val="center"/>
          </w:tcPr>
          <w:p w:rsidR="002A018C" w:rsidRPr="002A018C" w:rsidRDefault="002A018C" w:rsidP="00FA6C9F">
            <w:pPr>
              <w:ind w:left="-108"/>
              <w:contextualSpacing/>
              <w:jc w:val="center"/>
              <w:rPr>
                <w:color w:val="000000"/>
                <w:sz w:val="17"/>
                <w:szCs w:val="17"/>
                <w:lang w:eastAsia="ar-SA"/>
              </w:rPr>
            </w:pPr>
            <w:r w:rsidRPr="002A018C">
              <w:rPr>
                <w:color w:val="000000"/>
                <w:sz w:val="17"/>
                <w:szCs w:val="17"/>
                <w:lang w:eastAsia="ar-SA"/>
              </w:rPr>
              <w:t>14-01-002-16</w:t>
            </w:r>
          </w:p>
        </w:tc>
        <w:tc>
          <w:tcPr>
            <w:tcW w:w="1276"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14 017,91</w:t>
            </w:r>
          </w:p>
        </w:tc>
        <w:tc>
          <w:tcPr>
            <w:tcW w:w="1134" w:type="dxa"/>
            <w:shd w:val="clear" w:color="auto" w:fill="auto"/>
            <w:noWrap/>
            <w:vAlign w:val="center"/>
          </w:tcPr>
          <w:p w:rsidR="002A018C" w:rsidRPr="002A018C" w:rsidRDefault="002A018C" w:rsidP="00FA6C9F">
            <w:pPr>
              <w:ind w:left="-108"/>
              <w:contextualSpacing/>
              <w:jc w:val="center"/>
              <w:rPr>
                <w:color w:val="000000"/>
                <w:sz w:val="17"/>
                <w:szCs w:val="17"/>
                <w:lang w:eastAsia="ar-SA"/>
              </w:rPr>
            </w:pPr>
            <w:r w:rsidRPr="002A018C">
              <w:rPr>
                <w:color w:val="000000"/>
                <w:sz w:val="17"/>
                <w:szCs w:val="17"/>
                <w:lang w:eastAsia="ar-SA"/>
              </w:rPr>
              <w:t>14-01-002-18</w:t>
            </w:r>
          </w:p>
        </w:tc>
        <w:tc>
          <w:tcPr>
            <w:tcW w:w="1275"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17 994,92</w:t>
            </w:r>
          </w:p>
        </w:tc>
        <w:tc>
          <w:tcPr>
            <w:tcW w:w="851"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0,779</w:t>
            </w:r>
          </w:p>
        </w:tc>
        <w:tc>
          <w:tcPr>
            <w:tcW w:w="850"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1,513</w:t>
            </w:r>
          </w:p>
        </w:tc>
      </w:tr>
      <w:tr w:rsidR="002A018C" w:rsidRPr="002A018C" w:rsidTr="002A018C">
        <w:trPr>
          <w:trHeight w:val="402"/>
        </w:trPr>
        <w:tc>
          <w:tcPr>
            <w:tcW w:w="1291" w:type="dxa"/>
            <w:shd w:val="clear" w:color="auto" w:fill="auto"/>
            <w:vAlign w:val="center"/>
            <w:hideMark/>
          </w:tcPr>
          <w:p w:rsidR="002A018C" w:rsidRPr="002A018C" w:rsidRDefault="002A018C" w:rsidP="00FA6C9F">
            <w:pPr>
              <w:contextualSpacing/>
              <w:jc w:val="center"/>
              <w:rPr>
                <w:sz w:val="16"/>
                <w:szCs w:val="16"/>
              </w:rPr>
            </w:pPr>
            <w:r w:rsidRPr="002A018C">
              <w:rPr>
                <w:sz w:val="16"/>
                <w:szCs w:val="16"/>
              </w:rPr>
              <w:t>Водопроводные сети (трубы)</w:t>
            </w:r>
          </w:p>
        </w:tc>
        <w:tc>
          <w:tcPr>
            <w:tcW w:w="709" w:type="dxa"/>
            <w:shd w:val="clear" w:color="auto" w:fill="auto"/>
            <w:noWrap/>
            <w:vAlign w:val="center"/>
            <w:hideMark/>
          </w:tcPr>
          <w:p w:rsidR="002A018C" w:rsidRPr="002A018C" w:rsidRDefault="002A018C" w:rsidP="00FA6C9F">
            <w:pPr>
              <w:contextualSpacing/>
              <w:jc w:val="center"/>
              <w:rPr>
                <w:sz w:val="16"/>
                <w:szCs w:val="16"/>
              </w:rPr>
            </w:pPr>
            <w:r w:rsidRPr="002A018C">
              <w:rPr>
                <w:sz w:val="16"/>
                <w:szCs w:val="16"/>
              </w:rPr>
              <w:t>300</w:t>
            </w:r>
          </w:p>
        </w:tc>
        <w:tc>
          <w:tcPr>
            <w:tcW w:w="850" w:type="dxa"/>
            <w:shd w:val="clear" w:color="auto" w:fill="auto"/>
            <w:noWrap/>
            <w:vAlign w:val="center"/>
            <w:hideMark/>
          </w:tcPr>
          <w:p w:rsidR="002A018C" w:rsidRPr="002A018C" w:rsidRDefault="002A018C" w:rsidP="00FA6C9F">
            <w:pPr>
              <w:contextualSpacing/>
              <w:jc w:val="center"/>
              <w:rPr>
                <w:sz w:val="16"/>
                <w:szCs w:val="16"/>
              </w:rPr>
            </w:pPr>
            <w:r w:rsidRPr="002A018C">
              <w:rPr>
                <w:sz w:val="16"/>
                <w:szCs w:val="16"/>
              </w:rPr>
              <w:t>Чугун</w:t>
            </w:r>
          </w:p>
        </w:tc>
        <w:tc>
          <w:tcPr>
            <w:tcW w:w="851"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3,600</w:t>
            </w:r>
          </w:p>
        </w:tc>
        <w:tc>
          <w:tcPr>
            <w:tcW w:w="1134" w:type="dxa"/>
            <w:shd w:val="clear" w:color="auto" w:fill="auto"/>
            <w:noWrap/>
            <w:vAlign w:val="center"/>
          </w:tcPr>
          <w:p w:rsidR="002A018C" w:rsidRPr="002A018C" w:rsidRDefault="002A018C" w:rsidP="00FA6C9F">
            <w:pPr>
              <w:ind w:left="-108"/>
              <w:contextualSpacing/>
              <w:jc w:val="center"/>
              <w:rPr>
                <w:color w:val="000000"/>
                <w:sz w:val="17"/>
                <w:szCs w:val="17"/>
                <w:lang w:eastAsia="ar-SA"/>
              </w:rPr>
            </w:pPr>
            <w:r w:rsidRPr="002A018C">
              <w:rPr>
                <w:color w:val="000000"/>
                <w:sz w:val="17"/>
                <w:szCs w:val="17"/>
                <w:lang w:eastAsia="ar-SA"/>
              </w:rPr>
              <w:t>14-01-002-11</w:t>
            </w:r>
          </w:p>
        </w:tc>
        <w:tc>
          <w:tcPr>
            <w:tcW w:w="1276"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9 066,86</w:t>
            </w:r>
          </w:p>
        </w:tc>
        <w:tc>
          <w:tcPr>
            <w:tcW w:w="1134" w:type="dxa"/>
            <w:shd w:val="clear" w:color="auto" w:fill="auto"/>
            <w:noWrap/>
            <w:vAlign w:val="center"/>
          </w:tcPr>
          <w:p w:rsidR="002A018C" w:rsidRPr="002A018C" w:rsidRDefault="002A018C" w:rsidP="00FA6C9F">
            <w:pPr>
              <w:ind w:left="-108"/>
              <w:contextualSpacing/>
              <w:jc w:val="center"/>
              <w:rPr>
                <w:color w:val="000000"/>
                <w:sz w:val="17"/>
                <w:szCs w:val="17"/>
                <w:lang w:eastAsia="ar-SA"/>
              </w:rPr>
            </w:pPr>
            <w:r w:rsidRPr="002A018C">
              <w:rPr>
                <w:color w:val="000000"/>
                <w:sz w:val="17"/>
                <w:szCs w:val="17"/>
                <w:lang w:eastAsia="ar-SA"/>
              </w:rPr>
              <w:t>14-01-002-17</w:t>
            </w:r>
          </w:p>
        </w:tc>
        <w:tc>
          <w:tcPr>
            <w:tcW w:w="1275"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16 425,68</w:t>
            </w:r>
          </w:p>
        </w:tc>
        <w:tc>
          <w:tcPr>
            <w:tcW w:w="851"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0,552</w:t>
            </w:r>
          </w:p>
        </w:tc>
        <w:tc>
          <w:tcPr>
            <w:tcW w:w="850"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1,987</w:t>
            </w:r>
          </w:p>
        </w:tc>
      </w:tr>
      <w:tr w:rsidR="002A018C" w:rsidRPr="002A018C" w:rsidTr="002A018C">
        <w:trPr>
          <w:trHeight w:val="402"/>
        </w:trPr>
        <w:tc>
          <w:tcPr>
            <w:tcW w:w="1291" w:type="dxa"/>
            <w:shd w:val="clear" w:color="auto" w:fill="auto"/>
            <w:vAlign w:val="center"/>
            <w:hideMark/>
          </w:tcPr>
          <w:p w:rsidR="002A018C" w:rsidRPr="002A018C" w:rsidRDefault="002A018C" w:rsidP="00FA6C9F">
            <w:pPr>
              <w:contextualSpacing/>
              <w:jc w:val="center"/>
              <w:rPr>
                <w:sz w:val="16"/>
                <w:szCs w:val="16"/>
              </w:rPr>
            </w:pPr>
            <w:r w:rsidRPr="002A018C">
              <w:rPr>
                <w:sz w:val="16"/>
                <w:szCs w:val="16"/>
              </w:rPr>
              <w:t>Водопроводные сети (трубы)</w:t>
            </w:r>
          </w:p>
        </w:tc>
        <w:tc>
          <w:tcPr>
            <w:tcW w:w="709" w:type="dxa"/>
            <w:shd w:val="clear" w:color="auto" w:fill="auto"/>
            <w:noWrap/>
            <w:vAlign w:val="center"/>
            <w:hideMark/>
          </w:tcPr>
          <w:p w:rsidR="002A018C" w:rsidRPr="002A018C" w:rsidRDefault="002A018C" w:rsidP="00FA6C9F">
            <w:pPr>
              <w:contextualSpacing/>
              <w:jc w:val="center"/>
              <w:rPr>
                <w:sz w:val="16"/>
                <w:szCs w:val="16"/>
              </w:rPr>
            </w:pPr>
            <w:r w:rsidRPr="002A018C">
              <w:rPr>
                <w:sz w:val="16"/>
                <w:szCs w:val="16"/>
              </w:rPr>
              <w:t>150</w:t>
            </w:r>
          </w:p>
        </w:tc>
        <w:tc>
          <w:tcPr>
            <w:tcW w:w="850" w:type="dxa"/>
            <w:shd w:val="clear" w:color="auto" w:fill="auto"/>
            <w:noWrap/>
            <w:vAlign w:val="center"/>
            <w:hideMark/>
          </w:tcPr>
          <w:p w:rsidR="002A018C" w:rsidRPr="002A018C" w:rsidRDefault="002A018C" w:rsidP="00FA6C9F">
            <w:pPr>
              <w:contextualSpacing/>
              <w:jc w:val="center"/>
              <w:rPr>
                <w:sz w:val="16"/>
                <w:szCs w:val="16"/>
              </w:rPr>
            </w:pPr>
            <w:r w:rsidRPr="002A018C">
              <w:rPr>
                <w:sz w:val="16"/>
                <w:szCs w:val="16"/>
              </w:rPr>
              <w:t>Чугун</w:t>
            </w:r>
          </w:p>
        </w:tc>
        <w:tc>
          <w:tcPr>
            <w:tcW w:w="851"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0,360</w:t>
            </w:r>
          </w:p>
        </w:tc>
        <w:tc>
          <w:tcPr>
            <w:tcW w:w="1134" w:type="dxa"/>
            <w:shd w:val="clear" w:color="auto" w:fill="auto"/>
            <w:noWrap/>
            <w:vAlign w:val="center"/>
          </w:tcPr>
          <w:p w:rsidR="002A018C" w:rsidRPr="002A018C" w:rsidRDefault="002A018C" w:rsidP="00FA6C9F">
            <w:pPr>
              <w:ind w:left="-108"/>
              <w:contextualSpacing/>
              <w:jc w:val="center"/>
              <w:rPr>
                <w:color w:val="000000"/>
                <w:sz w:val="17"/>
                <w:szCs w:val="17"/>
                <w:lang w:eastAsia="ar-SA"/>
              </w:rPr>
            </w:pPr>
            <w:r w:rsidRPr="002A018C">
              <w:rPr>
                <w:color w:val="000000"/>
                <w:sz w:val="17"/>
                <w:szCs w:val="17"/>
                <w:lang w:eastAsia="ar-SA"/>
              </w:rPr>
              <w:t>14-01-002-05</w:t>
            </w:r>
          </w:p>
        </w:tc>
        <w:tc>
          <w:tcPr>
            <w:tcW w:w="1276"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5 675,16</w:t>
            </w:r>
          </w:p>
        </w:tc>
        <w:tc>
          <w:tcPr>
            <w:tcW w:w="1134" w:type="dxa"/>
            <w:shd w:val="clear" w:color="auto" w:fill="auto"/>
            <w:noWrap/>
            <w:vAlign w:val="center"/>
          </w:tcPr>
          <w:p w:rsidR="002A018C" w:rsidRPr="002A018C" w:rsidRDefault="002A018C" w:rsidP="00FA6C9F">
            <w:pPr>
              <w:ind w:left="-108"/>
              <w:contextualSpacing/>
              <w:jc w:val="center"/>
              <w:rPr>
                <w:color w:val="000000"/>
                <w:sz w:val="17"/>
                <w:szCs w:val="17"/>
                <w:lang w:eastAsia="ar-SA"/>
              </w:rPr>
            </w:pPr>
            <w:r w:rsidRPr="002A018C">
              <w:rPr>
                <w:color w:val="000000"/>
                <w:sz w:val="17"/>
                <w:szCs w:val="17"/>
                <w:lang w:eastAsia="ar-SA"/>
              </w:rPr>
              <w:t>14-01-002-17</w:t>
            </w:r>
          </w:p>
        </w:tc>
        <w:tc>
          <w:tcPr>
            <w:tcW w:w="1275"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16 452,68</w:t>
            </w:r>
          </w:p>
        </w:tc>
        <w:tc>
          <w:tcPr>
            <w:tcW w:w="851"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0,345</w:t>
            </w:r>
          </w:p>
        </w:tc>
        <w:tc>
          <w:tcPr>
            <w:tcW w:w="850"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0,124</w:t>
            </w:r>
          </w:p>
        </w:tc>
      </w:tr>
      <w:tr w:rsidR="002A018C" w:rsidRPr="002A018C" w:rsidTr="002A018C">
        <w:trPr>
          <w:trHeight w:val="402"/>
        </w:trPr>
        <w:tc>
          <w:tcPr>
            <w:tcW w:w="1291" w:type="dxa"/>
            <w:shd w:val="clear" w:color="auto" w:fill="auto"/>
            <w:vAlign w:val="center"/>
          </w:tcPr>
          <w:p w:rsidR="002A018C" w:rsidRPr="002A018C" w:rsidRDefault="002A018C" w:rsidP="00FA6C9F">
            <w:pPr>
              <w:contextualSpacing/>
              <w:jc w:val="center"/>
              <w:rPr>
                <w:sz w:val="16"/>
                <w:szCs w:val="16"/>
              </w:rPr>
            </w:pPr>
            <w:r w:rsidRPr="002A018C">
              <w:rPr>
                <w:sz w:val="16"/>
                <w:szCs w:val="16"/>
              </w:rPr>
              <w:t>Водопроводные сети (трубы)</w:t>
            </w:r>
          </w:p>
        </w:tc>
        <w:tc>
          <w:tcPr>
            <w:tcW w:w="709"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100</w:t>
            </w:r>
          </w:p>
        </w:tc>
        <w:tc>
          <w:tcPr>
            <w:tcW w:w="850" w:type="dxa"/>
            <w:shd w:val="clear" w:color="auto" w:fill="auto"/>
            <w:noWrap/>
            <w:vAlign w:val="center"/>
          </w:tcPr>
          <w:p w:rsidR="002A018C" w:rsidRPr="002A018C" w:rsidRDefault="002A018C" w:rsidP="00FA6C9F">
            <w:pPr>
              <w:contextualSpacing/>
              <w:jc w:val="center"/>
              <w:rPr>
                <w:sz w:val="16"/>
                <w:szCs w:val="16"/>
              </w:rPr>
            </w:pPr>
            <w:r w:rsidRPr="002A018C">
              <w:rPr>
                <w:sz w:val="16"/>
                <w:szCs w:val="16"/>
              </w:rPr>
              <w:t>Сталь</w:t>
            </w:r>
          </w:p>
        </w:tc>
        <w:tc>
          <w:tcPr>
            <w:tcW w:w="851"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1,198</w:t>
            </w:r>
          </w:p>
        </w:tc>
        <w:tc>
          <w:tcPr>
            <w:tcW w:w="1134" w:type="dxa"/>
            <w:shd w:val="clear" w:color="auto" w:fill="auto"/>
            <w:noWrap/>
            <w:vAlign w:val="center"/>
          </w:tcPr>
          <w:p w:rsidR="002A018C" w:rsidRPr="002A018C" w:rsidRDefault="002A018C" w:rsidP="00FA6C9F">
            <w:pPr>
              <w:ind w:left="-108"/>
              <w:contextualSpacing/>
              <w:jc w:val="center"/>
              <w:rPr>
                <w:color w:val="000000"/>
                <w:sz w:val="17"/>
                <w:szCs w:val="17"/>
                <w:lang w:eastAsia="ar-SA"/>
              </w:rPr>
            </w:pPr>
            <w:r w:rsidRPr="002A018C">
              <w:rPr>
                <w:color w:val="000000"/>
                <w:sz w:val="17"/>
                <w:szCs w:val="17"/>
                <w:lang w:eastAsia="ar-SA"/>
              </w:rPr>
              <w:t>14-01-002-01</w:t>
            </w:r>
          </w:p>
        </w:tc>
        <w:tc>
          <w:tcPr>
            <w:tcW w:w="1276"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4 771,45</w:t>
            </w:r>
          </w:p>
        </w:tc>
        <w:tc>
          <w:tcPr>
            <w:tcW w:w="1134" w:type="dxa"/>
            <w:shd w:val="clear" w:color="auto" w:fill="auto"/>
            <w:noWrap/>
            <w:vAlign w:val="center"/>
          </w:tcPr>
          <w:p w:rsidR="002A018C" w:rsidRPr="002A018C" w:rsidRDefault="002A018C" w:rsidP="00FA6C9F">
            <w:pPr>
              <w:ind w:left="-108"/>
              <w:contextualSpacing/>
              <w:jc w:val="center"/>
              <w:rPr>
                <w:color w:val="000000"/>
                <w:sz w:val="17"/>
                <w:szCs w:val="17"/>
                <w:lang w:eastAsia="ar-SA"/>
              </w:rPr>
            </w:pPr>
            <w:r w:rsidRPr="002A018C">
              <w:rPr>
                <w:color w:val="000000"/>
                <w:sz w:val="17"/>
                <w:szCs w:val="17"/>
                <w:lang w:eastAsia="ar-SA"/>
              </w:rPr>
              <w:t>14-03-002-17</w:t>
            </w:r>
          </w:p>
        </w:tc>
        <w:tc>
          <w:tcPr>
            <w:tcW w:w="1275"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16 452,68</w:t>
            </w:r>
          </w:p>
        </w:tc>
        <w:tc>
          <w:tcPr>
            <w:tcW w:w="851"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0,290</w:t>
            </w:r>
          </w:p>
        </w:tc>
        <w:tc>
          <w:tcPr>
            <w:tcW w:w="850" w:type="dxa"/>
            <w:shd w:val="clear" w:color="auto" w:fill="auto"/>
            <w:noWrap/>
            <w:vAlign w:val="center"/>
          </w:tcPr>
          <w:p w:rsidR="002A018C" w:rsidRPr="002A018C" w:rsidRDefault="002A018C" w:rsidP="00FA6C9F">
            <w:pPr>
              <w:contextualSpacing/>
              <w:jc w:val="center"/>
              <w:rPr>
                <w:color w:val="000000"/>
                <w:lang w:eastAsia="ar-SA"/>
              </w:rPr>
            </w:pPr>
            <w:r w:rsidRPr="002A018C">
              <w:rPr>
                <w:color w:val="000000"/>
                <w:lang w:eastAsia="ar-SA"/>
              </w:rPr>
              <w:t>0,347</w:t>
            </w:r>
          </w:p>
        </w:tc>
      </w:tr>
      <w:tr w:rsidR="002A018C" w:rsidRPr="002A018C" w:rsidTr="002A018C">
        <w:trPr>
          <w:trHeight w:val="402"/>
        </w:trPr>
        <w:tc>
          <w:tcPr>
            <w:tcW w:w="1291" w:type="dxa"/>
            <w:shd w:val="clear" w:color="auto" w:fill="auto"/>
            <w:vAlign w:val="center"/>
          </w:tcPr>
          <w:p w:rsidR="002A018C" w:rsidRPr="002A018C" w:rsidRDefault="002A018C" w:rsidP="00FA6C9F">
            <w:pPr>
              <w:contextualSpacing/>
              <w:jc w:val="center"/>
              <w:rPr>
                <w:sz w:val="16"/>
                <w:szCs w:val="16"/>
              </w:rPr>
            </w:pPr>
          </w:p>
        </w:tc>
        <w:tc>
          <w:tcPr>
            <w:tcW w:w="709" w:type="dxa"/>
            <w:shd w:val="clear" w:color="auto" w:fill="auto"/>
            <w:noWrap/>
            <w:vAlign w:val="bottom"/>
          </w:tcPr>
          <w:p w:rsidR="002A018C" w:rsidRPr="002A018C" w:rsidRDefault="002A018C" w:rsidP="00FA6C9F">
            <w:pPr>
              <w:contextualSpacing/>
              <w:jc w:val="center"/>
              <w:rPr>
                <w:sz w:val="16"/>
                <w:szCs w:val="16"/>
              </w:rPr>
            </w:pPr>
          </w:p>
        </w:tc>
        <w:tc>
          <w:tcPr>
            <w:tcW w:w="850" w:type="dxa"/>
            <w:shd w:val="clear" w:color="auto" w:fill="auto"/>
            <w:noWrap/>
            <w:vAlign w:val="bottom"/>
          </w:tcPr>
          <w:p w:rsidR="002A018C" w:rsidRPr="002A018C" w:rsidRDefault="002A018C" w:rsidP="00FA6C9F">
            <w:pPr>
              <w:contextualSpacing/>
              <w:jc w:val="center"/>
              <w:rPr>
                <w:sz w:val="16"/>
                <w:szCs w:val="16"/>
              </w:rPr>
            </w:pPr>
          </w:p>
        </w:tc>
        <w:tc>
          <w:tcPr>
            <w:tcW w:w="851" w:type="dxa"/>
            <w:shd w:val="clear" w:color="auto" w:fill="auto"/>
            <w:noWrap/>
            <w:vAlign w:val="center"/>
          </w:tcPr>
          <w:p w:rsidR="002A018C" w:rsidRPr="002A018C" w:rsidRDefault="002A018C" w:rsidP="00FA6C9F">
            <w:pPr>
              <w:contextualSpacing/>
              <w:jc w:val="center"/>
              <w:rPr>
                <w:sz w:val="16"/>
                <w:szCs w:val="16"/>
              </w:rPr>
            </w:pPr>
          </w:p>
        </w:tc>
        <w:tc>
          <w:tcPr>
            <w:tcW w:w="1134" w:type="dxa"/>
            <w:shd w:val="clear" w:color="auto" w:fill="auto"/>
            <w:noWrap/>
            <w:vAlign w:val="center"/>
          </w:tcPr>
          <w:p w:rsidR="002A018C" w:rsidRPr="002A018C" w:rsidRDefault="002A018C" w:rsidP="00FA6C9F">
            <w:pPr>
              <w:contextualSpacing/>
              <w:jc w:val="center"/>
              <w:rPr>
                <w:sz w:val="16"/>
                <w:szCs w:val="16"/>
              </w:rPr>
            </w:pPr>
          </w:p>
        </w:tc>
        <w:tc>
          <w:tcPr>
            <w:tcW w:w="1276" w:type="dxa"/>
            <w:shd w:val="clear" w:color="auto" w:fill="auto"/>
            <w:noWrap/>
            <w:vAlign w:val="center"/>
          </w:tcPr>
          <w:p w:rsidR="002A018C" w:rsidRPr="002A018C" w:rsidRDefault="002A018C" w:rsidP="00FA6C9F">
            <w:pPr>
              <w:contextualSpacing/>
              <w:jc w:val="center"/>
              <w:rPr>
                <w:sz w:val="16"/>
                <w:szCs w:val="16"/>
              </w:rPr>
            </w:pPr>
          </w:p>
        </w:tc>
        <w:tc>
          <w:tcPr>
            <w:tcW w:w="1134" w:type="dxa"/>
            <w:shd w:val="clear" w:color="auto" w:fill="auto"/>
            <w:noWrap/>
            <w:vAlign w:val="center"/>
          </w:tcPr>
          <w:p w:rsidR="002A018C" w:rsidRPr="002A018C" w:rsidRDefault="002A018C" w:rsidP="00FA6C9F">
            <w:pPr>
              <w:contextualSpacing/>
              <w:jc w:val="center"/>
              <w:rPr>
                <w:sz w:val="16"/>
                <w:szCs w:val="16"/>
              </w:rPr>
            </w:pPr>
          </w:p>
        </w:tc>
        <w:tc>
          <w:tcPr>
            <w:tcW w:w="1275" w:type="dxa"/>
            <w:shd w:val="clear" w:color="auto" w:fill="auto"/>
            <w:noWrap/>
            <w:vAlign w:val="center"/>
          </w:tcPr>
          <w:p w:rsidR="002A018C" w:rsidRPr="002A018C" w:rsidRDefault="002A018C" w:rsidP="00FA6C9F">
            <w:pPr>
              <w:contextualSpacing/>
              <w:jc w:val="center"/>
              <w:rPr>
                <w:sz w:val="16"/>
                <w:szCs w:val="16"/>
              </w:rPr>
            </w:pPr>
          </w:p>
        </w:tc>
        <w:tc>
          <w:tcPr>
            <w:tcW w:w="851" w:type="dxa"/>
            <w:shd w:val="clear" w:color="auto" w:fill="auto"/>
            <w:noWrap/>
            <w:vAlign w:val="center"/>
          </w:tcPr>
          <w:p w:rsidR="002A018C" w:rsidRPr="002A018C" w:rsidRDefault="002A018C" w:rsidP="00FA6C9F">
            <w:pPr>
              <w:contextualSpacing/>
              <w:jc w:val="center"/>
              <w:rPr>
                <w:sz w:val="16"/>
                <w:szCs w:val="16"/>
              </w:rPr>
            </w:pPr>
          </w:p>
        </w:tc>
        <w:tc>
          <w:tcPr>
            <w:tcW w:w="850" w:type="dxa"/>
            <w:shd w:val="clear" w:color="auto" w:fill="auto"/>
            <w:noWrap/>
            <w:vAlign w:val="center"/>
          </w:tcPr>
          <w:p w:rsidR="002A018C" w:rsidRPr="002A018C" w:rsidRDefault="002A018C" w:rsidP="00FA6C9F">
            <w:pPr>
              <w:contextualSpacing/>
              <w:jc w:val="center"/>
              <w:rPr>
                <w:b/>
                <w:sz w:val="16"/>
                <w:szCs w:val="16"/>
              </w:rPr>
            </w:pPr>
            <w:r w:rsidRPr="002A018C">
              <w:rPr>
                <w:b/>
                <w:color w:val="000000"/>
                <w:lang w:eastAsia="ar-SA"/>
              </w:rPr>
              <w:t>3,972</w:t>
            </w:r>
          </w:p>
        </w:tc>
      </w:tr>
    </w:tbl>
    <w:p w:rsidR="002A018C" w:rsidRPr="002A018C" w:rsidRDefault="002A018C" w:rsidP="00FA6C9F">
      <w:pPr>
        <w:ind w:firstLine="426"/>
        <w:contextualSpacing/>
        <w:jc w:val="both"/>
        <w:rPr>
          <w:sz w:val="24"/>
          <w:szCs w:val="24"/>
        </w:rPr>
      </w:pPr>
      <w:r w:rsidRPr="002A018C">
        <w:rPr>
          <w:sz w:val="24"/>
          <w:szCs w:val="24"/>
        </w:rPr>
        <w:lastRenderedPageBreak/>
        <w:t>Расчет представлен в соответствии с Приложением № 5 Методических указаний:</w:t>
      </w:r>
    </w:p>
    <w:p w:rsidR="002A018C" w:rsidRPr="002A018C" w:rsidRDefault="002A018C" w:rsidP="00FA6C9F">
      <w:pPr>
        <w:ind w:firstLine="426"/>
        <w:contextualSpacing/>
        <w:jc w:val="both"/>
        <w:rPr>
          <w:rFonts w:eastAsia="Calibri"/>
          <w:sz w:val="24"/>
          <w:szCs w:val="24"/>
          <w:lang w:eastAsia="en-US"/>
        </w:rPr>
      </w:pPr>
      <w:r w:rsidRPr="002A018C">
        <w:rPr>
          <w:rFonts w:eastAsia="Calibri"/>
          <w:sz w:val="26"/>
          <w:szCs w:val="26"/>
          <w:lang w:eastAsia="en-US"/>
        </w:rPr>
        <w:tab/>
      </w:r>
      <w:r w:rsidRPr="002A018C">
        <w:rPr>
          <w:rFonts w:eastAsia="Calibri"/>
          <w:sz w:val="26"/>
          <w:szCs w:val="26"/>
          <w:lang w:eastAsia="en-US"/>
        </w:rPr>
        <w:tab/>
      </w:r>
      <w:r w:rsidRPr="002A018C">
        <w:rPr>
          <w:rFonts w:eastAsia="Calibri"/>
          <w:sz w:val="26"/>
          <w:szCs w:val="26"/>
          <w:lang w:eastAsia="en-US"/>
        </w:rPr>
        <w:tab/>
      </w:r>
      <w:r w:rsidRPr="002A018C">
        <w:rPr>
          <w:rFonts w:eastAsia="Calibri"/>
          <w:sz w:val="26"/>
          <w:szCs w:val="26"/>
          <w:lang w:eastAsia="en-US"/>
        </w:rPr>
        <w:tab/>
      </w:r>
      <w:r w:rsidRPr="002A018C">
        <w:rPr>
          <w:rFonts w:eastAsia="Calibri"/>
          <w:sz w:val="26"/>
          <w:szCs w:val="26"/>
          <w:lang w:eastAsia="en-US"/>
        </w:rPr>
        <w:tab/>
      </w:r>
      <w:r w:rsidRPr="002A018C">
        <w:rPr>
          <w:rFonts w:eastAsia="Calibri"/>
          <w:sz w:val="26"/>
          <w:szCs w:val="26"/>
          <w:lang w:eastAsia="en-US"/>
        </w:rPr>
        <w:tab/>
      </w:r>
      <w:r w:rsidRPr="002A018C">
        <w:rPr>
          <w:rFonts w:eastAsia="Calibri"/>
          <w:sz w:val="26"/>
          <w:szCs w:val="26"/>
          <w:lang w:eastAsia="en-US"/>
        </w:rPr>
        <w:tab/>
      </w:r>
      <w:r w:rsidRPr="002A018C">
        <w:rPr>
          <w:rFonts w:eastAsia="Calibri"/>
          <w:sz w:val="26"/>
          <w:szCs w:val="26"/>
          <w:lang w:eastAsia="en-US"/>
        </w:rPr>
        <w:tab/>
      </w:r>
      <w:r w:rsidRPr="002A018C">
        <w:rPr>
          <w:rFonts w:eastAsia="Calibri"/>
          <w:sz w:val="26"/>
          <w:szCs w:val="26"/>
          <w:lang w:eastAsia="en-US"/>
        </w:rPr>
        <w:tab/>
      </w:r>
      <w:r w:rsidRPr="002A018C">
        <w:rPr>
          <w:rFonts w:eastAsia="Calibri"/>
          <w:sz w:val="26"/>
          <w:szCs w:val="26"/>
          <w:lang w:eastAsia="en-US"/>
        </w:rPr>
        <w:tab/>
      </w:r>
      <w:r w:rsidRPr="002A018C">
        <w:rPr>
          <w:rFonts w:eastAsia="Calibri"/>
          <w:sz w:val="26"/>
          <w:szCs w:val="26"/>
          <w:lang w:eastAsia="en-US"/>
        </w:rPr>
        <w:tab/>
        <w:t xml:space="preserve">                   </w:t>
      </w:r>
      <w:r w:rsidRPr="002A018C">
        <w:rPr>
          <w:rFonts w:eastAsia="Calibri"/>
          <w:sz w:val="24"/>
          <w:szCs w:val="24"/>
          <w:lang w:eastAsia="en-US"/>
        </w:rPr>
        <w:t>Таблица 3</w:t>
      </w:r>
    </w:p>
    <w:tbl>
      <w:tblPr>
        <w:tblW w:w="10221" w:type="dxa"/>
        <w:tblInd w:w="93" w:type="dxa"/>
        <w:tblLayout w:type="fixed"/>
        <w:tblLook w:val="04A0" w:firstRow="1" w:lastRow="0" w:firstColumn="1" w:lastColumn="0" w:noHBand="0" w:noVBand="1"/>
      </w:tblPr>
      <w:tblGrid>
        <w:gridCol w:w="724"/>
        <w:gridCol w:w="3969"/>
        <w:gridCol w:w="1559"/>
        <w:gridCol w:w="1276"/>
        <w:gridCol w:w="1276"/>
        <w:gridCol w:w="1417"/>
      </w:tblGrid>
      <w:tr w:rsidR="002A018C" w:rsidRPr="002A018C" w:rsidTr="000D7251">
        <w:trPr>
          <w:trHeight w:val="56"/>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18C" w:rsidRPr="002A018C" w:rsidRDefault="002A018C" w:rsidP="00FA6C9F">
            <w:pPr>
              <w:contextualSpacing/>
              <w:jc w:val="center"/>
              <w:rPr>
                <w:color w:val="000000"/>
              </w:rPr>
            </w:pPr>
            <w:r w:rsidRPr="002A018C">
              <w:rPr>
                <w:color w:val="000000"/>
              </w:rPr>
              <w:t>№ п/п</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18C" w:rsidRPr="002A018C" w:rsidRDefault="002A018C" w:rsidP="00FA6C9F">
            <w:pPr>
              <w:contextualSpacing/>
              <w:jc w:val="center"/>
              <w:rPr>
                <w:color w:val="000000"/>
              </w:rPr>
            </w:pPr>
            <w:r w:rsidRPr="002A018C">
              <w:rPr>
                <w:color w:val="000000"/>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18C" w:rsidRPr="002A018C" w:rsidRDefault="002A018C" w:rsidP="00FA6C9F">
            <w:pPr>
              <w:contextualSpacing/>
              <w:jc w:val="center"/>
              <w:rPr>
                <w:color w:val="000000"/>
              </w:rPr>
            </w:pPr>
            <w:r w:rsidRPr="002A018C">
              <w:rPr>
                <w:color w:val="000000"/>
              </w:rPr>
              <w:t>Единица измерения</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2A018C" w:rsidRPr="002A018C" w:rsidRDefault="002A018C" w:rsidP="00FA6C9F">
            <w:pPr>
              <w:contextualSpacing/>
              <w:jc w:val="center"/>
              <w:rPr>
                <w:color w:val="000000"/>
              </w:rPr>
            </w:pPr>
            <w:r w:rsidRPr="002A018C">
              <w:rPr>
                <w:color w:val="000000"/>
              </w:rPr>
              <w:t>2020 год</w:t>
            </w:r>
          </w:p>
        </w:tc>
      </w:tr>
      <w:tr w:rsidR="002A018C" w:rsidRPr="002A018C" w:rsidTr="002A018C">
        <w:trPr>
          <w:trHeight w:val="253"/>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A018C" w:rsidRPr="002A018C" w:rsidRDefault="002A018C" w:rsidP="00FA6C9F">
            <w:pPr>
              <w:contextualSpacing/>
              <w:rPr>
                <w:color w:val="00000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2A018C" w:rsidRPr="002A018C" w:rsidRDefault="002A018C" w:rsidP="00FA6C9F">
            <w:pPr>
              <w:contextualSpacing/>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A018C" w:rsidRPr="002A018C" w:rsidRDefault="002A018C" w:rsidP="00FA6C9F">
            <w:pPr>
              <w:contextualSpacing/>
              <w:rPr>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rPr>
                <w:color w:val="000000"/>
              </w:rPr>
            </w:pPr>
            <w:r w:rsidRPr="002A018C">
              <w:rPr>
                <w:color w:val="000000"/>
              </w:rPr>
              <w:t xml:space="preserve">Принято ЛенРТК </w:t>
            </w:r>
          </w:p>
        </w:tc>
        <w:tc>
          <w:tcPr>
            <w:tcW w:w="2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018C" w:rsidRPr="002A018C" w:rsidRDefault="002A018C" w:rsidP="00FA6C9F">
            <w:pPr>
              <w:contextualSpacing/>
              <w:jc w:val="center"/>
              <w:rPr>
                <w:color w:val="000000"/>
              </w:rPr>
            </w:pPr>
            <w:r w:rsidRPr="002A018C">
              <w:rPr>
                <w:color w:val="000000"/>
              </w:rPr>
              <w:t>в том числе</w:t>
            </w:r>
          </w:p>
        </w:tc>
      </w:tr>
      <w:tr w:rsidR="002A018C" w:rsidRPr="002A018C" w:rsidTr="000D7251">
        <w:trPr>
          <w:trHeight w:val="2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A018C" w:rsidRPr="002A018C" w:rsidRDefault="002A018C" w:rsidP="00FA6C9F">
            <w:pPr>
              <w:contextualSpacing/>
              <w:rPr>
                <w:color w:val="00000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2A018C" w:rsidRPr="002A018C" w:rsidRDefault="002A018C" w:rsidP="00FA6C9F">
            <w:pPr>
              <w:contextualSpacing/>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A018C" w:rsidRPr="002A018C" w:rsidRDefault="002A018C" w:rsidP="00FA6C9F">
            <w:pPr>
              <w:contextualSpacing/>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A018C" w:rsidRPr="002A018C" w:rsidRDefault="002A018C" w:rsidP="00FA6C9F">
            <w:pPr>
              <w:contextualSpacing/>
              <w:rPr>
                <w:color w:val="000000"/>
              </w:rPr>
            </w:pPr>
          </w:p>
        </w:tc>
        <w:tc>
          <w:tcPr>
            <w:tcW w:w="2693" w:type="dxa"/>
            <w:gridSpan w:val="2"/>
            <w:vMerge/>
            <w:tcBorders>
              <w:top w:val="single" w:sz="4" w:space="0" w:color="auto"/>
              <w:left w:val="single" w:sz="4" w:space="0" w:color="auto"/>
              <w:bottom w:val="single" w:sz="4" w:space="0" w:color="000000"/>
              <w:right w:val="single" w:sz="4" w:space="0" w:color="000000"/>
            </w:tcBorders>
            <w:vAlign w:val="center"/>
            <w:hideMark/>
          </w:tcPr>
          <w:p w:rsidR="002A018C" w:rsidRPr="002A018C" w:rsidRDefault="002A018C" w:rsidP="00FA6C9F">
            <w:pPr>
              <w:contextualSpacing/>
              <w:rPr>
                <w:color w:val="000000"/>
              </w:rPr>
            </w:pPr>
          </w:p>
        </w:tc>
      </w:tr>
      <w:tr w:rsidR="002A018C" w:rsidRPr="002A018C" w:rsidTr="000D7251">
        <w:trPr>
          <w:trHeight w:val="56"/>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A018C" w:rsidRPr="002A018C" w:rsidRDefault="002A018C" w:rsidP="00FA6C9F">
            <w:pPr>
              <w:contextualSpacing/>
              <w:rPr>
                <w:color w:val="00000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2A018C" w:rsidRPr="002A018C" w:rsidRDefault="002A018C" w:rsidP="00FA6C9F">
            <w:pPr>
              <w:contextualSpacing/>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A018C" w:rsidRPr="002A018C" w:rsidRDefault="002A018C" w:rsidP="00FA6C9F">
            <w:pPr>
              <w:contextualSpacing/>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A018C" w:rsidRPr="002A018C" w:rsidRDefault="002A018C" w:rsidP="00FA6C9F">
            <w:pPr>
              <w:contextualSpacing/>
              <w:rPr>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1 полугодие</w:t>
            </w:r>
          </w:p>
        </w:tc>
        <w:tc>
          <w:tcPr>
            <w:tcW w:w="1417"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2 полугодие</w:t>
            </w:r>
          </w:p>
        </w:tc>
      </w:tr>
      <w:tr w:rsidR="002A018C" w:rsidRPr="002A018C" w:rsidTr="002A018C">
        <w:trPr>
          <w:trHeight w:val="1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1</w:t>
            </w:r>
          </w:p>
        </w:tc>
        <w:tc>
          <w:tcPr>
            <w:tcW w:w="3969"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5</w:t>
            </w:r>
          </w:p>
        </w:tc>
        <w:tc>
          <w:tcPr>
            <w:tcW w:w="1417"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6</w:t>
            </w:r>
          </w:p>
        </w:tc>
      </w:tr>
      <w:tr w:rsidR="002A018C" w:rsidRPr="002A018C" w:rsidTr="002A018C">
        <w:trPr>
          <w:trHeight w:val="4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1</w:t>
            </w:r>
          </w:p>
        </w:tc>
        <w:tc>
          <w:tcPr>
            <w:tcW w:w="3969"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rPr>
                <w:color w:val="000000"/>
              </w:rPr>
            </w:pPr>
            <w:r w:rsidRPr="002A018C">
              <w:rPr>
                <w:color w:val="000000"/>
              </w:rPr>
              <w:t>Удельная необходимая валовая выручка (УТР)</w:t>
            </w:r>
          </w:p>
        </w:tc>
        <w:tc>
          <w:tcPr>
            <w:tcW w:w="155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jc w:val="center"/>
              <w:rPr>
                <w:color w:val="000000"/>
              </w:rPr>
            </w:pPr>
            <w:r w:rsidRPr="002A018C">
              <w:rPr>
                <w:color w:val="000000"/>
              </w:rPr>
              <w:t>тыс.руб./км</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686,53</w:t>
            </w:r>
          </w:p>
        </w:tc>
        <w:tc>
          <w:tcPr>
            <w:tcW w:w="1276"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r>
      <w:tr w:rsidR="002A018C" w:rsidRPr="002A018C" w:rsidTr="002A018C">
        <w:trPr>
          <w:trHeight w:val="3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1.1.1</w:t>
            </w:r>
          </w:p>
        </w:tc>
        <w:tc>
          <w:tcPr>
            <w:tcW w:w="396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rPr>
                <w:color w:val="000000"/>
              </w:rPr>
            </w:pPr>
            <w:r w:rsidRPr="002A018C">
              <w:rPr>
                <w:color w:val="000000"/>
              </w:rPr>
              <w:t>текущие расходы гарантирующей организации (</w:t>
            </w:r>
            <w:r w:rsidRPr="002A018C">
              <w:t xml:space="preserve">ТР </w:t>
            </w:r>
            <w:r w:rsidRPr="002A018C">
              <w:rPr>
                <w:vertAlign w:val="superscript"/>
              </w:rPr>
              <w:t>тр,го</w:t>
            </w:r>
            <w:r w:rsidRPr="002A018C">
              <w:t>)</w:t>
            </w:r>
          </w:p>
        </w:tc>
        <w:tc>
          <w:tcPr>
            <w:tcW w:w="1559"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63 052,50</w:t>
            </w:r>
          </w:p>
        </w:tc>
        <w:tc>
          <w:tcPr>
            <w:tcW w:w="1276"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r>
      <w:tr w:rsidR="002A018C" w:rsidRPr="002A018C" w:rsidTr="002A018C">
        <w:trPr>
          <w:trHeight w:val="43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1.1.2</w:t>
            </w:r>
          </w:p>
        </w:tc>
        <w:tc>
          <w:tcPr>
            <w:tcW w:w="396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rPr>
                <w:color w:val="000000"/>
              </w:rPr>
            </w:pPr>
            <w:r w:rsidRPr="002A018C">
              <w:rPr>
                <w:color w:val="000000"/>
              </w:rPr>
              <w:t>протяженность сети гарантирующей организации (</w:t>
            </w:r>
            <w:r w:rsidRPr="002A018C">
              <w:rPr>
                <w:color w:val="000000"/>
                <w:lang w:val="en-US"/>
              </w:rPr>
              <w:t>L</w:t>
            </w:r>
            <w:r w:rsidRPr="002A018C">
              <w:rPr>
                <w:color w:val="000000"/>
              </w:rPr>
              <w:t xml:space="preserve"> </w:t>
            </w:r>
            <w:r w:rsidRPr="002A018C">
              <w:rPr>
                <w:color w:val="000000"/>
                <w:vertAlign w:val="superscript"/>
              </w:rPr>
              <w:t>го</w:t>
            </w:r>
            <w:r w:rsidRPr="002A018C">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усл.м</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91,84</w:t>
            </w:r>
          </w:p>
        </w:tc>
        <w:tc>
          <w:tcPr>
            <w:tcW w:w="1276"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r>
      <w:tr w:rsidR="002A018C" w:rsidRPr="002A018C" w:rsidTr="002A018C">
        <w:trPr>
          <w:trHeight w:val="3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1.1.3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18C" w:rsidRPr="002A018C" w:rsidRDefault="002A018C" w:rsidP="00FA6C9F">
            <w:pPr>
              <w:contextualSpacing/>
              <w:rPr>
                <w:color w:val="000000"/>
                <w:lang w:val="en-US"/>
              </w:rPr>
            </w:pPr>
            <w:r w:rsidRPr="002A018C">
              <w:rPr>
                <w:color w:val="000000"/>
              </w:rPr>
              <w:t>протяженность сети организации (</w:t>
            </w:r>
            <w:r w:rsidRPr="002A018C">
              <w:rPr>
                <w:color w:val="000000"/>
                <w:lang w:val="en-US"/>
              </w:rPr>
              <w:t>Ln)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усл.м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3,97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r>
      <w:tr w:rsidR="002A018C" w:rsidRPr="002A018C" w:rsidTr="002A018C">
        <w:trPr>
          <w:trHeight w:val="48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A018C" w:rsidRPr="002A018C" w:rsidRDefault="002A018C" w:rsidP="00FA6C9F">
            <w:pPr>
              <w:contextualSpacing/>
              <w:rPr>
                <w:color w:val="000000"/>
              </w:rPr>
            </w:pPr>
            <w:r w:rsidRPr="002A018C">
              <w:rPr>
                <w:color w:val="000000"/>
              </w:rPr>
              <w:t>Нормативный уровень расходов на амортизацию (А)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r>
      <w:tr w:rsidR="002A018C" w:rsidRPr="002A018C" w:rsidTr="002A018C">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1.2.1</w:t>
            </w:r>
          </w:p>
        </w:tc>
        <w:tc>
          <w:tcPr>
            <w:tcW w:w="3969"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rPr>
                <w:color w:val="000000"/>
              </w:rPr>
            </w:pPr>
            <w:r w:rsidRPr="002A018C">
              <w:rPr>
                <w:color w:val="000000"/>
              </w:rPr>
              <w:t>норматив амортизации</w:t>
            </w:r>
          </w:p>
        </w:tc>
        <w:tc>
          <w:tcPr>
            <w:tcW w:w="1559"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r>
      <w:tr w:rsidR="002A018C" w:rsidRPr="002A018C" w:rsidTr="002A018C">
        <w:trPr>
          <w:trHeight w:val="439"/>
        </w:trPr>
        <w:tc>
          <w:tcPr>
            <w:tcW w:w="724" w:type="dxa"/>
            <w:tcBorders>
              <w:top w:val="nil"/>
              <w:left w:val="single" w:sz="4" w:space="0" w:color="auto"/>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rPr>
            </w:pPr>
            <w:r w:rsidRPr="002A018C">
              <w:rPr>
                <w:color w:val="000000"/>
              </w:rPr>
              <w:t>1.2.2</w:t>
            </w:r>
          </w:p>
        </w:tc>
        <w:tc>
          <w:tcPr>
            <w:tcW w:w="3969" w:type="dxa"/>
            <w:tcBorders>
              <w:top w:val="nil"/>
              <w:left w:val="nil"/>
              <w:bottom w:val="single" w:sz="4" w:space="0" w:color="auto"/>
              <w:right w:val="single" w:sz="4" w:space="0" w:color="auto"/>
            </w:tcBorders>
            <w:shd w:val="clear" w:color="auto" w:fill="auto"/>
            <w:vAlign w:val="center"/>
          </w:tcPr>
          <w:p w:rsidR="002A018C" w:rsidRPr="002A018C" w:rsidRDefault="002A018C" w:rsidP="00FA6C9F">
            <w:pPr>
              <w:contextualSpacing/>
              <w:rPr>
                <w:color w:val="000000"/>
              </w:rPr>
            </w:pPr>
            <w:r w:rsidRPr="002A018C">
              <w:rPr>
                <w:color w:val="000000"/>
              </w:rPr>
              <w:t>амортизация основных средств, относимых к объектам ЦС водоснабжения</w:t>
            </w:r>
          </w:p>
        </w:tc>
        <w:tc>
          <w:tcPr>
            <w:tcW w:w="1559"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rPr>
            </w:pPr>
            <w:r w:rsidRPr="002A018C">
              <w:rPr>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0,00</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c>
          <w:tcPr>
            <w:tcW w:w="1417"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 </w:t>
            </w:r>
          </w:p>
        </w:tc>
      </w:tr>
      <w:tr w:rsidR="002A018C" w:rsidRPr="002A018C" w:rsidTr="000D7251">
        <w:trPr>
          <w:trHeight w:val="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2</w:t>
            </w:r>
          </w:p>
        </w:tc>
        <w:tc>
          <w:tcPr>
            <w:tcW w:w="396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rPr>
                <w:color w:val="000000"/>
              </w:rPr>
            </w:pPr>
            <w:r w:rsidRPr="002A018C">
              <w:rPr>
                <w:color w:val="000000"/>
              </w:rPr>
              <w:t>Итого необходимая валовая выручка</w:t>
            </w:r>
          </w:p>
        </w:tc>
        <w:tc>
          <w:tcPr>
            <w:tcW w:w="1559"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2 726,89</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1 363,44</w:t>
            </w:r>
          </w:p>
        </w:tc>
        <w:tc>
          <w:tcPr>
            <w:tcW w:w="1417"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1 363,44</w:t>
            </w:r>
          </w:p>
        </w:tc>
      </w:tr>
      <w:tr w:rsidR="002A018C" w:rsidRPr="002A018C" w:rsidTr="000D7251">
        <w:trPr>
          <w:trHeight w:val="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3</w:t>
            </w:r>
          </w:p>
        </w:tc>
        <w:tc>
          <w:tcPr>
            <w:tcW w:w="396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rPr>
                <w:color w:val="000000"/>
              </w:rPr>
            </w:pPr>
            <w:r w:rsidRPr="002A018C">
              <w:rPr>
                <w:color w:val="000000"/>
              </w:rPr>
              <w:t>Объем водоснабжения (принято воды для передачи (транспортировки))</w:t>
            </w:r>
          </w:p>
        </w:tc>
        <w:tc>
          <w:tcPr>
            <w:tcW w:w="1559"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тыс. м</w:t>
            </w:r>
            <w:r w:rsidRPr="002A018C">
              <w:rPr>
                <w:color w:val="000000"/>
                <w:vertAlign w:val="superscript"/>
              </w:rPr>
              <w:t>3</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480,00</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240,00</w:t>
            </w:r>
          </w:p>
        </w:tc>
        <w:tc>
          <w:tcPr>
            <w:tcW w:w="1417"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240,00</w:t>
            </w:r>
          </w:p>
        </w:tc>
      </w:tr>
      <w:tr w:rsidR="002A018C" w:rsidRPr="002A018C" w:rsidTr="000D7251">
        <w:trPr>
          <w:trHeight w:val="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rPr>
            </w:pPr>
            <w:r w:rsidRPr="002A018C">
              <w:rPr>
                <w:color w:val="000000"/>
              </w:rPr>
              <w:t>4</w:t>
            </w:r>
          </w:p>
        </w:tc>
        <w:tc>
          <w:tcPr>
            <w:tcW w:w="3969" w:type="dxa"/>
            <w:tcBorders>
              <w:top w:val="nil"/>
              <w:left w:val="nil"/>
              <w:bottom w:val="single" w:sz="4" w:space="0" w:color="auto"/>
              <w:right w:val="single" w:sz="4" w:space="0" w:color="auto"/>
            </w:tcBorders>
            <w:shd w:val="clear" w:color="auto" w:fill="auto"/>
            <w:vAlign w:val="center"/>
            <w:hideMark/>
          </w:tcPr>
          <w:p w:rsidR="002A018C" w:rsidRPr="002A018C" w:rsidRDefault="002A018C" w:rsidP="00FA6C9F">
            <w:pPr>
              <w:contextualSpacing/>
              <w:rPr>
                <w:color w:val="000000"/>
              </w:rPr>
            </w:pPr>
            <w:r w:rsidRPr="002A018C">
              <w:rPr>
                <w:color w:val="000000"/>
              </w:rPr>
              <w:t>Тариф на транспортировку воды</w:t>
            </w:r>
          </w:p>
        </w:tc>
        <w:tc>
          <w:tcPr>
            <w:tcW w:w="1559" w:type="dxa"/>
            <w:tcBorders>
              <w:top w:val="nil"/>
              <w:left w:val="nil"/>
              <w:bottom w:val="single" w:sz="4" w:space="0" w:color="auto"/>
              <w:right w:val="single" w:sz="4" w:space="0" w:color="auto"/>
            </w:tcBorders>
            <w:shd w:val="clear" w:color="auto" w:fill="auto"/>
            <w:noWrap/>
            <w:vAlign w:val="center"/>
            <w:hideMark/>
          </w:tcPr>
          <w:p w:rsidR="002A018C" w:rsidRPr="002A018C" w:rsidRDefault="002A018C" w:rsidP="00FA6C9F">
            <w:pPr>
              <w:contextualSpacing/>
              <w:jc w:val="center"/>
              <w:rPr>
                <w:color w:val="000000"/>
                <w:lang w:eastAsia="ar-SA"/>
              </w:rPr>
            </w:pPr>
            <w:r w:rsidRPr="002A018C">
              <w:rPr>
                <w:color w:val="000000"/>
                <w:lang w:eastAsia="ar-SA"/>
              </w:rPr>
              <w:t>руб./м</w:t>
            </w:r>
            <w:r w:rsidRPr="002A018C">
              <w:rPr>
                <w:color w:val="000000"/>
                <w:vertAlign w:val="superscript"/>
                <w:lang w:eastAsia="ar-SA"/>
              </w:rPr>
              <w:t>3</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5,68</w:t>
            </w:r>
          </w:p>
        </w:tc>
        <w:tc>
          <w:tcPr>
            <w:tcW w:w="1276"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5,68</w:t>
            </w:r>
          </w:p>
        </w:tc>
        <w:tc>
          <w:tcPr>
            <w:tcW w:w="1417" w:type="dxa"/>
            <w:tcBorders>
              <w:top w:val="nil"/>
              <w:left w:val="nil"/>
              <w:bottom w:val="single" w:sz="4" w:space="0" w:color="auto"/>
              <w:right w:val="single" w:sz="4" w:space="0" w:color="auto"/>
            </w:tcBorders>
            <w:shd w:val="clear" w:color="auto" w:fill="auto"/>
            <w:noWrap/>
            <w:vAlign w:val="center"/>
          </w:tcPr>
          <w:p w:rsidR="002A018C" w:rsidRPr="002A018C" w:rsidRDefault="002A018C" w:rsidP="00FA6C9F">
            <w:pPr>
              <w:contextualSpacing/>
              <w:jc w:val="center"/>
              <w:rPr>
                <w:color w:val="000000"/>
                <w:sz w:val="24"/>
                <w:szCs w:val="24"/>
                <w:lang w:eastAsia="ar-SA"/>
              </w:rPr>
            </w:pPr>
            <w:r w:rsidRPr="002A018C">
              <w:rPr>
                <w:color w:val="000000"/>
                <w:lang w:eastAsia="ar-SA"/>
              </w:rPr>
              <w:t>5,68</w:t>
            </w:r>
          </w:p>
        </w:tc>
      </w:tr>
    </w:tbl>
    <w:p w:rsidR="002A018C" w:rsidRPr="002A018C" w:rsidRDefault="002A018C" w:rsidP="00FA6C9F">
      <w:pPr>
        <w:ind w:firstLine="426"/>
        <w:contextualSpacing/>
        <w:jc w:val="both"/>
        <w:rPr>
          <w:sz w:val="24"/>
          <w:szCs w:val="24"/>
        </w:rPr>
      </w:pPr>
      <w:r w:rsidRPr="002A018C">
        <w:rPr>
          <w:sz w:val="24"/>
          <w:szCs w:val="24"/>
        </w:rPr>
        <w:t>Исходя из НВВ, предлагаются к утверждению следующие уровни тарифов на услугу в сфере водоснабжения (транспортировка воды), оказываемую ООО «МПЗ Русско-Высоцкое»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755"/>
      </w:tblGrid>
      <w:tr w:rsidR="002A018C" w:rsidRPr="002A018C" w:rsidTr="000D7251">
        <w:trPr>
          <w:trHeight w:val="379"/>
        </w:trPr>
        <w:tc>
          <w:tcPr>
            <w:tcW w:w="704"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 xml:space="preserve">Год с календарной разбивкой </w:t>
            </w:r>
          </w:p>
        </w:tc>
        <w:tc>
          <w:tcPr>
            <w:tcW w:w="3755"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Тарифы, руб./м</w:t>
            </w:r>
            <w:r w:rsidRPr="002A018C">
              <w:rPr>
                <w:rFonts w:eastAsia="Calibri"/>
                <w:vertAlign w:val="superscript"/>
              </w:rPr>
              <w:t xml:space="preserve">3 </w:t>
            </w:r>
            <w:r w:rsidRPr="002A018C">
              <w:rPr>
                <w:rFonts w:eastAsia="Calibri"/>
              </w:rPr>
              <w:t>*</w:t>
            </w:r>
          </w:p>
        </w:tc>
      </w:tr>
      <w:tr w:rsidR="002A018C" w:rsidRPr="002A018C" w:rsidTr="000D7251">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lang w:eastAsia="en-US"/>
              </w:rPr>
            </w:pPr>
            <w:r w:rsidRPr="002A018C">
              <w:rPr>
                <w:rFonts w:eastAsia="Calibri"/>
                <w:lang w:eastAsia="en-US"/>
              </w:rPr>
              <w:t>Для потребителей муниципального образования «Русско-Высоцкое сельское поселение» Ломоносовского муниципального района Ленинградской области</w:t>
            </w:r>
          </w:p>
        </w:tc>
      </w:tr>
      <w:tr w:rsidR="002A018C" w:rsidRPr="002A018C" w:rsidTr="002A018C">
        <w:trPr>
          <w:trHeight w:val="56"/>
        </w:trPr>
        <w:tc>
          <w:tcPr>
            <w:tcW w:w="704" w:type="dxa"/>
            <w:vMerge w:val="restart"/>
            <w:tcBorders>
              <w:top w:val="single" w:sz="4" w:space="0" w:color="auto"/>
              <w:left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1.</w:t>
            </w:r>
          </w:p>
        </w:tc>
        <w:tc>
          <w:tcPr>
            <w:tcW w:w="2531" w:type="dxa"/>
            <w:vMerge w:val="restart"/>
            <w:tcBorders>
              <w:top w:val="single" w:sz="4" w:space="0" w:color="auto"/>
              <w:left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b/>
              </w:rPr>
            </w:pPr>
            <w:r w:rsidRPr="002A018C">
              <w:rPr>
                <w:rFonts w:eastAsia="Calibri"/>
                <w:lang w:eastAsia="ar-SA"/>
              </w:rPr>
              <w:t>Транспортировка воды</w:t>
            </w:r>
          </w:p>
        </w:tc>
        <w:tc>
          <w:tcPr>
            <w:tcW w:w="3216" w:type="dxa"/>
            <w:tcBorders>
              <w:top w:val="single" w:sz="4" w:space="0" w:color="auto"/>
              <w:left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lang w:eastAsia="ar-SA"/>
              </w:rPr>
            </w:pPr>
            <w:r w:rsidRPr="002A018C">
              <w:rPr>
                <w:rFonts w:eastAsia="Calibri"/>
                <w:lang w:eastAsia="ar-SA"/>
              </w:rPr>
              <w:t>с 01.01.2020 по 30.06.2020</w:t>
            </w:r>
          </w:p>
        </w:tc>
        <w:tc>
          <w:tcPr>
            <w:tcW w:w="3755" w:type="dxa"/>
            <w:tcBorders>
              <w:top w:val="single" w:sz="4" w:space="0" w:color="auto"/>
              <w:left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5,68</w:t>
            </w:r>
          </w:p>
        </w:tc>
      </w:tr>
      <w:tr w:rsidR="002A018C" w:rsidRPr="002A018C" w:rsidTr="002A018C">
        <w:trPr>
          <w:trHeight w:val="56"/>
        </w:trPr>
        <w:tc>
          <w:tcPr>
            <w:tcW w:w="0" w:type="auto"/>
            <w:vMerge/>
            <w:tcBorders>
              <w:left w:val="single" w:sz="4" w:space="0" w:color="auto"/>
              <w:right w:val="single" w:sz="4" w:space="0" w:color="auto"/>
            </w:tcBorders>
            <w:vAlign w:val="center"/>
            <w:hideMark/>
          </w:tcPr>
          <w:p w:rsidR="002A018C" w:rsidRPr="002A018C" w:rsidRDefault="002A018C" w:rsidP="00FA6C9F">
            <w:pPr>
              <w:contextualSpacing/>
              <w:rPr>
                <w:rFonts w:eastAsia="Calibri"/>
                <w:b/>
              </w:rPr>
            </w:pPr>
          </w:p>
        </w:tc>
        <w:tc>
          <w:tcPr>
            <w:tcW w:w="0" w:type="auto"/>
            <w:vMerge/>
            <w:tcBorders>
              <w:left w:val="single" w:sz="4" w:space="0" w:color="auto"/>
              <w:right w:val="single" w:sz="4" w:space="0" w:color="auto"/>
            </w:tcBorders>
            <w:vAlign w:val="center"/>
            <w:hideMark/>
          </w:tcPr>
          <w:p w:rsidR="002A018C" w:rsidRPr="002A018C" w:rsidRDefault="002A018C" w:rsidP="00FA6C9F">
            <w:pPr>
              <w:contextualSpacing/>
              <w:rPr>
                <w:rFonts w:eastAsia="Calibri"/>
                <w:b/>
              </w:rPr>
            </w:pPr>
          </w:p>
        </w:tc>
        <w:tc>
          <w:tcPr>
            <w:tcW w:w="3216" w:type="dxa"/>
            <w:tcBorders>
              <w:top w:val="single" w:sz="4" w:space="0" w:color="auto"/>
              <w:left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ar-SA"/>
              </w:rPr>
            </w:pPr>
            <w:r w:rsidRPr="002A018C">
              <w:rPr>
                <w:rFonts w:eastAsia="Calibri"/>
                <w:lang w:eastAsia="ar-SA"/>
              </w:rPr>
              <w:t>с 01.07.2020 по 31.12.2020</w:t>
            </w:r>
          </w:p>
        </w:tc>
        <w:tc>
          <w:tcPr>
            <w:tcW w:w="3755" w:type="dxa"/>
            <w:tcBorders>
              <w:top w:val="single" w:sz="4" w:space="0" w:color="auto"/>
              <w:left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5,68</w:t>
            </w:r>
          </w:p>
        </w:tc>
      </w:tr>
    </w:tbl>
    <w:p w:rsidR="002A018C" w:rsidRPr="002A018C" w:rsidRDefault="002A018C" w:rsidP="00FA6C9F">
      <w:pPr>
        <w:contextualSpacing/>
        <w:rPr>
          <w:lang w:eastAsia="ar-SA"/>
        </w:rPr>
      </w:pPr>
      <w:r w:rsidRPr="002A018C">
        <w:rPr>
          <w:lang w:eastAsia="ar-SA"/>
        </w:rPr>
        <w:t xml:space="preserve">* тариф указан без учета налога на добавленную стоимость </w:t>
      </w:r>
    </w:p>
    <w:p w:rsidR="002A018C" w:rsidRPr="002A018C" w:rsidRDefault="002A018C" w:rsidP="00FA6C9F">
      <w:pPr>
        <w:contextualSpacing/>
        <w:rPr>
          <w:sz w:val="24"/>
          <w:szCs w:val="24"/>
          <w:lang w:eastAsia="ar-SA"/>
        </w:rPr>
      </w:pPr>
    </w:p>
    <w:p w:rsidR="002A018C" w:rsidRPr="002A018C" w:rsidRDefault="002A018C" w:rsidP="00FA6C9F">
      <w:pPr>
        <w:contextualSpacing/>
        <w:jc w:val="center"/>
        <w:rPr>
          <w:b/>
          <w:sz w:val="24"/>
          <w:szCs w:val="24"/>
        </w:rPr>
      </w:pPr>
      <w:r w:rsidRPr="002A018C">
        <w:rPr>
          <w:b/>
          <w:sz w:val="24"/>
          <w:szCs w:val="24"/>
        </w:rPr>
        <w:t>Результаты голосования: за – 6 человек, против – нет, воздержались – нет.</w:t>
      </w:r>
    </w:p>
    <w:p w:rsidR="00D021C3" w:rsidRPr="00D021C3" w:rsidRDefault="00D021C3" w:rsidP="00FA6C9F">
      <w:pPr>
        <w:pStyle w:val="a6"/>
        <w:spacing w:after="0"/>
        <w:ind w:firstLine="709"/>
        <w:contextualSpacing/>
        <w:jc w:val="both"/>
        <w:rPr>
          <w:rFonts w:eastAsia="Calibri"/>
          <w:b/>
          <w:color w:val="000000"/>
          <w:sz w:val="24"/>
          <w:szCs w:val="24"/>
        </w:rPr>
      </w:pPr>
    </w:p>
    <w:p w:rsidR="002A018C" w:rsidRPr="002A018C" w:rsidRDefault="000F2677" w:rsidP="00FA6C9F">
      <w:pPr>
        <w:pStyle w:val="a6"/>
        <w:spacing w:after="0"/>
        <w:ind w:firstLine="567"/>
        <w:contextualSpacing/>
        <w:jc w:val="both"/>
        <w:rPr>
          <w:rFonts w:eastAsia="Calibri"/>
          <w:sz w:val="24"/>
          <w:szCs w:val="24"/>
          <w:lang w:eastAsia="en-US"/>
        </w:rPr>
      </w:pPr>
      <w:r>
        <w:rPr>
          <w:b/>
          <w:sz w:val="24"/>
          <w:szCs w:val="24"/>
        </w:rPr>
        <w:t>17</w:t>
      </w:r>
      <w:r w:rsidRPr="000F2677">
        <w:rPr>
          <w:b/>
          <w:sz w:val="24"/>
          <w:szCs w:val="24"/>
        </w:rPr>
        <w:t>. По вопросу повестки «</w:t>
      </w:r>
      <w:r w:rsidR="002A018C" w:rsidRPr="002A018C">
        <w:rPr>
          <w:b/>
          <w:sz w:val="24"/>
          <w:szCs w:val="24"/>
        </w:rPr>
        <w:t>О внесении изменений в приказ комитета по тарифам и ценовой политике Ленинградской области от 19 декабря 2017 года № 490-п «Об установлении тарифов на техническую воду и водоотведение общества с ограниченной ответственностью «Полар Инвест» на 2018-2020 годы</w:t>
      </w:r>
      <w:r w:rsidR="0045055B">
        <w:rPr>
          <w:b/>
          <w:sz w:val="24"/>
          <w:szCs w:val="24"/>
        </w:rPr>
        <w:t>»</w:t>
      </w:r>
      <w:r w:rsidRPr="000F2677">
        <w:rPr>
          <w:b/>
          <w:sz w:val="24"/>
          <w:szCs w:val="24"/>
        </w:rPr>
        <w:t xml:space="preserve"> </w:t>
      </w:r>
      <w:r w:rsidR="002A018C" w:rsidRPr="002A018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A018C" w:rsidRPr="002A018C">
        <w:rPr>
          <w:sz w:val="24"/>
          <w:szCs w:val="24"/>
          <w:lang w:eastAsia="x-none"/>
        </w:rPr>
        <w:t xml:space="preserve"> и </w:t>
      </w:r>
      <w:r w:rsidR="002A018C" w:rsidRPr="002A018C">
        <w:rPr>
          <w:sz w:val="24"/>
          <w:szCs w:val="24"/>
          <w:lang w:val="x-none" w:eastAsia="x-none"/>
        </w:rPr>
        <w:t>изложила основные положения э</w:t>
      </w:r>
      <w:r w:rsidR="002A018C" w:rsidRPr="002A018C">
        <w:rPr>
          <w:rFonts w:eastAsia="Calibri"/>
          <w:sz w:val="24"/>
          <w:szCs w:val="24"/>
          <w:lang w:val="x-none" w:eastAsia="en-US"/>
        </w:rPr>
        <w:t>кспертного заключения</w:t>
      </w:r>
      <w:r w:rsidR="002A018C" w:rsidRPr="002A018C">
        <w:rPr>
          <w:rFonts w:eastAsia="Calibri"/>
          <w:sz w:val="24"/>
          <w:szCs w:val="24"/>
          <w:lang w:eastAsia="en-US"/>
        </w:rPr>
        <w:t xml:space="preserve"> по корректировке необходимой валовой выручки общества с ограниченной ответственностью «Полар Инвест» (далее - ООО «Полар Инвест») и тарифов на услуги в сфере водоснабжения (техническая вода) и водоотведения, оказываемые потребителям промзоны «Кирпичный завод» муниципального образования «Город Всеволожск» Всеволожского муниципального района Ленинградской области в 2020 году.</w:t>
      </w:r>
      <w:r w:rsidR="002A018C" w:rsidRPr="002A018C">
        <w:rPr>
          <w:rFonts w:eastAsia="Calibri"/>
          <w:i/>
          <w:sz w:val="24"/>
          <w:szCs w:val="24"/>
          <w:lang w:eastAsia="en-US"/>
        </w:rPr>
        <w:t xml:space="preserve"> </w:t>
      </w:r>
    </w:p>
    <w:p w:rsidR="002A018C" w:rsidRPr="002A018C" w:rsidRDefault="002A018C" w:rsidP="00FA6C9F">
      <w:pPr>
        <w:ind w:firstLine="567"/>
        <w:contextualSpacing/>
        <w:jc w:val="both"/>
        <w:rPr>
          <w:rFonts w:eastAsia="Calibri"/>
          <w:i/>
          <w:sz w:val="24"/>
          <w:szCs w:val="24"/>
          <w:lang w:eastAsia="en-US"/>
        </w:rPr>
      </w:pPr>
      <w:r w:rsidRPr="002A018C">
        <w:rPr>
          <w:rFonts w:eastAsia="Calibri"/>
          <w:sz w:val="24"/>
          <w:szCs w:val="24"/>
          <w:lang w:eastAsia="en-US"/>
        </w:rPr>
        <w:t xml:space="preserve">ООО «Полар Инвест» обратилось с заявлением о корректировке необходимой валовой выручки и тарифов в сфере водоснабжения и водоотведения от 14.05.2019 исх. № 139 (вх. от 14.05.2019 </w:t>
      </w:r>
      <w:r w:rsidR="000D7251">
        <w:rPr>
          <w:rFonts w:eastAsia="Calibri"/>
          <w:sz w:val="24"/>
          <w:szCs w:val="24"/>
          <w:lang w:eastAsia="en-US"/>
        </w:rPr>
        <w:br/>
      </w:r>
      <w:r w:rsidRPr="002A018C">
        <w:rPr>
          <w:rFonts w:eastAsia="Calibri"/>
          <w:sz w:val="24"/>
          <w:szCs w:val="24"/>
          <w:lang w:eastAsia="en-US"/>
        </w:rPr>
        <w:t>№ КТ-1-2764/2019).</w:t>
      </w:r>
    </w:p>
    <w:p w:rsidR="002A018C" w:rsidRPr="002A018C" w:rsidRDefault="002A018C" w:rsidP="00FA6C9F">
      <w:pPr>
        <w:ind w:firstLine="567"/>
        <w:contextualSpacing/>
        <w:jc w:val="both"/>
        <w:rPr>
          <w:rFonts w:eastAsia="Calibri"/>
          <w:sz w:val="24"/>
          <w:szCs w:val="24"/>
          <w:lang w:eastAsia="en-US"/>
        </w:rPr>
      </w:pPr>
      <w:r w:rsidRPr="002A018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КТ-1-7837/2019 от 12.12.2019).</w:t>
      </w:r>
    </w:p>
    <w:p w:rsidR="002A018C" w:rsidRPr="002A018C" w:rsidRDefault="002A018C" w:rsidP="00FA6C9F">
      <w:pPr>
        <w:autoSpaceDE w:val="0"/>
        <w:autoSpaceDN w:val="0"/>
        <w:adjustRightInd w:val="0"/>
        <w:ind w:firstLine="540"/>
        <w:contextualSpacing/>
        <w:jc w:val="both"/>
        <w:rPr>
          <w:b/>
          <w:sz w:val="24"/>
          <w:szCs w:val="24"/>
        </w:rPr>
      </w:pPr>
      <w:r w:rsidRPr="002A018C">
        <w:rPr>
          <w:b/>
          <w:sz w:val="24"/>
          <w:szCs w:val="24"/>
        </w:rPr>
        <w:t xml:space="preserve">Правление приняло решение:  </w:t>
      </w:r>
    </w:p>
    <w:p w:rsidR="002A018C" w:rsidRPr="002A018C" w:rsidRDefault="002A018C" w:rsidP="00FA6C9F">
      <w:pPr>
        <w:ind w:firstLine="567"/>
        <w:contextualSpacing/>
        <w:jc w:val="both"/>
        <w:rPr>
          <w:rFonts w:eastAsia="Calibri"/>
          <w:sz w:val="24"/>
          <w:szCs w:val="24"/>
          <w:lang w:eastAsia="en-US"/>
        </w:rPr>
      </w:pPr>
      <w:r w:rsidRPr="002A018C">
        <w:rPr>
          <w:sz w:val="24"/>
          <w:szCs w:val="24"/>
        </w:rPr>
        <w:t>1. </w:t>
      </w:r>
      <w:r w:rsidRPr="002A018C">
        <w:rPr>
          <w:sz w:val="24"/>
          <w:szCs w:val="24"/>
          <w:lang w:eastAsia="ar-SA"/>
        </w:rPr>
        <w:t xml:space="preserve">Основные показатели производственных программ в сфере холодного водоснабжения (техническая вода) и водоотведения, утверждены приказом ЛенРТК </w:t>
      </w:r>
      <w:r w:rsidRPr="002A018C">
        <w:rPr>
          <w:sz w:val="24"/>
          <w:szCs w:val="24"/>
        </w:rPr>
        <w:t xml:space="preserve">от 19.12.2018 № 490-пп «Об </w:t>
      </w:r>
      <w:r w:rsidRPr="002A018C">
        <w:rPr>
          <w:sz w:val="24"/>
          <w:szCs w:val="24"/>
        </w:rPr>
        <w:lastRenderedPageBreak/>
        <w:t>утверждении производственных программ в сфере холодного водоснабжения (техническая вода) и водоотведения ООО «Полар Инвест»</w:t>
      </w:r>
      <w:r w:rsidRPr="002A018C">
        <w:rPr>
          <w:rFonts w:eastAsia="Calibri"/>
          <w:sz w:val="24"/>
          <w:szCs w:val="24"/>
          <w:lang w:eastAsia="en-US"/>
        </w:rPr>
        <w:t xml:space="preserve"> на 2018-2020 годы».</w:t>
      </w:r>
      <w:r w:rsidRPr="002A018C">
        <w:rPr>
          <w:sz w:val="24"/>
          <w:szCs w:val="24"/>
          <w:lang w:eastAsia="ar-SA"/>
        </w:rPr>
        <w:t xml:space="preserve"> Показатели производственных программ в сфере холодного водоснабжения (техническая вода)</w:t>
      </w:r>
      <w:r w:rsidRPr="002A018C">
        <w:rPr>
          <w:rFonts w:eastAsia="Calibri"/>
          <w:sz w:val="24"/>
          <w:szCs w:val="24"/>
          <w:lang w:eastAsia="en-US"/>
        </w:rPr>
        <w:t xml:space="preserve"> и водоотведения приняты без изменений в связи с подтверждением плановых объемных показателей, отраженных </w:t>
      </w:r>
      <w:r w:rsidRPr="002A018C">
        <w:rPr>
          <w:sz w:val="24"/>
          <w:szCs w:val="24"/>
        </w:rPr>
        <w:t>ООО «Полар Инвест»</w:t>
      </w:r>
      <w:r w:rsidRPr="002A018C">
        <w:rPr>
          <w:rFonts w:eastAsia="Calibri"/>
          <w:sz w:val="24"/>
          <w:szCs w:val="24"/>
          <w:lang w:eastAsia="en-US"/>
        </w:rPr>
        <w:t xml:space="preserve"> в производственных программах </w:t>
      </w:r>
      <w:r w:rsidRPr="002A018C">
        <w:rPr>
          <w:sz w:val="24"/>
          <w:szCs w:val="24"/>
        </w:rPr>
        <w:t>при корректировке тарифов на 2020 год.</w:t>
      </w:r>
    </w:p>
    <w:p w:rsidR="002A018C" w:rsidRPr="002A018C" w:rsidRDefault="002A018C" w:rsidP="00FA6C9F">
      <w:pPr>
        <w:widowControl w:val="0"/>
        <w:autoSpaceDE w:val="0"/>
        <w:autoSpaceDN w:val="0"/>
        <w:adjustRightInd w:val="0"/>
        <w:ind w:firstLine="567"/>
        <w:contextualSpacing/>
        <w:jc w:val="both"/>
        <w:rPr>
          <w:sz w:val="24"/>
          <w:szCs w:val="24"/>
        </w:rPr>
      </w:pPr>
      <w:r w:rsidRPr="002A018C">
        <w:rPr>
          <w:sz w:val="24"/>
          <w:szCs w:val="24"/>
        </w:rPr>
        <w:t>Кроме того, согласно пунктам 4, 5 и 8 Методических указаний расчетный объем отпуска воды и объем принятых сточных вод определяется исходя из фактического объема отпуска воды за последний отчетный год и динамики отпуска воды за последние 3 года.</w:t>
      </w:r>
    </w:p>
    <w:p w:rsidR="002A018C" w:rsidRPr="002A018C" w:rsidRDefault="002A018C" w:rsidP="00FA6C9F">
      <w:pPr>
        <w:ind w:firstLine="567"/>
        <w:contextualSpacing/>
        <w:jc w:val="both"/>
        <w:rPr>
          <w:sz w:val="24"/>
          <w:szCs w:val="24"/>
        </w:rPr>
      </w:pPr>
      <w:r w:rsidRPr="002A018C">
        <w:rPr>
          <w:sz w:val="24"/>
          <w:szCs w:val="24"/>
        </w:rPr>
        <w:t>ООО «Полар Инвест»</w:t>
      </w:r>
      <w:r w:rsidRPr="002A018C">
        <w:rPr>
          <w:rFonts w:eastAsia="Calibri"/>
          <w:sz w:val="24"/>
          <w:szCs w:val="24"/>
          <w:lang w:eastAsia="en-US"/>
        </w:rPr>
        <w:t xml:space="preserve"> приказом ЛенРТК от </w:t>
      </w:r>
      <w:r w:rsidRPr="002A018C">
        <w:rPr>
          <w:sz w:val="24"/>
          <w:szCs w:val="24"/>
        </w:rPr>
        <w:t>23.12.2016  № 541-п впервые установлены тарифы на услуги в сфере холодного водоснабжения (техническая вода) и водоотведения. Таким образом, у ЛенРТК отсутствует возможность произвести расчет в соответствии с пунктами 4, 5 и 8 Методических указаний.</w:t>
      </w:r>
    </w:p>
    <w:p w:rsidR="002A018C" w:rsidRPr="002A018C" w:rsidRDefault="002A018C" w:rsidP="00FA6C9F">
      <w:pPr>
        <w:tabs>
          <w:tab w:val="left" w:pos="4536"/>
        </w:tabs>
        <w:ind w:left="720" w:right="-52"/>
        <w:contextualSpacing/>
        <w:jc w:val="center"/>
        <w:rPr>
          <w:sz w:val="24"/>
          <w:szCs w:val="24"/>
        </w:rPr>
      </w:pPr>
      <w:r w:rsidRPr="002A018C">
        <w:rPr>
          <w:sz w:val="24"/>
          <w:szCs w:val="24"/>
        </w:rPr>
        <w:t>Водоснабжение (техническая вода)</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117"/>
        <w:gridCol w:w="1273"/>
        <w:gridCol w:w="1327"/>
        <w:gridCol w:w="1097"/>
        <w:gridCol w:w="1088"/>
        <w:gridCol w:w="1442"/>
      </w:tblGrid>
      <w:tr w:rsidR="002A018C" w:rsidRPr="002A018C" w:rsidTr="000D7251">
        <w:trPr>
          <w:trHeight w:val="342"/>
          <w:jc w:val="center"/>
        </w:trPr>
        <w:tc>
          <w:tcPr>
            <w:tcW w:w="666" w:type="dxa"/>
            <w:shd w:val="clear" w:color="auto" w:fill="auto"/>
            <w:vAlign w:val="center"/>
          </w:tcPr>
          <w:p w:rsidR="002A018C" w:rsidRPr="002A018C" w:rsidRDefault="002A018C" w:rsidP="00FA6C9F">
            <w:pPr>
              <w:contextualSpacing/>
              <w:jc w:val="center"/>
            </w:pPr>
            <w:r w:rsidRPr="002A018C">
              <w:t>№ п/п</w:t>
            </w:r>
          </w:p>
        </w:tc>
        <w:tc>
          <w:tcPr>
            <w:tcW w:w="2247" w:type="dxa"/>
            <w:shd w:val="clear" w:color="auto" w:fill="auto"/>
            <w:vAlign w:val="center"/>
          </w:tcPr>
          <w:p w:rsidR="002A018C" w:rsidRPr="002A018C" w:rsidRDefault="002A018C" w:rsidP="00FA6C9F">
            <w:pPr>
              <w:contextualSpacing/>
              <w:jc w:val="center"/>
            </w:pPr>
            <w:r w:rsidRPr="002A018C">
              <w:t>Показатели</w:t>
            </w:r>
          </w:p>
        </w:tc>
        <w:tc>
          <w:tcPr>
            <w:tcW w:w="1117" w:type="dxa"/>
            <w:shd w:val="clear" w:color="auto" w:fill="auto"/>
            <w:vAlign w:val="center"/>
          </w:tcPr>
          <w:p w:rsidR="002A018C" w:rsidRPr="002A018C" w:rsidRDefault="002A018C" w:rsidP="00FA6C9F">
            <w:pPr>
              <w:contextualSpacing/>
              <w:jc w:val="center"/>
            </w:pPr>
            <w:r w:rsidRPr="002A018C">
              <w:t>Единица измерения</w:t>
            </w:r>
          </w:p>
        </w:tc>
        <w:tc>
          <w:tcPr>
            <w:tcW w:w="1273" w:type="dxa"/>
            <w:vAlign w:val="center"/>
          </w:tcPr>
          <w:p w:rsidR="002A018C" w:rsidRPr="002A018C" w:rsidRDefault="002A018C" w:rsidP="00FA6C9F">
            <w:pPr>
              <w:contextualSpacing/>
              <w:jc w:val="center"/>
            </w:pPr>
            <w:r w:rsidRPr="002A018C">
              <w:t>Утверждено</w:t>
            </w:r>
          </w:p>
          <w:p w:rsidR="002A018C" w:rsidRPr="002A018C" w:rsidRDefault="002A018C" w:rsidP="00FA6C9F">
            <w:pPr>
              <w:contextualSpacing/>
              <w:jc w:val="center"/>
            </w:pPr>
            <w:r w:rsidRPr="002A018C">
              <w:t>ЛенРТК на 2020 год</w:t>
            </w:r>
          </w:p>
        </w:tc>
        <w:tc>
          <w:tcPr>
            <w:tcW w:w="1327" w:type="dxa"/>
            <w:shd w:val="clear" w:color="auto" w:fill="auto"/>
            <w:vAlign w:val="center"/>
          </w:tcPr>
          <w:p w:rsidR="002A018C" w:rsidRPr="002A018C" w:rsidRDefault="002A018C" w:rsidP="00FA6C9F">
            <w:pPr>
              <w:contextualSpacing/>
              <w:jc w:val="center"/>
            </w:pPr>
            <w:r w:rsidRPr="002A018C">
              <w:t>План предприятия на 2020 год</w:t>
            </w:r>
          </w:p>
        </w:tc>
        <w:tc>
          <w:tcPr>
            <w:tcW w:w="1097" w:type="dxa"/>
            <w:vAlign w:val="center"/>
          </w:tcPr>
          <w:p w:rsidR="002A018C" w:rsidRPr="002A018C" w:rsidRDefault="002A018C" w:rsidP="00FA6C9F">
            <w:pPr>
              <w:contextualSpacing/>
              <w:jc w:val="center"/>
            </w:pPr>
            <w:r w:rsidRPr="002A018C">
              <w:t>Корректи-ровка ЛенРТК на 2020 год</w:t>
            </w:r>
          </w:p>
        </w:tc>
        <w:tc>
          <w:tcPr>
            <w:tcW w:w="1088" w:type="dxa"/>
            <w:vAlign w:val="center"/>
          </w:tcPr>
          <w:p w:rsidR="002A018C" w:rsidRPr="002A018C" w:rsidRDefault="002A018C" w:rsidP="00FA6C9F">
            <w:pPr>
              <w:ind w:right="-52"/>
              <w:contextualSpacing/>
              <w:jc w:val="center"/>
            </w:pPr>
            <w:r w:rsidRPr="002A018C">
              <w:t>Отклоне-ние (гр.6-гр.4)</w:t>
            </w:r>
          </w:p>
        </w:tc>
        <w:tc>
          <w:tcPr>
            <w:tcW w:w="1442" w:type="dxa"/>
            <w:vAlign w:val="center"/>
          </w:tcPr>
          <w:p w:rsidR="002A018C" w:rsidRPr="002A018C" w:rsidRDefault="002A018C" w:rsidP="00FA6C9F">
            <w:pPr>
              <w:ind w:right="-52"/>
              <w:contextualSpacing/>
              <w:jc w:val="center"/>
            </w:pPr>
            <w:r w:rsidRPr="002A018C">
              <w:t>Причины корректировки</w:t>
            </w:r>
          </w:p>
        </w:tc>
      </w:tr>
      <w:tr w:rsidR="002A018C" w:rsidRPr="002A018C" w:rsidTr="000D7251">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3</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4</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rPr>
                <w:lang w:eastAsia="ar-SA"/>
              </w:rPr>
            </w:pPr>
            <w:r w:rsidRPr="002A018C">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6</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7</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8</w:t>
            </w:r>
          </w:p>
        </w:tc>
      </w:tr>
      <w:tr w:rsidR="002A018C" w:rsidRPr="002A018C" w:rsidTr="000D7251">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Получено воды со стороны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129,98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122,84</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129,98</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 xml:space="preserve">Подано воды в водопроводную сеть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129,98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122,84</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129,98</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3.</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Потери воды в водопроводных сетях</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8,60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7,61</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8,60</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3.1.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Потери воды в водопроводных сетях</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6,62</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6,19</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6,62</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4.</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Отпущено воды потребителям,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121,37</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115,23</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121,37</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4.1.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на производственно-хозяйственные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104,67</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103,08</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104,67</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5.</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Товарная вода,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16,70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12,15</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16,70</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5.1.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иным потребителям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16,70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12,15</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16,70</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6.</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Расход электроэнергии,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тыс.кВт.ч</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69,84</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70,69</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69,84</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254"/>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6.1.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 xml:space="preserve">на технологические нужды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тыс.кВт.ч</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10,80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11,65</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10,80</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6.1.1.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удельный расход</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кВт.ч/м</w:t>
            </w:r>
            <w:r w:rsidRPr="002A018C">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0,10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0,10</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0,10</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0D7251">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6.2.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тыс.кВт.ч</w:t>
            </w:r>
          </w:p>
        </w:tc>
        <w:tc>
          <w:tcPr>
            <w:tcW w:w="127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59,04</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59,04</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59,04</w:t>
            </w:r>
          </w:p>
        </w:tc>
        <w:tc>
          <w:tcPr>
            <w:tcW w:w="108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r>
    </w:tbl>
    <w:p w:rsidR="002A018C" w:rsidRPr="002A018C" w:rsidRDefault="002A018C" w:rsidP="00FA6C9F">
      <w:pPr>
        <w:tabs>
          <w:tab w:val="left" w:pos="4536"/>
        </w:tabs>
        <w:ind w:left="720" w:right="-52"/>
        <w:contextualSpacing/>
        <w:jc w:val="center"/>
        <w:rPr>
          <w:sz w:val="24"/>
          <w:szCs w:val="24"/>
        </w:rPr>
      </w:pPr>
      <w:r w:rsidRPr="002A018C">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113"/>
        <w:gridCol w:w="1269"/>
        <w:gridCol w:w="1315"/>
        <w:gridCol w:w="1097"/>
        <w:gridCol w:w="1108"/>
        <w:gridCol w:w="1442"/>
      </w:tblGrid>
      <w:tr w:rsidR="002A018C" w:rsidRPr="002A018C" w:rsidTr="000D7251">
        <w:trPr>
          <w:trHeight w:val="56"/>
          <w:jc w:val="center"/>
        </w:trPr>
        <w:tc>
          <w:tcPr>
            <w:tcW w:w="666" w:type="dxa"/>
            <w:shd w:val="clear" w:color="auto" w:fill="auto"/>
            <w:vAlign w:val="center"/>
          </w:tcPr>
          <w:p w:rsidR="002A018C" w:rsidRPr="002A018C" w:rsidRDefault="002A018C" w:rsidP="00FA6C9F">
            <w:pPr>
              <w:contextualSpacing/>
              <w:jc w:val="center"/>
            </w:pPr>
            <w:r w:rsidRPr="002A018C">
              <w:t>№ п/п</w:t>
            </w:r>
          </w:p>
        </w:tc>
        <w:tc>
          <w:tcPr>
            <w:tcW w:w="2247" w:type="dxa"/>
            <w:shd w:val="clear" w:color="auto" w:fill="auto"/>
            <w:vAlign w:val="center"/>
          </w:tcPr>
          <w:p w:rsidR="002A018C" w:rsidRPr="002A018C" w:rsidRDefault="002A018C" w:rsidP="00FA6C9F">
            <w:pPr>
              <w:contextualSpacing/>
              <w:jc w:val="center"/>
            </w:pPr>
            <w:r w:rsidRPr="002A018C">
              <w:t>Показатели</w:t>
            </w:r>
          </w:p>
        </w:tc>
        <w:tc>
          <w:tcPr>
            <w:tcW w:w="1113" w:type="dxa"/>
            <w:shd w:val="clear" w:color="auto" w:fill="auto"/>
            <w:vAlign w:val="center"/>
          </w:tcPr>
          <w:p w:rsidR="002A018C" w:rsidRPr="002A018C" w:rsidRDefault="002A018C" w:rsidP="00FA6C9F">
            <w:pPr>
              <w:contextualSpacing/>
              <w:jc w:val="center"/>
            </w:pPr>
            <w:r w:rsidRPr="002A018C">
              <w:t>Единица измерения</w:t>
            </w:r>
          </w:p>
        </w:tc>
        <w:tc>
          <w:tcPr>
            <w:tcW w:w="1269" w:type="dxa"/>
            <w:vAlign w:val="center"/>
          </w:tcPr>
          <w:p w:rsidR="002A018C" w:rsidRPr="002A018C" w:rsidRDefault="002A018C" w:rsidP="00FA6C9F">
            <w:pPr>
              <w:contextualSpacing/>
              <w:jc w:val="center"/>
            </w:pPr>
            <w:r w:rsidRPr="002A018C">
              <w:t>Утверждено</w:t>
            </w:r>
          </w:p>
          <w:p w:rsidR="002A018C" w:rsidRPr="002A018C" w:rsidRDefault="002A018C" w:rsidP="00FA6C9F">
            <w:pPr>
              <w:contextualSpacing/>
              <w:jc w:val="center"/>
            </w:pPr>
            <w:r w:rsidRPr="002A018C">
              <w:t>ЛенРТК на 2020 год</w:t>
            </w:r>
          </w:p>
        </w:tc>
        <w:tc>
          <w:tcPr>
            <w:tcW w:w="1315" w:type="dxa"/>
            <w:shd w:val="clear" w:color="auto" w:fill="auto"/>
            <w:vAlign w:val="center"/>
          </w:tcPr>
          <w:p w:rsidR="002A018C" w:rsidRPr="002A018C" w:rsidRDefault="002A018C" w:rsidP="00FA6C9F">
            <w:pPr>
              <w:contextualSpacing/>
              <w:jc w:val="center"/>
            </w:pPr>
            <w:r w:rsidRPr="002A018C">
              <w:t>План предприятия на 2020 год</w:t>
            </w:r>
          </w:p>
        </w:tc>
        <w:tc>
          <w:tcPr>
            <w:tcW w:w="1097" w:type="dxa"/>
            <w:vAlign w:val="center"/>
          </w:tcPr>
          <w:p w:rsidR="002A018C" w:rsidRPr="002A018C" w:rsidRDefault="002A018C" w:rsidP="00FA6C9F">
            <w:pPr>
              <w:contextualSpacing/>
              <w:jc w:val="center"/>
            </w:pPr>
            <w:r w:rsidRPr="002A018C">
              <w:t>Корректи-ровка ЛенРТК на 2020 год</w:t>
            </w:r>
          </w:p>
        </w:tc>
        <w:tc>
          <w:tcPr>
            <w:tcW w:w="1108" w:type="dxa"/>
            <w:vAlign w:val="center"/>
          </w:tcPr>
          <w:p w:rsidR="002A018C" w:rsidRPr="002A018C" w:rsidRDefault="002A018C" w:rsidP="00FA6C9F">
            <w:pPr>
              <w:ind w:right="-52"/>
              <w:contextualSpacing/>
              <w:jc w:val="center"/>
            </w:pPr>
            <w:r w:rsidRPr="002A018C">
              <w:t>Отклоне-ние (гр.6-гр.4)</w:t>
            </w:r>
          </w:p>
        </w:tc>
        <w:tc>
          <w:tcPr>
            <w:tcW w:w="1442" w:type="dxa"/>
            <w:vAlign w:val="center"/>
          </w:tcPr>
          <w:p w:rsidR="002A018C" w:rsidRPr="002A018C" w:rsidRDefault="002A018C" w:rsidP="00FA6C9F">
            <w:pPr>
              <w:ind w:right="-52"/>
              <w:contextualSpacing/>
              <w:jc w:val="center"/>
            </w:pPr>
            <w:r w:rsidRPr="002A018C">
              <w:t>Причины корректировки</w:t>
            </w:r>
          </w:p>
        </w:tc>
      </w:tr>
      <w:tr w:rsidR="002A018C" w:rsidRPr="002A018C" w:rsidTr="000D7251">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3</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4</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rPr>
                <w:lang w:eastAsia="ar-SA"/>
              </w:rPr>
            </w:pPr>
            <w:r w:rsidRPr="002A018C">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6</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7</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8</w:t>
            </w:r>
          </w:p>
        </w:tc>
      </w:tr>
      <w:tr w:rsidR="002A018C" w:rsidRPr="002A018C" w:rsidTr="000D7251">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Прием сточных вод, всего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147,67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109,88</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147,67</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sz w:val="22"/>
                <w:szCs w:val="22"/>
              </w:rPr>
            </w:pPr>
            <w:r w:rsidRPr="002A018C">
              <w:rPr>
                <w:sz w:val="22"/>
                <w:szCs w:val="22"/>
              </w:rPr>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от производственно-хозяйственных нужд</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115,66</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87,90</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115,66</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sz w:val="22"/>
                <w:szCs w:val="22"/>
              </w:rPr>
            </w:pPr>
            <w:r w:rsidRPr="002A018C">
              <w:rPr>
                <w:sz w:val="22"/>
                <w:szCs w:val="22"/>
              </w:rPr>
              <w:t>-</w:t>
            </w:r>
          </w:p>
        </w:tc>
      </w:tr>
      <w:tr w:rsidR="002A018C" w:rsidRPr="002A018C" w:rsidTr="000D7251">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Товарные стоки, всего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32,01</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21,98</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32,01</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sz w:val="22"/>
                <w:szCs w:val="22"/>
              </w:rPr>
            </w:pPr>
            <w:r w:rsidRPr="002A018C">
              <w:rPr>
                <w:sz w:val="22"/>
                <w:szCs w:val="22"/>
              </w:rPr>
              <w:t>-</w:t>
            </w:r>
          </w:p>
        </w:tc>
      </w:tr>
      <w:tr w:rsidR="002A018C" w:rsidRPr="002A018C" w:rsidTr="000D7251">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2.1.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от иных потребителей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32,01</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21,98</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32,01</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sz w:val="22"/>
                <w:szCs w:val="22"/>
              </w:rPr>
            </w:pPr>
            <w:r w:rsidRPr="002A018C">
              <w:rPr>
                <w:sz w:val="22"/>
                <w:szCs w:val="22"/>
              </w:rPr>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3.</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Объем сточных вод, поступивших на очистные сооружения</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тыс.м</w:t>
            </w:r>
            <w:r w:rsidRPr="002A018C">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147,67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109,88</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147,67</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right w:val="single" w:sz="4" w:space="0" w:color="auto"/>
            </w:tcBorders>
            <w:vAlign w:val="center"/>
          </w:tcPr>
          <w:p w:rsidR="002A018C" w:rsidRPr="002A018C" w:rsidRDefault="002A018C" w:rsidP="00FA6C9F">
            <w:pPr>
              <w:contextualSpacing/>
              <w:jc w:val="center"/>
            </w:pPr>
            <w:r w:rsidRPr="002A018C">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3.1.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 xml:space="preserve">объем сточных вод, </w:t>
            </w:r>
            <w:r w:rsidRPr="002A018C">
              <w:lastRenderedPageBreak/>
              <w:t>прошедших очистку</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lastRenderedPageBreak/>
              <w:t>тыс.м</w:t>
            </w:r>
            <w:r w:rsidRPr="002A018C">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147,67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109,88</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147,67</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sz w:val="22"/>
                <w:szCs w:val="22"/>
              </w:rPr>
            </w:pPr>
            <w:r w:rsidRPr="002A018C">
              <w:rPr>
                <w:sz w:val="22"/>
                <w:szCs w:val="22"/>
              </w:rPr>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lastRenderedPageBreak/>
              <w:t>4.</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Расход электроэнергии, всего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тыс.кВт.ч</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161,82</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156,21</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161,82</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sz w:val="22"/>
                <w:szCs w:val="22"/>
              </w:rPr>
            </w:pPr>
            <w:r w:rsidRPr="002A018C">
              <w:rPr>
                <w:sz w:val="22"/>
                <w:szCs w:val="22"/>
              </w:rPr>
              <w:t>-</w:t>
            </w:r>
          </w:p>
        </w:tc>
      </w:tr>
      <w:tr w:rsidR="002A018C" w:rsidRPr="002A018C" w:rsidTr="002A018C">
        <w:trPr>
          <w:trHeight w:val="18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в том числе:</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sz w:val="22"/>
                <w:szCs w:val="22"/>
              </w:rPr>
            </w:pP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4.1.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на технологические нужды</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тыс.кВт.ч</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76,82</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71,21</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76,82</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sz w:val="22"/>
                <w:szCs w:val="22"/>
              </w:rPr>
            </w:pPr>
            <w:r w:rsidRPr="002A018C">
              <w:rPr>
                <w:sz w:val="22"/>
                <w:szCs w:val="22"/>
              </w:rPr>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4.1.1.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удельный расход</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кВт.ч/м</w:t>
            </w:r>
            <w:r w:rsidRPr="002A018C">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0,65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0,65</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0,65</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sz w:val="22"/>
                <w:szCs w:val="22"/>
              </w:rPr>
            </w:pPr>
            <w:r w:rsidRPr="002A018C">
              <w:rPr>
                <w:sz w:val="22"/>
                <w:szCs w:val="22"/>
              </w:rPr>
              <w:t>-</w:t>
            </w:r>
          </w:p>
        </w:tc>
      </w:tr>
      <w:tr w:rsidR="002A018C" w:rsidRPr="002A018C" w:rsidTr="002A018C">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4.2.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pPr>
            <w:r w:rsidRPr="002A018C">
              <w:t>на общепроизводственные нужды</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тыс.кВт.ч</w:t>
            </w:r>
          </w:p>
        </w:tc>
        <w:tc>
          <w:tcPr>
            <w:tcW w:w="126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85,00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A018C" w:rsidRPr="002A018C" w:rsidRDefault="002A018C" w:rsidP="00FA6C9F">
            <w:pPr>
              <w:contextualSpacing/>
              <w:jc w:val="center"/>
            </w:pPr>
            <w:r w:rsidRPr="002A018C">
              <w:t>85,00</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85,00</w:t>
            </w:r>
          </w:p>
        </w:tc>
        <w:tc>
          <w:tcPr>
            <w:tcW w:w="110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sz w:val="22"/>
                <w:szCs w:val="22"/>
              </w:rPr>
            </w:pPr>
            <w:r w:rsidRPr="002A018C">
              <w:rPr>
                <w:sz w:val="22"/>
                <w:szCs w:val="22"/>
              </w:rPr>
              <w:t>-</w:t>
            </w:r>
          </w:p>
        </w:tc>
      </w:tr>
    </w:tbl>
    <w:p w:rsidR="002A018C" w:rsidRPr="002A018C" w:rsidRDefault="002A018C" w:rsidP="00FA6C9F">
      <w:pPr>
        <w:ind w:firstLine="426"/>
        <w:contextualSpacing/>
        <w:jc w:val="both"/>
        <w:rPr>
          <w:sz w:val="24"/>
          <w:szCs w:val="24"/>
        </w:rPr>
      </w:pPr>
      <w:r w:rsidRPr="002A018C">
        <w:rPr>
          <w:sz w:val="24"/>
          <w:szCs w:val="24"/>
        </w:rPr>
        <w:t>2. Операционные расходы.</w:t>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t>тыс.руб.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2A018C" w:rsidRPr="002A018C" w:rsidTr="002A018C">
        <w:trPr>
          <w:trHeight w:val="56"/>
        </w:trPr>
        <w:tc>
          <w:tcPr>
            <w:tcW w:w="5245" w:type="dxa"/>
            <w:shd w:val="clear" w:color="auto" w:fill="auto"/>
            <w:vAlign w:val="center"/>
          </w:tcPr>
          <w:p w:rsidR="002A018C" w:rsidRPr="002A018C" w:rsidRDefault="002A018C" w:rsidP="00FA6C9F">
            <w:pPr>
              <w:contextualSpacing/>
              <w:jc w:val="center"/>
            </w:pPr>
            <w:r w:rsidRPr="002A018C">
              <w:t>Товары, услуги</w:t>
            </w:r>
          </w:p>
        </w:tc>
        <w:tc>
          <w:tcPr>
            <w:tcW w:w="4961" w:type="dxa"/>
            <w:vAlign w:val="center"/>
          </w:tcPr>
          <w:p w:rsidR="002A018C" w:rsidRPr="002A018C" w:rsidRDefault="002A018C" w:rsidP="00FA6C9F">
            <w:pPr>
              <w:contextualSpacing/>
              <w:jc w:val="center"/>
            </w:pPr>
            <w:r w:rsidRPr="002A018C">
              <w:t>Принято ЛенРТК на 2020 год</w:t>
            </w:r>
          </w:p>
        </w:tc>
      </w:tr>
      <w:tr w:rsidR="002A018C" w:rsidRPr="002A018C" w:rsidTr="002A018C">
        <w:trPr>
          <w:trHeight w:val="281"/>
        </w:trPr>
        <w:tc>
          <w:tcPr>
            <w:tcW w:w="5245" w:type="dxa"/>
            <w:shd w:val="clear" w:color="auto" w:fill="auto"/>
            <w:vAlign w:val="center"/>
          </w:tcPr>
          <w:p w:rsidR="002A018C" w:rsidRPr="002A018C" w:rsidRDefault="002A018C" w:rsidP="00FA6C9F">
            <w:pPr>
              <w:tabs>
                <w:tab w:val="left" w:pos="4536"/>
              </w:tabs>
              <w:ind w:left="567" w:right="-52" w:hanging="675"/>
              <w:contextualSpacing/>
              <w:jc w:val="center"/>
            </w:pPr>
            <w:r w:rsidRPr="002A018C">
              <w:t>Техническая вода</w:t>
            </w:r>
          </w:p>
        </w:tc>
        <w:tc>
          <w:tcPr>
            <w:tcW w:w="4961" w:type="dxa"/>
            <w:vAlign w:val="center"/>
          </w:tcPr>
          <w:p w:rsidR="002A018C" w:rsidRPr="002A018C" w:rsidRDefault="002A018C" w:rsidP="00FA6C9F">
            <w:pPr>
              <w:contextualSpacing/>
              <w:jc w:val="center"/>
            </w:pPr>
            <w:r w:rsidRPr="002A018C">
              <w:t>1 072,31</w:t>
            </w:r>
          </w:p>
        </w:tc>
      </w:tr>
      <w:tr w:rsidR="002A018C" w:rsidRPr="002A018C" w:rsidTr="002A018C">
        <w:trPr>
          <w:trHeight w:val="285"/>
        </w:trPr>
        <w:tc>
          <w:tcPr>
            <w:tcW w:w="5245" w:type="dxa"/>
            <w:shd w:val="clear" w:color="auto" w:fill="auto"/>
            <w:vAlign w:val="center"/>
          </w:tcPr>
          <w:p w:rsidR="002A018C" w:rsidRPr="002A018C" w:rsidRDefault="002A018C" w:rsidP="00FA6C9F">
            <w:pPr>
              <w:tabs>
                <w:tab w:val="left" w:pos="4536"/>
              </w:tabs>
              <w:ind w:left="567" w:right="-52" w:hanging="675"/>
              <w:contextualSpacing/>
              <w:jc w:val="center"/>
            </w:pPr>
            <w:r w:rsidRPr="002A018C">
              <w:t>Водоотведение</w:t>
            </w:r>
          </w:p>
        </w:tc>
        <w:tc>
          <w:tcPr>
            <w:tcW w:w="4961" w:type="dxa"/>
            <w:vAlign w:val="center"/>
          </w:tcPr>
          <w:p w:rsidR="002A018C" w:rsidRPr="002A018C" w:rsidRDefault="002A018C" w:rsidP="00FA6C9F">
            <w:pPr>
              <w:contextualSpacing/>
              <w:jc w:val="center"/>
            </w:pPr>
            <w:r w:rsidRPr="002A018C">
              <w:t>6 100,55</w:t>
            </w:r>
          </w:p>
        </w:tc>
      </w:tr>
    </w:tbl>
    <w:p w:rsidR="002A018C" w:rsidRPr="002A018C" w:rsidRDefault="002A018C" w:rsidP="00FA6C9F">
      <w:pPr>
        <w:ind w:firstLine="426"/>
        <w:contextualSpacing/>
        <w:jc w:val="both"/>
        <w:rPr>
          <w:sz w:val="24"/>
          <w:szCs w:val="24"/>
        </w:rPr>
      </w:pPr>
      <w:r w:rsidRPr="002A018C">
        <w:rPr>
          <w:sz w:val="24"/>
          <w:szCs w:val="24"/>
        </w:rPr>
        <w:t>3. Корректировка расходов на электрическую энергию.</w:t>
      </w:r>
    </w:p>
    <w:p w:rsidR="002A018C" w:rsidRPr="002A018C" w:rsidRDefault="002A018C" w:rsidP="00FA6C9F">
      <w:pPr>
        <w:ind w:right="-1" w:firstLine="426"/>
        <w:contextualSpacing/>
        <w:jc w:val="both"/>
        <w:rPr>
          <w:sz w:val="24"/>
          <w:szCs w:val="24"/>
        </w:rPr>
      </w:pPr>
      <w:r w:rsidRPr="002A018C">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2A018C">
        <w:rPr>
          <w:sz w:val="24"/>
          <w:szCs w:val="24"/>
        </w:rPr>
        <w:tab/>
      </w:r>
      <w:r w:rsidRPr="002A018C">
        <w:t xml:space="preserve"> тыс. руб.</w:t>
      </w:r>
    </w:p>
    <w:tbl>
      <w:tblPr>
        <w:tblW w:w="10206" w:type="dxa"/>
        <w:tblInd w:w="108" w:type="dxa"/>
        <w:tblLayout w:type="fixed"/>
        <w:tblLook w:val="04A0" w:firstRow="1" w:lastRow="0" w:firstColumn="1" w:lastColumn="0" w:noHBand="0" w:noVBand="1"/>
      </w:tblPr>
      <w:tblGrid>
        <w:gridCol w:w="567"/>
        <w:gridCol w:w="2691"/>
        <w:gridCol w:w="1420"/>
        <w:gridCol w:w="1276"/>
        <w:gridCol w:w="1276"/>
        <w:gridCol w:w="2976"/>
      </w:tblGrid>
      <w:tr w:rsidR="002A018C" w:rsidRPr="002A018C" w:rsidTr="002A018C">
        <w:tc>
          <w:tcPr>
            <w:tcW w:w="567"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lang w:eastAsia="ar-SA"/>
              </w:rPr>
            </w:pPr>
            <w:r w:rsidRPr="002A018C">
              <w:t>№ п/п</w:t>
            </w:r>
          </w:p>
        </w:tc>
        <w:tc>
          <w:tcPr>
            <w:tcW w:w="2691"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lang w:eastAsia="ar-SA"/>
              </w:rPr>
            </w:pPr>
            <w:r w:rsidRPr="002A018C">
              <w:t>Товары, услуги</w:t>
            </w:r>
          </w:p>
        </w:tc>
        <w:tc>
          <w:tcPr>
            <w:tcW w:w="1420"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lang w:eastAsia="ar-SA"/>
              </w:rPr>
            </w:pPr>
            <w:r w:rsidRPr="002A018C">
              <w:t>План предприятия на 2020 год</w:t>
            </w:r>
          </w:p>
        </w:tc>
        <w:tc>
          <w:tcPr>
            <w:tcW w:w="1276"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lang w:eastAsia="ar-SA"/>
              </w:rPr>
            </w:pPr>
            <w:r w:rsidRPr="002A018C">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hanging="108"/>
              <w:contextualSpacing/>
              <w:jc w:val="center"/>
              <w:rPr>
                <w:lang w:eastAsia="ar-SA"/>
              </w:rPr>
            </w:pPr>
            <w:r w:rsidRPr="002A018C">
              <w:t>Отклонение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2A018C" w:rsidRPr="002A018C" w:rsidRDefault="002A018C" w:rsidP="00FA6C9F">
            <w:pPr>
              <w:snapToGrid w:val="0"/>
              <w:ind w:right="-52"/>
              <w:contextualSpacing/>
              <w:jc w:val="center"/>
              <w:rPr>
                <w:lang w:eastAsia="ar-SA"/>
              </w:rPr>
            </w:pPr>
            <w:r w:rsidRPr="002A018C">
              <w:t>Причины отклонения, обоснование</w:t>
            </w:r>
          </w:p>
        </w:tc>
      </w:tr>
      <w:tr w:rsidR="002A018C" w:rsidRPr="002A018C" w:rsidTr="002A018C">
        <w:trPr>
          <w:trHeight w:val="325"/>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pPr>
            <w:r w:rsidRPr="002A018C">
              <w:t>Техническая вода</w:t>
            </w:r>
          </w:p>
        </w:tc>
        <w:tc>
          <w:tcPr>
            <w:tcW w:w="1420"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2976" w:type="dxa"/>
            <w:tcBorders>
              <w:top w:val="single" w:sz="4" w:space="0" w:color="auto"/>
              <w:left w:val="single" w:sz="4" w:space="0" w:color="000000"/>
              <w:bottom w:val="single" w:sz="4" w:space="0" w:color="auto"/>
              <w:right w:val="single" w:sz="4" w:space="0" w:color="000000"/>
            </w:tcBorders>
            <w:vAlign w:val="center"/>
          </w:tcPr>
          <w:p w:rsidR="002A018C" w:rsidRPr="002A018C" w:rsidRDefault="002A018C" w:rsidP="00FA6C9F">
            <w:pPr>
              <w:snapToGrid w:val="0"/>
              <w:ind w:right="-53"/>
              <w:contextualSpacing/>
              <w:jc w:val="center"/>
              <w:rPr>
                <w:lang w:eastAsia="ar-SA"/>
              </w:rPr>
            </w:pPr>
          </w:p>
        </w:tc>
      </w:tr>
      <w:tr w:rsidR="002A018C" w:rsidRPr="002A018C" w:rsidTr="002A018C">
        <w:trPr>
          <w:trHeight w:val="449"/>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pPr>
            <w:r w:rsidRPr="002A018C">
              <w:t>1.1.</w:t>
            </w:r>
          </w:p>
        </w:tc>
        <w:tc>
          <w:tcPr>
            <w:tcW w:w="2691"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both"/>
            </w:pPr>
            <w:r w:rsidRPr="002A018C">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63,04</w:t>
            </w: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43,40</w:t>
            </w: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-19,64</w:t>
            </w:r>
          </w:p>
        </w:tc>
        <w:tc>
          <w:tcPr>
            <w:tcW w:w="2976" w:type="dxa"/>
            <w:vMerge w:val="restart"/>
            <w:tcBorders>
              <w:top w:val="single" w:sz="4" w:space="0" w:color="auto"/>
              <w:left w:val="single" w:sz="4" w:space="0" w:color="000000"/>
              <w:right w:val="single" w:sz="4" w:space="0" w:color="000000"/>
            </w:tcBorders>
            <w:vAlign w:val="center"/>
          </w:tcPr>
          <w:p w:rsidR="002A018C" w:rsidRPr="002A018C" w:rsidRDefault="002A018C" w:rsidP="00FA6C9F">
            <w:pPr>
              <w:snapToGrid w:val="0"/>
              <w:ind w:right="-53"/>
              <w:contextualSpacing/>
              <w:jc w:val="both"/>
              <w:rPr>
                <w:sz w:val="18"/>
                <w:szCs w:val="18"/>
                <w:lang w:eastAsia="ar-SA"/>
              </w:rPr>
            </w:pPr>
            <w:r w:rsidRPr="002A018C">
              <w:rPr>
                <w:sz w:val="18"/>
                <w:szCs w:val="18"/>
                <w:lang w:eastAsia="ar-SA"/>
              </w:rPr>
              <w:t>ООО «Полар Инвест» представило в ЛенРТК договор энергоснабжения от 01.03.2017 № 47120000120016, заключенный с АО «Петербургская сбытовая компания».</w:t>
            </w:r>
          </w:p>
          <w:p w:rsidR="002A018C" w:rsidRPr="002A018C" w:rsidRDefault="002A018C" w:rsidP="00FA6C9F">
            <w:pPr>
              <w:snapToGrid w:val="0"/>
              <w:ind w:right="-53"/>
              <w:contextualSpacing/>
              <w:jc w:val="both"/>
              <w:rPr>
                <w:sz w:val="18"/>
                <w:szCs w:val="18"/>
                <w:lang w:eastAsia="ar-SA"/>
              </w:rPr>
            </w:pPr>
            <w:r w:rsidRPr="002A018C">
              <w:rPr>
                <w:sz w:val="18"/>
                <w:szCs w:val="18"/>
              </w:rPr>
              <w:t xml:space="preserve">Расход определен исходя из объема электроэнергии </w:t>
            </w:r>
            <w:r w:rsidRPr="002A018C">
              <w:t>на технологические нужды</w:t>
            </w:r>
            <w:r w:rsidRPr="002A018C">
              <w:rPr>
                <w:sz w:val="18"/>
                <w:szCs w:val="18"/>
              </w:rPr>
              <w:t>,</w:t>
            </w:r>
            <w:r w:rsidRPr="002A018C">
              <w:t xml:space="preserve"> на общепроизводственные нужды</w:t>
            </w:r>
            <w:r w:rsidRPr="002A018C">
              <w:rPr>
                <w:sz w:val="18"/>
                <w:szCs w:val="18"/>
              </w:rPr>
              <w:t xml:space="preserve"> </w:t>
            </w:r>
            <w:r w:rsidRPr="002A018C">
              <w:rPr>
                <w:sz w:val="18"/>
                <w:szCs w:val="18"/>
                <w:lang w:eastAsia="ar-SA"/>
              </w:rPr>
              <w:t>и тарифа на электрическую энергию, сложившегося по фактическим данным предприятия за 2018 год с учетом Сценарных условий</w:t>
            </w:r>
          </w:p>
        </w:tc>
      </w:tr>
      <w:tr w:rsidR="002A018C" w:rsidRPr="002A018C" w:rsidTr="002A018C">
        <w:trPr>
          <w:trHeight w:val="449"/>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pPr>
            <w:r w:rsidRPr="002A018C">
              <w:t>1.2.</w:t>
            </w:r>
          </w:p>
        </w:tc>
        <w:tc>
          <w:tcPr>
            <w:tcW w:w="2691"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both"/>
            </w:pPr>
            <w:r w:rsidRPr="002A018C">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319,41</w:t>
            </w: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237,31</w:t>
            </w: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-82,10</w:t>
            </w:r>
          </w:p>
        </w:tc>
        <w:tc>
          <w:tcPr>
            <w:tcW w:w="2976" w:type="dxa"/>
            <w:vMerge/>
            <w:tcBorders>
              <w:left w:val="single" w:sz="4" w:space="0" w:color="000000"/>
              <w:right w:val="single" w:sz="4" w:space="0" w:color="000000"/>
            </w:tcBorders>
            <w:vAlign w:val="center"/>
          </w:tcPr>
          <w:p w:rsidR="002A018C" w:rsidRPr="002A018C" w:rsidRDefault="002A018C" w:rsidP="00FA6C9F">
            <w:pPr>
              <w:snapToGrid w:val="0"/>
              <w:ind w:right="-53"/>
              <w:contextualSpacing/>
              <w:jc w:val="both"/>
              <w:rPr>
                <w:sz w:val="18"/>
                <w:szCs w:val="18"/>
              </w:rPr>
            </w:pPr>
          </w:p>
        </w:tc>
      </w:tr>
      <w:tr w:rsidR="002A018C" w:rsidRPr="002A018C" w:rsidTr="002A018C">
        <w:trPr>
          <w:trHeight w:val="372"/>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pPr>
            <w:r w:rsidRPr="002A018C">
              <w:t>2.</w:t>
            </w:r>
          </w:p>
        </w:tc>
        <w:tc>
          <w:tcPr>
            <w:tcW w:w="2691"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both"/>
            </w:pPr>
            <w:r w:rsidRPr="002A018C">
              <w:t>Водоотведение</w:t>
            </w:r>
          </w:p>
        </w:tc>
        <w:tc>
          <w:tcPr>
            <w:tcW w:w="1420"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2976" w:type="dxa"/>
            <w:vMerge/>
            <w:tcBorders>
              <w:left w:val="single" w:sz="4" w:space="0" w:color="000000"/>
              <w:right w:val="single" w:sz="4" w:space="0" w:color="000000"/>
            </w:tcBorders>
            <w:vAlign w:val="center"/>
          </w:tcPr>
          <w:p w:rsidR="002A018C" w:rsidRPr="002A018C" w:rsidRDefault="002A018C" w:rsidP="00FA6C9F">
            <w:pPr>
              <w:snapToGrid w:val="0"/>
              <w:ind w:right="-53"/>
              <w:contextualSpacing/>
              <w:jc w:val="both"/>
              <w:rPr>
                <w:sz w:val="18"/>
                <w:szCs w:val="18"/>
              </w:rPr>
            </w:pPr>
          </w:p>
        </w:tc>
      </w:tr>
      <w:tr w:rsidR="002A018C" w:rsidRPr="002A018C" w:rsidTr="002A018C">
        <w:trPr>
          <w:trHeight w:val="449"/>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pPr>
            <w:r w:rsidRPr="002A018C">
              <w:t>2.1.</w:t>
            </w:r>
          </w:p>
        </w:tc>
        <w:tc>
          <w:tcPr>
            <w:tcW w:w="2691"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both"/>
            </w:pPr>
            <w:r w:rsidRPr="002A018C">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385,23</w:t>
            </w: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309,27</w:t>
            </w: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-75,96</w:t>
            </w:r>
          </w:p>
        </w:tc>
        <w:tc>
          <w:tcPr>
            <w:tcW w:w="2976" w:type="dxa"/>
            <w:vMerge/>
            <w:tcBorders>
              <w:left w:val="single" w:sz="4" w:space="0" w:color="000000"/>
              <w:right w:val="single" w:sz="4" w:space="0" w:color="000000"/>
            </w:tcBorders>
            <w:vAlign w:val="center"/>
          </w:tcPr>
          <w:p w:rsidR="002A018C" w:rsidRPr="002A018C" w:rsidRDefault="002A018C" w:rsidP="00FA6C9F">
            <w:pPr>
              <w:snapToGrid w:val="0"/>
              <w:ind w:right="-53"/>
              <w:contextualSpacing/>
              <w:jc w:val="both"/>
              <w:rPr>
                <w:sz w:val="18"/>
                <w:szCs w:val="18"/>
              </w:rPr>
            </w:pPr>
          </w:p>
        </w:tc>
      </w:tr>
      <w:tr w:rsidR="002A018C" w:rsidRPr="002A018C" w:rsidTr="002A018C">
        <w:trPr>
          <w:trHeight w:val="449"/>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pPr>
            <w:r w:rsidRPr="002A018C">
              <w:t>2.2.</w:t>
            </w:r>
          </w:p>
        </w:tc>
        <w:tc>
          <w:tcPr>
            <w:tcW w:w="2691"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both"/>
            </w:pPr>
            <w:r w:rsidRPr="002A018C">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459,85</w:t>
            </w: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341,14</w:t>
            </w: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-118,71</w:t>
            </w:r>
          </w:p>
        </w:tc>
        <w:tc>
          <w:tcPr>
            <w:tcW w:w="2976" w:type="dxa"/>
            <w:vMerge/>
            <w:tcBorders>
              <w:left w:val="single" w:sz="4" w:space="0" w:color="000000"/>
              <w:bottom w:val="single" w:sz="4" w:space="0" w:color="auto"/>
              <w:right w:val="single" w:sz="4" w:space="0" w:color="000000"/>
            </w:tcBorders>
            <w:vAlign w:val="center"/>
          </w:tcPr>
          <w:p w:rsidR="002A018C" w:rsidRPr="002A018C" w:rsidRDefault="002A018C" w:rsidP="00FA6C9F">
            <w:pPr>
              <w:snapToGrid w:val="0"/>
              <w:ind w:right="-53"/>
              <w:contextualSpacing/>
              <w:jc w:val="both"/>
            </w:pPr>
          </w:p>
        </w:tc>
      </w:tr>
    </w:tbl>
    <w:p w:rsidR="002A018C" w:rsidRPr="002A018C" w:rsidRDefault="002A018C" w:rsidP="00FA6C9F">
      <w:pPr>
        <w:ind w:firstLine="426"/>
        <w:contextualSpacing/>
        <w:jc w:val="both"/>
        <w:rPr>
          <w:sz w:val="24"/>
          <w:szCs w:val="24"/>
        </w:rPr>
      </w:pPr>
      <w:r w:rsidRPr="002A018C">
        <w:rPr>
          <w:sz w:val="24"/>
          <w:szCs w:val="24"/>
        </w:rPr>
        <w:t>4. Корректировка неподконтрольных расходов.</w:t>
      </w:r>
    </w:p>
    <w:p w:rsidR="002A018C" w:rsidRPr="002A018C" w:rsidRDefault="002A018C" w:rsidP="00FA6C9F">
      <w:pPr>
        <w:ind w:firstLine="426"/>
        <w:contextualSpacing/>
        <w:jc w:val="both"/>
      </w:pPr>
      <w:r w:rsidRPr="002A018C">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t xml:space="preserve">            </w:t>
      </w:r>
      <w:r w:rsidRPr="002A018C">
        <w:t>тыс. руб.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1"/>
        <w:gridCol w:w="1420"/>
        <w:gridCol w:w="1276"/>
        <w:gridCol w:w="1276"/>
        <w:gridCol w:w="2976"/>
      </w:tblGrid>
      <w:tr w:rsidR="002A018C" w:rsidRPr="002A018C" w:rsidTr="002A018C">
        <w:trPr>
          <w:trHeight w:val="810"/>
        </w:trPr>
        <w:tc>
          <w:tcPr>
            <w:tcW w:w="567" w:type="dxa"/>
            <w:vAlign w:val="center"/>
            <w:hideMark/>
          </w:tcPr>
          <w:p w:rsidR="002A018C" w:rsidRPr="002A018C" w:rsidRDefault="002A018C" w:rsidP="00FA6C9F">
            <w:pPr>
              <w:snapToGrid w:val="0"/>
              <w:contextualSpacing/>
              <w:jc w:val="center"/>
              <w:rPr>
                <w:lang w:eastAsia="ar-SA"/>
              </w:rPr>
            </w:pPr>
            <w:r w:rsidRPr="002A018C">
              <w:t>№ п/п</w:t>
            </w:r>
          </w:p>
        </w:tc>
        <w:tc>
          <w:tcPr>
            <w:tcW w:w="2691" w:type="dxa"/>
            <w:vAlign w:val="center"/>
            <w:hideMark/>
          </w:tcPr>
          <w:p w:rsidR="002A018C" w:rsidRPr="002A018C" w:rsidRDefault="002A018C" w:rsidP="00FA6C9F">
            <w:pPr>
              <w:snapToGrid w:val="0"/>
              <w:contextualSpacing/>
              <w:jc w:val="center"/>
              <w:rPr>
                <w:lang w:eastAsia="ar-SA"/>
              </w:rPr>
            </w:pPr>
            <w:r w:rsidRPr="002A018C">
              <w:t>Показатели</w:t>
            </w:r>
          </w:p>
        </w:tc>
        <w:tc>
          <w:tcPr>
            <w:tcW w:w="1420" w:type="dxa"/>
            <w:vAlign w:val="center"/>
            <w:hideMark/>
          </w:tcPr>
          <w:p w:rsidR="002A018C" w:rsidRPr="002A018C" w:rsidRDefault="002A018C" w:rsidP="00FA6C9F">
            <w:pPr>
              <w:snapToGrid w:val="0"/>
              <w:ind w:right="-52"/>
              <w:contextualSpacing/>
              <w:jc w:val="center"/>
              <w:rPr>
                <w:lang w:eastAsia="ar-SA"/>
              </w:rPr>
            </w:pPr>
            <w:r w:rsidRPr="002A018C">
              <w:t>План предприятия на 2020 год</w:t>
            </w:r>
          </w:p>
        </w:tc>
        <w:tc>
          <w:tcPr>
            <w:tcW w:w="1276" w:type="dxa"/>
            <w:vAlign w:val="center"/>
            <w:hideMark/>
          </w:tcPr>
          <w:p w:rsidR="002A018C" w:rsidRPr="002A018C" w:rsidRDefault="002A018C" w:rsidP="00FA6C9F">
            <w:pPr>
              <w:snapToGrid w:val="0"/>
              <w:ind w:right="-52"/>
              <w:contextualSpacing/>
              <w:jc w:val="center"/>
              <w:rPr>
                <w:lang w:eastAsia="ar-SA"/>
              </w:rPr>
            </w:pPr>
            <w:r w:rsidRPr="002A018C">
              <w:t>Принято ЛенРТК на 2020 год</w:t>
            </w:r>
          </w:p>
        </w:tc>
        <w:tc>
          <w:tcPr>
            <w:tcW w:w="1276" w:type="dxa"/>
            <w:vAlign w:val="center"/>
            <w:hideMark/>
          </w:tcPr>
          <w:p w:rsidR="002A018C" w:rsidRPr="002A018C" w:rsidRDefault="002A018C" w:rsidP="00FA6C9F">
            <w:pPr>
              <w:snapToGrid w:val="0"/>
              <w:ind w:right="-52" w:hanging="108"/>
              <w:contextualSpacing/>
              <w:jc w:val="center"/>
              <w:rPr>
                <w:lang w:eastAsia="ar-SA"/>
              </w:rPr>
            </w:pPr>
            <w:r w:rsidRPr="002A018C">
              <w:t>Отклонение</w:t>
            </w:r>
          </w:p>
        </w:tc>
        <w:tc>
          <w:tcPr>
            <w:tcW w:w="2976" w:type="dxa"/>
            <w:vAlign w:val="center"/>
            <w:hideMark/>
          </w:tcPr>
          <w:p w:rsidR="002A018C" w:rsidRPr="002A018C" w:rsidRDefault="002A018C" w:rsidP="00FA6C9F">
            <w:pPr>
              <w:snapToGrid w:val="0"/>
              <w:ind w:right="-52"/>
              <w:contextualSpacing/>
              <w:jc w:val="center"/>
              <w:rPr>
                <w:lang w:eastAsia="ar-SA"/>
              </w:rPr>
            </w:pPr>
            <w:r w:rsidRPr="002A018C">
              <w:t>Причины отклонения</w:t>
            </w:r>
          </w:p>
        </w:tc>
      </w:tr>
      <w:tr w:rsidR="002A018C" w:rsidRPr="002A018C" w:rsidTr="002A018C">
        <w:trPr>
          <w:trHeight w:val="288"/>
        </w:trPr>
        <w:tc>
          <w:tcPr>
            <w:tcW w:w="567" w:type="dxa"/>
            <w:vAlign w:val="center"/>
            <w:hideMark/>
          </w:tcPr>
          <w:p w:rsidR="002A018C" w:rsidRPr="002A018C" w:rsidRDefault="002A018C" w:rsidP="00FA6C9F">
            <w:pPr>
              <w:snapToGrid w:val="0"/>
              <w:contextualSpacing/>
              <w:jc w:val="center"/>
              <w:rPr>
                <w:lang w:eastAsia="ar-SA"/>
              </w:rPr>
            </w:pPr>
            <w:r w:rsidRPr="002A018C">
              <w:t>1.</w:t>
            </w:r>
          </w:p>
        </w:tc>
        <w:tc>
          <w:tcPr>
            <w:tcW w:w="2691" w:type="dxa"/>
            <w:vAlign w:val="center"/>
          </w:tcPr>
          <w:p w:rsidR="002A018C" w:rsidRPr="002A018C" w:rsidRDefault="002A018C" w:rsidP="00FA6C9F">
            <w:pPr>
              <w:snapToGrid w:val="0"/>
              <w:contextualSpacing/>
              <w:rPr>
                <w:lang w:eastAsia="ar-SA"/>
              </w:rPr>
            </w:pPr>
            <w:r w:rsidRPr="002A018C">
              <w:rPr>
                <w:lang w:eastAsia="ar-SA"/>
              </w:rPr>
              <w:t>Техническая вода</w:t>
            </w:r>
          </w:p>
        </w:tc>
        <w:tc>
          <w:tcPr>
            <w:tcW w:w="1420" w:type="dxa"/>
            <w:vAlign w:val="center"/>
          </w:tcPr>
          <w:p w:rsidR="002A018C" w:rsidRPr="002A018C" w:rsidRDefault="002A018C" w:rsidP="00FA6C9F">
            <w:pPr>
              <w:snapToGrid w:val="0"/>
              <w:contextualSpacing/>
              <w:jc w:val="center"/>
              <w:rPr>
                <w:lang w:eastAsia="ar-SA"/>
              </w:rPr>
            </w:pPr>
          </w:p>
        </w:tc>
        <w:tc>
          <w:tcPr>
            <w:tcW w:w="1276" w:type="dxa"/>
            <w:vAlign w:val="center"/>
          </w:tcPr>
          <w:p w:rsidR="002A018C" w:rsidRPr="002A018C" w:rsidRDefault="002A018C" w:rsidP="00FA6C9F">
            <w:pPr>
              <w:snapToGrid w:val="0"/>
              <w:contextualSpacing/>
              <w:jc w:val="center"/>
              <w:rPr>
                <w:lang w:eastAsia="ar-SA"/>
              </w:rPr>
            </w:pPr>
          </w:p>
        </w:tc>
        <w:tc>
          <w:tcPr>
            <w:tcW w:w="1276" w:type="dxa"/>
            <w:vAlign w:val="center"/>
          </w:tcPr>
          <w:p w:rsidR="002A018C" w:rsidRPr="002A018C" w:rsidRDefault="002A018C" w:rsidP="00FA6C9F">
            <w:pPr>
              <w:snapToGrid w:val="0"/>
              <w:contextualSpacing/>
              <w:jc w:val="center"/>
              <w:rPr>
                <w:i/>
                <w:lang w:eastAsia="ar-SA"/>
              </w:rPr>
            </w:pPr>
          </w:p>
        </w:tc>
        <w:tc>
          <w:tcPr>
            <w:tcW w:w="2976" w:type="dxa"/>
            <w:vAlign w:val="center"/>
          </w:tcPr>
          <w:p w:rsidR="002A018C" w:rsidRPr="002A018C" w:rsidRDefault="002A018C" w:rsidP="00FA6C9F">
            <w:pPr>
              <w:snapToGrid w:val="0"/>
              <w:ind w:right="-53"/>
              <w:contextualSpacing/>
              <w:jc w:val="center"/>
              <w:rPr>
                <w:i/>
                <w:lang w:eastAsia="ar-SA"/>
              </w:rPr>
            </w:pPr>
          </w:p>
        </w:tc>
      </w:tr>
      <w:tr w:rsidR="002A018C" w:rsidRPr="002A018C" w:rsidTr="002A018C">
        <w:tc>
          <w:tcPr>
            <w:tcW w:w="567" w:type="dxa"/>
            <w:vAlign w:val="center"/>
          </w:tcPr>
          <w:p w:rsidR="002A018C" w:rsidRPr="002A018C" w:rsidRDefault="002A018C" w:rsidP="00FA6C9F">
            <w:pPr>
              <w:snapToGrid w:val="0"/>
              <w:contextualSpacing/>
              <w:jc w:val="center"/>
            </w:pPr>
            <w:r w:rsidRPr="002A018C">
              <w:t>1.1.</w:t>
            </w:r>
          </w:p>
        </w:tc>
        <w:tc>
          <w:tcPr>
            <w:tcW w:w="2691" w:type="dxa"/>
            <w:vAlign w:val="center"/>
          </w:tcPr>
          <w:p w:rsidR="002A018C" w:rsidRPr="002A018C" w:rsidRDefault="002A018C" w:rsidP="00FA6C9F">
            <w:pPr>
              <w:snapToGrid w:val="0"/>
              <w:contextualSpacing/>
              <w:rPr>
                <w:lang w:eastAsia="ar-SA"/>
              </w:rPr>
            </w:pPr>
            <w:r w:rsidRPr="002A018C">
              <w:rPr>
                <w:lang w:eastAsia="ar-SA"/>
              </w:rPr>
              <w:t>Амортизация основных средств, относимых к объектам ЦС водоснабжения</w:t>
            </w:r>
          </w:p>
        </w:tc>
        <w:tc>
          <w:tcPr>
            <w:tcW w:w="1420" w:type="dxa"/>
            <w:vAlign w:val="center"/>
          </w:tcPr>
          <w:p w:rsidR="002A018C" w:rsidRPr="002A018C" w:rsidRDefault="002A018C" w:rsidP="00FA6C9F">
            <w:pPr>
              <w:contextualSpacing/>
              <w:jc w:val="center"/>
              <w:rPr>
                <w:bCs/>
                <w:color w:val="000000"/>
              </w:rPr>
            </w:pPr>
            <w:r w:rsidRPr="002A018C">
              <w:rPr>
                <w:bCs/>
                <w:color w:val="000000"/>
              </w:rPr>
              <w:t>46,49</w:t>
            </w:r>
          </w:p>
        </w:tc>
        <w:tc>
          <w:tcPr>
            <w:tcW w:w="1276" w:type="dxa"/>
            <w:vAlign w:val="center"/>
          </w:tcPr>
          <w:p w:rsidR="002A018C" w:rsidRPr="002A018C" w:rsidRDefault="002A018C" w:rsidP="00FA6C9F">
            <w:pPr>
              <w:snapToGrid w:val="0"/>
              <w:contextualSpacing/>
              <w:jc w:val="center"/>
              <w:rPr>
                <w:lang w:eastAsia="ar-SA"/>
              </w:rPr>
            </w:pPr>
            <w:r w:rsidRPr="002A018C">
              <w:rPr>
                <w:lang w:eastAsia="ar-SA"/>
              </w:rPr>
              <w:t>0,00</w:t>
            </w:r>
          </w:p>
        </w:tc>
        <w:tc>
          <w:tcPr>
            <w:tcW w:w="1276" w:type="dxa"/>
            <w:vAlign w:val="center"/>
          </w:tcPr>
          <w:p w:rsidR="002A018C" w:rsidRPr="002A018C" w:rsidRDefault="002A018C" w:rsidP="00FA6C9F">
            <w:pPr>
              <w:snapToGrid w:val="0"/>
              <w:contextualSpacing/>
              <w:jc w:val="center"/>
              <w:rPr>
                <w:lang w:eastAsia="ar-SA"/>
              </w:rPr>
            </w:pPr>
            <w:r w:rsidRPr="002A018C">
              <w:rPr>
                <w:lang w:eastAsia="ar-SA"/>
              </w:rPr>
              <w:t>-46,49</w:t>
            </w:r>
          </w:p>
        </w:tc>
        <w:tc>
          <w:tcPr>
            <w:tcW w:w="2976" w:type="dxa"/>
          </w:tcPr>
          <w:p w:rsidR="002A018C" w:rsidRPr="002A018C" w:rsidRDefault="002A018C" w:rsidP="00FA6C9F">
            <w:pPr>
              <w:snapToGrid w:val="0"/>
              <w:contextualSpacing/>
              <w:rPr>
                <w:sz w:val="18"/>
                <w:szCs w:val="18"/>
                <w:lang w:eastAsia="ar-SA"/>
              </w:rPr>
            </w:pPr>
            <w:r w:rsidRPr="002A018C">
              <w:rPr>
                <w:sz w:val="18"/>
                <w:szCs w:val="18"/>
                <w:lang w:eastAsia="ar-SA"/>
              </w:rPr>
              <w:t xml:space="preserve">Расходы на амортизацию не приняты ввиду отсутствия подтверждающих обосновывающих материалов (основание п. 30 Правил </w:t>
            </w:r>
            <w:r w:rsidRPr="002A018C">
              <w:rPr>
                <w:rFonts w:eastAsia="Calibri"/>
                <w:sz w:val="18"/>
                <w:szCs w:val="18"/>
                <w:lang w:eastAsia="en-US"/>
              </w:rPr>
              <w:t>регулирования тарифов в сфере водоснабжения и водоотведения,</w:t>
            </w:r>
            <w:r w:rsidRPr="002A018C">
              <w:rPr>
                <w:sz w:val="18"/>
                <w:szCs w:val="18"/>
                <w:lang w:eastAsia="ar-SA"/>
              </w:rPr>
              <w:t xml:space="preserve"> утвержденных Постановлением № 406</w:t>
            </w:r>
            <w:r w:rsidRPr="002A018C">
              <w:rPr>
                <w:rFonts w:eastAsia="Calibri"/>
                <w:sz w:val="18"/>
                <w:szCs w:val="18"/>
                <w:lang w:eastAsia="en-US"/>
              </w:rPr>
              <w:t xml:space="preserve"> и </w:t>
            </w:r>
            <w:r w:rsidRPr="002A018C">
              <w:rPr>
                <w:sz w:val="18"/>
                <w:szCs w:val="18"/>
                <w:lang w:eastAsia="ar-SA"/>
              </w:rPr>
              <w:t>п. 28 Методических указаний)</w:t>
            </w:r>
          </w:p>
        </w:tc>
      </w:tr>
      <w:tr w:rsidR="002A018C" w:rsidRPr="002A018C" w:rsidTr="002A018C">
        <w:tc>
          <w:tcPr>
            <w:tcW w:w="567" w:type="dxa"/>
            <w:vAlign w:val="center"/>
            <w:hideMark/>
          </w:tcPr>
          <w:p w:rsidR="002A018C" w:rsidRPr="002A018C" w:rsidRDefault="002A018C" w:rsidP="00FA6C9F">
            <w:pPr>
              <w:snapToGrid w:val="0"/>
              <w:contextualSpacing/>
              <w:jc w:val="center"/>
              <w:rPr>
                <w:lang w:eastAsia="ar-SA"/>
              </w:rPr>
            </w:pPr>
            <w:r w:rsidRPr="002A018C">
              <w:t>1.2.</w:t>
            </w:r>
          </w:p>
        </w:tc>
        <w:tc>
          <w:tcPr>
            <w:tcW w:w="2691" w:type="dxa"/>
            <w:vAlign w:val="center"/>
          </w:tcPr>
          <w:p w:rsidR="002A018C" w:rsidRPr="002A018C" w:rsidRDefault="002A018C" w:rsidP="00FA6C9F">
            <w:pPr>
              <w:snapToGrid w:val="0"/>
              <w:contextualSpacing/>
              <w:rPr>
                <w:lang w:eastAsia="ar-SA"/>
              </w:rPr>
            </w:pPr>
            <w:r w:rsidRPr="002A018C">
              <w:rPr>
                <w:lang w:eastAsia="ar-SA"/>
              </w:rPr>
              <w:t>Оплата воды, полученной со стороны</w:t>
            </w:r>
          </w:p>
        </w:tc>
        <w:tc>
          <w:tcPr>
            <w:tcW w:w="1420" w:type="dxa"/>
            <w:vAlign w:val="center"/>
          </w:tcPr>
          <w:p w:rsidR="002A018C" w:rsidRPr="002A018C" w:rsidRDefault="002A018C" w:rsidP="00FA6C9F">
            <w:pPr>
              <w:contextualSpacing/>
              <w:jc w:val="center"/>
              <w:rPr>
                <w:bCs/>
              </w:rPr>
            </w:pPr>
            <w:r w:rsidRPr="002A018C">
              <w:rPr>
                <w:bCs/>
              </w:rPr>
              <w:t>1 843,91</w:t>
            </w:r>
          </w:p>
        </w:tc>
        <w:tc>
          <w:tcPr>
            <w:tcW w:w="1276" w:type="dxa"/>
            <w:vAlign w:val="center"/>
          </w:tcPr>
          <w:p w:rsidR="002A018C" w:rsidRPr="002A018C" w:rsidRDefault="002A018C" w:rsidP="00FA6C9F">
            <w:pPr>
              <w:contextualSpacing/>
              <w:jc w:val="center"/>
              <w:rPr>
                <w:bCs/>
                <w:color w:val="000000"/>
              </w:rPr>
            </w:pPr>
            <w:r w:rsidRPr="002A018C">
              <w:rPr>
                <w:bCs/>
                <w:color w:val="000000"/>
              </w:rPr>
              <w:t>2 466,95</w:t>
            </w:r>
          </w:p>
        </w:tc>
        <w:tc>
          <w:tcPr>
            <w:tcW w:w="1276" w:type="dxa"/>
            <w:vAlign w:val="center"/>
          </w:tcPr>
          <w:p w:rsidR="002A018C" w:rsidRPr="002A018C" w:rsidRDefault="002A018C" w:rsidP="00FA6C9F">
            <w:pPr>
              <w:snapToGrid w:val="0"/>
              <w:contextualSpacing/>
              <w:jc w:val="center"/>
              <w:rPr>
                <w:lang w:eastAsia="ar-SA"/>
              </w:rPr>
            </w:pPr>
            <w:r w:rsidRPr="002A018C">
              <w:rPr>
                <w:lang w:eastAsia="ar-SA"/>
              </w:rPr>
              <w:t>+623,04</w:t>
            </w:r>
          </w:p>
        </w:tc>
        <w:tc>
          <w:tcPr>
            <w:tcW w:w="2976" w:type="dxa"/>
          </w:tcPr>
          <w:p w:rsidR="002A018C" w:rsidRPr="002A018C" w:rsidRDefault="002A018C" w:rsidP="00FA6C9F">
            <w:pPr>
              <w:snapToGrid w:val="0"/>
              <w:contextualSpacing/>
              <w:rPr>
                <w:sz w:val="18"/>
                <w:szCs w:val="18"/>
                <w:lang w:eastAsia="ar-SA"/>
              </w:rPr>
            </w:pPr>
            <w:r w:rsidRPr="002A018C">
              <w:rPr>
                <w:sz w:val="18"/>
                <w:szCs w:val="18"/>
                <w:lang w:eastAsia="ar-SA"/>
              </w:rPr>
              <w:t xml:space="preserve">Откорректировано с учетом объема полученной воды со стороны, а также на основании приказа ЛенРТК от 13.12.2019 № 440-п О внесении изменений в приказ ЛенРТК от 14.12.2018 № 371-п </w:t>
            </w:r>
            <w:r w:rsidRPr="002A018C">
              <w:rPr>
                <w:rFonts w:eastAsia="Calibri"/>
                <w:sz w:val="18"/>
                <w:szCs w:val="18"/>
                <w:lang w:eastAsia="en-US"/>
              </w:rPr>
              <w:t xml:space="preserve">«Об установлении тарифов на питьевую воду, техническую воду и водоотведение </w:t>
            </w:r>
            <w:r w:rsidRPr="002A018C">
              <w:rPr>
                <w:rFonts w:eastAsia="Calibri"/>
                <w:sz w:val="18"/>
                <w:szCs w:val="18"/>
                <w:lang w:eastAsia="en-US"/>
              </w:rPr>
              <w:lastRenderedPageBreak/>
              <w:t>ОАО «Всеволожские тепловые сети» на 2019-2023 годы»</w:t>
            </w:r>
          </w:p>
        </w:tc>
      </w:tr>
      <w:tr w:rsidR="002A018C" w:rsidRPr="002A018C" w:rsidTr="002A018C">
        <w:trPr>
          <w:trHeight w:val="295"/>
        </w:trPr>
        <w:tc>
          <w:tcPr>
            <w:tcW w:w="567" w:type="dxa"/>
            <w:vAlign w:val="center"/>
          </w:tcPr>
          <w:p w:rsidR="002A018C" w:rsidRPr="002A018C" w:rsidRDefault="002A018C" w:rsidP="00FA6C9F">
            <w:pPr>
              <w:snapToGrid w:val="0"/>
              <w:contextualSpacing/>
              <w:jc w:val="center"/>
            </w:pPr>
            <w:r w:rsidRPr="002A018C">
              <w:lastRenderedPageBreak/>
              <w:t>1.3.</w:t>
            </w:r>
          </w:p>
        </w:tc>
        <w:tc>
          <w:tcPr>
            <w:tcW w:w="2691" w:type="dxa"/>
            <w:vAlign w:val="center"/>
          </w:tcPr>
          <w:p w:rsidR="002A018C" w:rsidRPr="002A018C" w:rsidRDefault="002A018C" w:rsidP="00FA6C9F">
            <w:pPr>
              <w:snapToGrid w:val="0"/>
              <w:contextualSpacing/>
              <w:rPr>
                <w:lang w:eastAsia="ar-SA"/>
              </w:rPr>
            </w:pPr>
            <w:r w:rsidRPr="002A018C">
              <w:rPr>
                <w:lang w:eastAsia="ar-SA"/>
              </w:rPr>
              <w:t>Сбытовые расходы гарантирующих организаций</w:t>
            </w:r>
          </w:p>
        </w:tc>
        <w:tc>
          <w:tcPr>
            <w:tcW w:w="1420" w:type="dxa"/>
            <w:vAlign w:val="center"/>
          </w:tcPr>
          <w:p w:rsidR="002A018C" w:rsidRPr="002A018C" w:rsidRDefault="002A018C" w:rsidP="00FA6C9F">
            <w:pPr>
              <w:contextualSpacing/>
              <w:jc w:val="center"/>
              <w:rPr>
                <w:bCs/>
              </w:rPr>
            </w:pPr>
            <w:r w:rsidRPr="002A018C">
              <w:rPr>
                <w:bCs/>
              </w:rPr>
              <w:t>8,39</w:t>
            </w:r>
          </w:p>
        </w:tc>
        <w:tc>
          <w:tcPr>
            <w:tcW w:w="1276" w:type="dxa"/>
            <w:vAlign w:val="center"/>
          </w:tcPr>
          <w:p w:rsidR="002A018C" w:rsidRPr="002A018C" w:rsidRDefault="002A018C" w:rsidP="00FA6C9F">
            <w:pPr>
              <w:snapToGrid w:val="0"/>
              <w:contextualSpacing/>
              <w:jc w:val="center"/>
              <w:rPr>
                <w:lang w:eastAsia="ar-SA"/>
              </w:rPr>
            </w:pPr>
            <w:r w:rsidRPr="002A018C">
              <w:rPr>
                <w:lang w:eastAsia="ar-SA"/>
              </w:rPr>
              <w:t>0,00</w:t>
            </w:r>
          </w:p>
        </w:tc>
        <w:tc>
          <w:tcPr>
            <w:tcW w:w="1276" w:type="dxa"/>
            <w:vAlign w:val="center"/>
          </w:tcPr>
          <w:p w:rsidR="002A018C" w:rsidRPr="002A018C" w:rsidRDefault="002A018C" w:rsidP="00FA6C9F">
            <w:pPr>
              <w:snapToGrid w:val="0"/>
              <w:contextualSpacing/>
              <w:jc w:val="center"/>
              <w:rPr>
                <w:lang w:eastAsia="ar-SA"/>
              </w:rPr>
            </w:pPr>
            <w:r w:rsidRPr="002A018C">
              <w:rPr>
                <w:lang w:eastAsia="ar-SA"/>
              </w:rPr>
              <w:t>-8,39</w:t>
            </w:r>
          </w:p>
        </w:tc>
        <w:tc>
          <w:tcPr>
            <w:tcW w:w="2976" w:type="dxa"/>
            <w:vAlign w:val="center"/>
          </w:tcPr>
          <w:p w:rsidR="002A018C" w:rsidRPr="002A018C" w:rsidRDefault="002A018C" w:rsidP="00FA6C9F">
            <w:pPr>
              <w:snapToGrid w:val="0"/>
              <w:contextualSpacing/>
              <w:rPr>
                <w:sz w:val="18"/>
                <w:szCs w:val="18"/>
                <w:lang w:eastAsia="ar-SA"/>
              </w:rPr>
            </w:pPr>
            <w:r w:rsidRPr="002A018C">
              <w:rPr>
                <w:sz w:val="18"/>
                <w:szCs w:val="18"/>
                <w:lang w:eastAsia="ar-SA"/>
              </w:rPr>
              <w:t>Расходы не приняты (основание пункт 26 Методических указаний)</w:t>
            </w:r>
          </w:p>
        </w:tc>
      </w:tr>
      <w:tr w:rsidR="002A018C" w:rsidRPr="002A018C" w:rsidTr="000D7251">
        <w:trPr>
          <w:trHeight w:val="56"/>
        </w:trPr>
        <w:tc>
          <w:tcPr>
            <w:tcW w:w="567" w:type="dxa"/>
            <w:vAlign w:val="center"/>
            <w:hideMark/>
          </w:tcPr>
          <w:p w:rsidR="002A018C" w:rsidRPr="002A018C" w:rsidRDefault="002A018C" w:rsidP="00FA6C9F">
            <w:pPr>
              <w:snapToGrid w:val="0"/>
              <w:contextualSpacing/>
              <w:jc w:val="center"/>
              <w:rPr>
                <w:lang w:eastAsia="ar-SA"/>
              </w:rPr>
            </w:pPr>
            <w:r w:rsidRPr="002A018C">
              <w:t>2.</w:t>
            </w:r>
          </w:p>
        </w:tc>
        <w:tc>
          <w:tcPr>
            <w:tcW w:w="2691" w:type="dxa"/>
            <w:vAlign w:val="center"/>
          </w:tcPr>
          <w:p w:rsidR="002A018C" w:rsidRPr="002A018C" w:rsidRDefault="002A018C" w:rsidP="00FA6C9F">
            <w:pPr>
              <w:snapToGrid w:val="0"/>
              <w:contextualSpacing/>
              <w:rPr>
                <w:lang w:eastAsia="ar-SA"/>
              </w:rPr>
            </w:pPr>
            <w:r w:rsidRPr="002A018C">
              <w:rPr>
                <w:lang w:eastAsia="ar-SA"/>
              </w:rPr>
              <w:t>Водоотведение</w:t>
            </w:r>
          </w:p>
        </w:tc>
        <w:tc>
          <w:tcPr>
            <w:tcW w:w="1420" w:type="dxa"/>
            <w:vAlign w:val="center"/>
          </w:tcPr>
          <w:p w:rsidR="002A018C" w:rsidRPr="002A018C" w:rsidRDefault="002A018C" w:rsidP="00FA6C9F">
            <w:pPr>
              <w:snapToGrid w:val="0"/>
              <w:contextualSpacing/>
              <w:jc w:val="center"/>
              <w:rPr>
                <w:lang w:eastAsia="ar-SA"/>
              </w:rPr>
            </w:pPr>
          </w:p>
        </w:tc>
        <w:tc>
          <w:tcPr>
            <w:tcW w:w="1276" w:type="dxa"/>
            <w:vAlign w:val="center"/>
          </w:tcPr>
          <w:p w:rsidR="002A018C" w:rsidRPr="002A018C" w:rsidRDefault="002A018C" w:rsidP="00FA6C9F">
            <w:pPr>
              <w:snapToGrid w:val="0"/>
              <w:contextualSpacing/>
              <w:jc w:val="center"/>
              <w:rPr>
                <w:lang w:eastAsia="ar-SA"/>
              </w:rPr>
            </w:pPr>
          </w:p>
        </w:tc>
        <w:tc>
          <w:tcPr>
            <w:tcW w:w="1276" w:type="dxa"/>
            <w:vAlign w:val="center"/>
          </w:tcPr>
          <w:p w:rsidR="002A018C" w:rsidRPr="002A018C" w:rsidRDefault="002A018C" w:rsidP="00FA6C9F">
            <w:pPr>
              <w:snapToGrid w:val="0"/>
              <w:contextualSpacing/>
              <w:jc w:val="center"/>
              <w:rPr>
                <w:lang w:eastAsia="ar-SA"/>
              </w:rPr>
            </w:pPr>
          </w:p>
        </w:tc>
        <w:tc>
          <w:tcPr>
            <w:tcW w:w="2976" w:type="dxa"/>
            <w:vAlign w:val="center"/>
          </w:tcPr>
          <w:p w:rsidR="002A018C" w:rsidRPr="002A018C" w:rsidRDefault="002A018C" w:rsidP="00FA6C9F">
            <w:pPr>
              <w:snapToGrid w:val="0"/>
              <w:contextualSpacing/>
              <w:jc w:val="center"/>
              <w:rPr>
                <w:sz w:val="18"/>
                <w:szCs w:val="18"/>
                <w:lang w:eastAsia="ar-SA"/>
              </w:rPr>
            </w:pPr>
          </w:p>
        </w:tc>
      </w:tr>
      <w:tr w:rsidR="002A018C" w:rsidRPr="002A018C" w:rsidTr="002A018C">
        <w:tc>
          <w:tcPr>
            <w:tcW w:w="567" w:type="dxa"/>
            <w:vAlign w:val="center"/>
            <w:hideMark/>
          </w:tcPr>
          <w:p w:rsidR="002A018C" w:rsidRPr="002A018C" w:rsidRDefault="002A018C" w:rsidP="00FA6C9F">
            <w:pPr>
              <w:snapToGrid w:val="0"/>
              <w:contextualSpacing/>
              <w:jc w:val="center"/>
              <w:rPr>
                <w:lang w:eastAsia="ar-SA"/>
              </w:rPr>
            </w:pPr>
            <w:r w:rsidRPr="002A018C">
              <w:t>2.1.</w:t>
            </w:r>
          </w:p>
        </w:tc>
        <w:tc>
          <w:tcPr>
            <w:tcW w:w="2691" w:type="dxa"/>
            <w:vAlign w:val="center"/>
          </w:tcPr>
          <w:p w:rsidR="002A018C" w:rsidRPr="002A018C" w:rsidRDefault="002A018C" w:rsidP="00FA6C9F">
            <w:pPr>
              <w:snapToGrid w:val="0"/>
              <w:contextualSpacing/>
              <w:rPr>
                <w:lang w:eastAsia="ar-SA"/>
              </w:rPr>
            </w:pPr>
            <w:r w:rsidRPr="002A018C">
              <w:rPr>
                <w:lang w:eastAsia="ar-SA"/>
              </w:rPr>
              <w:t>Амортизация основных средств, относимых к объектам ЦС водоотведения</w:t>
            </w:r>
          </w:p>
        </w:tc>
        <w:tc>
          <w:tcPr>
            <w:tcW w:w="1420" w:type="dxa"/>
            <w:vAlign w:val="center"/>
          </w:tcPr>
          <w:p w:rsidR="002A018C" w:rsidRPr="002A018C" w:rsidRDefault="002A018C" w:rsidP="00FA6C9F">
            <w:pPr>
              <w:contextualSpacing/>
              <w:jc w:val="center"/>
              <w:rPr>
                <w:bCs/>
                <w:color w:val="000000"/>
              </w:rPr>
            </w:pPr>
            <w:r w:rsidRPr="002A018C">
              <w:rPr>
                <w:bCs/>
                <w:color w:val="000000"/>
              </w:rPr>
              <w:t>1 069,11</w:t>
            </w:r>
          </w:p>
        </w:tc>
        <w:tc>
          <w:tcPr>
            <w:tcW w:w="1276" w:type="dxa"/>
            <w:vAlign w:val="center"/>
          </w:tcPr>
          <w:p w:rsidR="002A018C" w:rsidRPr="002A018C" w:rsidRDefault="002A018C" w:rsidP="00FA6C9F">
            <w:pPr>
              <w:contextualSpacing/>
              <w:jc w:val="center"/>
              <w:rPr>
                <w:bCs/>
                <w:color w:val="000000"/>
              </w:rPr>
            </w:pPr>
            <w:r w:rsidRPr="002A018C">
              <w:rPr>
                <w:bCs/>
                <w:color w:val="000000"/>
              </w:rPr>
              <w:t>1 069,11</w:t>
            </w:r>
          </w:p>
        </w:tc>
        <w:tc>
          <w:tcPr>
            <w:tcW w:w="1276" w:type="dxa"/>
            <w:vAlign w:val="center"/>
          </w:tcPr>
          <w:p w:rsidR="002A018C" w:rsidRPr="002A018C" w:rsidRDefault="002A018C" w:rsidP="00FA6C9F">
            <w:pPr>
              <w:snapToGrid w:val="0"/>
              <w:contextualSpacing/>
              <w:jc w:val="center"/>
              <w:rPr>
                <w:lang w:eastAsia="ar-SA"/>
              </w:rPr>
            </w:pPr>
            <w:r w:rsidRPr="002A018C">
              <w:rPr>
                <w:lang w:eastAsia="ar-SA"/>
              </w:rPr>
              <w:t>0,00</w:t>
            </w:r>
          </w:p>
        </w:tc>
        <w:tc>
          <w:tcPr>
            <w:tcW w:w="2976" w:type="dxa"/>
            <w:vAlign w:val="center"/>
          </w:tcPr>
          <w:p w:rsidR="002A018C" w:rsidRPr="002A018C" w:rsidRDefault="002A018C" w:rsidP="00FA6C9F">
            <w:pPr>
              <w:snapToGrid w:val="0"/>
              <w:contextualSpacing/>
              <w:rPr>
                <w:sz w:val="18"/>
                <w:szCs w:val="18"/>
                <w:lang w:eastAsia="ar-SA"/>
              </w:rPr>
            </w:pPr>
            <w:r w:rsidRPr="002A018C">
              <w:rPr>
                <w:sz w:val="18"/>
                <w:szCs w:val="18"/>
                <w:lang w:eastAsia="ar-SA"/>
              </w:rPr>
              <w:t>Амортизация принята согласно п. 28 Методических указаний (ведомость амортизации основных средств за 2018 год, справка о состоянии основных фондов и инвентарные карточки учета объекта основных средств)</w:t>
            </w:r>
          </w:p>
        </w:tc>
      </w:tr>
      <w:tr w:rsidR="002A018C" w:rsidRPr="002A018C" w:rsidTr="002A018C">
        <w:tc>
          <w:tcPr>
            <w:tcW w:w="567" w:type="dxa"/>
            <w:vAlign w:val="center"/>
            <w:hideMark/>
          </w:tcPr>
          <w:p w:rsidR="002A018C" w:rsidRPr="002A018C" w:rsidRDefault="002A018C" w:rsidP="00FA6C9F">
            <w:pPr>
              <w:snapToGrid w:val="0"/>
              <w:contextualSpacing/>
              <w:jc w:val="center"/>
              <w:rPr>
                <w:lang w:eastAsia="ar-SA"/>
              </w:rPr>
            </w:pPr>
            <w:r w:rsidRPr="002A018C">
              <w:t>2.2.</w:t>
            </w:r>
          </w:p>
        </w:tc>
        <w:tc>
          <w:tcPr>
            <w:tcW w:w="2691" w:type="dxa"/>
            <w:vAlign w:val="center"/>
          </w:tcPr>
          <w:p w:rsidR="002A018C" w:rsidRPr="002A018C" w:rsidRDefault="002A018C" w:rsidP="00FA6C9F">
            <w:pPr>
              <w:snapToGrid w:val="0"/>
              <w:contextualSpacing/>
              <w:rPr>
                <w:lang w:eastAsia="ar-SA"/>
              </w:rPr>
            </w:pPr>
            <w:r w:rsidRPr="002A018C">
              <w:rPr>
                <w:lang w:eastAsia="ar-SA"/>
              </w:rPr>
              <w:t>Сбытовые расходы гарантирующих организаций</w:t>
            </w:r>
          </w:p>
        </w:tc>
        <w:tc>
          <w:tcPr>
            <w:tcW w:w="1420" w:type="dxa"/>
            <w:vAlign w:val="center"/>
          </w:tcPr>
          <w:p w:rsidR="002A018C" w:rsidRPr="002A018C" w:rsidRDefault="002A018C" w:rsidP="00FA6C9F">
            <w:pPr>
              <w:contextualSpacing/>
              <w:jc w:val="center"/>
              <w:rPr>
                <w:bCs/>
                <w:color w:val="000000"/>
              </w:rPr>
            </w:pPr>
            <w:r w:rsidRPr="002A018C">
              <w:rPr>
                <w:bCs/>
                <w:color w:val="000000"/>
              </w:rPr>
              <w:t>36,03</w:t>
            </w:r>
          </w:p>
        </w:tc>
        <w:tc>
          <w:tcPr>
            <w:tcW w:w="1276" w:type="dxa"/>
            <w:vAlign w:val="center"/>
          </w:tcPr>
          <w:p w:rsidR="002A018C" w:rsidRPr="002A018C" w:rsidRDefault="002A018C" w:rsidP="00FA6C9F">
            <w:pPr>
              <w:snapToGrid w:val="0"/>
              <w:contextualSpacing/>
              <w:jc w:val="center"/>
              <w:rPr>
                <w:lang w:eastAsia="ar-SA"/>
              </w:rPr>
            </w:pPr>
            <w:r w:rsidRPr="002A018C">
              <w:rPr>
                <w:lang w:eastAsia="ar-SA"/>
              </w:rPr>
              <w:t>0,00</w:t>
            </w:r>
          </w:p>
        </w:tc>
        <w:tc>
          <w:tcPr>
            <w:tcW w:w="1276" w:type="dxa"/>
            <w:vAlign w:val="center"/>
          </w:tcPr>
          <w:p w:rsidR="002A018C" w:rsidRPr="002A018C" w:rsidRDefault="002A018C" w:rsidP="00FA6C9F">
            <w:pPr>
              <w:snapToGrid w:val="0"/>
              <w:contextualSpacing/>
              <w:jc w:val="center"/>
              <w:rPr>
                <w:lang w:eastAsia="ar-SA"/>
              </w:rPr>
            </w:pPr>
            <w:r w:rsidRPr="002A018C">
              <w:rPr>
                <w:lang w:eastAsia="ar-SA"/>
              </w:rPr>
              <w:t>-36,03</w:t>
            </w:r>
          </w:p>
        </w:tc>
        <w:tc>
          <w:tcPr>
            <w:tcW w:w="2976" w:type="dxa"/>
            <w:vAlign w:val="center"/>
          </w:tcPr>
          <w:p w:rsidR="002A018C" w:rsidRPr="002A018C" w:rsidRDefault="002A018C" w:rsidP="00FA6C9F">
            <w:pPr>
              <w:snapToGrid w:val="0"/>
              <w:contextualSpacing/>
              <w:rPr>
                <w:sz w:val="18"/>
                <w:szCs w:val="18"/>
                <w:lang w:eastAsia="ar-SA"/>
              </w:rPr>
            </w:pPr>
            <w:r w:rsidRPr="002A018C">
              <w:rPr>
                <w:sz w:val="18"/>
                <w:szCs w:val="18"/>
                <w:lang w:eastAsia="ar-SA"/>
              </w:rPr>
              <w:t>Расходы не приняты (основание пункт 26 Методических указаний)</w:t>
            </w:r>
          </w:p>
        </w:tc>
      </w:tr>
    </w:tbl>
    <w:p w:rsidR="002A018C" w:rsidRPr="002A018C" w:rsidRDefault="002A018C" w:rsidP="00FA6C9F">
      <w:pPr>
        <w:tabs>
          <w:tab w:val="left" w:pos="851"/>
          <w:tab w:val="left" w:pos="1134"/>
        </w:tabs>
        <w:ind w:right="-52" w:firstLine="426"/>
        <w:contextualSpacing/>
        <w:jc w:val="both"/>
        <w:rPr>
          <w:sz w:val="24"/>
          <w:szCs w:val="24"/>
          <w:lang w:eastAsia="ar-SA"/>
        </w:rPr>
      </w:pPr>
      <w:r w:rsidRPr="002A018C">
        <w:rPr>
          <w:sz w:val="24"/>
          <w:szCs w:val="24"/>
          <w:lang w:eastAsia="ar-SA"/>
        </w:rPr>
        <w:t xml:space="preserve">5. Согласно пункту 78 </w:t>
      </w:r>
      <w:r w:rsidRPr="002A018C">
        <w:rPr>
          <w:sz w:val="24"/>
          <w:szCs w:val="24"/>
        </w:rPr>
        <w:t xml:space="preserve">Основ ценообразования в сфере водоснабжения и водоотведения, утвержденных </w:t>
      </w:r>
      <w:r w:rsidRPr="002A018C">
        <w:rPr>
          <w:sz w:val="24"/>
          <w:szCs w:val="24"/>
          <w:lang w:eastAsia="ar-SA"/>
        </w:rPr>
        <w:t xml:space="preserve">Постановлением № 406 ЛенРТК в расчет НВВ не принял нормативную прибыль, заявленной </w:t>
      </w:r>
      <w:r w:rsidRPr="002A018C">
        <w:rPr>
          <w:sz w:val="24"/>
          <w:szCs w:val="24"/>
        </w:rPr>
        <w:t xml:space="preserve">ООО «Полар Инвест» </w:t>
      </w:r>
      <w:r w:rsidRPr="002A018C">
        <w:rPr>
          <w:sz w:val="24"/>
          <w:szCs w:val="24"/>
          <w:lang w:eastAsia="ar-SA"/>
        </w:rPr>
        <w:t xml:space="preserve">на 2020 год. </w:t>
      </w:r>
    </w:p>
    <w:p w:rsidR="002A018C" w:rsidRPr="002A018C" w:rsidRDefault="002A018C" w:rsidP="00FA6C9F">
      <w:pPr>
        <w:ind w:firstLine="426"/>
        <w:contextualSpacing/>
        <w:jc w:val="both"/>
        <w:rPr>
          <w:sz w:val="24"/>
          <w:szCs w:val="24"/>
          <w:lang w:eastAsia="ar-SA"/>
        </w:rPr>
      </w:pPr>
      <w:r w:rsidRPr="002A018C">
        <w:rPr>
          <w:sz w:val="24"/>
          <w:szCs w:val="24"/>
          <w:lang w:eastAsia="ar-SA"/>
        </w:rPr>
        <w:t>6. В соответствии с подпунктом «д» пункта 26 Правил</w:t>
      </w:r>
      <w:r w:rsidRPr="002A018C">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2A018C">
        <w:rPr>
          <w:sz w:val="24"/>
          <w:szCs w:val="24"/>
          <w:lang w:eastAsia="ar-SA"/>
        </w:rPr>
        <w:t xml:space="preserve"> № 406, а также с учетом требований Методический указаний ЛенРТК произведен анализ фактических расходов, сложившихся у </w:t>
      </w:r>
      <w:r w:rsidRPr="002A018C">
        <w:rPr>
          <w:sz w:val="24"/>
          <w:szCs w:val="24"/>
        </w:rPr>
        <w:t>ООО «Полар Инвест» в 2018 году</w:t>
      </w:r>
      <w:r w:rsidRPr="002A018C">
        <w:rPr>
          <w:sz w:val="24"/>
          <w:szCs w:val="24"/>
          <w:lang w:eastAsia="ar-SA"/>
        </w:rPr>
        <w:t xml:space="preserve">. Результат отражен в Протоколе ЛенРТК от 18.10.2019 № 16, в результате, которого определены значения корректировки НВВ </w:t>
      </w:r>
      <w:r w:rsidRPr="002A018C">
        <w:rPr>
          <w:sz w:val="24"/>
          <w:szCs w:val="24"/>
        </w:rPr>
        <w:t>ООО «Полар Инвест»</w:t>
      </w:r>
      <w:r w:rsidRPr="002A018C">
        <w:rPr>
          <w:sz w:val="24"/>
          <w:szCs w:val="24"/>
          <w:lang w:eastAsia="ar-SA"/>
        </w:rPr>
        <w:t>:</w:t>
      </w:r>
    </w:p>
    <w:p w:rsidR="002A018C" w:rsidRPr="002A018C" w:rsidRDefault="002A018C" w:rsidP="00FA6C9F">
      <w:pPr>
        <w:ind w:firstLine="426"/>
        <w:contextualSpacing/>
        <w:jc w:val="both"/>
        <w:rPr>
          <w:sz w:val="24"/>
          <w:szCs w:val="24"/>
          <w:lang w:eastAsia="ar-SA"/>
        </w:rPr>
      </w:pPr>
      <w:r w:rsidRPr="002A018C">
        <w:rPr>
          <w:sz w:val="24"/>
          <w:szCs w:val="24"/>
          <w:lang w:eastAsia="ar-SA"/>
        </w:rPr>
        <w:t xml:space="preserve">- по услуге водоснабжения (техническая вода) - недополученные доходы в размере 79,29 тыс. руб. </w:t>
      </w:r>
    </w:p>
    <w:p w:rsidR="002A018C" w:rsidRPr="002A018C" w:rsidRDefault="002A018C" w:rsidP="00FA6C9F">
      <w:pPr>
        <w:ind w:firstLine="426"/>
        <w:contextualSpacing/>
        <w:jc w:val="both"/>
        <w:rPr>
          <w:sz w:val="24"/>
          <w:szCs w:val="24"/>
        </w:rPr>
      </w:pPr>
      <w:r w:rsidRPr="002A018C">
        <w:rPr>
          <w:spacing w:val="-6"/>
          <w:sz w:val="24"/>
          <w:szCs w:val="24"/>
          <w:lang w:eastAsia="ar-SA"/>
        </w:rPr>
        <w:t xml:space="preserve">- по услуге водоотведения - </w:t>
      </w:r>
      <w:r w:rsidRPr="002A018C">
        <w:rPr>
          <w:sz w:val="24"/>
          <w:szCs w:val="24"/>
          <w:lang w:eastAsia="ar-SA"/>
        </w:rPr>
        <w:t xml:space="preserve">недополученные доходы </w:t>
      </w:r>
      <w:r w:rsidRPr="002A018C">
        <w:rPr>
          <w:spacing w:val="-6"/>
          <w:sz w:val="24"/>
          <w:szCs w:val="24"/>
          <w:lang w:eastAsia="ar-SA"/>
        </w:rPr>
        <w:t>в размере 175,26 тыс. руб.</w:t>
      </w:r>
      <w:r w:rsidRPr="002A018C">
        <w:rPr>
          <w:sz w:val="24"/>
          <w:szCs w:val="24"/>
        </w:rPr>
        <w:t> </w:t>
      </w:r>
    </w:p>
    <w:p w:rsidR="002A018C" w:rsidRPr="002A018C" w:rsidRDefault="002A018C" w:rsidP="00FA6C9F">
      <w:pPr>
        <w:tabs>
          <w:tab w:val="left" w:pos="567"/>
        </w:tabs>
        <w:ind w:firstLine="426"/>
        <w:contextualSpacing/>
        <w:jc w:val="both"/>
        <w:rPr>
          <w:sz w:val="24"/>
          <w:szCs w:val="24"/>
          <w:lang w:eastAsia="ar-SA"/>
        </w:rPr>
      </w:pPr>
      <w:r w:rsidRPr="002A018C">
        <w:rPr>
          <w:sz w:val="24"/>
          <w:szCs w:val="24"/>
          <w:lang w:eastAsia="ar-SA"/>
        </w:rPr>
        <w:t xml:space="preserve">Однако, учитывая, что </w:t>
      </w:r>
      <w:r w:rsidRPr="002A018C">
        <w:rPr>
          <w:sz w:val="24"/>
          <w:szCs w:val="24"/>
        </w:rPr>
        <w:t>ООО «Полар Инвест»</w:t>
      </w:r>
      <w:r w:rsidRPr="002A018C">
        <w:rPr>
          <w:sz w:val="24"/>
          <w:szCs w:val="24"/>
          <w:lang w:eastAsia="ar-SA"/>
        </w:rPr>
        <w:t xml:space="preserve"> не заявило о включении финансового результата 2018 года в расчет НВВ очередного периода регулирования, ЛенРТК не принял вышеуказанный финансовый результат при установлении тарифов на услуги в сфере водоснабжения (техническая вода) и водоотведения, оказываемые </w:t>
      </w:r>
      <w:r w:rsidRPr="002A018C">
        <w:rPr>
          <w:sz w:val="24"/>
          <w:szCs w:val="24"/>
        </w:rPr>
        <w:t>ООО «Полар Инвест»</w:t>
      </w:r>
      <w:r w:rsidRPr="002A018C">
        <w:rPr>
          <w:sz w:val="24"/>
          <w:szCs w:val="24"/>
          <w:lang w:eastAsia="ar-SA"/>
        </w:rPr>
        <w:t xml:space="preserve"> в 2020 году.</w:t>
      </w:r>
    </w:p>
    <w:p w:rsidR="002A018C" w:rsidRPr="002A018C" w:rsidRDefault="002A018C" w:rsidP="00FA6C9F">
      <w:pPr>
        <w:ind w:firstLine="426"/>
        <w:contextualSpacing/>
        <w:jc w:val="both"/>
        <w:rPr>
          <w:sz w:val="24"/>
          <w:szCs w:val="24"/>
        </w:rPr>
      </w:pPr>
      <w:r w:rsidRPr="002A018C">
        <w:rPr>
          <w:sz w:val="24"/>
          <w:szCs w:val="24"/>
        </w:rPr>
        <w:t>Кроме того, ЛенРТК при формировании тарифов на 2020 год в сфере водоснабжения (техническая вода) не в полном объеме учел финансовый результат 2017 года, оставшаяся сумма будет учтена ЛенРТК в последующие периоды регулирования. В сфере водоотведения не в полном объеме учел финансовый результат 2017 года, оставшаяся сумма будет учтена ЛенРТК в последующие периоды регулирования.</w:t>
      </w:r>
    </w:p>
    <w:p w:rsidR="002A018C" w:rsidRPr="002A018C" w:rsidRDefault="002A018C" w:rsidP="00FA6C9F">
      <w:pPr>
        <w:ind w:firstLine="426"/>
        <w:contextualSpacing/>
        <w:jc w:val="both"/>
      </w:pPr>
      <w:r w:rsidRPr="002A018C">
        <w:rPr>
          <w:sz w:val="24"/>
          <w:szCs w:val="24"/>
        </w:rPr>
        <w:t>Таким образом, скорректированная НВВ на 2020 год составит:</w:t>
      </w:r>
      <w:r w:rsidRPr="002A018C">
        <w:rPr>
          <w:sz w:val="26"/>
          <w:szCs w:val="26"/>
        </w:rPr>
        <w:t xml:space="preserve"> </w:t>
      </w:r>
      <w:r w:rsidRPr="002A018C">
        <w:rPr>
          <w:sz w:val="26"/>
          <w:szCs w:val="26"/>
        </w:rPr>
        <w:tab/>
      </w:r>
      <w:r w:rsidRPr="002A018C">
        <w:rPr>
          <w:sz w:val="26"/>
          <w:szCs w:val="26"/>
        </w:rPr>
        <w:tab/>
      </w:r>
      <w:r w:rsidRPr="002A018C">
        <w:rPr>
          <w:sz w:val="26"/>
          <w:szCs w:val="26"/>
        </w:rPr>
        <w:tab/>
      </w:r>
      <w:r w:rsidRPr="002A018C">
        <w:rPr>
          <w:sz w:val="26"/>
          <w:szCs w:val="26"/>
        </w:rPr>
        <w:tab/>
      </w:r>
      <w:r w:rsidRPr="002A018C">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2A018C" w:rsidRPr="002A018C" w:rsidTr="000D7251">
        <w:trPr>
          <w:trHeight w:val="56"/>
        </w:trPr>
        <w:tc>
          <w:tcPr>
            <w:tcW w:w="3261" w:type="dxa"/>
            <w:shd w:val="clear" w:color="auto" w:fill="auto"/>
            <w:vAlign w:val="center"/>
          </w:tcPr>
          <w:p w:rsidR="002A018C" w:rsidRPr="002A018C" w:rsidRDefault="002A018C" w:rsidP="00FA6C9F">
            <w:pPr>
              <w:contextualSpacing/>
              <w:jc w:val="center"/>
            </w:pPr>
            <w:r w:rsidRPr="002A018C">
              <w:t>Товары, услуги</w:t>
            </w:r>
          </w:p>
        </w:tc>
        <w:tc>
          <w:tcPr>
            <w:tcW w:w="3325" w:type="dxa"/>
            <w:shd w:val="clear" w:color="auto" w:fill="auto"/>
            <w:vAlign w:val="center"/>
          </w:tcPr>
          <w:p w:rsidR="002A018C" w:rsidRPr="002A018C" w:rsidRDefault="002A018C" w:rsidP="00FA6C9F">
            <w:pPr>
              <w:contextualSpacing/>
              <w:jc w:val="center"/>
            </w:pPr>
            <w:r w:rsidRPr="002A018C">
              <w:t>Утверждено на 2020 год</w:t>
            </w:r>
          </w:p>
        </w:tc>
        <w:tc>
          <w:tcPr>
            <w:tcW w:w="3620" w:type="dxa"/>
            <w:shd w:val="clear" w:color="auto" w:fill="auto"/>
            <w:vAlign w:val="center"/>
          </w:tcPr>
          <w:p w:rsidR="002A018C" w:rsidRPr="002A018C" w:rsidRDefault="002A018C" w:rsidP="00FA6C9F">
            <w:pPr>
              <w:contextualSpacing/>
              <w:jc w:val="center"/>
            </w:pPr>
            <w:r w:rsidRPr="002A018C">
              <w:t>Корректировка на 2020 год</w:t>
            </w:r>
          </w:p>
        </w:tc>
      </w:tr>
      <w:tr w:rsidR="002A018C" w:rsidRPr="002A018C" w:rsidTr="002A018C">
        <w:trPr>
          <w:trHeight w:val="56"/>
        </w:trPr>
        <w:tc>
          <w:tcPr>
            <w:tcW w:w="3261" w:type="dxa"/>
            <w:shd w:val="clear" w:color="auto" w:fill="auto"/>
            <w:vAlign w:val="center"/>
          </w:tcPr>
          <w:p w:rsidR="002A018C" w:rsidRPr="002A018C" w:rsidRDefault="002A018C" w:rsidP="00FA6C9F">
            <w:pPr>
              <w:contextualSpacing/>
            </w:pPr>
            <w:r w:rsidRPr="002A018C">
              <w:t>Техническая вода</w:t>
            </w:r>
          </w:p>
        </w:tc>
        <w:tc>
          <w:tcPr>
            <w:tcW w:w="3325" w:type="dxa"/>
            <w:shd w:val="clear" w:color="auto" w:fill="auto"/>
            <w:vAlign w:val="center"/>
          </w:tcPr>
          <w:p w:rsidR="002A018C" w:rsidRPr="002A018C" w:rsidRDefault="002A018C" w:rsidP="00FA6C9F">
            <w:pPr>
              <w:contextualSpacing/>
              <w:jc w:val="center"/>
              <w:rPr>
                <w:bCs/>
                <w:color w:val="000000"/>
              </w:rPr>
            </w:pPr>
            <w:r w:rsidRPr="002A018C">
              <w:rPr>
                <w:bCs/>
                <w:color w:val="000000"/>
              </w:rPr>
              <w:t>438,45</w:t>
            </w:r>
          </w:p>
        </w:tc>
        <w:tc>
          <w:tcPr>
            <w:tcW w:w="3620" w:type="dxa"/>
            <w:shd w:val="clear" w:color="auto" w:fill="auto"/>
            <w:vAlign w:val="center"/>
          </w:tcPr>
          <w:p w:rsidR="002A018C" w:rsidRPr="002A018C" w:rsidRDefault="002A018C" w:rsidP="00FA6C9F">
            <w:pPr>
              <w:contextualSpacing/>
              <w:jc w:val="center"/>
              <w:rPr>
                <w:bCs/>
                <w:color w:val="000000"/>
              </w:rPr>
            </w:pPr>
            <w:r w:rsidRPr="002A018C">
              <w:rPr>
                <w:bCs/>
                <w:color w:val="000000"/>
              </w:rPr>
              <w:t>442,90</w:t>
            </w:r>
          </w:p>
        </w:tc>
      </w:tr>
      <w:tr w:rsidR="002A018C" w:rsidRPr="002A018C" w:rsidTr="002A018C">
        <w:trPr>
          <w:trHeight w:val="56"/>
        </w:trPr>
        <w:tc>
          <w:tcPr>
            <w:tcW w:w="3261" w:type="dxa"/>
            <w:shd w:val="clear" w:color="auto" w:fill="auto"/>
            <w:vAlign w:val="center"/>
          </w:tcPr>
          <w:p w:rsidR="002A018C" w:rsidRPr="002A018C" w:rsidRDefault="002A018C" w:rsidP="00FA6C9F">
            <w:pPr>
              <w:contextualSpacing/>
            </w:pPr>
            <w:r w:rsidRPr="002A018C">
              <w:t>Водоотведение</w:t>
            </w:r>
          </w:p>
        </w:tc>
        <w:tc>
          <w:tcPr>
            <w:tcW w:w="3325" w:type="dxa"/>
            <w:shd w:val="clear" w:color="auto" w:fill="auto"/>
            <w:vAlign w:val="center"/>
          </w:tcPr>
          <w:p w:rsidR="002A018C" w:rsidRPr="002A018C" w:rsidRDefault="002A018C" w:rsidP="00FA6C9F">
            <w:pPr>
              <w:contextualSpacing/>
              <w:jc w:val="center"/>
            </w:pPr>
            <w:r w:rsidRPr="002A018C">
              <w:t>1809,45</w:t>
            </w:r>
          </w:p>
        </w:tc>
        <w:tc>
          <w:tcPr>
            <w:tcW w:w="3620" w:type="dxa"/>
            <w:shd w:val="clear" w:color="auto" w:fill="auto"/>
            <w:vAlign w:val="center"/>
          </w:tcPr>
          <w:p w:rsidR="002A018C" w:rsidRPr="002A018C" w:rsidRDefault="002A018C" w:rsidP="00FA6C9F">
            <w:pPr>
              <w:contextualSpacing/>
              <w:jc w:val="center"/>
            </w:pPr>
            <w:r w:rsidRPr="002A018C">
              <w:t>1772,65</w:t>
            </w:r>
          </w:p>
        </w:tc>
      </w:tr>
    </w:tbl>
    <w:p w:rsidR="002A018C" w:rsidRPr="002A018C" w:rsidRDefault="002A018C" w:rsidP="00FA6C9F">
      <w:pPr>
        <w:ind w:firstLine="426"/>
        <w:contextualSpacing/>
        <w:jc w:val="center"/>
        <w:rPr>
          <w:sz w:val="24"/>
          <w:szCs w:val="24"/>
          <w:lang w:eastAsia="ar-SA"/>
        </w:rPr>
      </w:pPr>
      <w:r w:rsidRPr="002A018C">
        <w:rPr>
          <w:sz w:val="24"/>
          <w:szCs w:val="24"/>
          <w:lang w:eastAsia="ar-SA"/>
        </w:rPr>
        <w:t xml:space="preserve">Исходя из обоснованной НВВ, предлагаются к утверждению следующие уровни тарифов на услуги в сфере холодного водоснабжения (техническая вода) и водоотведения, оказываемые </w:t>
      </w:r>
      <w:r w:rsidRPr="002A018C">
        <w:rPr>
          <w:sz w:val="24"/>
          <w:szCs w:val="24"/>
        </w:rPr>
        <w:t>ООО «Полар Инвест» в 2020 году</w:t>
      </w:r>
      <w:r w:rsidRPr="002A018C">
        <w:rPr>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08"/>
        <w:gridCol w:w="3169"/>
        <w:gridCol w:w="3830"/>
      </w:tblGrid>
      <w:tr w:rsidR="002A018C" w:rsidRPr="002A018C" w:rsidTr="002A018C">
        <w:trPr>
          <w:trHeight w:val="1046"/>
        </w:trPr>
        <w:tc>
          <w:tcPr>
            <w:tcW w:w="69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 п/п</w:t>
            </w:r>
          </w:p>
        </w:tc>
        <w:tc>
          <w:tcPr>
            <w:tcW w:w="2508"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Тарифы, руб./м</w:t>
            </w:r>
            <w:r w:rsidRPr="002A018C">
              <w:rPr>
                <w:rFonts w:eastAsia="Calibri"/>
                <w:vertAlign w:val="superscript"/>
              </w:rPr>
              <w:t xml:space="preserve">3 </w:t>
            </w:r>
            <w:r w:rsidRPr="002A018C">
              <w:rPr>
                <w:rFonts w:eastAsia="Calibri"/>
              </w:rPr>
              <w:t>*</w:t>
            </w:r>
          </w:p>
        </w:tc>
      </w:tr>
      <w:tr w:rsidR="002A018C" w:rsidRPr="002A018C" w:rsidTr="002A018C">
        <w:trPr>
          <w:trHeight w:val="467"/>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Для потребителей промзоны «Кирпичный завод» муниципального образования «Город Всеволожск» Всеволожского муниципального района Ленинградской области</w:t>
            </w:r>
          </w:p>
        </w:tc>
      </w:tr>
      <w:tr w:rsidR="002A018C" w:rsidRPr="002A018C" w:rsidTr="002A018C">
        <w:trPr>
          <w:trHeight w:val="32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Техническая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с 01.01.2020 по 30.06.2020</w:t>
            </w:r>
          </w:p>
        </w:tc>
        <w:tc>
          <w:tcPr>
            <w:tcW w:w="383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26,11</w:t>
            </w:r>
          </w:p>
        </w:tc>
      </w:tr>
      <w:tr w:rsidR="002A018C" w:rsidRPr="002A018C" w:rsidTr="002A018C">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с 01.07.2020 по 31.12.2020</w:t>
            </w:r>
          </w:p>
        </w:tc>
        <w:tc>
          <w:tcPr>
            <w:tcW w:w="383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26,90</w:t>
            </w:r>
          </w:p>
        </w:tc>
      </w:tr>
      <w:tr w:rsidR="002A018C" w:rsidRPr="002A018C" w:rsidTr="002A018C">
        <w:trPr>
          <w:trHeight w:val="2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с 01.01.2020 по 30.06.2020</w:t>
            </w:r>
          </w:p>
        </w:tc>
        <w:tc>
          <w:tcPr>
            <w:tcW w:w="383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54,48</w:t>
            </w:r>
          </w:p>
        </w:tc>
      </w:tr>
      <w:tr w:rsidR="002A018C" w:rsidRPr="002A018C" w:rsidTr="002A018C">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с 01.07.2020 по 31.12.2020</w:t>
            </w:r>
          </w:p>
        </w:tc>
        <w:tc>
          <w:tcPr>
            <w:tcW w:w="383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52,12</w:t>
            </w:r>
          </w:p>
        </w:tc>
      </w:tr>
    </w:tbl>
    <w:p w:rsidR="002A018C" w:rsidRPr="002A018C" w:rsidRDefault="002A018C" w:rsidP="00FA6C9F">
      <w:pPr>
        <w:contextualSpacing/>
        <w:rPr>
          <w:lang w:eastAsia="ar-SA"/>
        </w:rPr>
      </w:pPr>
      <w:r w:rsidRPr="002A018C">
        <w:rPr>
          <w:lang w:eastAsia="ar-SA"/>
        </w:rPr>
        <w:t xml:space="preserve">* тариф указан без учета налога на добавленную стоимость </w:t>
      </w:r>
    </w:p>
    <w:p w:rsidR="002A018C" w:rsidRPr="002A018C" w:rsidRDefault="002A018C" w:rsidP="00FA6C9F">
      <w:pPr>
        <w:contextualSpacing/>
        <w:rPr>
          <w:sz w:val="24"/>
          <w:szCs w:val="24"/>
          <w:lang w:eastAsia="ar-SA"/>
        </w:rPr>
      </w:pPr>
    </w:p>
    <w:p w:rsidR="002A018C" w:rsidRPr="002A018C" w:rsidRDefault="002A018C" w:rsidP="00FA6C9F">
      <w:pPr>
        <w:contextualSpacing/>
        <w:jc w:val="center"/>
        <w:rPr>
          <w:b/>
          <w:sz w:val="24"/>
          <w:szCs w:val="24"/>
        </w:rPr>
      </w:pPr>
      <w:r w:rsidRPr="002A018C">
        <w:rPr>
          <w:b/>
          <w:sz w:val="24"/>
          <w:szCs w:val="24"/>
        </w:rPr>
        <w:t>Результаты голосования: за – 6 человек, против – нет, воздержались – нет.</w:t>
      </w:r>
    </w:p>
    <w:p w:rsidR="006E033A" w:rsidRPr="00AD7366" w:rsidRDefault="006E033A" w:rsidP="00FA6C9F">
      <w:pPr>
        <w:pStyle w:val="a6"/>
        <w:spacing w:after="0"/>
        <w:ind w:firstLine="567"/>
        <w:contextualSpacing/>
        <w:jc w:val="both"/>
        <w:rPr>
          <w:b/>
          <w:sz w:val="24"/>
          <w:szCs w:val="24"/>
        </w:rPr>
      </w:pPr>
    </w:p>
    <w:p w:rsidR="002A018C" w:rsidRPr="002A018C" w:rsidRDefault="00B72463" w:rsidP="00FA6C9F">
      <w:pPr>
        <w:pStyle w:val="a6"/>
        <w:spacing w:after="0"/>
        <w:ind w:firstLine="567"/>
        <w:contextualSpacing/>
        <w:jc w:val="both"/>
        <w:rPr>
          <w:rFonts w:eastAsia="Calibri"/>
          <w:sz w:val="24"/>
          <w:szCs w:val="24"/>
          <w:lang w:eastAsia="en-US"/>
        </w:rPr>
      </w:pPr>
      <w:r>
        <w:rPr>
          <w:b/>
          <w:sz w:val="24"/>
          <w:szCs w:val="24"/>
        </w:rPr>
        <w:lastRenderedPageBreak/>
        <w:t>18</w:t>
      </w:r>
      <w:r w:rsidRPr="00B72463">
        <w:rPr>
          <w:b/>
          <w:sz w:val="24"/>
          <w:szCs w:val="24"/>
        </w:rPr>
        <w:t>. По вопросу повестки «</w:t>
      </w:r>
      <w:r w:rsidR="002A018C" w:rsidRPr="002A018C">
        <w:rPr>
          <w:b/>
          <w:sz w:val="24"/>
          <w:szCs w:val="24"/>
        </w:rPr>
        <w:t>Об установлении тарифов на питьевую воду общества с ограниченной ответственностью «Прогресс» на 2020-2022 годы</w:t>
      </w:r>
      <w:r w:rsidRPr="00B72463">
        <w:rPr>
          <w:b/>
          <w:sz w:val="24"/>
          <w:szCs w:val="24"/>
        </w:rPr>
        <w:t>»</w:t>
      </w:r>
      <w:r>
        <w:rPr>
          <w:b/>
          <w:sz w:val="24"/>
          <w:szCs w:val="24"/>
        </w:rPr>
        <w:t xml:space="preserve"> </w:t>
      </w:r>
      <w:r w:rsidR="002A018C" w:rsidRPr="002A018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A018C" w:rsidRPr="002A018C">
        <w:rPr>
          <w:sz w:val="24"/>
          <w:szCs w:val="24"/>
          <w:lang w:eastAsia="x-none"/>
        </w:rPr>
        <w:t xml:space="preserve"> и </w:t>
      </w:r>
      <w:r w:rsidR="002A018C" w:rsidRPr="002A018C">
        <w:rPr>
          <w:sz w:val="24"/>
          <w:szCs w:val="24"/>
          <w:lang w:val="x-none" w:eastAsia="x-none"/>
        </w:rPr>
        <w:t>изложила основные положения э</w:t>
      </w:r>
      <w:r w:rsidR="002A018C" w:rsidRPr="002A018C">
        <w:rPr>
          <w:rFonts w:eastAsia="Calibri"/>
          <w:sz w:val="24"/>
          <w:szCs w:val="24"/>
          <w:lang w:val="x-none" w:eastAsia="en-US"/>
        </w:rPr>
        <w:t>кспертного заключения</w:t>
      </w:r>
      <w:r w:rsidR="002A018C" w:rsidRPr="002A018C">
        <w:rPr>
          <w:rFonts w:eastAsia="Calibri"/>
          <w:sz w:val="24"/>
          <w:szCs w:val="24"/>
          <w:lang w:eastAsia="en-US"/>
        </w:rPr>
        <w:t xml:space="preserve"> по обоснованию уровней тарифов</w:t>
      </w:r>
      <w:r w:rsidR="002A018C">
        <w:rPr>
          <w:rFonts w:eastAsia="Calibri"/>
          <w:sz w:val="24"/>
          <w:szCs w:val="24"/>
          <w:lang w:eastAsia="en-US"/>
        </w:rPr>
        <w:t xml:space="preserve"> </w:t>
      </w:r>
      <w:r w:rsidR="002A018C" w:rsidRPr="002A018C">
        <w:rPr>
          <w:rFonts w:eastAsia="Calibri"/>
          <w:sz w:val="24"/>
          <w:szCs w:val="24"/>
          <w:lang w:eastAsia="en-US"/>
        </w:rPr>
        <w:t>на услугу в сфере холодного водоснабжения (питьевая вода), оказываемую обществом с ограниченной ответственностью «Прогресс» потребителям Всеволожского муниципального района Ленинградской области в 2020-2022 годах.</w:t>
      </w:r>
    </w:p>
    <w:p w:rsidR="002A018C" w:rsidRPr="002A018C" w:rsidRDefault="002A018C" w:rsidP="00FA6C9F">
      <w:pPr>
        <w:ind w:firstLine="567"/>
        <w:contextualSpacing/>
        <w:jc w:val="both"/>
        <w:rPr>
          <w:rFonts w:eastAsia="Calibri"/>
          <w:i/>
          <w:sz w:val="24"/>
          <w:szCs w:val="24"/>
          <w:lang w:eastAsia="en-US"/>
        </w:rPr>
      </w:pPr>
      <w:r w:rsidRPr="002A018C">
        <w:rPr>
          <w:rFonts w:eastAsia="Calibri"/>
          <w:sz w:val="24"/>
          <w:szCs w:val="24"/>
          <w:lang w:eastAsia="en-US"/>
        </w:rPr>
        <w:t xml:space="preserve">ООО «Прогресс» обратилось с заявлением об установлении тарифов на услугу в сфере холодного водоснабжения (питьевая вода) от 29.04.2019 исх. № 2019/9-94 (вх. от 29.04.2019 </w:t>
      </w:r>
      <w:r w:rsidRPr="002A018C">
        <w:rPr>
          <w:rFonts w:eastAsia="Calibri"/>
          <w:sz w:val="24"/>
          <w:szCs w:val="24"/>
          <w:lang w:eastAsia="en-US"/>
        </w:rPr>
        <w:br/>
        <w:t xml:space="preserve">№ КТ-1-2420/2019) с учетом изменений и дополнений, внесенных письмом от 27.11.2019 </w:t>
      </w:r>
      <w:r w:rsidRPr="002A018C">
        <w:rPr>
          <w:rFonts w:eastAsia="Calibri"/>
          <w:sz w:val="24"/>
          <w:szCs w:val="24"/>
          <w:lang w:eastAsia="en-US"/>
        </w:rPr>
        <w:br/>
        <w:t>исх. № 2019/11-600 (вх. от 27.11.2019 № КТ-1-7270/2019).</w:t>
      </w:r>
    </w:p>
    <w:p w:rsidR="002A018C" w:rsidRPr="002A018C" w:rsidRDefault="002A018C" w:rsidP="00FA6C9F">
      <w:pPr>
        <w:ind w:firstLine="567"/>
        <w:contextualSpacing/>
        <w:jc w:val="both"/>
        <w:rPr>
          <w:rFonts w:eastAsia="Calibri"/>
          <w:sz w:val="24"/>
          <w:szCs w:val="24"/>
          <w:lang w:eastAsia="en-US"/>
        </w:rPr>
      </w:pPr>
      <w:r w:rsidRPr="002A018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КТ-1-7830/2019 от 12.12.2019).</w:t>
      </w:r>
    </w:p>
    <w:p w:rsidR="002A018C" w:rsidRPr="002A018C" w:rsidRDefault="002A018C" w:rsidP="00FA6C9F">
      <w:pPr>
        <w:ind w:firstLine="567"/>
        <w:contextualSpacing/>
        <w:jc w:val="both"/>
        <w:rPr>
          <w:rFonts w:eastAsia="Calibri"/>
          <w:sz w:val="24"/>
          <w:szCs w:val="24"/>
          <w:lang w:eastAsia="en-US"/>
        </w:rPr>
      </w:pPr>
    </w:p>
    <w:p w:rsidR="002A018C" w:rsidRPr="002A018C" w:rsidRDefault="002A018C" w:rsidP="00FA6C9F">
      <w:pPr>
        <w:autoSpaceDE w:val="0"/>
        <w:autoSpaceDN w:val="0"/>
        <w:adjustRightInd w:val="0"/>
        <w:ind w:firstLine="540"/>
        <w:contextualSpacing/>
        <w:jc w:val="both"/>
        <w:rPr>
          <w:b/>
          <w:sz w:val="24"/>
          <w:szCs w:val="24"/>
        </w:rPr>
      </w:pPr>
      <w:r w:rsidRPr="002A018C">
        <w:rPr>
          <w:b/>
          <w:sz w:val="24"/>
          <w:szCs w:val="24"/>
        </w:rPr>
        <w:t xml:space="preserve">Правление приняло решение:  </w:t>
      </w:r>
    </w:p>
    <w:p w:rsidR="002A018C" w:rsidRPr="002A018C" w:rsidRDefault="002A018C" w:rsidP="00FA6C9F">
      <w:pPr>
        <w:ind w:firstLine="567"/>
        <w:contextualSpacing/>
        <w:jc w:val="both"/>
        <w:rPr>
          <w:sz w:val="24"/>
          <w:szCs w:val="24"/>
        </w:rPr>
      </w:pPr>
      <w:r w:rsidRPr="002A018C">
        <w:rPr>
          <w:sz w:val="24"/>
          <w:szCs w:val="24"/>
        </w:rPr>
        <w:t>ЛенРТК утвердил следующие основные натуральные показатели на 2020 г.:</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686"/>
        <w:gridCol w:w="1134"/>
        <w:gridCol w:w="1417"/>
        <w:gridCol w:w="1417"/>
        <w:gridCol w:w="1986"/>
      </w:tblGrid>
      <w:tr w:rsidR="002A018C" w:rsidRPr="002A018C" w:rsidTr="000D7251">
        <w:trPr>
          <w:trHeight w:val="420"/>
        </w:trPr>
        <w:tc>
          <w:tcPr>
            <w:tcW w:w="850" w:type="dxa"/>
            <w:shd w:val="clear" w:color="auto" w:fill="auto"/>
            <w:vAlign w:val="center"/>
          </w:tcPr>
          <w:p w:rsidR="002A018C" w:rsidRPr="002A018C" w:rsidRDefault="002A018C" w:rsidP="00FA6C9F">
            <w:pPr>
              <w:contextualSpacing/>
              <w:jc w:val="center"/>
              <w:rPr>
                <w:rFonts w:eastAsia="Calibri"/>
                <w:i/>
                <w:lang w:eastAsia="en-US"/>
              </w:rPr>
            </w:pPr>
            <w:r w:rsidRPr="002A018C">
              <w:rPr>
                <w:rFonts w:eastAsia="Calibri"/>
                <w:i/>
                <w:lang w:eastAsia="en-US"/>
              </w:rPr>
              <w:t>№ п/п</w:t>
            </w:r>
          </w:p>
        </w:tc>
        <w:tc>
          <w:tcPr>
            <w:tcW w:w="3686" w:type="dxa"/>
            <w:shd w:val="clear" w:color="auto" w:fill="auto"/>
            <w:vAlign w:val="center"/>
          </w:tcPr>
          <w:p w:rsidR="002A018C" w:rsidRPr="002A018C" w:rsidRDefault="002A018C" w:rsidP="00FA6C9F">
            <w:pPr>
              <w:contextualSpacing/>
              <w:jc w:val="center"/>
              <w:rPr>
                <w:rFonts w:eastAsia="Calibri"/>
                <w:i/>
                <w:lang w:eastAsia="en-US"/>
              </w:rPr>
            </w:pPr>
            <w:r w:rsidRPr="002A018C">
              <w:rPr>
                <w:rFonts w:eastAsia="Calibri"/>
                <w:i/>
                <w:lang w:eastAsia="en-US"/>
              </w:rPr>
              <w:t>Показатели</w:t>
            </w:r>
          </w:p>
        </w:tc>
        <w:tc>
          <w:tcPr>
            <w:tcW w:w="1134" w:type="dxa"/>
            <w:shd w:val="clear" w:color="auto" w:fill="auto"/>
            <w:vAlign w:val="center"/>
          </w:tcPr>
          <w:p w:rsidR="002A018C" w:rsidRPr="002A018C" w:rsidRDefault="002A018C" w:rsidP="00FA6C9F">
            <w:pPr>
              <w:contextualSpacing/>
              <w:jc w:val="center"/>
              <w:rPr>
                <w:rFonts w:eastAsia="Calibri"/>
                <w:i/>
                <w:lang w:eastAsia="en-US"/>
              </w:rPr>
            </w:pPr>
            <w:r w:rsidRPr="002A018C">
              <w:rPr>
                <w:rFonts w:eastAsia="Calibri"/>
                <w:i/>
                <w:lang w:eastAsia="en-US"/>
              </w:rPr>
              <w:t>Ед изм.</w:t>
            </w:r>
          </w:p>
        </w:tc>
        <w:tc>
          <w:tcPr>
            <w:tcW w:w="1417" w:type="dxa"/>
            <w:shd w:val="clear" w:color="auto" w:fill="auto"/>
            <w:vAlign w:val="center"/>
          </w:tcPr>
          <w:p w:rsidR="002A018C" w:rsidRPr="002A018C" w:rsidRDefault="002A018C" w:rsidP="00FA6C9F">
            <w:pPr>
              <w:contextualSpacing/>
              <w:jc w:val="center"/>
              <w:rPr>
                <w:i/>
              </w:rPr>
            </w:pPr>
            <w:r w:rsidRPr="002A018C">
              <w:rPr>
                <w:i/>
              </w:rPr>
              <w:t>План предприятия на 2020 год</w:t>
            </w:r>
          </w:p>
        </w:tc>
        <w:tc>
          <w:tcPr>
            <w:tcW w:w="1417" w:type="dxa"/>
            <w:vAlign w:val="center"/>
          </w:tcPr>
          <w:p w:rsidR="002A018C" w:rsidRPr="002A018C" w:rsidRDefault="002A018C" w:rsidP="00FA6C9F">
            <w:pPr>
              <w:contextualSpacing/>
              <w:jc w:val="center"/>
              <w:rPr>
                <w:i/>
              </w:rPr>
            </w:pPr>
            <w:r w:rsidRPr="002A018C">
              <w:rPr>
                <w:i/>
              </w:rPr>
              <w:t>Утверждено</w:t>
            </w:r>
          </w:p>
          <w:p w:rsidR="002A018C" w:rsidRPr="002A018C" w:rsidRDefault="002A018C" w:rsidP="00FA6C9F">
            <w:pPr>
              <w:contextualSpacing/>
              <w:jc w:val="center"/>
              <w:rPr>
                <w:i/>
              </w:rPr>
            </w:pPr>
            <w:r w:rsidRPr="002A018C">
              <w:rPr>
                <w:i/>
              </w:rPr>
              <w:t xml:space="preserve">ЛенРТК </w:t>
            </w:r>
          </w:p>
          <w:p w:rsidR="002A018C" w:rsidRPr="002A018C" w:rsidRDefault="002A018C" w:rsidP="00FA6C9F">
            <w:pPr>
              <w:contextualSpacing/>
              <w:jc w:val="center"/>
              <w:rPr>
                <w:i/>
              </w:rPr>
            </w:pPr>
            <w:r w:rsidRPr="002A018C">
              <w:rPr>
                <w:i/>
              </w:rPr>
              <w:t>на 2020 год</w:t>
            </w:r>
          </w:p>
        </w:tc>
        <w:tc>
          <w:tcPr>
            <w:tcW w:w="1986" w:type="dxa"/>
            <w:vAlign w:val="center"/>
          </w:tcPr>
          <w:p w:rsidR="002A018C" w:rsidRPr="002A018C" w:rsidRDefault="002A018C" w:rsidP="00FA6C9F">
            <w:pPr>
              <w:contextualSpacing/>
              <w:jc w:val="center"/>
              <w:rPr>
                <w:i/>
              </w:rPr>
            </w:pPr>
            <w:r w:rsidRPr="002A018C">
              <w:rPr>
                <w:i/>
              </w:rPr>
              <w:t>Откл.</w:t>
            </w:r>
          </w:p>
        </w:tc>
      </w:tr>
      <w:tr w:rsidR="002A018C" w:rsidRPr="002A018C" w:rsidTr="000D7251">
        <w:trPr>
          <w:trHeight w:val="420"/>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1.</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Водоснабжение с использованием технической воды, всего</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тыс.м3</w:t>
            </w:r>
          </w:p>
        </w:tc>
        <w:tc>
          <w:tcPr>
            <w:tcW w:w="141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2814,61</w:t>
            </w:r>
          </w:p>
        </w:tc>
        <w:tc>
          <w:tcPr>
            <w:tcW w:w="1417"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2814,61</w:t>
            </w:r>
          </w:p>
        </w:tc>
        <w:tc>
          <w:tcPr>
            <w:tcW w:w="1986"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r w:rsidR="002A018C" w:rsidRPr="002A018C" w:rsidTr="000D7251">
        <w:trPr>
          <w:trHeight w:val="287"/>
        </w:trPr>
        <w:tc>
          <w:tcPr>
            <w:tcW w:w="850" w:type="dxa"/>
            <w:shd w:val="clear" w:color="auto" w:fill="auto"/>
            <w:vAlign w:val="center"/>
          </w:tcPr>
          <w:p w:rsidR="002A018C" w:rsidRPr="002A018C" w:rsidRDefault="002A018C" w:rsidP="00FA6C9F">
            <w:pPr>
              <w:contextualSpacing/>
              <w:jc w:val="center"/>
              <w:rPr>
                <w:rFonts w:eastAsia="Calibri"/>
                <w:lang w:eastAsia="en-US"/>
              </w:rPr>
            </w:pP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в том числе:</w:t>
            </w:r>
          </w:p>
        </w:tc>
        <w:tc>
          <w:tcPr>
            <w:tcW w:w="1134" w:type="dxa"/>
            <w:shd w:val="clear" w:color="auto" w:fill="auto"/>
            <w:vAlign w:val="center"/>
          </w:tcPr>
          <w:p w:rsidR="002A018C" w:rsidRPr="002A018C" w:rsidRDefault="002A018C" w:rsidP="00FA6C9F">
            <w:pPr>
              <w:contextualSpacing/>
              <w:jc w:val="center"/>
              <w:rPr>
                <w:rFonts w:eastAsia="Calibri"/>
                <w:lang w:eastAsia="en-US"/>
              </w:rPr>
            </w:pPr>
          </w:p>
        </w:tc>
        <w:tc>
          <w:tcPr>
            <w:tcW w:w="1417" w:type="dxa"/>
            <w:shd w:val="clear" w:color="auto" w:fill="auto"/>
            <w:vAlign w:val="center"/>
          </w:tcPr>
          <w:p w:rsidR="002A018C" w:rsidRPr="002A018C" w:rsidRDefault="002A018C" w:rsidP="00FA6C9F">
            <w:pPr>
              <w:contextualSpacing/>
              <w:jc w:val="center"/>
              <w:rPr>
                <w:rFonts w:eastAsia="Calibri"/>
                <w:lang w:eastAsia="en-US"/>
              </w:rPr>
            </w:pPr>
          </w:p>
        </w:tc>
        <w:tc>
          <w:tcPr>
            <w:tcW w:w="1417" w:type="dxa"/>
            <w:vAlign w:val="center"/>
          </w:tcPr>
          <w:p w:rsidR="002A018C" w:rsidRPr="002A018C" w:rsidRDefault="002A018C" w:rsidP="00FA6C9F">
            <w:pPr>
              <w:contextualSpacing/>
              <w:jc w:val="center"/>
              <w:rPr>
                <w:rFonts w:eastAsia="Calibri"/>
                <w:lang w:eastAsia="en-US"/>
              </w:rPr>
            </w:pPr>
          </w:p>
        </w:tc>
        <w:tc>
          <w:tcPr>
            <w:tcW w:w="1986" w:type="dxa"/>
            <w:vAlign w:val="center"/>
          </w:tcPr>
          <w:p w:rsidR="002A018C" w:rsidRPr="002A018C" w:rsidRDefault="002A018C" w:rsidP="00FA6C9F">
            <w:pPr>
              <w:contextualSpacing/>
              <w:jc w:val="center"/>
              <w:rPr>
                <w:rFonts w:eastAsia="Calibri"/>
                <w:lang w:eastAsia="en-US"/>
              </w:rPr>
            </w:pPr>
          </w:p>
        </w:tc>
      </w:tr>
      <w:tr w:rsidR="002A018C" w:rsidRPr="002A018C" w:rsidTr="000D7251">
        <w:trPr>
          <w:trHeight w:val="278"/>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1.1.</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Получено от других водоканалов</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тыс.м3</w:t>
            </w:r>
          </w:p>
        </w:tc>
        <w:tc>
          <w:tcPr>
            <w:tcW w:w="141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2814,61</w:t>
            </w:r>
          </w:p>
        </w:tc>
        <w:tc>
          <w:tcPr>
            <w:tcW w:w="1417"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2814,61</w:t>
            </w:r>
          </w:p>
        </w:tc>
        <w:tc>
          <w:tcPr>
            <w:tcW w:w="1986"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r w:rsidR="002A018C" w:rsidRPr="002A018C" w:rsidTr="000D7251">
        <w:trPr>
          <w:trHeight w:val="420"/>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2.</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Пропущено воды через водопроводные очистные сооружения</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тыс.м3</w:t>
            </w:r>
          </w:p>
        </w:tc>
        <w:tc>
          <w:tcPr>
            <w:tcW w:w="141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2814,61</w:t>
            </w:r>
          </w:p>
        </w:tc>
        <w:tc>
          <w:tcPr>
            <w:tcW w:w="1417"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2814,61</w:t>
            </w:r>
          </w:p>
        </w:tc>
        <w:tc>
          <w:tcPr>
            <w:tcW w:w="1986"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r w:rsidR="002A018C" w:rsidRPr="002A018C" w:rsidTr="000D7251">
        <w:trPr>
          <w:trHeight w:val="420"/>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3.</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Собственные нужды (технологические нужды)</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тыс.м3</w:t>
            </w:r>
          </w:p>
        </w:tc>
        <w:tc>
          <w:tcPr>
            <w:tcW w:w="141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245,79</w:t>
            </w:r>
          </w:p>
        </w:tc>
        <w:tc>
          <w:tcPr>
            <w:tcW w:w="1417"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245,79</w:t>
            </w:r>
          </w:p>
        </w:tc>
        <w:tc>
          <w:tcPr>
            <w:tcW w:w="1986"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r w:rsidR="002A018C" w:rsidRPr="002A018C" w:rsidTr="000D7251">
        <w:trPr>
          <w:trHeight w:val="323"/>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4.</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Подано воды в водопроводную сеть</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тыс.м3</w:t>
            </w:r>
          </w:p>
        </w:tc>
        <w:tc>
          <w:tcPr>
            <w:tcW w:w="141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2568,82</w:t>
            </w:r>
          </w:p>
        </w:tc>
        <w:tc>
          <w:tcPr>
            <w:tcW w:w="1417"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2568,82</w:t>
            </w:r>
          </w:p>
        </w:tc>
        <w:tc>
          <w:tcPr>
            <w:tcW w:w="1986"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r w:rsidR="002A018C" w:rsidRPr="002A018C" w:rsidTr="000D7251">
        <w:trPr>
          <w:trHeight w:val="271"/>
        </w:trPr>
        <w:tc>
          <w:tcPr>
            <w:tcW w:w="850" w:type="dxa"/>
            <w:vMerge w:val="restart"/>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5.</w:t>
            </w:r>
          </w:p>
        </w:tc>
        <w:tc>
          <w:tcPr>
            <w:tcW w:w="3686" w:type="dxa"/>
            <w:vMerge w:val="restart"/>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Потери воды в сетях</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тыс.м3</w:t>
            </w:r>
          </w:p>
        </w:tc>
        <w:tc>
          <w:tcPr>
            <w:tcW w:w="1417" w:type="dxa"/>
            <w:shd w:val="clear" w:color="auto" w:fill="auto"/>
            <w:vAlign w:val="center"/>
          </w:tcPr>
          <w:p w:rsidR="002A018C" w:rsidRPr="002A018C" w:rsidRDefault="002A018C" w:rsidP="00FA6C9F">
            <w:pPr>
              <w:snapToGrid w:val="0"/>
              <w:contextualSpacing/>
              <w:jc w:val="center"/>
              <w:rPr>
                <w:rFonts w:eastAsia="Calibri"/>
                <w:lang w:eastAsia="en-US"/>
              </w:rPr>
            </w:pPr>
            <w:r w:rsidRPr="002A018C">
              <w:rPr>
                <w:rFonts w:eastAsia="Calibri"/>
                <w:lang w:eastAsia="en-US"/>
              </w:rPr>
              <w:t>384,33</w:t>
            </w:r>
          </w:p>
        </w:tc>
        <w:tc>
          <w:tcPr>
            <w:tcW w:w="1417" w:type="dxa"/>
            <w:vAlign w:val="center"/>
          </w:tcPr>
          <w:p w:rsidR="002A018C" w:rsidRPr="002A018C" w:rsidRDefault="002A018C" w:rsidP="00FA6C9F">
            <w:pPr>
              <w:snapToGrid w:val="0"/>
              <w:contextualSpacing/>
              <w:jc w:val="center"/>
              <w:rPr>
                <w:rFonts w:eastAsia="Calibri"/>
                <w:lang w:eastAsia="en-US"/>
              </w:rPr>
            </w:pPr>
            <w:r w:rsidRPr="002A018C">
              <w:rPr>
                <w:rFonts w:eastAsia="Calibri"/>
                <w:lang w:eastAsia="en-US"/>
              </w:rPr>
              <w:t>384,33</w:t>
            </w:r>
          </w:p>
        </w:tc>
        <w:tc>
          <w:tcPr>
            <w:tcW w:w="1986"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r w:rsidR="002A018C" w:rsidRPr="002A018C" w:rsidTr="009E03EF">
        <w:trPr>
          <w:trHeight w:val="56"/>
        </w:trPr>
        <w:tc>
          <w:tcPr>
            <w:tcW w:w="850" w:type="dxa"/>
            <w:vMerge/>
            <w:shd w:val="clear" w:color="auto" w:fill="auto"/>
            <w:vAlign w:val="center"/>
          </w:tcPr>
          <w:p w:rsidR="002A018C" w:rsidRPr="002A018C" w:rsidRDefault="002A018C" w:rsidP="00FA6C9F">
            <w:pPr>
              <w:contextualSpacing/>
              <w:jc w:val="center"/>
              <w:rPr>
                <w:rFonts w:eastAsia="Calibri"/>
                <w:lang w:eastAsia="en-US"/>
              </w:rPr>
            </w:pPr>
          </w:p>
        </w:tc>
        <w:tc>
          <w:tcPr>
            <w:tcW w:w="3686" w:type="dxa"/>
            <w:vMerge/>
            <w:shd w:val="clear" w:color="auto" w:fill="auto"/>
            <w:vAlign w:val="center"/>
          </w:tcPr>
          <w:p w:rsidR="002A018C" w:rsidRPr="002A018C" w:rsidRDefault="002A018C" w:rsidP="00FA6C9F">
            <w:pPr>
              <w:contextualSpacing/>
              <w:rPr>
                <w:rFonts w:eastAsia="Calibri"/>
                <w:lang w:eastAsia="en-US"/>
              </w:rPr>
            </w:pP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c>
          <w:tcPr>
            <w:tcW w:w="1417" w:type="dxa"/>
            <w:shd w:val="clear" w:color="auto" w:fill="auto"/>
            <w:vAlign w:val="center"/>
          </w:tcPr>
          <w:p w:rsidR="002A018C" w:rsidRPr="002A018C" w:rsidRDefault="002A018C" w:rsidP="00FA6C9F">
            <w:pPr>
              <w:snapToGrid w:val="0"/>
              <w:contextualSpacing/>
              <w:jc w:val="center"/>
              <w:rPr>
                <w:rFonts w:eastAsia="Calibri"/>
                <w:i/>
                <w:lang w:eastAsia="en-US"/>
              </w:rPr>
            </w:pPr>
            <w:r w:rsidRPr="002A018C">
              <w:rPr>
                <w:rFonts w:eastAsia="Calibri"/>
                <w:i/>
                <w:lang w:eastAsia="en-US"/>
              </w:rPr>
              <w:t>14,94</w:t>
            </w:r>
          </w:p>
        </w:tc>
        <w:tc>
          <w:tcPr>
            <w:tcW w:w="1417" w:type="dxa"/>
            <w:vAlign w:val="center"/>
          </w:tcPr>
          <w:p w:rsidR="002A018C" w:rsidRPr="002A018C" w:rsidRDefault="002A018C" w:rsidP="00FA6C9F">
            <w:pPr>
              <w:snapToGrid w:val="0"/>
              <w:contextualSpacing/>
              <w:jc w:val="center"/>
              <w:rPr>
                <w:rFonts w:eastAsia="Calibri"/>
                <w:i/>
                <w:lang w:eastAsia="en-US"/>
              </w:rPr>
            </w:pPr>
            <w:r w:rsidRPr="002A018C">
              <w:rPr>
                <w:rFonts w:eastAsia="Calibri"/>
                <w:i/>
                <w:lang w:eastAsia="en-US"/>
              </w:rPr>
              <w:t>14,94</w:t>
            </w:r>
          </w:p>
        </w:tc>
        <w:tc>
          <w:tcPr>
            <w:tcW w:w="1986"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r w:rsidR="002A018C" w:rsidRPr="002A018C" w:rsidTr="000D7251">
        <w:trPr>
          <w:trHeight w:val="409"/>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6.</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 xml:space="preserve">Отпущено воды из водопроводной сети, всего </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тыс.м3</w:t>
            </w:r>
          </w:p>
        </w:tc>
        <w:tc>
          <w:tcPr>
            <w:tcW w:w="1417" w:type="dxa"/>
            <w:shd w:val="clear" w:color="auto" w:fill="auto"/>
            <w:vAlign w:val="center"/>
          </w:tcPr>
          <w:p w:rsidR="002A018C" w:rsidRPr="002A018C" w:rsidRDefault="002A018C" w:rsidP="00FA6C9F">
            <w:pPr>
              <w:snapToGrid w:val="0"/>
              <w:contextualSpacing/>
              <w:jc w:val="center"/>
              <w:rPr>
                <w:rFonts w:eastAsia="Calibri"/>
                <w:lang w:eastAsia="en-US"/>
              </w:rPr>
            </w:pPr>
            <w:r w:rsidRPr="002A018C">
              <w:rPr>
                <w:rFonts w:eastAsia="Calibri"/>
                <w:lang w:eastAsia="en-US"/>
              </w:rPr>
              <w:t>2184,49</w:t>
            </w:r>
          </w:p>
        </w:tc>
        <w:tc>
          <w:tcPr>
            <w:tcW w:w="1417" w:type="dxa"/>
            <w:vAlign w:val="center"/>
          </w:tcPr>
          <w:p w:rsidR="002A018C" w:rsidRPr="002A018C" w:rsidRDefault="002A018C" w:rsidP="00FA6C9F">
            <w:pPr>
              <w:snapToGrid w:val="0"/>
              <w:contextualSpacing/>
              <w:jc w:val="center"/>
              <w:rPr>
                <w:rFonts w:eastAsia="Calibri"/>
                <w:lang w:eastAsia="en-US"/>
              </w:rPr>
            </w:pPr>
            <w:r w:rsidRPr="002A018C">
              <w:rPr>
                <w:rFonts w:eastAsia="Calibri"/>
                <w:lang w:eastAsia="en-US"/>
              </w:rPr>
              <w:t>2184,49</w:t>
            </w:r>
          </w:p>
        </w:tc>
        <w:tc>
          <w:tcPr>
            <w:tcW w:w="1986"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r w:rsidR="002A018C" w:rsidRPr="002A018C" w:rsidTr="000D7251">
        <w:trPr>
          <w:trHeight w:val="229"/>
        </w:trPr>
        <w:tc>
          <w:tcPr>
            <w:tcW w:w="850" w:type="dxa"/>
            <w:shd w:val="clear" w:color="auto" w:fill="auto"/>
            <w:vAlign w:val="center"/>
          </w:tcPr>
          <w:p w:rsidR="002A018C" w:rsidRPr="002A018C" w:rsidRDefault="002A018C" w:rsidP="00FA6C9F">
            <w:pPr>
              <w:contextualSpacing/>
              <w:jc w:val="center"/>
              <w:rPr>
                <w:rFonts w:eastAsia="Calibri"/>
                <w:lang w:eastAsia="en-US"/>
              </w:rPr>
            </w:pP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в том числе:</w:t>
            </w:r>
          </w:p>
        </w:tc>
        <w:tc>
          <w:tcPr>
            <w:tcW w:w="1134" w:type="dxa"/>
            <w:shd w:val="clear" w:color="auto" w:fill="auto"/>
            <w:vAlign w:val="center"/>
          </w:tcPr>
          <w:p w:rsidR="002A018C" w:rsidRPr="002A018C" w:rsidRDefault="002A018C" w:rsidP="00FA6C9F">
            <w:pPr>
              <w:contextualSpacing/>
              <w:jc w:val="center"/>
              <w:rPr>
                <w:rFonts w:eastAsia="Calibri"/>
                <w:lang w:eastAsia="en-US"/>
              </w:rPr>
            </w:pPr>
          </w:p>
        </w:tc>
        <w:tc>
          <w:tcPr>
            <w:tcW w:w="1417" w:type="dxa"/>
            <w:shd w:val="clear" w:color="auto" w:fill="auto"/>
            <w:vAlign w:val="center"/>
          </w:tcPr>
          <w:p w:rsidR="002A018C" w:rsidRPr="002A018C" w:rsidRDefault="002A018C" w:rsidP="00FA6C9F">
            <w:pPr>
              <w:snapToGrid w:val="0"/>
              <w:contextualSpacing/>
              <w:jc w:val="center"/>
              <w:rPr>
                <w:rFonts w:eastAsia="Calibri"/>
                <w:lang w:eastAsia="en-US"/>
              </w:rPr>
            </w:pPr>
          </w:p>
        </w:tc>
        <w:tc>
          <w:tcPr>
            <w:tcW w:w="1417" w:type="dxa"/>
            <w:vAlign w:val="center"/>
          </w:tcPr>
          <w:p w:rsidR="002A018C" w:rsidRPr="002A018C" w:rsidRDefault="002A018C" w:rsidP="00FA6C9F">
            <w:pPr>
              <w:snapToGrid w:val="0"/>
              <w:contextualSpacing/>
              <w:jc w:val="center"/>
              <w:rPr>
                <w:rFonts w:eastAsia="Calibri"/>
                <w:lang w:eastAsia="en-US"/>
              </w:rPr>
            </w:pPr>
          </w:p>
        </w:tc>
        <w:tc>
          <w:tcPr>
            <w:tcW w:w="1986" w:type="dxa"/>
            <w:vAlign w:val="center"/>
          </w:tcPr>
          <w:p w:rsidR="002A018C" w:rsidRPr="002A018C" w:rsidRDefault="002A018C" w:rsidP="00FA6C9F">
            <w:pPr>
              <w:contextualSpacing/>
              <w:jc w:val="center"/>
              <w:rPr>
                <w:rFonts w:eastAsia="Calibri"/>
                <w:lang w:eastAsia="en-US"/>
              </w:rPr>
            </w:pPr>
          </w:p>
        </w:tc>
      </w:tr>
      <w:tr w:rsidR="002A018C" w:rsidRPr="002A018C" w:rsidTr="000D7251">
        <w:trPr>
          <w:trHeight w:val="247"/>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6.1.</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Товарной воды</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тыс.м3</w:t>
            </w:r>
          </w:p>
        </w:tc>
        <w:tc>
          <w:tcPr>
            <w:tcW w:w="1417" w:type="dxa"/>
            <w:shd w:val="clear" w:color="auto" w:fill="auto"/>
            <w:vAlign w:val="center"/>
          </w:tcPr>
          <w:p w:rsidR="002A018C" w:rsidRPr="002A018C" w:rsidRDefault="002A018C" w:rsidP="00FA6C9F">
            <w:pPr>
              <w:snapToGrid w:val="0"/>
              <w:contextualSpacing/>
              <w:jc w:val="center"/>
              <w:rPr>
                <w:rFonts w:eastAsia="Calibri"/>
                <w:lang w:eastAsia="en-US"/>
              </w:rPr>
            </w:pPr>
            <w:r w:rsidRPr="002A018C">
              <w:rPr>
                <w:rFonts w:eastAsia="Calibri"/>
                <w:lang w:eastAsia="en-US"/>
              </w:rPr>
              <w:t>2184,49</w:t>
            </w:r>
          </w:p>
        </w:tc>
        <w:tc>
          <w:tcPr>
            <w:tcW w:w="1417" w:type="dxa"/>
            <w:vAlign w:val="center"/>
          </w:tcPr>
          <w:p w:rsidR="002A018C" w:rsidRPr="002A018C" w:rsidRDefault="002A018C" w:rsidP="00FA6C9F">
            <w:pPr>
              <w:snapToGrid w:val="0"/>
              <w:contextualSpacing/>
              <w:jc w:val="center"/>
              <w:rPr>
                <w:rFonts w:eastAsia="Calibri"/>
                <w:lang w:eastAsia="en-US"/>
              </w:rPr>
            </w:pPr>
            <w:r w:rsidRPr="002A018C">
              <w:rPr>
                <w:rFonts w:eastAsia="Calibri"/>
                <w:lang w:eastAsia="en-US"/>
              </w:rPr>
              <w:t>2184,49</w:t>
            </w:r>
          </w:p>
        </w:tc>
        <w:tc>
          <w:tcPr>
            <w:tcW w:w="1986"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r w:rsidR="002A018C" w:rsidRPr="002A018C" w:rsidTr="000D7251">
        <w:trPr>
          <w:trHeight w:val="279"/>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7.</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Расход электроэнергии, всего</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 кВт.ч</w:t>
            </w:r>
          </w:p>
        </w:tc>
        <w:tc>
          <w:tcPr>
            <w:tcW w:w="1417" w:type="dxa"/>
            <w:shd w:val="clear" w:color="auto" w:fill="auto"/>
            <w:vAlign w:val="center"/>
          </w:tcPr>
          <w:p w:rsidR="002A018C" w:rsidRPr="002A018C" w:rsidRDefault="002A018C" w:rsidP="00FA6C9F">
            <w:pPr>
              <w:snapToGrid w:val="0"/>
              <w:ind w:right="-52"/>
              <w:contextualSpacing/>
              <w:jc w:val="center"/>
              <w:rPr>
                <w:rFonts w:eastAsia="Calibri"/>
                <w:lang w:eastAsia="en-US"/>
              </w:rPr>
            </w:pPr>
            <w:r w:rsidRPr="002A018C">
              <w:rPr>
                <w:rFonts w:eastAsia="Calibri"/>
                <w:lang w:eastAsia="en-US"/>
              </w:rPr>
              <w:t>1430,53</w:t>
            </w:r>
          </w:p>
        </w:tc>
        <w:tc>
          <w:tcPr>
            <w:tcW w:w="1417" w:type="dxa"/>
            <w:vAlign w:val="center"/>
          </w:tcPr>
          <w:p w:rsidR="002A018C" w:rsidRPr="002A018C" w:rsidRDefault="002A018C" w:rsidP="00FA6C9F">
            <w:pPr>
              <w:snapToGrid w:val="0"/>
              <w:ind w:right="-52"/>
              <w:contextualSpacing/>
              <w:jc w:val="center"/>
              <w:rPr>
                <w:rFonts w:eastAsia="Calibri"/>
                <w:lang w:eastAsia="en-US"/>
              </w:rPr>
            </w:pPr>
            <w:r w:rsidRPr="002A018C">
              <w:rPr>
                <w:rFonts w:eastAsia="Calibri"/>
                <w:lang w:eastAsia="en-US"/>
              </w:rPr>
              <w:t>1430,53</w:t>
            </w:r>
          </w:p>
        </w:tc>
        <w:tc>
          <w:tcPr>
            <w:tcW w:w="1986" w:type="dxa"/>
          </w:tcPr>
          <w:p w:rsidR="002A018C" w:rsidRPr="002A018C" w:rsidRDefault="002A018C" w:rsidP="00FA6C9F">
            <w:pPr>
              <w:contextualSpacing/>
              <w:jc w:val="center"/>
            </w:pPr>
            <w:r w:rsidRPr="002A018C">
              <w:rPr>
                <w:rFonts w:eastAsia="Calibri"/>
                <w:lang w:eastAsia="en-US"/>
              </w:rPr>
              <w:t>-</w:t>
            </w:r>
          </w:p>
        </w:tc>
      </w:tr>
      <w:tr w:rsidR="002A018C" w:rsidRPr="002A018C" w:rsidTr="000D7251">
        <w:trPr>
          <w:trHeight w:val="269"/>
        </w:trPr>
        <w:tc>
          <w:tcPr>
            <w:tcW w:w="850" w:type="dxa"/>
            <w:shd w:val="clear" w:color="auto" w:fill="auto"/>
            <w:vAlign w:val="center"/>
          </w:tcPr>
          <w:p w:rsidR="002A018C" w:rsidRPr="002A018C" w:rsidRDefault="002A018C" w:rsidP="00FA6C9F">
            <w:pPr>
              <w:contextualSpacing/>
              <w:jc w:val="center"/>
              <w:rPr>
                <w:rFonts w:eastAsia="Calibri"/>
                <w:lang w:eastAsia="en-US"/>
              </w:rPr>
            </w:pP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в том числе:</w:t>
            </w:r>
          </w:p>
        </w:tc>
        <w:tc>
          <w:tcPr>
            <w:tcW w:w="1134" w:type="dxa"/>
            <w:shd w:val="clear" w:color="auto" w:fill="auto"/>
            <w:vAlign w:val="center"/>
          </w:tcPr>
          <w:p w:rsidR="002A018C" w:rsidRPr="002A018C" w:rsidRDefault="002A018C" w:rsidP="00FA6C9F">
            <w:pPr>
              <w:contextualSpacing/>
              <w:jc w:val="center"/>
              <w:rPr>
                <w:rFonts w:eastAsia="Calibri"/>
                <w:lang w:eastAsia="en-US"/>
              </w:rPr>
            </w:pPr>
          </w:p>
        </w:tc>
        <w:tc>
          <w:tcPr>
            <w:tcW w:w="1417" w:type="dxa"/>
            <w:shd w:val="clear" w:color="auto" w:fill="auto"/>
            <w:vAlign w:val="center"/>
          </w:tcPr>
          <w:p w:rsidR="002A018C" w:rsidRPr="002A018C" w:rsidRDefault="002A018C" w:rsidP="00FA6C9F">
            <w:pPr>
              <w:snapToGrid w:val="0"/>
              <w:ind w:right="-52"/>
              <w:contextualSpacing/>
              <w:jc w:val="center"/>
              <w:rPr>
                <w:rFonts w:eastAsia="Calibri"/>
                <w:lang w:eastAsia="en-US"/>
              </w:rPr>
            </w:pPr>
          </w:p>
        </w:tc>
        <w:tc>
          <w:tcPr>
            <w:tcW w:w="1417" w:type="dxa"/>
            <w:vAlign w:val="center"/>
          </w:tcPr>
          <w:p w:rsidR="002A018C" w:rsidRPr="002A018C" w:rsidRDefault="002A018C" w:rsidP="00FA6C9F">
            <w:pPr>
              <w:snapToGrid w:val="0"/>
              <w:ind w:right="-52"/>
              <w:contextualSpacing/>
              <w:jc w:val="center"/>
              <w:rPr>
                <w:rFonts w:eastAsia="Calibri"/>
                <w:lang w:eastAsia="en-US"/>
              </w:rPr>
            </w:pPr>
          </w:p>
        </w:tc>
        <w:tc>
          <w:tcPr>
            <w:tcW w:w="1986" w:type="dxa"/>
          </w:tcPr>
          <w:p w:rsidR="002A018C" w:rsidRPr="002A018C" w:rsidRDefault="002A018C" w:rsidP="00FA6C9F">
            <w:pPr>
              <w:contextualSpacing/>
              <w:jc w:val="center"/>
            </w:pPr>
          </w:p>
        </w:tc>
      </w:tr>
      <w:tr w:rsidR="002A018C" w:rsidRPr="002A018C" w:rsidTr="000D7251">
        <w:trPr>
          <w:trHeight w:val="273"/>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7.1</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 xml:space="preserve">на технологические нужды </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 кВт.ч</w:t>
            </w:r>
          </w:p>
        </w:tc>
        <w:tc>
          <w:tcPr>
            <w:tcW w:w="1417" w:type="dxa"/>
            <w:shd w:val="clear" w:color="auto" w:fill="auto"/>
            <w:vAlign w:val="center"/>
          </w:tcPr>
          <w:p w:rsidR="002A018C" w:rsidRPr="002A018C" w:rsidRDefault="002A018C" w:rsidP="00FA6C9F">
            <w:pPr>
              <w:snapToGrid w:val="0"/>
              <w:ind w:right="-52"/>
              <w:contextualSpacing/>
              <w:jc w:val="center"/>
              <w:rPr>
                <w:rFonts w:eastAsia="Calibri"/>
                <w:lang w:eastAsia="en-US"/>
              </w:rPr>
            </w:pPr>
            <w:r w:rsidRPr="002A018C">
              <w:rPr>
                <w:rFonts w:eastAsia="Calibri"/>
                <w:lang w:eastAsia="en-US"/>
              </w:rPr>
              <w:t>1192,25</w:t>
            </w:r>
          </w:p>
        </w:tc>
        <w:tc>
          <w:tcPr>
            <w:tcW w:w="1417" w:type="dxa"/>
            <w:vAlign w:val="center"/>
          </w:tcPr>
          <w:p w:rsidR="002A018C" w:rsidRPr="002A018C" w:rsidRDefault="002A018C" w:rsidP="00FA6C9F">
            <w:pPr>
              <w:snapToGrid w:val="0"/>
              <w:ind w:right="-52"/>
              <w:contextualSpacing/>
              <w:jc w:val="center"/>
              <w:rPr>
                <w:rFonts w:eastAsia="Calibri"/>
                <w:lang w:eastAsia="en-US"/>
              </w:rPr>
            </w:pPr>
            <w:r w:rsidRPr="002A018C">
              <w:rPr>
                <w:rFonts w:eastAsia="Calibri"/>
                <w:lang w:eastAsia="en-US"/>
              </w:rPr>
              <w:t>1192,25</w:t>
            </w:r>
          </w:p>
        </w:tc>
        <w:tc>
          <w:tcPr>
            <w:tcW w:w="1986" w:type="dxa"/>
          </w:tcPr>
          <w:p w:rsidR="002A018C" w:rsidRPr="002A018C" w:rsidRDefault="002A018C" w:rsidP="00FA6C9F">
            <w:pPr>
              <w:contextualSpacing/>
              <w:jc w:val="center"/>
            </w:pPr>
            <w:r w:rsidRPr="002A018C">
              <w:rPr>
                <w:rFonts w:eastAsia="Calibri"/>
                <w:lang w:eastAsia="en-US"/>
              </w:rPr>
              <w:t>-</w:t>
            </w:r>
          </w:p>
        </w:tc>
      </w:tr>
      <w:tr w:rsidR="002A018C" w:rsidRPr="002A018C" w:rsidTr="000D7251">
        <w:trPr>
          <w:trHeight w:val="263"/>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7.1.1.</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удельный расход</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кВт.ч/м3</w:t>
            </w:r>
          </w:p>
        </w:tc>
        <w:tc>
          <w:tcPr>
            <w:tcW w:w="1417" w:type="dxa"/>
            <w:shd w:val="clear" w:color="auto" w:fill="auto"/>
            <w:vAlign w:val="center"/>
          </w:tcPr>
          <w:p w:rsidR="002A018C" w:rsidRPr="002A018C" w:rsidRDefault="002A018C" w:rsidP="00FA6C9F">
            <w:pPr>
              <w:snapToGrid w:val="0"/>
              <w:ind w:right="-52"/>
              <w:contextualSpacing/>
              <w:jc w:val="center"/>
              <w:rPr>
                <w:rFonts w:eastAsia="Calibri"/>
                <w:lang w:eastAsia="en-US"/>
              </w:rPr>
            </w:pPr>
            <w:r w:rsidRPr="002A018C">
              <w:rPr>
                <w:rFonts w:eastAsia="Calibri"/>
                <w:lang w:eastAsia="en-US"/>
              </w:rPr>
              <w:t>0,40</w:t>
            </w:r>
          </w:p>
        </w:tc>
        <w:tc>
          <w:tcPr>
            <w:tcW w:w="1417" w:type="dxa"/>
            <w:vAlign w:val="center"/>
          </w:tcPr>
          <w:p w:rsidR="002A018C" w:rsidRPr="002A018C" w:rsidRDefault="002A018C" w:rsidP="00FA6C9F">
            <w:pPr>
              <w:snapToGrid w:val="0"/>
              <w:ind w:right="-52"/>
              <w:contextualSpacing/>
              <w:jc w:val="center"/>
              <w:rPr>
                <w:rFonts w:eastAsia="Calibri"/>
                <w:lang w:eastAsia="en-US"/>
              </w:rPr>
            </w:pPr>
            <w:r w:rsidRPr="002A018C">
              <w:rPr>
                <w:rFonts w:eastAsia="Calibri"/>
                <w:lang w:eastAsia="en-US"/>
              </w:rPr>
              <w:t>0,40</w:t>
            </w:r>
          </w:p>
        </w:tc>
        <w:tc>
          <w:tcPr>
            <w:tcW w:w="1986" w:type="dxa"/>
          </w:tcPr>
          <w:p w:rsidR="002A018C" w:rsidRPr="002A018C" w:rsidRDefault="002A018C" w:rsidP="00FA6C9F">
            <w:pPr>
              <w:contextualSpacing/>
              <w:jc w:val="center"/>
            </w:pPr>
            <w:r w:rsidRPr="002A018C">
              <w:rPr>
                <w:rFonts w:eastAsia="Calibri"/>
                <w:lang w:eastAsia="en-US"/>
              </w:rPr>
              <w:t>-</w:t>
            </w:r>
          </w:p>
        </w:tc>
      </w:tr>
      <w:tr w:rsidR="002A018C" w:rsidRPr="002A018C" w:rsidTr="000D7251">
        <w:trPr>
          <w:trHeight w:val="281"/>
        </w:trPr>
        <w:tc>
          <w:tcPr>
            <w:tcW w:w="85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7.2.</w:t>
            </w:r>
          </w:p>
        </w:tc>
        <w:tc>
          <w:tcPr>
            <w:tcW w:w="3686"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на общепроизводственные нужды</w:t>
            </w:r>
          </w:p>
        </w:tc>
        <w:tc>
          <w:tcPr>
            <w:tcW w:w="1134"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 кВт.ч</w:t>
            </w:r>
          </w:p>
        </w:tc>
        <w:tc>
          <w:tcPr>
            <w:tcW w:w="1417" w:type="dxa"/>
            <w:shd w:val="clear" w:color="auto" w:fill="auto"/>
            <w:vAlign w:val="center"/>
          </w:tcPr>
          <w:p w:rsidR="002A018C" w:rsidRPr="002A018C" w:rsidRDefault="002A018C" w:rsidP="00FA6C9F">
            <w:pPr>
              <w:snapToGrid w:val="0"/>
              <w:contextualSpacing/>
              <w:jc w:val="center"/>
              <w:rPr>
                <w:rFonts w:eastAsia="Calibri"/>
                <w:lang w:eastAsia="en-US"/>
              </w:rPr>
            </w:pPr>
            <w:r w:rsidRPr="002A018C">
              <w:rPr>
                <w:rFonts w:eastAsia="Calibri"/>
                <w:lang w:eastAsia="en-US"/>
              </w:rPr>
              <w:t>238,28</w:t>
            </w:r>
          </w:p>
        </w:tc>
        <w:tc>
          <w:tcPr>
            <w:tcW w:w="1417" w:type="dxa"/>
            <w:vAlign w:val="center"/>
          </w:tcPr>
          <w:p w:rsidR="002A018C" w:rsidRPr="002A018C" w:rsidRDefault="002A018C" w:rsidP="00FA6C9F">
            <w:pPr>
              <w:snapToGrid w:val="0"/>
              <w:contextualSpacing/>
              <w:jc w:val="center"/>
              <w:rPr>
                <w:rFonts w:eastAsia="Calibri"/>
                <w:lang w:eastAsia="en-US"/>
              </w:rPr>
            </w:pPr>
            <w:r w:rsidRPr="002A018C">
              <w:rPr>
                <w:rFonts w:eastAsia="Calibri"/>
                <w:lang w:eastAsia="en-US"/>
              </w:rPr>
              <w:t>238,28</w:t>
            </w:r>
          </w:p>
        </w:tc>
        <w:tc>
          <w:tcPr>
            <w:tcW w:w="1986"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bl>
    <w:p w:rsidR="002A018C" w:rsidRPr="002A018C" w:rsidRDefault="002A018C" w:rsidP="00FA6C9F">
      <w:pPr>
        <w:ind w:firstLine="567"/>
        <w:contextualSpacing/>
        <w:jc w:val="both"/>
        <w:rPr>
          <w:sz w:val="24"/>
          <w:szCs w:val="24"/>
          <w:lang w:eastAsia="ar-SA"/>
        </w:rPr>
      </w:pPr>
      <w:r w:rsidRPr="002A018C">
        <w:rPr>
          <w:sz w:val="24"/>
          <w:szCs w:val="24"/>
          <w:lang w:eastAsia="ar-SA"/>
        </w:rPr>
        <w:t xml:space="preserve">В соответствии с подпунктом «д» пункта 26 </w:t>
      </w:r>
      <w:r w:rsidRPr="002A018C">
        <w:rPr>
          <w:sz w:val="24"/>
          <w:szCs w:val="24"/>
        </w:rPr>
        <w:t>Правил</w:t>
      </w:r>
      <w:r w:rsidRPr="002A018C">
        <w:rPr>
          <w:sz w:val="24"/>
          <w:szCs w:val="24"/>
          <w:lang w:eastAsia="ar-SA"/>
        </w:rPr>
        <w:t xml:space="preserve">, ЛенРТК анализ основных показателей от оказания потребителям услуг </w:t>
      </w:r>
      <w:r w:rsidRPr="002A018C">
        <w:rPr>
          <w:sz w:val="24"/>
          <w:szCs w:val="24"/>
        </w:rPr>
        <w:t xml:space="preserve">сфере холодного водоснабжения (питьевая вода) </w:t>
      </w:r>
      <w:r w:rsidRPr="002A018C">
        <w:rPr>
          <w:sz w:val="24"/>
          <w:szCs w:val="24"/>
          <w:lang w:eastAsia="ar-SA"/>
        </w:rPr>
        <w:t>не производил, так как ООО «Прогресс»</w:t>
      </w:r>
      <w:r w:rsidRPr="002A018C">
        <w:rPr>
          <w:sz w:val="24"/>
          <w:szCs w:val="24"/>
        </w:rPr>
        <w:t xml:space="preserve"> оказывает данную услугу с 10.12.2018 г.</w:t>
      </w:r>
    </w:p>
    <w:p w:rsidR="002A018C" w:rsidRPr="002A018C" w:rsidRDefault="002A018C" w:rsidP="00FA6C9F">
      <w:pPr>
        <w:tabs>
          <w:tab w:val="left" w:pos="0"/>
          <w:tab w:val="left" w:pos="851"/>
          <w:tab w:val="left" w:pos="993"/>
        </w:tabs>
        <w:ind w:firstLine="567"/>
        <w:contextualSpacing/>
        <w:jc w:val="both"/>
        <w:rPr>
          <w:i/>
          <w:sz w:val="24"/>
          <w:szCs w:val="24"/>
          <w:lang w:eastAsia="ar-SA"/>
        </w:rPr>
      </w:pPr>
      <w:r w:rsidRPr="002A018C">
        <w:rPr>
          <w:i/>
          <w:sz w:val="24"/>
          <w:szCs w:val="24"/>
          <w:lang w:eastAsia="ar-SA"/>
        </w:rPr>
        <w:t>Результаты экономической экспертизы материалов по определению себестоимости услуги в сфере холодного водоснабжения (питьевая вода) на 2020-2022 г.г.</w:t>
      </w:r>
    </w:p>
    <w:p w:rsidR="002A018C" w:rsidRPr="002A018C" w:rsidRDefault="002A018C" w:rsidP="00FA6C9F">
      <w:pPr>
        <w:ind w:right="44" w:firstLine="567"/>
        <w:contextualSpacing/>
        <w:jc w:val="both"/>
        <w:rPr>
          <w:sz w:val="24"/>
          <w:szCs w:val="24"/>
          <w:lang w:eastAsia="ar-SA"/>
        </w:rPr>
      </w:pPr>
      <w:r w:rsidRPr="002A018C">
        <w:rPr>
          <w:sz w:val="24"/>
          <w:szCs w:val="24"/>
          <w:lang w:eastAsia="ar-SA"/>
        </w:rPr>
        <w:t xml:space="preserve">В соответствии с пунктом 9 Основ ценообразования, ЛенРТК рассчитал тарифы </w:t>
      </w:r>
      <w:r w:rsidRPr="002A018C">
        <w:rPr>
          <w:sz w:val="24"/>
          <w:szCs w:val="24"/>
        </w:rPr>
        <w:t>на услугу в сфере холодного водоснабжения (питьевая вода), оказываемую ООО «Прогресс»</w:t>
      </w:r>
      <w:r w:rsidRPr="002A018C">
        <w:rPr>
          <w:sz w:val="24"/>
          <w:szCs w:val="24"/>
          <w:lang w:eastAsia="ar-SA"/>
        </w:rPr>
        <w:t>, со следующей поэтапной разбивкой:</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01.01.2020 г. по 30.06.2020 г.;</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01.07.2020 г. по 31.12.2020 г.;</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01.01.2021 г. по 30.06.2021 г.;</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01.07.2021 г. по 31.12.2021 г.;</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01.01.2022 г. по 30.06.2022 г.;</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01.07.2022 г. по 31.12.2022 г.</w:t>
      </w:r>
    </w:p>
    <w:p w:rsidR="002A018C" w:rsidRPr="002A018C" w:rsidRDefault="002A018C" w:rsidP="00FA6C9F">
      <w:pPr>
        <w:ind w:firstLine="567"/>
        <w:contextualSpacing/>
        <w:jc w:val="both"/>
        <w:rPr>
          <w:sz w:val="24"/>
          <w:szCs w:val="24"/>
          <w:lang w:eastAsia="ar-SA"/>
        </w:rPr>
      </w:pPr>
      <w:r w:rsidRPr="002A018C">
        <w:rPr>
          <w:sz w:val="24"/>
          <w:szCs w:val="24"/>
          <w:lang w:eastAsia="ar-SA"/>
        </w:rPr>
        <w:lastRenderedPageBreak/>
        <w:t>В соответствии с Прогнозом при расчете величины расходов и прибыли, формирующих тарифы на услугу в сфере холодного водоснабжения (питьевая вода), оказываемую О</w:t>
      </w:r>
      <w:r w:rsidRPr="002A018C">
        <w:rPr>
          <w:sz w:val="24"/>
          <w:szCs w:val="24"/>
        </w:rPr>
        <w:t>ОО «Прогресс»</w:t>
      </w:r>
      <w:r w:rsidRPr="002A018C">
        <w:rPr>
          <w:sz w:val="24"/>
          <w:szCs w:val="24"/>
          <w:lang w:eastAsia="ar-SA"/>
        </w:rPr>
        <w:t>, ЛенРТК использовались следующие индексы-дефляторы:</w:t>
      </w:r>
    </w:p>
    <w:tbl>
      <w:tblPr>
        <w:tblW w:w="47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7"/>
        <w:gridCol w:w="1341"/>
        <w:gridCol w:w="1196"/>
        <w:gridCol w:w="1084"/>
      </w:tblGrid>
      <w:tr w:rsidR="002A018C" w:rsidRPr="002A018C" w:rsidTr="002A018C">
        <w:trPr>
          <w:trHeight w:val="398"/>
        </w:trPr>
        <w:tc>
          <w:tcPr>
            <w:tcW w:w="322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lang w:eastAsia="ar-SA"/>
              </w:rPr>
            </w:pPr>
            <w:r w:rsidRPr="002A018C">
              <w:rPr>
                <w:lang w:eastAsia="ar-SA"/>
              </w:rPr>
              <w:t>Наименование</w:t>
            </w:r>
          </w:p>
        </w:tc>
        <w:tc>
          <w:tcPr>
            <w:tcW w:w="657"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2020 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lang w:eastAsia="ar-SA"/>
              </w:rPr>
            </w:pPr>
            <w:r w:rsidRPr="002A018C">
              <w:rPr>
                <w:lang w:eastAsia="ar-SA"/>
              </w:rPr>
              <w:t>2021год</w:t>
            </w:r>
          </w:p>
        </w:tc>
        <w:tc>
          <w:tcPr>
            <w:tcW w:w="531"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2022 год</w:t>
            </w:r>
          </w:p>
        </w:tc>
      </w:tr>
      <w:tr w:rsidR="002A018C" w:rsidRPr="002A018C" w:rsidTr="002A018C">
        <w:trPr>
          <w:trHeight w:val="56"/>
        </w:trPr>
        <w:tc>
          <w:tcPr>
            <w:tcW w:w="322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lang w:eastAsia="ar-SA"/>
              </w:rPr>
            </w:pPr>
            <w:r w:rsidRPr="002A018C">
              <w:rPr>
                <w:lang w:eastAsia="ar-SA"/>
              </w:rPr>
              <w:t>Индекс потребительских цен</w:t>
            </w:r>
          </w:p>
        </w:tc>
        <w:tc>
          <w:tcPr>
            <w:tcW w:w="657"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103,0</w:t>
            </w:r>
          </w:p>
        </w:tc>
        <w:tc>
          <w:tcPr>
            <w:tcW w:w="58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103,7</w:t>
            </w:r>
          </w:p>
        </w:tc>
        <w:tc>
          <w:tcPr>
            <w:tcW w:w="531"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104,0</w:t>
            </w:r>
          </w:p>
        </w:tc>
      </w:tr>
      <w:tr w:rsidR="002A018C" w:rsidRPr="002A018C" w:rsidTr="002A018C">
        <w:trPr>
          <w:trHeight w:val="424"/>
        </w:trPr>
        <w:tc>
          <w:tcPr>
            <w:tcW w:w="322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lang w:eastAsia="ar-SA"/>
              </w:rPr>
            </w:pPr>
            <w:r w:rsidRPr="002A018C">
              <w:rPr>
                <w:lang w:eastAsia="ar-SA"/>
              </w:rPr>
              <w:t>Рост тарифов (цен) на покупную электрическую энергию (</w:t>
            </w:r>
            <w:r w:rsidRPr="002A018C">
              <w:rPr>
                <w:i/>
                <w:lang w:eastAsia="ar-SA"/>
              </w:rPr>
              <w:t>с 1 июля</w:t>
            </w:r>
            <w:r w:rsidRPr="002A018C">
              <w:rPr>
                <w:lang w:eastAsia="ar-SA"/>
              </w:rPr>
              <w:t>)</w:t>
            </w:r>
          </w:p>
        </w:tc>
        <w:tc>
          <w:tcPr>
            <w:tcW w:w="657"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103,0</w:t>
            </w:r>
          </w:p>
        </w:tc>
        <w:tc>
          <w:tcPr>
            <w:tcW w:w="58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103,0</w:t>
            </w:r>
          </w:p>
        </w:tc>
        <w:tc>
          <w:tcPr>
            <w:tcW w:w="531"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103,0</w:t>
            </w:r>
          </w:p>
        </w:tc>
      </w:tr>
      <w:tr w:rsidR="002A018C" w:rsidRPr="002A018C" w:rsidTr="002A018C">
        <w:trPr>
          <w:trHeight w:val="56"/>
        </w:trPr>
        <w:tc>
          <w:tcPr>
            <w:tcW w:w="322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Рост тарифов (цен) на покупную тепловую энергию</w:t>
            </w:r>
          </w:p>
        </w:tc>
        <w:tc>
          <w:tcPr>
            <w:tcW w:w="657"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104,8</w:t>
            </w:r>
          </w:p>
        </w:tc>
        <w:tc>
          <w:tcPr>
            <w:tcW w:w="58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104,1</w:t>
            </w:r>
          </w:p>
        </w:tc>
        <w:tc>
          <w:tcPr>
            <w:tcW w:w="531"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104,0</w:t>
            </w:r>
          </w:p>
        </w:tc>
      </w:tr>
      <w:tr w:rsidR="002A018C" w:rsidRPr="002A018C" w:rsidTr="002A018C">
        <w:trPr>
          <w:trHeight w:val="56"/>
        </w:trPr>
        <w:tc>
          <w:tcPr>
            <w:tcW w:w="3226"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pPr>
            <w:r w:rsidRPr="002A018C">
              <w:t>Индекс изменения размера вносимой гражданами платы за коммунальные услуги (с 1 июля)</w:t>
            </w:r>
          </w:p>
        </w:tc>
        <w:tc>
          <w:tcPr>
            <w:tcW w:w="657"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103,6</w:t>
            </w:r>
          </w:p>
        </w:tc>
        <w:tc>
          <w:tcPr>
            <w:tcW w:w="58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531"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bl>
    <w:p w:rsidR="002A018C" w:rsidRPr="002A018C" w:rsidRDefault="002A018C" w:rsidP="00FA6C9F">
      <w:pPr>
        <w:tabs>
          <w:tab w:val="left" w:pos="567"/>
        </w:tabs>
        <w:ind w:right="-52" w:firstLine="567"/>
        <w:contextualSpacing/>
        <w:jc w:val="both"/>
        <w:rPr>
          <w:i/>
          <w:sz w:val="24"/>
          <w:szCs w:val="24"/>
        </w:rPr>
      </w:pPr>
      <w:r w:rsidRPr="002A018C">
        <w:rPr>
          <w:sz w:val="24"/>
          <w:szCs w:val="24"/>
        </w:rPr>
        <w:t xml:space="preserve">Тарифы на услугу в сфере </w:t>
      </w:r>
      <w:r w:rsidRPr="002A018C">
        <w:rPr>
          <w:sz w:val="24"/>
          <w:szCs w:val="24"/>
          <w:lang w:eastAsia="ar-SA"/>
        </w:rPr>
        <w:t>холодного водоснабжения (питьевая вода)</w:t>
      </w:r>
      <w:r w:rsidRPr="002A018C">
        <w:rPr>
          <w:sz w:val="24"/>
          <w:szCs w:val="24"/>
        </w:rPr>
        <w:t>, оказываемую ООО «Прогресс» предлагаемые ЛенРТК к утверждению, определены с учетом финансовых потребностей по реализации утвержденной ЛенРТК производственной программы с учетом представленных обосновывающих материалов и документов.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839"/>
        <w:gridCol w:w="993"/>
        <w:gridCol w:w="991"/>
        <w:gridCol w:w="1134"/>
        <w:gridCol w:w="1134"/>
        <w:gridCol w:w="3543"/>
      </w:tblGrid>
      <w:tr w:rsidR="002A018C" w:rsidRPr="002A018C" w:rsidTr="002A018C">
        <w:tc>
          <w:tcPr>
            <w:tcW w:w="572" w:type="dxa"/>
            <w:shd w:val="clear" w:color="auto" w:fill="auto"/>
            <w:vAlign w:val="center"/>
          </w:tcPr>
          <w:p w:rsidR="002A018C" w:rsidRPr="002A018C" w:rsidRDefault="002A018C" w:rsidP="00FA6C9F">
            <w:pPr>
              <w:snapToGrid w:val="0"/>
              <w:contextualSpacing/>
              <w:jc w:val="center"/>
              <w:rPr>
                <w:i/>
                <w:lang w:eastAsia="ar-SA"/>
              </w:rPr>
            </w:pPr>
            <w:r w:rsidRPr="002A018C">
              <w:rPr>
                <w:i/>
                <w:lang w:eastAsia="ar-SA"/>
              </w:rPr>
              <w:t>№</w:t>
            </w:r>
          </w:p>
        </w:tc>
        <w:tc>
          <w:tcPr>
            <w:tcW w:w="1839" w:type="dxa"/>
            <w:shd w:val="clear" w:color="auto" w:fill="auto"/>
            <w:vAlign w:val="center"/>
          </w:tcPr>
          <w:p w:rsidR="002A018C" w:rsidRPr="002A018C" w:rsidRDefault="002A018C" w:rsidP="00FA6C9F">
            <w:pPr>
              <w:snapToGrid w:val="0"/>
              <w:contextualSpacing/>
              <w:jc w:val="center"/>
              <w:rPr>
                <w:i/>
                <w:lang w:eastAsia="ar-SA"/>
              </w:rPr>
            </w:pPr>
            <w:r w:rsidRPr="002A018C">
              <w:rPr>
                <w:i/>
                <w:lang w:eastAsia="ar-SA"/>
              </w:rPr>
              <w:t>Показатели</w:t>
            </w:r>
          </w:p>
        </w:tc>
        <w:tc>
          <w:tcPr>
            <w:tcW w:w="993" w:type="dxa"/>
            <w:shd w:val="clear" w:color="auto" w:fill="auto"/>
            <w:vAlign w:val="center"/>
          </w:tcPr>
          <w:p w:rsidR="002A018C" w:rsidRPr="002A018C" w:rsidRDefault="002A018C" w:rsidP="00FA6C9F">
            <w:pPr>
              <w:contextualSpacing/>
              <w:jc w:val="center"/>
              <w:rPr>
                <w:rFonts w:eastAsia="Calibri"/>
                <w:i/>
                <w:lang w:eastAsia="en-US"/>
              </w:rPr>
            </w:pPr>
            <w:r w:rsidRPr="002A018C">
              <w:rPr>
                <w:rFonts w:eastAsia="Calibri"/>
                <w:i/>
                <w:lang w:eastAsia="en-US"/>
              </w:rPr>
              <w:t>Ед изм.</w:t>
            </w:r>
          </w:p>
        </w:tc>
        <w:tc>
          <w:tcPr>
            <w:tcW w:w="991" w:type="dxa"/>
            <w:shd w:val="clear" w:color="auto" w:fill="auto"/>
            <w:vAlign w:val="center"/>
          </w:tcPr>
          <w:p w:rsidR="002A018C" w:rsidRPr="002A018C" w:rsidRDefault="002A018C" w:rsidP="00FA6C9F">
            <w:pPr>
              <w:snapToGrid w:val="0"/>
              <w:ind w:right="-52"/>
              <w:contextualSpacing/>
              <w:jc w:val="center"/>
              <w:rPr>
                <w:i/>
                <w:lang w:eastAsia="ar-SA"/>
              </w:rPr>
            </w:pPr>
            <w:r w:rsidRPr="002A018C">
              <w:rPr>
                <w:i/>
                <w:lang w:eastAsia="ar-SA"/>
              </w:rPr>
              <w:t xml:space="preserve">План предприятия на </w:t>
            </w:r>
          </w:p>
          <w:p w:rsidR="002A018C" w:rsidRPr="002A018C" w:rsidRDefault="002A018C" w:rsidP="00FA6C9F">
            <w:pPr>
              <w:snapToGrid w:val="0"/>
              <w:ind w:right="-52"/>
              <w:contextualSpacing/>
              <w:jc w:val="center"/>
              <w:rPr>
                <w:i/>
                <w:lang w:eastAsia="ar-SA"/>
              </w:rPr>
            </w:pPr>
            <w:r w:rsidRPr="002A018C">
              <w:rPr>
                <w:i/>
                <w:lang w:eastAsia="ar-SA"/>
              </w:rPr>
              <w:t>2020 год</w:t>
            </w:r>
          </w:p>
        </w:tc>
        <w:tc>
          <w:tcPr>
            <w:tcW w:w="1134" w:type="dxa"/>
            <w:shd w:val="clear" w:color="auto" w:fill="auto"/>
            <w:vAlign w:val="center"/>
          </w:tcPr>
          <w:p w:rsidR="002A018C" w:rsidRPr="002A018C" w:rsidRDefault="002A018C" w:rsidP="00FA6C9F">
            <w:pPr>
              <w:snapToGrid w:val="0"/>
              <w:ind w:right="-52"/>
              <w:contextualSpacing/>
              <w:jc w:val="center"/>
              <w:rPr>
                <w:i/>
                <w:lang w:eastAsia="ar-SA"/>
              </w:rPr>
            </w:pPr>
            <w:r w:rsidRPr="002A018C">
              <w:rPr>
                <w:i/>
                <w:lang w:eastAsia="ar-SA"/>
              </w:rPr>
              <w:t xml:space="preserve">Принято ЛенРТК </w:t>
            </w:r>
          </w:p>
          <w:p w:rsidR="002A018C" w:rsidRPr="002A018C" w:rsidRDefault="002A018C" w:rsidP="00FA6C9F">
            <w:pPr>
              <w:snapToGrid w:val="0"/>
              <w:ind w:right="-52"/>
              <w:contextualSpacing/>
              <w:jc w:val="center"/>
              <w:rPr>
                <w:i/>
                <w:lang w:eastAsia="ar-SA"/>
              </w:rPr>
            </w:pPr>
            <w:r w:rsidRPr="002A018C">
              <w:rPr>
                <w:i/>
                <w:lang w:eastAsia="ar-SA"/>
              </w:rPr>
              <w:t xml:space="preserve">на </w:t>
            </w:r>
          </w:p>
          <w:p w:rsidR="002A018C" w:rsidRPr="002A018C" w:rsidRDefault="002A018C" w:rsidP="00FA6C9F">
            <w:pPr>
              <w:snapToGrid w:val="0"/>
              <w:ind w:right="-52"/>
              <w:contextualSpacing/>
              <w:jc w:val="center"/>
              <w:rPr>
                <w:i/>
                <w:lang w:eastAsia="ar-SA"/>
              </w:rPr>
            </w:pPr>
            <w:r w:rsidRPr="002A018C">
              <w:rPr>
                <w:i/>
                <w:lang w:eastAsia="ar-SA"/>
              </w:rPr>
              <w:t>2020 год</w:t>
            </w:r>
          </w:p>
        </w:tc>
        <w:tc>
          <w:tcPr>
            <w:tcW w:w="1134" w:type="dxa"/>
            <w:shd w:val="clear" w:color="auto" w:fill="auto"/>
            <w:vAlign w:val="center"/>
          </w:tcPr>
          <w:p w:rsidR="002A018C" w:rsidRPr="002A018C" w:rsidRDefault="002A018C" w:rsidP="00FA6C9F">
            <w:pPr>
              <w:snapToGrid w:val="0"/>
              <w:ind w:right="-52"/>
              <w:contextualSpacing/>
              <w:jc w:val="center"/>
              <w:rPr>
                <w:i/>
                <w:lang w:eastAsia="ar-SA"/>
              </w:rPr>
            </w:pPr>
            <w:r w:rsidRPr="002A018C">
              <w:rPr>
                <w:i/>
                <w:lang w:eastAsia="ar-SA"/>
              </w:rPr>
              <w:t>Откл.</w:t>
            </w:r>
          </w:p>
        </w:tc>
        <w:tc>
          <w:tcPr>
            <w:tcW w:w="3543" w:type="dxa"/>
            <w:shd w:val="clear" w:color="auto" w:fill="auto"/>
            <w:vAlign w:val="center"/>
          </w:tcPr>
          <w:p w:rsidR="002A018C" w:rsidRPr="002A018C" w:rsidRDefault="002A018C" w:rsidP="00FA6C9F">
            <w:pPr>
              <w:snapToGrid w:val="0"/>
              <w:ind w:right="-52"/>
              <w:contextualSpacing/>
              <w:jc w:val="center"/>
              <w:rPr>
                <w:i/>
                <w:lang w:eastAsia="ar-SA"/>
              </w:rPr>
            </w:pPr>
            <w:r w:rsidRPr="002A018C">
              <w:rPr>
                <w:i/>
                <w:lang w:eastAsia="ar-SA"/>
              </w:rPr>
              <w:t>Причины отклонения</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w:t>
            </w:r>
          </w:p>
        </w:tc>
        <w:tc>
          <w:tcPr>
            <w:tcW w:w="1839" w:type="dxa"/>
            <w:shd w:val="clear" w:color="auto" w:fill="auto"/>
            <w:vAlign w:val="center"/>
          </w:tcPr>
          <w:p w:rsidR="002A018C" w:rsidRPr="002A018C" w:rsidRDefault="002A018C" w:rsidP="00FA6C9F">
            <w:pPr>
              <w:snapToGrid w:val="0"/>
              <w:contextualSpacing/>
              <w:jc w:val="both"/>
              <w:rPr>
                <w:lang w:eastAsia="ar-SA"/>
              </w:rPr>
            </w:pPr>
            <w:r w:rsidRPr="002A018C">
              <w:rPr>
                <w:lang w:eastAsia="ar-SA"/>
              </w:rPr>
              <w:t>Расходы на сырье и материалы</w:t>
            </w:r>
          </w:p>
        </w:tc>
        <w:tc>
          <w:tcPr>
            <w:tcW w:w="993" w:type="dxa"/>
            <w:shd w:val="clear" w:color="auto" w:fill="auto"/>
            <w:vAlign w:val="center"/>
          </w:tcPr>
          <w:p w:rsidR="002A018C" w:rsidRPr="002A018C" w:rsidRDefault="002A018C" w:rsidP="00FA6C9F">
            <w:pPr>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12234,58</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10371,81</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-1862,77</w:t>
            </w:r>
          </w:p>
        </w:tc>
        <w:tc>
          <w:tcPr>
            <w:tcW w:w="3543" w:type="dxa"/>
            <w:shd w:val="clear" w:color="auto" w:fill="auto"/>
            <w:vAlign w:val="center"/>
          </w:tcPr>
          <w:p w:rsidR="002A018C" w:rsidRPr="002A018C" w:rsidRDefault="002A018C" w:rsidP="00FA6C9F">
            <w:pPr>
              <w:snapToGrid w:val="0"/>
              <w:ind w:right="-53"/>
              <w:contextualSpacing/>
              <w:jc w:val="center"/>
            </w:pPr>
            <w:r w:rsidRPr="002A018C">
              <w:t>См. п.1.2., п.1.3.</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p>
        </w:tc>
        <w:tc>
          <w:tcPr>
            <w:tcW w:w="1839" w:type="dxa"/>
            <w:shd w:val="clear" w:color="auto" w:fill="auto"/>
            <w:vAlign w:val="center"/>
          </w:tcPr>
          <w:p w:rsidR="002A018C" w:rsidRPr="002A018C" w:rsidRDefault="002A018C" w:rsidP="00FA6C9F">
            <w:pPr>
              <w:snapToGrid w:val="0"/>
              <w:contextualSpacing/>
              <w:jc w:val="both"/>
              <w:rPr>
                <w:lang w:eastAsia="ar-SA"/>
              </w:rPr>
            </w:pPr>
            <w:r w:rsidRPr="002A018C">
              <w:rPr>
                <w:lang w:eastAsia="ar-SA"/>
              </w:rPr>
              <w:t>в том числе:</w:t>
            </w:r>
          </w:p>
        </w:tc>
        <w:tc>
          <w:tcPr>
            <w:tcW w:w="993" w:type="dxa"/>
            <w:shd w:val="clear" w:color="auto" w:fill="auto"/>
            <w:vAlign w:val="center"/>
          </w:tcPr>
          <w:p w:rsidR="002A018C" w:rsidRPr="002A018C" w:rsidRDefault="002A018C" w:rsidP="00FA6C9F">
            <w:pPr>
              <w:contextualSpacing/>
              <w:jc w:val="center"/>
              <w:rPr>
                <w:lang w:eastAsia="ar-SA"/>
              </w:rPr>
            </w:pPr>
          </w:p>
        </w:tc>
        <w:tc>
          <w:tcPr>
            <w:tcW w:w="991" w:type="dxa"/>
            <w:shd w:val="clear" w:color="auto" w:fill="auto"/>
            <w:vAlign w:val="center"/>
          </w:tcPr>
          <w:p w:rsidR="002A018C" w:rsidRPr="002A018C" w:rsidRDefault="002A018C" w:rsidP="00FA6C9F">
            <w:pPr>
              <w:snapToGrid w:val="0"/>
              <w:contextualSpacing/>
              <w:jc w:val="center"/>
              <w:rPr>
                <w:lang w:eastAsia="ar-SA"/>
              </w:rPr>
            </w:pPr>
          </w:p>
        </w:tc>
        <w:tc>
          <w:tcPr>
            <w:tcW w:w="1134" w:type="dxa"/>
            <w:shd w:val="clear" w:color="auto" w:fill="auto"/>
            <w:vAlign w:val="center"/>
          </w:tcPr>
          <w:p w:rsidR="002A018C" w:rsidRPr="002A018C" w:rsidRDefault="002A018C" w:rsidP="00FA6C9F">
            <w:pPr>
              <w:snapToGrid w:val="0"/>
              <w:contextualSpacing/>
              <w:jc w:val="center"/>
              <w:rPr>
                <w:lang w:eastAsia="ar-SA"/>
              </w:rPr>
            </w:pPr>
          </w:p>
        </w:tc>
        <w:tc>
          <w:tcPr>
            <w:tcW w:w="1134" w:type="dxa"/>
            <w:shd w:val="clear" w:color="auto" w:fill="auto"/>
            <w:vAlign w:val="center"/>
          </w:tcPr>
          <w:p w:rsidR="002A018C" w:rsidRPr="002A018C" w:rsidRDefault="002A018C" w:rsidP="00FA6C9F">
            <w:pPr>
              <w:snapToGrid w:val="0"/>
              <w:contextualSpacing/>
              <w:jc w:val="center"/>
              <w:rPr>
                <w:lang w:eastAsia="ar-SA"/>
              </w:rPr>
            </w:pPr>
          </w:p>
        </w:tc>
        <w:tc>
          <w:tcPr>
            <w:tcW w:w="3543" w:type="dxa"/>
            <w:shd w:val="clear" w:color="auto" w:fill="auto"/>
            <w:vAlign w:val="center"/>
          </w:tcPr>
          <w:p w:rsidR="002A018C" w:rsidRPr="002A018C" w:rsidRDefault="002A018C" w:rsidP="00FA6C9F">
            <w:pPr>
              <w:snapToGrid w:val="0"/>
              <w:ind w:right="-53"/>
              <w:contextualSpacing/>
              <w:jc w:val="both"/>
            </w:pP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1.1.</w:t>
            </w:r>
          </w:p>
        </w:tc>
        <w:tc>
          <w:tcPr>
            <w:tcW w:w="1839" w:type="dxa"/>
            <w:shd w:val="clear" w:color="auto" w:fill="auto"/>
            <w:vAlign w:val="center"/>
          </w:tcPr>
          <w:p w:rsidR="002A018C" w:rsidRPr="002A018C" w:rsidRDefault="002A018C" w:rsidP="00FA6C9F">
            <w:pPr>
              <w:contextualSpacing/>
              <w:rPr>
                <w:sz w:val="24"/>
                <w:szCs w:val="24"/>
              </w:rPr>
            </w:pPr>
            <w:r w:rsidRPr="002A018C">
              <w:t>Реагенты</w:t>
            </w:r>
          </w:p>
        </w:tc>
        <w:tc>
          <w:tcPr>
            <w:tcW w:w="993" w:type="dxa"/>
            <w:shd w:val="clear" w:color="auto" w:fill="auto"/>
            <w:vAlign w:val="center"/>
          </w:tcPr>
          <w:p w:rsidR="002A018C" w:rsidRPr="002A018C" w:rsidRDefault="002A018C" w:rsidP="00FA6C9F">
            <w:pPr>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6797,60</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6797,60</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w:t>
            </w:r>
          </w:p>
        </w:tc>
        <w:tc>
          <w:tcPr>
            <w:tcW w:w="3543" w:type="dxa"/>
            <w:shd w:val="clear" w:color="auto" w:fill="auto"/>
            <w:vAlign w:val="center"/>
          </w:tcPr>
          <w:p w:rsidR="002A018C" w:rsidRPr="002A018C" w:rsidRDefault="002A018C" w:rsidP="00FA6C9F">
            <w:pPr>
              <w:snapToGrid w:val="0"/>
              <w:ind w:right="-53"/>
              <w:contextualSpacing/>
              <w:jc w:val="both"/>
            </w:pP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1.2.</w:t>
            </w:r>
          </w:p>
        </w:tc>
        <w:tc>
          <w:tcPr>
            <w:tcW w:w="1839" w:type="dxa"/>
            <w:shd w:val="clear" w:color="auto" w:fill="auto"/>
            <w:vAlign w:val="center"/>
          </w:tcPr>
          <w:p w:rsidR="002A018C" w:rsidRPr="002A018C" w:rsidRDefault="002A018C" w:rsidP="00FA6C9F">
            <w:pPr>
              <w:contextualSpacing/>
              <w:rPr>
                <w:sz w:val="24"/>
                <w:szCs w:val="24"/>
              </w:rPr>
            </w:pPr>
            <w:r w:rsidRPr="002A018C">
              <w:t>Горюче-смазочные материалы</w:t>
            </w:r>
          </w:p>
        </w:tc>
        <w:tc>
          <w:tcPr>
            <w:tcW w:w="993" w:type="dxa"/>
            <w:shd w:val="clear" w:color="auto" w:fill="auto"/>
            <w:vAlign w:val="center"/>
          </w:tcPr>
          <w:p w:rsidR="002A018C" w:rsidRPr="002A018C" w:rsidRDefault="002A018C" w:rsidP="00FA6C9F">
            <w:pPr>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3001,04</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1410,40</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-1590,64</w:t>
            </w:r>
          </w:p>
        </w:tc>
        <w:tc>
          <w:tcPr>
            <w:tcW w:w="3543" w:type="dxa"/>
            <w:vMerge w:val="restart"/>
            <w:shd w:val="clear" w:color="auto" w:fill="auto"/>
            <w:vAlign w:val="center"/>
          </w:tcPr>
          <w:p w:rsidR="002A018C" w:rsidRPr="002A018C" w:rsidRDefault="002A018C" w:rsidP="00FA6C9F">
            <w:pPr>
              <w:snapToGrid w:val="0"/>
              <w:ind w:right="-53"/>
              <w:contextualSpacing/>
              <w:jc w:val="both"/>
            </w:pPr>
            <w:r w:rsidRPr="002A018C">
              <w:t xml:space="preserve">Затраты определены с учетом индексации горюче-смазочных материалов, материалов и малоценных основных средств, принятых ЛенРТК в тарифе на  2019 г. согласно Прогноза. </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1.3.</w:t>
            </w:r>
          </w:p>
        </w:tc>
        <w:tc>
          <w:tcPr>
            <w:tcW w:w="1839" w:type="dxa"/>
            <w:shd w:val="clear" w:color="auto" w:fill="auto"/>
            <w:vAlign w:val="center"/>
          </w:tcPr>
          <w:p w:rsidR="002A018C" w:rsidRPr="002A018C" w:rsidRDefault="002A018C" w:rsidP="00FA6C9F">
            <w:pPr>
              <w:contextualSpacing/>
              <w:rPr>
                <w:sz w:val="24"/>
                <w:szCs w:val="24"/>
              </w:rPr>
            </w:pPr>
            <w:r w:rsidRPr="002A018C">
              <w:t>Материалы и малоценные основные средства</w:t>
            </w:r>
          </w:p>
        </w:tc>
        <w:tc>
          <w:tcPr>
            <w:tcW w:w="993" w:type="dxa"/>
            <w:shd w:val="clear" w:color="auto" w:fill="auto"/>
            <w:vAlign w:val="center"/>
          </w:tcPr>
          <w:p w:rsidR="002A018C" w:rsidRPr="002A018C" w:rsidRDefault="002A018C" w:rsidP="00FA6C9F">
            <w:pPr>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2435,94</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2163,80</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-272,14</w:t>
            </w:r>
          </w:p>
        </w:tc>
        <w:tc>
          <w:tcPr>
            <w:tcW w:w="3543" w:type="dxa"/>
            <w:vMerge/>
            <w:shd w:val="clear" w:color="auto" w:fill="auto"/>
            <w:vAlign w:val="center"/>
          </w:tcPr>
          <w:p w:rsidR="002A018C" w:rsidRPr="002A018C" w:rsidRDefault="002A018C" w:rsidP="00FA6C9F">
            <w:pPr>
              <w:snapToGrid w:val="0"/>
              <w:ind w:right="-53"/>
              <w:contextualSpacing/>
              <w:jc w:val="both"/>
            </w:pP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w:t>
            </w:r>
          </w:p>
        </w:tc>
        <w:tc>
          <w:tcPr>
            <w:tcW w:w="1839" w:type="dxa"/>
            <w:shd w:val="clear" w:color="auto" w:fill="auto"/>
            <w:vAlign w:val="center"/>
          </w:tcPr>
          <w:p w:rsidR="002A018C" w:rsidRPr="002A018C" w:rsidRDefault="002A018C" w:rsidP="00FA6C9F">
            <w:pPr>
              <w:snapToGrid w:val="0"/>
              <w:contextualSpacing/>
              <w:jc w:val="both"/>
              <w:rPr>
                <w:lang w:eastAsia="ar-SA"/>
              </w:rPr>
            </w:pPr>
            <w:r w:rsidRPr="002A018C">
              <w:rPr>
                <w:lang w:eastAsia="ar-SA"/>
              </w:rPr>
              <w:t>Расход на энергетические ресурсы</w:t>
            </w:r>
          </w:p>
        </w:tc>
        <w:tc>
          <w:tcPr>
            <w:tcW w:w="993" w:type="dxa"/>
            <w:shd w:val="clear" w:color="auto" w:fill="auto"/>
            <w:vAlign w:val="center"/>
          </w:tcPr>
          <w:p w:rsidR="002A018C" w:rsidRPr="002A018C" w:rsidRDefault="002A018C" w:rsidP="00FA6C9F">
            <w:pPr>
              <w:contextualSpacing/>
              <w:jc w:val="cente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16851,06</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13436,51</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-3414,55</w:t>
            </w:r>
          </w:p>
        </w:tc>
        <w:tc>
          <w:tcPr>
            <w:tcW w:w="3543" w:type="dxa"/>
            <w:shd w:val="clear" w:color="auto" w:fill="auto"/>
            <w:vAlign w:val="center"/>
          </w:tcPr>
          <w:p w:rsidR="002A018C" w:rsidRPr="002A018C" w:rsidRDefault="002A018C" w:rsidP="00FA6C9F">
            <w:pPr>
              <w:snapToGrid w:val="0"/>
              <w:contextualSpacing/>
              <w:jc w:val="center"/>
            </w:pPr>
            <w:r w:rsidRPr="002A018C">
              <w:t>См. п.2.1., п.2.2., п.2.3.</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p>
        </w:tc>
        <w:tc>
          <w:tcPr>
            <w:tcW w:w="1839" w:type="dxa"/>
            <w:shd w:val="clear" w:color="auto" w:fill="auto"/>
            <w:vAlign w:val="center"/>
          </w:tcPr>
          <w:p w:rsidR="002A018C" w:rsidRPr="002A018C" w:rsidRDefault="002A018C" w:rsidP="00FA6C9F">
            <w:pPr>
              <w:snapToGrid w:val="0"/>
              <w:contextualSpacing/>
              <w:jc w:val="both"/>
              <w:rPr>
                <w:lang w:eastAsia="ar-SA"/>
              </w:rPr>
            </w:pPr>
            <w:r w:rsidRPr="002A018C">
              <w:rPr>
                <w:lang w:eastAsia="ar-SA"/>
              </w:rPr>
              <w:t>в том числе:</w:t>
            </w:r>
          </w:p>
        </w:tc>
        <w:tc>
          <w:tcPr>
            <w:tcW w:w="993" w:type="dxa"/>
            <w:shd w:val="clear" w:color="auto" w:fill="auto"/>
            <w:vAlign w:val="center"/>
          </w:tcPr>
          <w:p w:rsidR="002A018C" w:rsidRPr="002A018C" w:rsidRDefault="002A018C" w:rsidP="00FA6C9F">
            <w:pPr>
              <w:contextualSpacing/>
              <w:jc w:val="center"/>
              <w:rPr>
                <w:lang w:eastAsia="ar-SA"/>
              </w:rPr>
            </w:pPr>
          </w:p>
        </w:tc>
        <w:tc>
          <w:tcPr>
            <w:tcW w:w="991" w:type="dxa"/>
            <w:shd w:val="clear" w:color="auto" w:fill="auto"/>
            <w:vAlign w:val="center"/>
          </w:tcPr>
          <w:p w:rsidR="002A018C" w:rsidRPr="002A018C" w:rsidRDefault="002A018C" w:rsidP="00FA6C9F">
            <w:pPr>
              <w:snapToGrid w:val="0"/>
              <w:contextualSpacing/>
              <w:jc w:val="center"/>
              <w:rPr>
                <w:lang w:eastAsia="ar-SA"/>
              </w:rPr>
            </w:pPr>
          </w:p>
        </w:tc>
        <w:tc>
          <w:tcPr>
            <w:tcW w:w="1134" w:type="dxa"/>
            <w:shd w:val="clear" w:color="auto" w:fill="auto"/>
            <w:vAlign w:val="center"/>
          </w:tcPr>
          <w:p w:rsidR="002A018C" w:rsidRPr="002A018C" w:rsidRDefault="002A018C" w:rsidP="00FA6C9F">
            <w:pPr>
              <w:snapToGrid w:val="0"/>
              <w:contextualSpacing/>
              <w:jc w:val="center"/>
              <w:rPr>
                <w:lang w:eastAsia="ar-SA"/>
              </w:rPr>
            </w:pPr>
          </w:p>
        </w:tc>
        <w:tc>
          <w:tcPr>
            <w:tcW w:w="1134" w:type="dxa"/>
            <w:shd w:val="clear" w:color="auto" w:fill="auto"/>
            <w:vAlign w:val="center"/>
          </w:tcPr>
          <w:p w:rsidR="002A018C" w:rsidRPr="002A018C" w:rsidRDefault="002A018C" w:rsidP="00FA6C9F">
            <w:pPr>
              <w:snapToGrid w:val="0"/>
              <w:contextualSpacing/>
              <w:jc w:val="center"/>
              <w:rPr>
                <w:lang w:eastAsia="ar-SA"/>
              </w:rPr>
            </w:pPr>
          </w:p>
        </w:tc>
        <w:tc>
          <w:tcPr>
            <w:tcW w:w="3543" w:type="dxa"/>
            <w:shd w:val="clear" w:color="auto" w:fill="auto"/>
            <w:vAlign w:val="center"/>
          </w:tcPr>
          <w:p w:rsidR="002A018C" w:rsidRPr="002A018C" w:rsidRDefault="002A018C" w:rsidP="00FA6C9F">
            <w:pPr>
              <w:snapToGrid w:val="0"/>
              <w:contextualSpacing/>
              <w:jc w:val="both"/>
            </w:pP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2.1.</w:t>
            </w:r>
          </w:p>
        </w:tc>
        <w:tc>
          <w:tcPr>
            <w:tcW w:w="1839" w:type="dxa"/>
            <w:shd w:val="clear" w:color="auto" w:fill="auto"/>
            <w:vAlign w:val="center"/>
          </w:tcPr>
          <w:p w:rsidR="002A018C" w:rsidRPr="002A018C" w:rsidRDefault="002A018C" w:rsidP="00FA6C9F">
            <w:pPr>
              <w:contextualSpacing/>
              <w:rPr>
                <w:sz w:val="24"/>
                <w:szCs w:val="24"/>
              </w:rPr>
            </w:pPr>
            <w:r w:rsidRPr="002A018C">
              <w:t>Расходы электроэнергии на технологические нужды</w:t>
            </w:r>
          </w:p>
        </w:tc>
        <w:tc>
          <w:tcPr>
            <w:tcW w:w="993" w:type="dxa"/>
            <w:shd w:val="clear" w:color="auto" w:fill="auto"/>
            <w:vAlign w:val="center"/>
          </w:tcPr>
          <w:p w:rsidR="002A018C" w:rsidRPr="002A018C" w:rsidRDefault="002A018C" w:rsidP="00FA6C9F">
            <w:pPr>
              <w:contextualSpacing/>
              <w:jc w:val="cente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12998,82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10153,02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-2845,80</w:t>
            </w:r>
          </w:p>
        </w:tc>
        <w:tc>
          <w:tcPr>
            <w:tcW w:w="3543" w:type="dxa"/>
            <w:vMerge w:val="restart"/>
            <w:shd w:val="clear" w:color="auto" w:fill="auto"/>
            <w:vAlign w:val="center"/>
          </w:tcPr>
          <w:p w:rsidR="002A018C" w:rsidRPr="002A018C" w:rsidRDefault="002A018C" w:rsidP="00FA6C9F">
            <w:pPr>
              <w:snapToGrid w:val="0"/>
              <w:contextualSpacing/>
              <w:jc w:val="both"/>
            </w:pPr>
            <w:r w:rsidRPr="002A018C">
              <w:t xml:space="preserve">Затраты определены исходя из объемов электроэнергии, утвержденных ЛенРТК в производственной программе, и среднего тарифа на электрическую энергию рассчитанного исходя из представленных ООО «Прогресс» счет - фактур за июль-сентябрь 2019 г. путем индексации с 01.07.2020 согласно Прогноза. </w:t>
            </w:r>
          </w:p>
          <w:p w:rsidR="002A018C" w:rsidRPr="002A018C" w:rsidRDefault="002A018C" w:rsidP="00FA6C9F">
            <w:pPr>
              <w:snapToGrid w:val="0"/>
              <w:contextualSpacing/>
              <w:jc w:val="both"/>
            </w:pPr>
            <w:r w:rsidRPr="002A018C">
              <w:t>Договор энергоснабжения от 20.10.2016 № 62-КУЗ-СТИ с     ООО «Энергетическая компания «СТИ»</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2.2.</w:t>
            </w:r>
          </w:p>
        </w:tc>
        <w:tc>
          <w:tcPr>
            <w:tcW w:w="1839" w:type="dxa"/>
            <w:shd w:val="clear" w:color="auto" w:fill="auto"/>
            <w:vAlign w:val="center"/>
          </w:tcPr>
          <w:p w:rsidR="002A018C" w:rsidRPr="002A018C" w:rsidRDefault="002A018C" w:rsidP="00FA6C9F">
            <w:pPr>
              <w:contextualSpacing/>
              <w:rPr>
                <w:sz w:val="24"/>
                <w:szCs w:val="24"/>
              </w:rPr>
            </w:pPr>
            <w:r w:rsidRPr="002A018C">
              <w:t>Расходы электроэнергии на общепроизводственные нужды</w:t>
            </w:r>
          </w:p>
        </w:tc>
        <w:tc>
          <w:tcPr>
            <w:tcW w:w="993" w:type="dxa"/>
            <w:shd w:val="clear" w:color="auto" w:fill="auto"/>
            <w:vAlign w:val="center"/>
          </w:tcPr>
          <w:p w:rsidR="002A018C" w:rsidRPr="002A018C" w:rsidRDefault="002A018C" w:rsidP="00FA6C9F">
            <w:pPr>
              <w:contextualSpacing/>
              <w:jc w:val="cente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2597,91</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2029,16</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-568,75</w:t>
            </w:r>
          </w:p>
        </w:tc>
        <w:tc>
          <w:tcPr>
            <w:tcW w:w="3543" w:type="dxa"/>
            <w:vMerge/>
            <w:shd w:val="clear" w:color="auto" w:fill="auto"/>
            <w:vAlign w:val="center"/>
          </w:tcPr>
          <w:p w:rsidR="002A018C" w:rsidRPr="002A018C" w:rsidRDefault="002A018C" w:rsidP="00FA6C9F">
            <w:pPr>
              <w:snapToGrid w:val="0"/>
              <w:contextualSpacing/>
              <w:jc w:val="both"/>
            </w:pP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2.3.</w:t>
            </w:r>
          </w:p>
        </w:tc>
        <w:tc>
          <w:tcPr>
            <w:tcW w:w="1839" w:type="dxa"/>
            <w:shd w:val="clear" w:color="auto" w:fill="auto"/>
            <w:vAlign w:val="center"/>
          </w:tcPr>
          <w:p w:rsidR="002A018C" w:rsidRPr="002A018C" w:rsidRDefault="002A018C" w:rsidP="00FA6C9F">
            <w:pPr>
              <w:contextualSpacing/>
              <w:rPr>
                <w:sz w:val="24"/>
                <w:szCs w:val="24"/>
              </w:rPr>
            </w:pPr>
            <w:r w:rsidRPr="002A018C">
              <w:t>Расходы на покупку тепловой энергии</w:t>
            </w:r>
          </w:p>
        </w:tc>
        <w:tc>
          <w:tcPr>
            <w:tcW w:w="993" w:type="dxa"/>
            <w:shd w:val="clear" w:color="auto" w:fill="auto"/>
            <w:vAlign w:val="center"/>
          </w:tcPr>
          <w:p w:rsidR="002A018C" w:rsidRPr="002A018C" w:rsidRDefault="002A018C" w:rsidP="00FA6C9F">
            <w:pPr>
              <w:contextualSpacing/>
              <w:jc w:val="cente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1254,33</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1254,33</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w:t>
            </w:r>
          </w:p>
        </w:tc>
        <w:tc>
          <w:tcPr>
            <w:tcW w:w="3543" w:type="dxa"/>
            <w:shd w:val="clear" w:color="auto" w:fill="auto"/>
            <w:vAlign w:val="center"/>
          </w:tcPr>
          <w:p w:rsidR="002A018C" w:rsidRPr="002A018C" w:rsidRDefault="002A018C" w:rsidP="00FA6C9F">
            <w:pPr>
              <w:snapToGrid w:val="0"/>
              <w:ind w:right="-53"/>
              <w:contextualSpacing/>
              <w:jc w:val="center"/>
            </w:pPr>
            <w:r w:rsidRPr="002A018C">
              <w:t>-</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Расходы на оплату труда основного производственного персонала</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17057,90</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15405,74</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-1652,16</w:t>
            </w:r>
          </w:p>
        </w:tc>
        <w:tc>
          <w:tcPr>
            <w:tcW w:w="3543" w:type="dxa"/>
            <w:shd w:val="clear" w:color="auto" w:fill="auto"/>
            <w:vAlign w:val="center"/>
          </w:tcPr>
          <w:p w:rsidR="002A018C" w:rsidRPr="002A018C" w:rsidRDefault="002A018C" w:rsidP="00FA6C9F">
            <w:pPr>
              <w:snapToGrid w:val="0"/>
              <w:contextualSpacing/>
              <w:jc w:val="both"/>
            </w:pPr>
            <w:r w:rsidRPr="002A018C">
              <w:t>Затраты определены путем индексации фонда оплаты</w:t>
            </w:r>
            <w:r w:rsidRPr="002A018C">
              <w:rPr>
                <w:lang w:eastAsia="ar-SA"/>
              </w:rPr>
              <w:t xml:space="preserve"> труда основного производственного персонала</w:t>
            </w:r>
            <w:r w:rsidRPr="002A018C">
              <w:t xml:space="preserve"> принятого ЛенРТК в тарифе на 2019 г. согласно Прогноза. </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Отчисления на социальное страхование</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5151,49</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4652,53</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-498,96</w:t>
            </w:r>
          </w:p>
        </w:tc>
        <w:tc>
          <w:tcPr>
            <w:tcW w:w="3543" w:type="dxa"/>
            <w:shd w:val="clear" w:color="auto" w:fill="auto"/>
          </w:tcPr>
          <w:p w:rsidR="002A018C" w:rsidRPr="002A018C" w:rsidRDefault="002A018C" w:rsidP="00FA6C9F">
            <w:pPr>
              <w:snapToGrid w:val="0"/>
              <w:contextualSpacing/>
              <w:jc w:val="both"/>
            </w:pPr>
            <w:r w:rsidRPr="002A018C">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основного производственного </w:t>
            </w:r>
            <w:r w:rsidRPr="002A018C">
              <w:rPr>
                <w:lang w:eastAsia="ar-SA"/>
              </w:rPr>
              <w:lastRenderedPageBreak/>
              <w:t>персонала, принятого ЛенРТК на 2020 год.</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lastRenderedPageBreak/>
              <w:t>5.</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Расходы на арендную плату, лизинговые платежи</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26709,44</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16011,82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-10697,62</w:t>
            </w:r>
          </w:p>
        </w:tc>
        <w:tc>
          <w:tcPr>
            <w:tcW w:w="3543" w:type="dxa"/>
            <w:shd w:val="clear" w:color="auto" w:fill="auto"/>
            <w:vAlign w:val="center"/>
          </w:tcPr>
          <w:p w:rsidR="002A018C" w:rsidRPr="002A018C" w:rsidRDefault="002A018C" w:rsidP="00FA6C9F">
            <w:pPr>
              <w:snapToGrid w:val="0"/>
              <w:ind w:left="33"/>
              <w:contextualSpacing/>
              <w:jc w:val="both"/>
              <w:rPr>
                <w:lang w:eastAsia="ar-SA"/>
              </w:rPr>
            </w:pPr>
            <w:r w:rsidRPr="002A018C">
              <w:rPr>
                <w:lang w:eastAsia="ar-SA"/>
              </w:rPr>
              <w:t xml:space="preserve">Принят экономически обоснованный размер арендной платы исходя из принципа возмещения арендодателю амортизации и налогов на имущество (п. 29 статьи </w:t>
            </w:r>
            <w:r w:rsidRPr="002A018C">
              <w:rPr>
                <w:lang w:val="en-US" w:eastAsia="ar-SA"/>
              </w:rPr>
              <w:t>IV</w:t>
            </w:r>
            <w:r w:rsidRPr="002A018C">
              <w:rPr>
                <w:lang w:eastAsia="ar-SA"/>
              </w:rPr>
              <w:t xml:space="preserve"> Методических указаний) в соответствии с представленными ООО «Прогресс» подтверждающими документами.</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Амортизация основных средств, относимых к объектам ЦС водоснабжения</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4,90</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4,90</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w:t>
            </w:r>
          </w:p>
        </w:tc>
        <w:tc>
          <w:tcPr>
            <w:tcW w:w="3543" w:type="dxa"/>
            <w:shd w:val="clear" w:color="auto" w:fill="auto"/>
            <w:vAlign w:val="center"/>
          </w:tcPr>
          <w:p w:rsidR="002A018C" w:rsidRPr="002A018C" w:rsidRDefault="002A018C" w:rsidP="00FA6C9F">
            <w:pPr>
              <w:snapToGrid w:val="0"/>
              <w:ind w:left="33"/>
              <w:contextualSpacing/>
              <w:jc w:val="center"/>
              <w:rPr>
                <w:sz w:val="24"/>
                <w:szCs w:val="24"/>
                <w:lang w:eastAsia="ar-SA"/>
              </w:rPr>
            </w:pPr>
            <w:r w:rsidRPr="002A018C">
              <w:rPr>
                <w:sz w:val="24"/>
                <w:szCs w:val="24"/>
                <w:lang w:eastAsia="ar-SA"/>
              </w:rPr>
              <w:t>-</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6.</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Ремонтные расходы</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10929,05</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1661,96</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-9267,09</w:t>
            </w:r>
          </w:p>
        </w:tc>
        <w:tc>
          <w:tcPr>
            <w:tcW w:w="3543" w:type="dxa"/>
            <w:shd w:val="clear" w:color="auto" w:fill="auto"/>
            <w:vAlign w:val="center"/>
          </w:tcPr>
          <w:p w:rsidR="002A018C" w:rsidRPr="002A018C" w:rsidRDefault="002A018C" w:rsidP="00FA6C9F">
            <w:pPr>
              <w:snapToGrid w:val="0"/>
              <w:ind w:firstLine="176"/>
              <w:contextualSpacing/>
              <w:jc w:val="both"/>
            </w:pPr>
            <w:r w:rsidRPr="002A018C">
              <w:rPr>
                <w:lang w:eastAsia="ar-SA"/>
              </w:rPr>
              <w:t>ЛенРТК приняты затраты на поддержание объектов водоотведения, задействованных в технологическом процессе оказания данной услуги в рабочем состоянии</w:t>
            </w:r>
            <w:r w:rsidRPr="002A018C">
              <w:t xml:space="preserve"> исходя из плана         ООО «Прогресс» на 2020 г.</w:t>
            </w:r>
          </w:p>
          <w:p w:rsidR="002A018C" w:rsidRPr="002A018C" w:rsidRDefault="002A018C" w:rsidP="00FA6C9F">
            <w:pPr>
              <w:snapToGrid w:val="0"/>
              <w:ind w:firstLine="176"/>
              <w:contextualSpacing/>
              <w:jc w:val="both"/>
            </w:pPr>
            <w:r w:rsidRPr="002A018C">
              <w:t>Остальной размер затрат исключен</w:t>
            </w:r>
            <w:r w:rsidRPr="002A018C">
              <w:rPr>
                <w:rFonts w:eastAsia="Calibri"/>
                <w:lang w:eastAsia="en-US"/>
              </w:rPr>
              <w:t xml:space="preserve">, так как не предоставлены договоры (проекты договоров), заключенные </w:t>
            </w:r>
            <w:r w:rsidRPr="002A018C">
              <w:rPr>
                <w:rFonts w:eastAsia="Calibri"/>
                <w:color w:val="333333"/>
                <w:shd w:val="clear" w:color="auto" w:fill="FFFFFF"/>
                <w:lang w:eastAsia="en-US"/>
              </w:rPr>
              <w:t>по итогам проведённых конкурсных процедур с исполнителями ремонтных работ, дефектные ведомости и др.</w:t>
            </w:r>
          </w:p>
        </w:tc>
      </w:tr>
      <w:tr w:rsidR="002A018C" w:rsidRPr="002A018C" w:rsidTr="002A018C">
        <w:trPr>
          <w:trHeight w:val="409"/>
        </w:trPr>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7.</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Цеховые расходы</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18733,94</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14130,83</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-4603,11</w:t>
            </w:r>
          </w:p>
        </w:tc>
        <w:tc>
          <w:tcPr>
            <w:tcW w:w="3543" w:type="dxa"/>
            <w:shd w:val="clear" w:color="auto" w:fill="auto"/>
            <w:vAlign w:val="center"/>
          </w:tcPr>
          <w:p w:rsidR="002A018C" w:rsidRPr="002A018C" w:rsidRDefault="002A018C" w:rsidP="00FA6C9F">
            <w:pPr>
              <w:snapToGrid w:val="0"/>
              <w:contextualSpacing/>
              <w:jc w:val="both"/>
            </w:pPr>
            <w:r w:rsidRPr="002A018C">
              <w:t xml:space="preserve">1. Фонд оплаты труда цехового персонала определен ЛенРТК исходя из индексации фонда оплаты труда принятого ЛенРТК в тарифе на 2019 г. согласно Прогноза. </w:t>
            </w:r>
          </w:p>
          <w:p w:rsidR="002A018C" w:rsidRPr="002A018C" w:rsidRDefault="002A018C" w:rsidP="00FA6C9F">
            <w:pPr>
              <w:snapToGrid w:val="0"/>
              <w:contextualSpacing/>
              <w:jc w:val="both"/>
            </w:pPr>
            <w:r w:rsidRPr="002A018C">
              <w:t>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цехового персонала, принятого ЛенРТК на 2020 год.</w:t>
            </w:r>
          </w:p>
          <w:p w:rsidR="002A018C" w:rsidRPr="002A018C" w:rsidRDefault="002A018C" w:rsidP="00FA6C9F">
            <w:pPr>
              <w:snapToGrid w:val="0"/>
              <w:ind w:left="35"/>
              <w:contextualSpacing/>
              <w:jc w:val="both"/>
            </w:pPr>
            <w:r w:rsidRPr="002A018C">
              <w:t>3. Расходы на материалы, инвентарь, ремонт и обслуживание автомобилей, канцелярские товары, ремонт и проверка средств измерений, пожарную безопасность, услуги связи, медосмотр определены исходя из индексации затрат принятых ЛенРТК в тарифе на 2019 г. согласно Прогноза.</w:t>
            </w:r>
          </w:p>
          <w:p w:rsidR="002A018C" w:rsidRPr="002A018C" w:rsidRDefault="002A018C" w:rsidP="00FA6C9F">
            <w:pPr>
              <w:snapToGrid w:val="0"/>
              <w:contextualSpacing/>
              <w:jc w:val="both"/>
            </w:pPr>
            <w:r w:rsidRPr="002A018C">
              <w:t>4. Расходы по аренде автотранспорта приняты согласно договора аренды с ООО «УК «Доверие» от 05.10.2017                 № 17/005-1.</w:t>
            </w:r>
          </w:p>
          <w:p w:rsidR="002A018C" w:rsidRPr="002A018C" w:rsidRDefault="002A018C" w:rsidP="00FA6C9F">
            <w:pPr>
              <w:snapToGrid w:val="0"/>
              <w:contextualSpacing/>
              <w:jc w:val="both"/>
            </w:pPr>
            <w:r w:rsidRPr="002A018C">
              <w:t>5. Расходы по аренде здания гаража приняты в размере, предусмотренном в тарифе на  2019 г. с учетом критерия доступности (статья 3 Федерального закона № 416-ФЗ).</w:t>
            </w:r>
          </w:p>
          <w:p w:rsidR="002A018C" w:rsidRPr="002A018C" w:rsidRDefault="002A018C" w:rsidP="00FA6C9F">
            <w:pPr>
              <w:snapToGrid w:val="0"/>
              <w:contextualSpacing/>
              <w:jc w:val="both"/>
            </w:pPr>
            <w:r w:rsidRPr="002A018C">
              <w:t>6. Остальные расходы приняты в полном размере, предусмотренном                      ООО «Прогресс» на 2020 г.</w:t>
            </w:r>
          </w:p>
        </w:tc>
      </w:tr>
      <w:tr w:rsidR="002A018C" w:rsidRPr="002A018C" w:rsidTr="002A018C">
        <w:trPr>
          <w:trHeight w:val="409"/>
        </w:trPr>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lastRenderedPageBreak/>
              <w:t>8.</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Прочие прямые расходы</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15289,13</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13535,96</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-1753,17</w:t>
            </w:r>
          </w:p>
        </w:tc>
        <w:tc>
          <w:tcPr>
            <w:tcW w:w="3543" w:type="dxa"/>
            <w:shd w:val="clear" w:color="auto" w:fill="auto"/>
            <w:vAlign w:val="center"/>
          </w:tcPr>
          <w:p w:rsidR="002A018C" w:rsidRPr="002A018C" w:rsidRDefault="002A018C" w:rsidP="00FA6C9F">
            <w:pPr>
              <w:snapToGrid w:val="0"/>
              <w:contextualSpacing/>
              <w:jc w:val="both"/>
            </w:pPr>
            <w:r w:rsidRPr="002A018C">
              <w:t>1. Не приняты расходы на получение экологической документации на 1371,77 тыс. руб. в виду отсутствия обосновывающих документов.</w:t>
            </w:r>
          </w:p>
          <w:p w:rsidR="002A018C" w:rsidRPr="002A018C" w:rsidRDefault="002A018C" w:rsidP="00FA6C9F">
            <w:pPr>
              <w:snapToGrid w:val="0"/>
              <w:contextualSpacing/>
              <w:jc w:val="both"/>
            </w:pPr>
            <w:r w:rsidRPr="002A018C">
              <w:t>2. Расходы на материалы, обучение, пожарную безопасность, мероприятий по улучшению условий и охраны труда, анализы проб воды определены исходя из индексации затрат принятых ЛенРТК в тарифе на 2019 г. согласно Прогноза.</w:t>
            </w:r>
          </w:p>
          <w:p w:rsidR="002A018C" w:rsidRPr="002A018C" w:rsidRDefault="002A018C" w:rsidP="00FA6C9F">
            <w:pPr>
              <w:snapToGrid w:val="0"/>
              <w:contextualSpacing/>
              <w:jc w:val="both"/>
            </w:pPr>
            <w:r w:rsidRPr="002A018C">
              <w:t xml:space="preserve">3. Скорректированы расходы по аренде спецтехники и на аварийно-техническое обследование сетей согласно представленным договорам.  </w:t>
            </w:r>
          </w:p>
          <w:p w:rsidR="002A018C" w:rsidRPr="002A018C" w:rsidRDefault="002A018C" w:rsidP="00FA6C9F">
            <w:pPr>
              <w:snapToGrid w:val="0"/>
              <w:ind w:left="35"/>
              <w:contextualSpacing/>
              <w:jc w:val="both"/>
            </w:pPr>
            <w:r w:rsidRPr="002A018C">
              <w:t>4. Остальные расходы приняты в полном размере, предусмотренном                      ООО «Прогресс» на 2020 г.</w:t>
            </w:r>
          </w:p>
        </w:tc>
      </w:tr>
      <w:tr w:rsidR="002A018C" w:rsidRPr="002A018C" w:rsidTr="002A018C">
        <w:trPr>
          <w:trHeight w:val="409"/>
        </w:trPr>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9.</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Оплата воды, полученной со стороны</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54617,70</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62281,69</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+7663,99</w:t>
            </w:r>
          </w:p>
        </w:tc>
        <w:tc>
          <w:tcPr>
            <w:tcW w:w="3543" w:type="dxa"/>
            <w:shd w:val="clear" w:color="auto" w:fill="auto"/>
            <w:vAlign w:val="center"/>
          </w:tcPr>
          <w:p w:rsidR="002A018C" w:rsidRPr="002A018C" w:rsidRDefault="002A018C" w:rsidP="00FA6C9F">
            <w:pPr>
              <w:snapToGrid w:val="0"/>
              <w:contextualSpacing/>
              <w:jc w:val="both"/>
            </w:pPr>
            <w:r w:rsidRPr="002A018C">
              <w:t>Расходы определены с учетом объема воды, полученной от ООО «Альянс плюс», и тарифа, установленного ЛенРТК на 2020 г. ООО «Альянс плюс»</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10.</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Оплата услуг по транспортировке воды</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20736,05</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20697,31</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-38,74</w:t>
            </w:r>
          </w:p>
        </w:tc>
        <w:tc>
          <w:tcPr>
            <w:tcW w:w="3543" w:type="dxa"/>
            <w:shd w:val="clear" w:color="auto" w:fill="auto"/>
            <w:vAlign w:val="center"/>
          </w:tcPr>
          <w:p w:rsidR="002A018C" w:rsidRPr="002A018C" w:rsidRDefault="002A018C" w:rsidP="00FA6C9F">
            <w:pPr>
              <w:snapToGrid w:val="0"/>
              <w:contextualSpacing/>
              <w:jc w:val="both"/>
            </w:pPr>
            <w:r w:rsidRPr="002A018C">
              <w:t>Расходы определены с учетом объема воды, переданного на транспортировку ООО «Аква Норд-Вест», и тарифа, установленного ЛенРТК на 2020 г. ООО «Аква Норд-Вест»</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11.</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Общехозяйственные расходы</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35274,06</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21260,07</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-14013,99</w:t>
            </w:r>
          </w:p>
        </w:tc>
        <w:tc>
          <w:tcPr>
            <w:tcW w:w="3543" w:type="dxa"/>
            <w:shd w:val="clear" w:color="auto" w:fill="auto"/>
            <w:vAlign w:val="center"/>
          </w:tcPr>
          <w:p w:rsidR="002A018C" w:rsidRPr="002A018C" w:rsidRDefault="002A018C" w:rsidP="00FA6C9F">
            <w:pPr>
              <w:snapToGrid w:val="0"/>
              <w:contextualSpacing/>
              <w:jc w:val="both"/>
            </w:pPr>
            <w:r w:rsidRPr="002A018C">
              <w:t xml:space="preserve">1. Фонд оплаты труда АУП определен ЛенРТК исходя из индексации фонда оплаты труда принятого ЛенРТК в тарифе на 2019 г. согласно Прогноза. </w:t>
            </w:r>
          </w:p>
          <w:p w:rsidR="002A018C" w:rsidRPr="002A018C" w:rsidRDefault="002A018C" w:rsidP="00FA6C9F">
            <w:pPr>
              <w:snapToGrid w:val="0"/>
              <w:contextualSpacing/>
              <w:jc w:val="both"/>
            </w:pPr>
            <w:r w:rsidRPr="002A018C">
              <w:t>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АУП, принятого ЛенРТК на 2020 год.</w:t>
            </w:r>
          </w:p>
          <w:p w:rsidR="002A018C" w:rsidRPr="002A018C" w:rsidRDefault="002A018C" w:rsidP="00FA6C9F">
            <w:pPr>
              <w:snapToGrid w:val="0"/>
              <w:contextualSpacing/>
              <w:jc w:val="both"/>
            </w:pPr>
            <w:r w:rsidRPr="002A018C">
              <w:t>3. Расходы на обслуживание офисной техники, электронный документооборот, спец. оценку условий труда, обслуживание сайта, обслуживание программы консультант плюс приняты в полном размере предусмотренном                       ООО «Прогресс».</w:t>
            </w:r>
          </w:p>
          <w:p w:rsidR="002A018C" w:rsidRPr="002A018C" w:rsidRDefault="002A018C" w:rsidP="00FA6C9F">
            <w:pPr>
              <w:snapToGrid w:val="0"/>
              <w:contextualSpacing/>
              <w:jc w:val="both"/>
            </w:pPr>
            <w:r w:rsidRPr="002A018C">
              <w:t>4. Скорректирована аренда  нежилого здания (офис) по адресу: ЛО, п. Кузьмоловский, ул. Школьная, д.3  исходя из представленного договора аренды  от 01.06.2019 № 9-ПРО-ПОСТ без учета НДФЛ 13%;</w:t>
            </w:r>
          </w:p>
          <w:p w:rsidR="002A018C" w:rsidRPr="002A018C" w:rsidRDefault="002A018C" w:rsidP="00FA6C9F">
            <w:pPr>
              <w:snapToGrid w:val="0"/>
              <w:contextualSpacing/>
              <w:jc w:val="both"/>
            </w:pPr>
            <w:r w:rsidRPr="002A018C">
              <w:rPr>
                <w:lang w:eastAsia="ar-SA"/>
              </w:rPr>
              <w:t xml:space="preserve">5. </w:t>
            </w:r>
            <w:r w:rsidRPr="002A018C">
              <w:t xml:space="preserve">Остальные расходы приняты в полном размере, предусмотренном                      ООО «Прогресс» на 2020 г. </w:t>
            </w:r>
          </w:p>
        </w:tc>
      </w:tr>
    </w:tbl>
    <w:p w:rsidR="002A018C" w:rsidRPr="002A018C" w:rsidRDefault="002A018C" w:rsidP="00FA6C9F">
      <w:pPr>
        <w:tabs>
          <w:tab w:val="left" w:pos="0"/>
        </w:tabs>
        <w:ind w:right="-52" w:firstLine="851"/>
        <w:contextualSpacing/>
        <w:jc w:val="both"/>
        <w:rPr>
          <w:sz w:val="24"/>
          <w:szCs w:val="24"/>
          <w:lang w:eastAsia="ar-SA"/>
        </w:rPr>
      </w:pPr>
      <w:r w:rsidRPr="002A018C">
        <w:rPr>
          <w:sz w:val="24"/>
          <w:szCs w:val="24"/>
          <w:lang w:eastAsia="ar-SA"/>
        </w:rPr>
        <w:t xml:space="preserve">В соответствии с пунктом 78(1) </w:t>
      </w:r>
      <w:r w:rsidRPr="002A018C">
        <w:rPr>
          <w:sz w:val="24"/>
          <w:szCs w:val="24"/>
        </w:rPr>
        <w:t xml:space="preserve">Основ ценообразования </w:t>
      </w:r>
      <w:r w:rsidRPr="002A018C">
        <w:rPr>
          <w:sz w:val="24"/>
          <w:szCs w:val="24"/>
          <w:lang w:eastAsia="ar-SA"/>
        </w:rPr>
        <w:t xml:space="preserve">ЛенРТК в расчет необходимой валовой выручки (далее – НВВ) включил расчетную предпринимательскую прибыль гарантирующей </w:t>
      </w:r>
      <w:r w:rsidRPr="002A018C">
        <w:rPr>
          <w:sz w:val="24"/>
          <w:szCs w:val="24"/>
          <w:lang w:eastAsia="ar-SA"/>
        </w:rPr>
        <w:lastRenderedPageBreak/>
        <w:t xml:space="preserve">организации в размере 5 процентов текущих расходов на каждый год долгосрочного периода регулирования. </w:t>
      </w:r>
    </w:p>
    <w:p w:rsidR="002A018C" w:rsidRPr="002A018C" w:rsidRDefault="002A018C" w:rsidP="00FA6C9F">
      <w:pPr>
        <w:ind w:firstLine="851"/>
        <w:contextualSpacing/>
        <w:jc w:val="both"/>
        <w:rPr>
          <w:sz w:val="24"/>
          <w:szCs w:val="24"/>
        </w:rPr>
      </w:pPr>
      <w:r w:rsidRPr="002A018C">
        <w:rPr>
          <w:sz w:val="24"/>
          <w:szCs w:val="24"/>
        </w:rPr>
        <w:t>С учетом пункта 85 Методических указаний ЛенРТК определил для ООО «Прогресс» на 2020-2022 г.г. следующую величину сглаживания НВВ (тыс. руб.):</w:t>
      </w: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42"/>
        <w:gridCol w:w="1445"/>
        <w:gridCol w:w="1445"/>
      </w:tblGrid>
      <w:tr w:rsidR="002A018C" w:rsidRPr="002A018C" w:rsidTr="002A018C">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i/>
                <w:lang w:eastAsia="ar-SA"/>
              </w:rPr>
            </w:pPr>
            <w:r w:rsidRPr="002A018C">
              <w:rPr>
                <w:i/>
                <w:lang w:eastAsia="ar-SA"/>
              </w:rPr>
              <w:t>Наименование регулируемого вида деятельности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2020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2021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2022 год</w:t>
            </w:r>
          </w:p>
        </w:tc>
      </w:tr>
      <w:tr w:rsidR="002A018C" w:rsidRPr="002A018C" w:rsidTr="002A018C">
        <w:trPr>
          <w:trHeight w:val="411"/>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lang w:eastAsia="ar-SA"/>
              </w:rPr>
            </w:pPr>
            <w:r w:rsidRPr="002A018C">
              <w:rPr>
                <w:lang w:eastAsia="ar-SA"/>
              </w:rPr>
              <w:t>Питьевая вода</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0,00</w:t>
            </w:r>
          </w:p>
        </w:tc>
        <w:tc>
          <w:tcPr>
            <w:tcW w:w="144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4030,00</w:t>
            </w:r>
          </w:p>
        </w:tc>
        <w:tc>
          <w:tcPr>
            <w:tcW w:w="144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-4360,46</w:t>
            </w:r>
          </w:p>
        </w:tc>
      </w:tr>
    </w:tbl>
    <w:p w:rsidR="002A018C" w:rsidRPr="002A018C" w:rsidRDefault="002A018C" w:rsidP="00FA6C9F">
      <w:pPr>
        <w:tabs>
          <w:tab w:val="left" w:pos="9923"/>
        </w:tabs>
        <w:ind w:right="44" w:firstLine="851"/>
        <w:contextualSpacing/>
        <w:jc w:val="both"/>
        <w:rPr>
          <w:sz w:val="24"/>
          <w:szCs w:val="24"/>
        </w:rPr>
      </w:pPr>
      <w:r w:rsidRPr="002A018C">
        <w:rPr>
          <w:sz w:val="24"/>
          <w:szCs w:val="24"/>
          <w:lang w:eastAsia="ar-SA"/>
        </w:rPr>
        <w:t xml:space="preserve">В соответствии с разделом IX Основ ценообразования и вышеперечисленными условиями формирования затрат ЛенРТК определил следующие показатели операционных расходов и НВВ </w:t>
      </w:r>
      <w:r w:rsidRPr="002A018C">
        <w:rPr>
          <w:sz w:val="24"/>
          <w:szCs w:val="24"/>
        </w:rPr>
        <w:t>ООО «Прогресс»</w:t>
      </w:r>
      <w:r w:rsidRPr="002A018C">
        <w:rPr>
          <w:sz w:val="24"/>
          <w:szCs w:val="24"/>
          <w:lang w:eastAsia="ar-SA"/>
        </w:rPr>
        <w:t xml:space="preserve"> на 2020-2022 г.г. (тыс. руб.):</w:t>
      </w:r>
    </w:p>
    <w:tbl>
      <w:tblPr>
        <w:tblW w:w="9031"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1438"/>
        <w:gridCol w:w="1492"/>
        <w:gridCol w:w="1253"/>
      </w:tblGrid>
      <w:tr w:rsidR="002A018C" w:rsidRPr="002A018C" w:rsidTr="002A018C">
        <w:trPr>
          <w:trHeight w:val="372"/>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i/>
                <w:lang w:eastAsia="ar-SA"/>
              </w:rPr>
            </w:pPr>
            <w:r w:rsidRPr="002A018C">
              <w:rPr>
                <w:color w:val="000000"/>
                <w:lang w:eastAsia="ar-SA"/>
              </w:rPr>
              <w:t>Показатели</w:t>
            </w:r>
          </w:p>
        </w:tc>
        <w:tc>
          <w:tcPr>
            <w:tcW w:w="1438"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2020 год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2021 год</w:t>
            </w:r>
          </w:p>
        </w:tc>
        <w:tc>
          <w:tcPr>
            <w:tcW w:w="1253"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2022 год</w:t>
            </w:r>
          </w:p>
        </w:tc>
      </w:tr>
      <w:tr w:rsidR="002A018C" w:rsidRPr="002A018C" w:rsidTr="002A018C">
        <w:trPr>
          <w:trHeight w:val="297"/>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right="11"/>
              <w:contextualSpacing/>
              <w:rPr>
                <w:color w:val="000000"/>
                <w:lang w:eastAsia="ar-SA"/>
              </w:rPr>
            </w:pPr>
            <w:r w:rsidRPr="002A018C">
              <w:rPr>
                <w:color w:val="000000"/>
                <w:lang w:eastAsia="ar-SA"/>
              </w:rPr>
              <w:t>Операционные расходы</w:t>
            </w:r>
          </w:p>
        </w:tc>
        <w:tc>
          <w:tcPr>
            <w:tcW w:w="143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69308,90</w:t>
            </w:r>
          </w:p>
        </w:tc>
        <w:tc>
          <w:tcPr>
            <w:tcW w:w="149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71154,60</w:t>
            </w:r>
          </w:p>
        </w:tc>
        <w:tc>
          <w:tcPr>
            <w:tcW w:w="125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73260,77</w:t>
            </w:r>
          </w:p>
        </w:tc>
      </w:tr>
      <w:tr w:rsidR="002A018C" w:rsidRPr="002A018C" w:rsidTr="002A018C">
        <w:trPr>
          <w:trHeight w:val="261"/>
          <w:jc w:val="center"/>
        </w:trPr>
        <w:tc>
          <w:tcPr>
            <w:tcW w:w="484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right="11"/>
              <w:contextualSpacing/>
              <w:rPr>
                <w:color w:val="000000"/>
                <w:lang w:eastAsia="ar-SA"/>
              </w:rPr>
            </w:pPr>
            <w:r w:rsidRPr="002A018C">
              <w:rPr>
                <w:color w:val="000000"/>
                <w:lang w:eastAsia="ar-SA"/>
              </w:rPr>
              <w:t>НВВ</w:t>
            </w:r>
          </w:p>
        </w:tc>
        <w:tc>
          <w:tcPr>
            <w:tcW w:w="1438"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203123,69</w:t>
            </w:r>
          </w:p>
        </w:tc>
        <w:tc>
          <w:tcPr>
            <w:tcW w:w="149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224034,63</w:t>
            </w:r>
          </w:p>
        </w:tc>
        <w:tc>
          <w:tcPr>
            <w:tcW w:w="125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229705,44</w:t>
            </w:r>
          </w:p>
        </w:tc>
      </w:tr>
    </w:tbl>
    <w:p w:rsidR="002A018C" w:rsidRPr="002A018C" w:rsidRDefault="002A018C" w:rsidP="00FA6C9F">
      <w:pPr>
        <w:ind w:right="-52" w:firstLine="851"/>
        <w:contextualSpacing/>
        <w:jc w:val="both"/>
        <w:rPr>
          <w:sz w:val="24"/>
          <w:szCs w:val="24"/>
        </w:rPr>
      </w:pPr>
      <w:r w:rsidRPr="002A018C">
        <w:rPr>
          <w:sz w:val="24"/>
          <w:szCs w:val="24"/>
        </w:rPr>
        <w:t>Долгосрочные параметры регулирования тарифов, определяемые на долгосрочный период регулирования тарифов на водоснабжение ООО «Прогресс», на 2020-2022 г.г. составят:</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699"/>
        <w:gridCol w:w="709"/>
        <w:gridCol w:w="1701"/>
        <w:gridCol w:w="1700"/>
        <w:gridCol w:w="1133"/>
        <w:gridCol w:w="2272"/>
      </w:tblGrid>
      <w:tr w:rsidR="002A018C" w:rsidRPr="002A018C" w:rsidTr="002A018C">
        <w:trPr>
          <w:trHeight w:val="652"/>
        </w:trPr>
        <w:tc>
          <w:tcPr>
            <w:tcW w:w="709" w:type="dxa"/>
            <w:vMerge w:val="restart"/>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 п/п</w:t>
            </w:r>
          </w:p>
        </w:tc>
        <w:tc>
          <w:tcPr>
            <w:tcW w:w="1699" w:type="dxa"/>
            <w:vMerge w:val="restart"/>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Наименование регулируемого вида деятельности</w:t>
            </w:r>
          </w:p>
        </w:tc>
        <w:tc>
          <w:tcPr>
            <w:tcW w:w="709" w:type="dxa"/>
            <w:vMerge w:val="restart"/>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Год</w:t>
            </w:r>
          </w:p>
        </w:tc>
        <w:tc>
          <w:tcPr>
            <w:tcW w:w="1701" w:type="dxa"/>
            <w:vMerge w:val="restart"/>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 xml:space="preserve">Базовый уровень операционных расходов, </w:t>
            </w:r>
          </w:p>
          <w:p w:rsidR="002A018C" w:rsidRPr="002A018C" w:rsidRDefault="002A018C" w:rsidP="00FA6C9F">
            <w:pPr>
              <w:widowControl w:val="0"/>
              <w:autoSpaceDE w:val="0"/>
              <w:autoSpaceDN w:val="0"/>
              <w:adjustRightInd w:val="0"/>
              <w:contextualSpacing/>
              <w:jc w:val="center"/>
            </w:pPr>
            <w:r w:rsidRPr="002A018C">
              <w:t>тыс. руб.</w:t>
            </w:r>
          </w:p>
        </w:tc>
        <w:tc>
          <w:tcPr>
            <w:tcW w:w="1700" w:type="dxa"/>
            <w:vMerge w:val="restart"/>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Индекс эффективности операционных расходов,%</w:t>
            </w:r>
          </w:p>
        </w:tc>
        <w:tc>
          <w:tcPr>
            <w:tcW w:w="3405" w:type="dxa"/>
            <w:gridSpan w:val="2"/>
            <w:tcBorders>
              <w:top w:val="single" w:sz="6" w:space="0" w:color="auto"/>
              <w:left w:val="single" w:sz="6" w:space="0" w:color="auto"/>
              <w:bottom w:val="single" w:sz="6"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Показатели энергосбережения и энергетической эффективности</w:t>
            </w:r>
          </w:p>
        </w:tc>
      </w:tr>
      <w:tr w:rsidR="002A018C" w:rsidRPr="002A018C" w:rsidTr="002A018C">
        <w:trPr>
          <w:trHeight w:val="722"/>
        </w:trPr>
        <w:tc>
          <w:tcPr>
            <w:tcW w:w="709" w:type="dxa"/>
            <w:vMerge/>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contextualSpacing/>
            </w:pPr>
          </w:p>
        </w:tc>
        <w:tc>
          <w:tcPr>
            <w:tcW w:w="1699" w:type="dxa"/>
            <w:vMerge/>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contextualSpacing/>
            </w:pP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contextualSpacing/>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contextualSpacing/>
            </w:pPr>
          </w:p>
        </w:tc>
        <w:tc>
          <w:tcPr>
            <w:tcW w:w="1700" w:type="dxa"/>
            <w:vMerge/>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contextualSpacing/>
            </w:pPr>
          </w:p>
        </w:tc>
        <w:tc>
          <w:tcPr>
            <w:tcW w:w="1133" w:type="dxa"/>
            <w:tcBorders>
              <w:top w:val="single" w:sz="6" w:space="0" w:color="auto"/>
              <w:left w:val="single" w:sz="6" w:space="0" w:color="auto"/>
              <w:bottom w:val="single" w:sz="4" w:space="0" w:color="auto"/>
              <w:right w:val="single" w:sz="6" w:space="0" w:color="auto"/>
            </w:tcBorders>
            <w:hideMark/>
          </w:tcPr>
          <w:p w:rsidR="002A018C" w:rsidRPr="002A018C" w:rsidRDefault="002A018C" w:rsidP="00FA6C9F">
            <w:pPr>
              <w:widowControl w:val="0"/>
              <w:autoSpaceDE w:val="0"/>
              <w:autoSpaceDN w:val="0"/>
              <w:adjustRightInd w:val="0"/>
              <w:contextualSpacing/>
              <w:jc w:val="center"/>
            </w:pPr>
            <w:r w:rsidRPr="002A018C">
              <w:t xml:space="preserve">Уровень потери воды, % </w:t>
            </w:r>
          </w:p>
        </w:tc>
        <w:tc>
          <w:tcPr>
            <w:tcW w:w="2272" w:type="dxa"/>
            <w:tcBorders>
              <w:top w:val="single" w:sz="6" w:space="0" w:color="auto"/>
              <w:left w:val="single" w:sz="6" w:space="0" w:color="auto"/>
              <w:bottom w:val="single" w:sz="4" w:space="0" w:color="auto"/>
              <w:right w:val="single" w:sz="6" w:space="0" w:color="auto"/>
            </w:tcBorders>
            <w:hideMark/>
          </w:tcPr>
          <w:p w:rsidR="002A018C" w:rsidRPr="002A018C" w:rsidRDefault="002A018C" w:rsidP="00FA6C9F">
            <w:pPr>
              <w:widowControl w:val="0"/>
              <w:autoSpaceDE w:val="0"/>
              <w:autoSpaceDN w:val="0"/>
              <w:adjustRightInd w:val="0"/>
              <w:contextualSpacing/>
              <w:jc w:val="center"/>
            </w:pPr>
            <w:r w:rsidRPr="002A018C">
              <w:t>Удельный расход электрической энергии,</w:t>
            </w:r>
          </w:p>
          <w:p w:rsidR="002A018C" w:rsidRPr="002A018C" w:rsidRDefault="002A018C" w:rsidP="00FA6C9F">
            <w:pPr>
              <w:widowControl w:val="0"/>
              <w:autoSpaceDE w:val="0"/>
              <w:autoSpaceDN w:val="0"/>
              <w:adjustRightInd w:val="0"/>
              <w:contextualSpacing/>
              <w:jc w:val="center"/>
            </w:pPr>
            <w:r w:rsidRPr="002A018C">
              <w:t xml:space="preserve"> кВтч/м</w:t>
            </w:r>
            <w:r w:rsidRPr="002A018C">
              <w:rPr>
                <w:vertAlign w:val="superscript"/>
              </w:rPr>
              <w:t>3</w:t>
            </w:r>
          </w:p>
        </w:tc>
      </w:tr>
      <w:tr w:rsidR="002A018C" w:rsidRPr="002A018C" w:rsidTr="002A018C">
        <w:trPr>
          <w:trHeight w:val="629"/>
        </w:trPr>
        <w:tc>
          <w:tcPr>
            <w:tcW w:w="9923" w:type="dxa"/>
            <w:gridSpan w:val="7"/>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ind w:right="-52"/>
              <w:contextualSpacing/>
              <w:jc w:val="center"/>
              <w:rPr>
                <w:rFonts w:eastAsia="Calibri"/>
                <w:lang w:eastAsia="en-US"/>
              </w:rPr>
            </w:pPr>
            <w:r w:rsidRPr="002A018C">
              <w:rPr>
                <w:rFonts w:eastAsia="Calibri"/>
                <w:lang w:eastAsia="en-US"/>
              </w:rPr>
              <w:t xml:space="preserve">Для потребителей муниципальных образований «Новодевяткинское сельское поселение», </w:t>
            </w:r>
          </w:p>
          <w:p w:rsidR="002A018C" w:rsidRPr="002A018C" w:rsidRDefault="002A018C" w:rsidP="00FA6C9F">
            <w:pPr>
              <w:contextualSpacing/>
              <w:jc w:val="center"/>
              <w:rPr>
                <w:rFonts w:eastAsia="Calibri"/>
                <w:lang w:eastAsia="en-US"/>
              </w:rPr>
            </w:pPr>
            <w:r w:rsidRPr="002A018C">
              <w:rPr>
                <w:rFonts w:eastAsia="Calibri"/>
                <w:lang w:eastAsia="en-US"/>
              </w:rPr>
              <w:t xml:space="preserve">«Муринское городское поселение», «Кузьмоловское городское поселение» </w:t>
            </w:r>
          </w:p>
          <w:p w:rsidR="002A018C" w:rsidRPr="002A018C" w:rsidRDefault="002A018C" w:rsidP="00FA6C9F">
            <w:pPr>
              <w:contextualSpacing/>
              <w:jc w:val="center"/>
            </w:pPr>
            <w:r w:rsidRPr="002A018C">
              <w:rPr>
                <w:rFonts w:eastAsia="Calibri"/>
                <w:lang w:eastAsia="en-US"/>
              </w:rPr>
              <w:t>Всеволожского муниципального района Ленинградской области</w:t>
            </w:r>
          </w:p>
        </w:tc>
      </w:tr>
      <w:tr w:rsidR="002A018C" w:rsidRPr="002A018C" w:rsidTr="002A018C">
        <w:trPr>
          <w:trHeight w:val="49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1.</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Питьевая 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69308,90</w:t>
            </w:r>
          </w:p>
        </w:tc>
        <w:tc>
          <w:tcPr>
            <w:tcW w:w="170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1,00</w:t>
            </w:r>
          </w:p>
        </w:tc>
        <w:tc>
          <w:tcPr>
            <w:tcW w:w="113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14,94</w:t>
            </w:r>
          </w:p>
        </w:tc>
        <w:tc>
          <w:tcPr>
            <w:tcW w:w="227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0,40</w:t>
            </w:r>
          </w:p>
        </w:tc>
      </w:tr>
      <w:tr w:rsidR="002A018C" w:rsidRPr="002A018C" w:rsidTr="002A018C">
        <w:trPr>
          <w:trHeight w:val="4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70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pPr>
            <w:r w:rsidRPr="002A018C">
              <w:t>1,00</w:t>
            </w:r>
          </w:p>
        </w:tc>
        <w:tc>
          <w:tcPr>
            <w:tcW w:w="113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14,94</w:t>
            </w:r>
          </w:p>
        </w:tc>
        <w:tc>
          <w:tcPr>
            <w:tcW w:w="227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0,40</w:t>
            </w:r>
          </w:p>
        </w:tc>
      </w:tr>
      <w:tr w:rsidR="002A018C" w:rsidRPr="002A018C" w:rsidTr="002A018C">
        <w:trPr>
          <w:trHeight w:val="4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70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pPr>
            <w:r w:rsidRPr="002A018C">
              <w:t>1,00</w:t>
            </w:r>
          </w:p>
        </w:tc>
        <w:tc>
          <w:tcPr>
            <w:tcW w:w="113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14,94</w:t>
            </w:r>
          </w:p>
        </w:tc>
        <w:tc>
          <w:tcPr>
            <w:tcW w:w="227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0,40</w:t>
            </w:r>
          </w:p>
        </w:tc>
      </w:tr>
    </w:tbl>
    <w:p w:rsidR="002A018C" w:rsidRPr="002A018C" w:rsidRDefault="002A018C" w:rsidP="00FA6C9F">
      <w:pPr>
        <w:ind w:firstLine="720"/>
        <w:contextualSpacing/>
        <w:jc w:val="both"/>
        <w:rPr>
          <w:sz w:val="24"/>
          <w:szCs w:val="24"/>
          <w:lang w:eastAsia="ar-SA"/>
        </w:rPr>
      </w:pPr>
      <w:r w:rsidRPr="002A018C">
        <w:rPr>
          <w:sz w:val="24"/>
          <w:szCs w:val="24"/>
          <w:lang w:eastAsia="ar-SA"/>
        </w:rPr>
        <w:t xml:space="preserve">Исходя из обоснованной НВВ, предлагаются к утверждению следующие уровни тарифов на услугу в сфере холодного водоснабжения (питьевая вода), оказываемую </w:t>
      </w:r>
      <w:r w:rsidRPr="002A018C">
        <w:rPr>
          <w:sz w:val="24"/>
          <w:szCs w:val="24"/>
        </w:rPr>
        <w:t>ООО «Прогресс»</w:t>
      </w:r>
      <w:r w:rsidRPr="002A018C">
        <w:rPr>
          <w:sz w:val="24"/>
          <w:szCs w:val="24"/>
          <w:lang w:eastAsia="ar-SA"/>
        </w:rPr>
        <w:t xml:space="preserve"> в 2020-2022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2"/>
        <w:gridCol w:w="2892"/>
        <w:gridCol w:w="3152"/>
        <w:gridCol w:w="3552"/>
      </w:tblGrid>
      <w:tr w:rsidR="002A018C" w:rsidRPr="002A018C" w:rsidTr="002A018C">
        <w:trPr>
          <w:trHeight w:val="56"/>
        </w:trPr>
        <w:tc>
          <w:tcPr>
            <w:tcW w:w="544"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 п/п</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Наименование потребителей, регулируемого вида деятельности</w:t>
            </w: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 xml:space="preserve">Год с календарной разбивкой </w:t>
            </w:r>
          </w:p>
        </w:tc>
        <w:tc>
          <w:tcPr>
            <w:tcW w:w="35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Тарифы, руб./м</w:t>
            </w:r>
            <w:r w:rsidRPr="002A018C">
              <w:rPr>
                <w:rFonts w:eastAsia="Calibri"/>
                <w:vertAlign w:val="superscript"/>
              </w:rPr>
              <w:t xml:space="preserve">3 </w:t>
            </w:r>
            <w:r w:rsidRPr="002A018C">
              <w:rPr>
                <w:rFonts w:eastAsia="Calibri"/>
              </w:rPr>
              <w:t>*</w:t>
            </w:r>
          </w:p>
        </w:tc>
      </w:tr>
      <w:tr w:rsidR="002A018C" w:rsidRPr="002A018C" w:rsidTr="002A018C">
        <w:trPr>
          <w:trHeight w:val="618"/>
        </w:trPr>
        <w:tc>
          <w:tcPr>
            <w:tcW w:w="10172" w:type="dxa"/>
            <w:gridSpan w:val="5"/>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right="-52"/>
              <w:contextualSpacing/>
              <w:jc w:val="center"/>
              <w:rPr>
                <w:rFonts w:eastAsia="Calibri"/>
                <w:lang w:eastAsia="en-US"/>
              </w:rPr>
            </w:pPr>
            <w:r w:rsidRPr="002A018C">
              <w:rPr>
                <w:rFonts w:eastAsia="Calibri"/>
                <w:lang w:eastAsia="en-US"/>
              </w:rPr>
              <w:t xml:space="preserve">Для потребителей муниципальных образований «Новодевяткинское сельское поселение», </w:t>
            </w:r>
          </w:p>
          <w:p w:rsidR="002A018C" w:rsidRPr="002A018C" w:rsidRDefault="002A018C" w:rsidP="00FA6C9F">
            <w:pPr>
              <w:contextualSpacing/>
              <w:jc w:val="center"/>
              <w:rPr>
                <w:rFonts w:eastAsia="Calibri"/>
                <w:lang w:eastAsia="en-US"/>
              </w:rPr>
            </w:pPr>
            <w:r w:rsidRPr="002A018C">
              <w:rPr>
                <w:rFonts w:eastAsia="Calibri"/>
                <w:lang w:eastAsia="en-US"/>
              </w:rPr>
              <w:t xml:space="preserve">«Муринское городское поселение», «Кузьмоловское городское поселение» </w:t>
            </w:r>
          </w:p>
          <w:p w:rsidR="002A018C" w:rsidRPr="002A018C" w:rsidRDefault="002A018C" w:rsidP="00FA6C9F">
            <w:pPr>
              <w:contextualSpacing/>
              <w:jc w:val="center"/>
            </w:pPr>
            <w:r w:rsidRPr="002A018C">
              <w:rPr>
                <w:rFonts w:eastAsia="Calibri"/>
                <w:lang w:eastAsia="en-US"/>
              </w:rPr>
              <w:t>Всеволожского муниципального района Ленинградской области</w:t>
            </w:r>
          </w:p>
        </w:tc>
      </w:tr>
      <w:tr w:rsidR="002A018C" w:rsidRPr="002A018C" w:rsidTr="002A018C">
        <w:trPr>
          <w:trHeight w:val="56"/>
        </w:trPr>
        <w:tc>
          <w:tcPr>
            <w:tcW w:w="5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1.</w:t>
            </w:r>
          </w:p>
        </w:tc>
        <w:tc>
          <w:tcPr>
            <w:tcW w:w="2892" w:type="dxa"/>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Питьевая вода</w:t>
            </w: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01.01.2020 по 30.06.2020</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84,69</w:t>
            </w:r>
          </w:p>
        </w:tc>
      </w:tr>
      <w:tr w:rsidR="002A018C" w:rsidRPr="002A018C" w:rsidTr="002A018C">
        <w:trPr>
          <w:trHeight w:val="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01.07.2020 по 31.12.2020</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101,28</w:t>
            </w:r>
          </w:p>
        </w:tc>
      </w:tr>
      <w:tr w:rsidR="002A018C" w:rsidRPr="002A018C" w:rsidTr="002A018C">
        <w:trPr>
          <w:trHeight w:val="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01.01.2021 по 30.06.2021</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101,28</w:t>
            </w:r>
          </w:p>
        </w:tc>
      </w:tr>
      <w:tr w:rsidR="002A018C" w:rsidRPr="002A018C" w:rsidTr="002A018C">
        <w:trPr>
          <w:trHeight w:val="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01.07.2021 по 31.12.2021</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103,83</w:t>
            </w:r>
          </w:p>
        </w:tc>
      </w:tr>
      <w:tr w:rsidR="002A018C" w:rsidRPr="002A018C" w:rsidTr="002A018C">
        <w:trPr>
          <w:trHeight w:val="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01.01.2022 по 30.06.2022</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103,83</w:t>
            </w:r>
          </w:p>
        </w:tc>
      </w:tr>
      <w:tr w:rsidR="002A018C" w:rsidRPr="002A018C" w:rsidTr="002A018C">
        <w:trPr>
          <w:trHeight w:val="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01.07.2022 по 31.12.2022</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106,47</w:t>
            </w:r>
          </w:p>
        </w:tc>
      </w:tr>
    </w:tbl>
    <w:p w:rsidR="002A018C" w:rsidRPr="002A018C" w:rsidRDefault="002A018C" w:rsidP="00FA6C9F">
      <w:pPr>
        <w:contextualSpacing/>
        <w:jc w:val="both"/>
        <w:rPr>
          <w:rFonts w:eastAsia="Calibri"/>
          <w:lang w:eastAsia="en-US"/>
        </w:rPr>
      </w:pPr>
      <w:r w:rsidRPr="002A018C">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2A018C" w:rsidRPr="002A018C" w:rsidRDefault="002A018C" w:rsidP="00FA6C9F">
      <w:pPr>
        <w:contextualSpacing/>
        <w:rPr>
          <w:sz w:val="24"/>
          <w:szCs w:val="24"/>
          <w:lang w:eastAsia="ar-SA"/>
        </w:rPr>
      </w:pPr>
    </w:p>
    <w:p w:rsidR="002A018C" w:rsidRPr="002A018C" w:rsidRDefault="002A018C" w:rsidP="00FA6C9F">
      <w:pPr>
        <w:contextualSpacing/>
        <w:jc w:val="center"/>
        <w:rPr>
          <w:b/>
          <w:sz w:val="24"/>
          <w:szCs w:val="24"/>
        </w:rPr>
      </w:pPr>
      <w:r w:rsidRPr="002A018C">
        <w:rPr>
          <w:b/>
          <w:sz w:val="24"/>
          <w:szCs w:val="24"/>
        </w:rPr>
        <w:t>Результаты голосования: за – 6 человек, против – нет, воздержались – нет.</w:t>
      </w:r>
    </w:p>
    <w:p w:rsidR="006E033A" w:rsidRDefault="006E033A" w:rsidP="00FA6C9F">
      <w:pPr>
        <w:pStyle w:val="a6"/>
        <w:spacing w:after="0"/>
        <w:ind w:firstLine="567"/>
        <w:contextualSpacing/>
        <w:jc w:val="both"/>
        <w:rPr>
          <w:b/>
          <w:sz w:val="24"/>
          <w:szCs w:val="24"/>
        </w:rPr>
      </w:pPr>
    </w:p>
    <w:p w:rsidR="002A018C" w:rsidRPr="002A018C" w:rsidRDefault="00A6543A" w:rsidP="00FA6C9F">
      <w:pPr>
        <w:pStyle w:val="a6"/>
        <w:spacing w:after="0"/>
        <w:ind w:firstLine="567"/>
        <w:contextualSpacing/>
        <w:jc w:val="both"/>
        <w:rPr>
          <w:rFonts w:eastAsia="Calibri"/>
          <w:sz w:val="24"/>
          <w:szCs w:val="24"/>
          <w:lang w:eastAsia="en-US"/>
        </w:rPr>
      </w:pPr>
      <w:r>
        <w:rPr>
          <w:b/>
          <w:sz w:val="24"/>
          <w:szCs w:val="24"/>
        </w:rPr>
        <w:t>19</w:t>
      </w:r>
      <w:r w:rsidR="00D021C3" w:rsidRPr="00D021C3">
        <w:rPr>
          <w:b/>
          <w:sz w:val="24"/>
          <w:szCs w:val="24"/>
        </w:rPr>
        <w:t>. По вопросу повестки «</w:t>
      </w:r>
      <w:r w:rsidR="002A018C" w:rsidRPr="002A018C">
        <w:rPr>
          <w:b/>
          <w:sz w:val="24"/>
          <w:szCs w:val="24"/>
        </w:rPr>
        <w:t>О внесении изменений в приказ комитета по тарифам и ценовой политике Ленинградской области от 20 декабря 2018 года № 528-п «Об установлении тарифов на техническую воду общества с ограниченной ответственностью «Флагман» на 2019-2021 годы</w:t>
      </w:r>
      <w:r w:rsidR="00D021C3" w:rsidRPr="00D021C3">
        <w:rPr>
          <w:b/>
          <w:sz w:val="24"/>
          <w:szCs w:val="24"/>
        </w:rPr>
        <w:t>»</w:t>
      </w:r>
      <w:r w:rsidR="00AD7366">
        <w:rPr>
          <w:b/>
          <w:sz w:val="24"/>
          <w:szCs w:val="24"/>
        </w:rPr>
        <w:t xml:space="preserve"> </w:t>
      </w:r>
      <w:r w:rsidR="002A018C" w:rsidRPr="002A018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A018C" w:rsidRPr="002A018C">
        <w:rPr>
          <w:sz w:val="24"/>
          <w:szCs w:val="24"/>
          <w:lang w:eastAsia="x-none"/>
        </w:rPr>
        <w:t xml:space="preserve"> и </w:t>
      </w:r>
      <w:r w:rsidR="002A018C" w:rsidRPr="002A018C">
        <w:rPr>
          <w:sz w:val="24"/>
          <w:szCs w:val="24"/>
          <w:lang w:val="x-none" w:eastAsia="x-none"/>
        </w:rPr>
        <w:t>изложила основные положения э</w:t>
      </w:r>
      <w:r w:rsidR="002A018C" w:rsidRPr="002A018C">
        <w:rPr>
          <w:rFonts w:eastAsia="Calibri"/>
          <w:sz w:val="24"/>
          <w:szCs w:val="24"/>
          <w:lang w:val="x-none" w:eastAsia="en-US"/>
        </w:rPr>
        <w:t>кспертного заключения</w:t>
      </w:r>
      <w:r w:rsidR="002A018C" w:rsidRPr="002A018C">
        <w:rPr>
          <w:rFonts w:eastAsia="Calibri"/>
          <w:sz w:val="24"/>
          <w:szCs w:val="24"/>
          <w:lang w:eastAsia="en-US"/>
        </w:rPr>
        <w:t xml:space="preserve"> по корректировке необходимой валовой выручки общества с ограниченной ответственностью «Флагман» (далее - ООО «Флагман») и тарифов на услугу в сфере водоснабжения </w:t>
      </w:r>
      <w:r w:rsidR="002A018C" w:rsidRPr="002A018C">
        <w:rPr>
          <w:rFonts w:eastAsia="Calibri"/>
          <w:sz w:val="24"/>
          <w:szCs w:val="24"/>
          <w:lang w:eastAsia="en-US"/>
        </w:rPr>
        <w:lastRenderedPageBreak/>
        <w:t>(техническая вода), оказываемую потре-бителям промзоны муниципального образования «Морозовское городское поселе-ние» Всеволожского муниципального района Ленинградской области в 2020 году.</w:t>
      </w:r>
      <w:r w:rsidR="002A018C" w:rsidRPr="002A018C">
        <w:rPr>
          <w:rFonts w:eastAsia="Calibri"/>
          <w:i/>
          <w:sz w:val="24"/>
          <w:szCs w:val="24"/>
          <w:lang w:eastAsia="en-US"/>
        </w:rPr>
        <w:t xml:space="preserve"> </w:t>
      </w:r>
    </w:p>
    <w:p w:rsidR="002A018C" w:rsidRPr="002A018C" w:rsidRDefault="002A018C" w:rsidP="00FA6C9F">
      <w:pPr>
        <w:ind w:firstLine="567"/>
        <w:contextualSpacing/>
        <w:jc w:val="both"/>
        <w:rPr>
          <w:rFonts w:eastAsia="Calibri"/>
          <w:i/>
          <w:sz w:val="24"/>
          <w:szCs w:val="24"/>
          <w:lang w:eastAsia="en-US"/>
        </w:rPr>
      </w:pPr>
      <w:r w:rsidRPr="002A018C">
        <w:rPr>
          <w:rFonts w:eastAsia="Calibri"/>
          <w:sz w:val="24"/>
          <w:szCs w:val="24"/>
          <w:lang w:eastAsia="en-US"/>
        </w:rPr>
        <w:t xml:space="preserve">ООО «Флагман» обратилось с заявлением о корректировке необходимой валовой вы-ручки и тарифов в сфере холодного водоснабжения (техническая вода) от 29.04.2019 исх. № 102 (вх. </w:t>
      </w:r>
      <w:r w:rsidRPr="002A018C">
        <w:rPr>
          <w:rFonts w:eastAsia="Calibri"/>
          <w:sz w:val="24"/>
          <w:szCs w:val="24"/>
          <w:lang w:eastAsia="en-US"/>
        </w:rPr>
        <w:br/>
        <w:t>от 30.04.2019 № КТ-1-2500/2019).</w:t>
      </w:r>
    </w:p>
    <w:p w:rsidR="002A018C" w:rsidRPr="002A018C" w:rsidRDefault="002A018C" w:rsidP="00FA6C9F">
      <w:pPr>
        <w:ind w:firstLine="567"/>
        <w:contextualSpacing/>
        <w:jc w:val="both"/>
        <w:rPr>
          <w:rFonts w:eastAsia="Calibri"/>
          <w:sz w:val="24"/>
          <w:szCs w:val="24"/>
          <w:lang w:eastAsia="en-US"/>
        </w:rPr>
      </w:pPr>
      <w:r w:rsidRPr="002A018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КТ-1-7836/2019 от 12.12.2019).</w:t>
      </w:r>
    </w:p>
    <w:p w:rsidR="002A018C" w:rsidRPr="002A018C" w:rsidRDefault="002A018C" w:rsidP="00FA6C9F">
      <w:pPr>
        <w:ind w:firstLine="567"/>
        <w:contextualSpacing/>
        <w:jc w:val="both"/>
        <w:rPr>
          <w:rFonts w:eastAsia="Calibri"/>
          <w:sz w:val="24"/>
          <w:szCs w:val="24"/>
          <w:lang w:eastAsia="en-US"/>
        </w:rPr>
      </w:pPr>
    </w:p>
    <w:p w:rsidR="002A018C" w:rsidRPr="002A018C" w:rsidRDefault="002A018C" w:rsidP="00FA6C9F">
      <w:pPr>
        <w:autoSpaceDE w:val="0"/>
        <w:autoSpaceDN w:val="0"/>
        <w:adjustRightInd w:val="0"/>
        <w:ind w:firstLine="540"/>
        <w:contextualSpacing/>
        <w:jc w:val="both"/>
        <w:rPr>
          <w:b/>
          <w:sz w:val="24"/>
          <w:szCs w:val="24"/>
        </w:rPr>
      </w:pPr>
      <w:r w:rsidRPr="002A018C">
        <w:rPr>
          <w:b/>
          <w:sz w:val="24"/>
          <w:szCs w:val="24"/>
        </w:rPr>
        <w:t xml:space="preserve">Правление приняло решение:  </w:t>
      </w:r>
    </w:p>
    <w:p w:rsidR="002A018C" w:rsidRPr="002A018C" w:rsidRDefault="002A018C" w:rsidP="00FA6C9F">
      <w:pPr>
        <w:ind w:firstLine="567"/>
        <w:contextualSpacing/>
        <w:jc w:val="both"/>
        <w:rPr>
          <w:rFonts w:eastAsia="Calibri"/>
          <w:sz w:val="24"/>
          <w:szCs w:val="24"/>
          <w:lang w:eastAsia="en-US"/>
        </w:rPr>
      </w:pPr>
      <w:r w:rsidRPr="002A018C">
        <w:rPr>
          <w:sz w:val="24"/>
          <w:szCs w:val="24"/>
        </w:rPr>
        <w:t>1. Основные показатели производственной программы в сфере холодного водоснабжения (техническая вода), утверждены приказом ЛенРТК от 20.12.2018 № 528-пп «</w:t>
      </w:r>
      <w:r w:rsidRPr="002A018C">
        <w:rPr>
          <w:rFonts w:eastAsia="Calibri"/>
          <w:sz w:val="24"/>
          <w:szCs w:val="24"/>
          <w:lang w:eastAsia="en-US"/>
        </w:rPr>
        <w:t>Об утверждении производственной программы в сфере холодного водоснабжения (техническая вода)</w:t>
      </w:r>
      <w:r w:rsidRPr="002A018C">
        <w:rPr>
          <w:sz w:val="24"/>
          <w:szCs w:val="24"/>
        </w:rPr>
        <w:t xml:space="preserve"> </w:t>
      </w:r>
      <w:r w:rsidRPr="002A018C">
        <w:rPr>
          <w:rFonts w:eastAsia="Calibri"/>
          <w:sz w:val="24"/>
          <w:szCs w:val="24"/>
          <w:lang w:eastAsia="en-US"/>
        </w:rPr>
        <w:t>ООО «Флагман» на 2019-2021 годы».</w:t>
      </w:r>
      <w:r w:rsidRPr="002A018C">
        <w:rPr>
          <w:sz w:val="24"/>
          <w:szCs w:val="24"/>
          <w:lang w:eastAsia="ar-SA"/>
        </w:rPr>
        <w:t xml:space="preserve"> Показатели производственной программы в сфере холодного водоснабжения (техническая вода)</w:t>
      </w:r>
      <w:r w:rsidRPr="002A018C">
        <w:rPr>
          <w:rFonts w:eastAsia="Calibri"/>
          <w:sz w:val="24"/>
          <w:szCs w:val="24"/>
          <w:lang w:eastAsia="en-US"/>
        </w:rPr>
        <w:t xml:space="preserve"> приняты без изменений в связи с подтверждением плановых объемных показателей, отраженных </w:t>
      </w:r>
      <w:r w:rsidRPr="002A018C">
        <w:rPr>
          <w:sz w:val="24"/>
          <w:szCs w:val="24"/>
        </w:rPr>
        <w:t>ООО «Флагман»</w:t>
      </w:r>
      <w:r w:rsidRPr="002A018C">
        <w:rPr>
          <w:rFonts w:eastAsia="Calibri"/>
          <w:sz w:val="24"/>
          <w:szCs w:val="24"/>
          <w:lang w:eastAsia="en-US"/>
        </w:rPr>
        <w:t xml:space="preserve"> в производственной программе </w:t>
      </w:r>
      <w:r w:rsidRPr="002A018C">
        <w:rPr>
          <w:sz w:val="24"/>
          <w:szCs w:val="24"/>
        </w:rPr>
        <w:t>при корректировке тарифов на 2020 год.</w:t>
      </w:r>
    </w:p>
    <w:p w:rsidR="002A018C" w:rsidRPr="002A018C" w:rsidRDefault="002A018C" w:rsidP="00FA6C9F">
      <w:pPr>
        <w:ind w:firstLine="567"/>
        <w:contextualSpacing/>
        <w:jc w:val="both"/>
        <w:rPr>
          <w:sz w:val="24"/>
          <w:szCs w:val="24"/>
          <w:lang w:eastAsia="ar-SA"/>
        </w:rPr>
      </w:pPr>
      <w:r w:rsidRPr="002A018C">
        <w:rPr>
          <w:sz w:val="24"/>
          <w:szCs w:val="24"/>
          <w:lang w:eastAsia="ar-SA"/>
        </w:rPr>
        <w:t xml:space="preserve">Согласно пунктам 4, 5 Методических указаний расчетный объем отпуска воды, определяется исходя из фактического объема отпуска воды за последний отчетный год и динамики отпуска воды за последние 3 года. </w:t>
      </w:r>
    </w:p>
    <w:p w:rsidR="002A018C" w:rsidRPr="002A018C" w:rsidRDefault="002A018C" w:rsidP="00FA6C9F">
      <w:pPr>
        <w:ind w:firstLine="567"/>
        <w:contextualSpacing/>
        <w:jc w:val="both"/>
        <w:rPr>
          <w:sz w:val="24"/>
          <w:szCs w:val="24"/>
        </w:rPr>
      </w:pPr>
      <w:r w:rsidRPr="002A018C">
        <w:rPr>
          <w:sz w:val="24"/>
          <w:szCs w:val="24"/>
          <w:lang w:eastAsia="ar-SA"/>
        </w:rPr>
        <w:t>ООО «Флагман»</w:t>
      </w:r>
      <w:r w:rsidRPr="002A018C">
        <w:rPr>
          <w:sz w:val="24"/>
          <w:szCs w:val="24"/>
        </w:rPr>
        <w:t xml:space="preserve"> приказом ЛенРТК от 09.11.2018 № 204-п впервые установлены тарифы на услугу в сфере холодного водоснабжения (техническая вода). Таким образом, у ЛенРТК отсутствует возможность произвести расчет в соответствии с пунктами 4 и 5 Методических указаний.</w:t>
      </w:r>
    </w:p>
    <w:p w:rsidR="002A018C" w:rsidRPr="002A018C" w:rsidRDefault="002A018C" w:rsidP="00FA6C9F">
      <w:pPr>
        <w:ind w:left="927" w:right="-52"/>
        <w:contextualSpacing/>
        <w:jc w:val="center"/>
        <w:rPr>
          <w:sz w:val="24"/>
          <w:szCs w:val="24"/>
        </w:rPr>
      </w:pPr>
      <w:r w:rsidRPr="002A018C">
        <w:rPr>
          <w:sz w:val="24"/>
          <w:szCs w:val="24"/>
        </w:rPr>
        <w:t>Водоснабжение (техническая вода)</w:t>
      </w:r>
    </w:p>
    <w:tbl>
      <w:tblPr>
        <w:tblW w:w="10167"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46"/>
        <w:gridCol w:w="1264"/>
        <w:gridCol w:w="1307"/>
        <w:gridCol w:w="1097"/>
        <w:gridCol w:w="1244"/>
        <w:gridCol w:w="1296"/>
      </w:tblGrid>
      <w:tr w:rsidR="002A018C" w:rsidRPr="002A018C" w:rsidTr="002A018C">
        <w:trPr>
          <w:trHeight w:val="89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lang w:eastAsia="ar-SA"/>
              </w:rPr>
            </w:pPr>
            <w:r w:rsidRPr="002A018C">
              <w:t>№ п/п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lang w:eastAsia="ar-SA"/>
              </w:rPr>
            </w:pPr>
            <w:r w:rsidRPr="002A018C">
              <w:t>Показатели</w:t>
            </w:r>
          </w:p>
        </w:tc>
        <w:tc>
          <w:tcPr>
            <w:tcW w:w="1046"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lang w:eastAsia="ar-SA"/>
              </w:rPr>
            </w:pPr>
            <w:r w:rsidRPr="002A018C">
              <w:t>Ед. изм</w:t>
            </w:r>
            <w:r w:rsidRPr="002A018C">
              <w:rPr>
                <w:i/>
              </w:rPr>
              <w:t>.</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Утверждено ЛенРТК на 2020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lang w:eastAsia="ar-SA"/>
              </w:rPr>
            </w:pPr>
            <w:r w:rsidRPr="002A018C">
              <w:t>План предприятия на 2020 год</w:t>
            </w:r>
          </w:p>
        </w:tc>
        <w:tc>
          <w:tcPr>
            <w:tcW w:w="1097"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lang w:eastAsia="ar-SA"/>
              </w:rPr>
            </w:pPr>
            <w:r w:rsidRPr="002A018C">
              <w:t>Корректи-ровка ЛенРТК на 2020 год</w:t>
            </w:r>
          </w:p>
        </w:tc>
        <w:tc>
          <w:tcPr>
            <w:tcW w:w="1244"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lang w:eastAsia="ar-SA"/>
              </w:rPr>
            </w:pPr>
            <w:r w:rsidRPr="002A018C">
              <w:t>Отклонение (гр.6 - гр.4)</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lang w:eastAsia="ar-SA"/>
              </w:rPr>
            </w:pPr>
            <w:r w:rsidRPr="002A018C">
              <w:t>Причины отклонения</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2</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3</w:t>
            </w:r>
          </w:p>
        </w:tc>
        <w:tc>
          <w:tcPr>
            <w:tcW w:w="1264" w:type="dxa"/>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jc w:val="center"/>
            </w:pPr>
            <w:r w:rsidRPr="002A018C">
              <w:t>4</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6</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7</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8</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t>Поднято воды из источников водоснабжения, всего</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225,75</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225,75</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225,75</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1.1.</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из поверхностных водоисточников</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225,75</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225,75</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225,75</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Собственные нужды (технологические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0,29</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0,29</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0,29</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3.</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Подано воды в водопроводную сеть</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225,46</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225,46</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225,46</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4.</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Потери воды в водопроводных сетях</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7,17</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7,17</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7,17</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5.</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Потери воды в водопроводных сетях</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3,18</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3,18</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3,18</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6.</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Отпущено воды из водопроводной сети, всего</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218,29</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218,29</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218,29</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360"/>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7.</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Товарная вода всего</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218,29</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218,29</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218,29</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r>
      <w:tr w:rsidR="002A018C" w:rsidRPr="002A018C" w:rsidTr="002A018C">
        <w:trPr>
          <w:trHeight w:val="312"/>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7.1.</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иным потребителям</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тыс.м</w:t>
            </w:r>
            <w:r w:rsidRPr="002A018C">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218,29</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218,29</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218,29</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8.</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Расход электроэнергии, всего</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396,36</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396,68</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396,36</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8.1.</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на технологические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318,31</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318,64</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318,31</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145"/>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8.1.1.</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удельный расход</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кВт.ч/м</w:t>
            </w:r>
            <w:r w:rsidRPr="002A018C">
              <w:rPr>
                <w:vertAlign w:val="superscript"/>
                <w:lang w:eastAsia="ar-SA"/>
              </w:rPr>
              <w:t>3</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1,41</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1,41</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1,41</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r w:rsidR="002A018C" w:rsidRPr="002A018C" w:rsidTr="002A018C">
        <w:trPr>
          <w:trHeight w:val="962"/>
          <w:jc w:val="center"/>
        </w:trPr>
        <w:tc>
          <w:tcPr>
            <w:tcW w:w="56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lastRenderedPageBreak/>
              <w:t>8.1.2.</w:t>
            </w:r>
          </w:p>
        </w:tc>
        <w:tc>
          <w:tcPr>
            <w:tcW w:w="224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расход электроэнергии на общепроизводственные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78,05</w:t>
            </w:r>
          </w:p>
        </w:tc>
        <w:tc>
          <w:tcPr>
            <w:tcW w:w="130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78,05</w:t>
            </w:r>
          </w:p>
        </w:tc>
        <w:tc>
          <w:tcPr>
            <w:tcW w:w="1097"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78,05</w:t>
            </w:r>
          </w:p>
        </w:tc>
        <w:tc>
          <w:tcPr>
            <w:tcW w:w="1244"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140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bl>
    <w:p w:rsidR="002A018C" w:rsidRPr="002A018C" w:rsidRDefault="002A018C" w:rsidP="00FA6C9F">
      <w:pPr>
        <w:ind w:firstLine="426"/>
        <w:contextualSpacing/>
        <w:jc w:val="both"/>
        <w:rPr>
          <w:sz w:val="22"/>
          <w:szCs w:val="22"/>
        </w:rPr>
      </w:pPr>
      <w:r w:rsidRPr="002A018C">
        <w:rPr>
          <w:sz w:val="26"/>
          <w:szCs w:val="26"/>
        </w:rPr>
        <w:t>2</w:t>
      </w:r>
      <w:r w:rsidRPr="002A018C">
        <w:rPr>
          <w:sz w:val="24"/>
          <w:szCs w:val="24"/>
        </w:rPr>
        <w:t>. Операционные расходы</w:t>
      </w:r>
      <w:r w:rsidRPr="002A018C">
        <w:rPr>
          <w:sz w:val="26"/>
          <w:szCs w:val="26"/>
        </w:rPr>
        <w:t>.</w:t>
      </w:r>
      <w:r w:rsidRPr="002A018C">
        <w:rPr>
          <w:sz w:val="26"/>
          <w:szCs w:val="26"/>
        </w:rPr>
        <w:tab/>
      </w:r>
      <w:r w:rsidRPr="002A018C">
        <w:rPr>
          <w:sz w:val="26"/>
          <w:szCs w:val="26"/>
        </w:rPr>
        <w:tab/>
      </w:r>
      <w:r w:rsidRPr="002A018C">
        <w:rPr>
          <w:sz w:val="26"/>
          <w:szCs w:val="26"/>
        </w:rPr>
        <w:tab/>
      </w:r>
      <w:r w:rsidRPr="002A018C">
        <w:rPr>
          <w:sz w:val="26"/>
          <w:szCs w:val="26"/>
        </w:rPr>
        <w:tab/>
      </w:r>
      <w:r w:rsidRPr="002A018C">
        <w:rPr>
          <w:sz w:val="26"/>
          <w:szCs w:val="26"/>
        </w:rPr>
        <w:tab/>
      </w:r>
      <w:r w:rsidRPr="002A018C">
        <w:rPr>
          <w:sz w:val="26"/>
          <w:szCs w:val="26"/>
        </w:rPr>
        <w:tab/>
      </w:r>
      <w:r w:rsidRPr="002A018C">
        <w:rPr>
          <w:sz w:val="26"/>
          <w:szCs w:val="26"/>
        </w:rPr>
        <w:tab/>
      </w:r>
      <w:r w:rsidRPr="002A018C">
        <w:rPr>
          <w:sz w:val="26"/>
          <w:szCs w:val="26"/>
        </w:rPr>
        <w:tab/>
      </w:r>
      <w:r w:rsidRPr="002A018C">
        <w:rPr>
          <w:sz w:val="26"/>
          <w:szCs w:val="26"/>
        </w:rPr>
        <w:tab/>
      </w:r>
      <w:r w:rsidRPr="002A018C">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70"/>
      </w:tblGrid>
      <w:tr w:rsidR="002A018C" w:rsidRPr="002A018C" w:rsidTr="002A018C">
        <w:trPr>
          <w:trHeight w:val="56"/>
        </w:trPr>
        <w:tc>
          <w:tcPr>
            <w:tcW w:w="4536" w:type="dxa"/>
            <w:shd w:val="clear" w:color="auto" w:fill="auto"/>
            <w:vAlign w:val="center"/>
          </w:tcPr>
          <w:p w:rsidR="002A018C" w:rsidRPr="002A018C" w:rsidRDefault="002A018C" w:rsidP="00FA6C9F">
            <w:pPr>
              <w:contextualSpacing/>
              <w:jc w:val="center"/>
            </w:pPr>
            <w:r w:rsidRPr="002A018C">
              <w:t>Товары, услуги</w:t>
            </w:r>
          </w:p>
        </w:tc>
        <w:tc>
          <w:tcPr>
            <w:tcW w:w="5670" w:type="dxa"/>
            <w:vAlign w:val="center"/>
          </w:tcPr>
          <w:p w:rsidR="002A018C" w:rsidRPr="002A018C" w:rsidRDefault="002A018C" w:rsidP="00FA6C9F">
            <w:pPr>
              <w:contextualSpacing/>
              <w:jc w:val="center"/>
            </w:pPr>
            <w:r w:rsidRPr="002A018C">
              <w:t>Принято ЛенРТК на 2020 год</w:t>
            </w:r>
          </w:p>
        </w:tc>
      </w:tr>
      <w:tr w:rsidR="002A018C" w:rsidRPr="002A018C" w:rsidTr="002A018C">
        <w:trPr>
          <w:trHeight w:val="56"/>
        </w:trPr>
        <w:tc>
          <w:tcPr>
            <w:tcW w:w="4536" w:type="dxa"/>
            <w:shd w:val="clear" w:color="auto" w:fill="auto"/>
            <w:vAlign w:val="center"/>
          </w:tcPr>
          <w:p w:rsidR="002A018C" w:rsidRPr="002A018C" w:rsidRDefault="002A018C" w:rsidP="00FA6C9F">
            <w:pPr>
              <w:tabs>
                <w:tab w:val="left" w:pos="4536"/>
              </w:tabs>
              <w:ind w:left="567" w:right="-52" w:hanging="675"/>
              <w:contextualSpacing/>
              <w:jc w:val="center"/>
            </w:pPr>
            <w:r w:rsidRPr="002A018C">
              <w:t>Водоснабжение</w:t>
            </w:r>
          </w:p>
        </w:tc>
        <w:tc>
          <w:tcPr>
            <w:tcW w:w="5670" w:type="dxa"/>
            <w:vAlign w:val="center"/>
          </w:tcPr>
          <w:p w:rsidR="002A018C" w:rsidRPr="002A018C" w:rsidRDefault="002A018C" w:rsidP="00FA6C9F">
            <w:pPr>
              <w:contextualSpacing/>
              <w:jc w:val="center"/>
            </w:pPr>
            <w:r w:rsidRPr="002A018C">
              <w:t>4573,89</w:t>
            </w:r>
          </w:p>
        </w:tc>
      </w:tr>
    </w:tbl>
    <w:p w:rsidR="002A018C" w:rsidRPr="002A018C" w:rsidRDefault="002A018C" w:rsidP="00FA6C9F">
      <w:pPr>
        <w:ind w:firstLine="426"/>
        <w:contextualSpacing/>
        <w:jc w:val="both"/>
        <w:rPr>
          <w:sz w:val="24"/>
          <w:szCs w:val="24"/>
        </w:rPr>
      </w:pPr>
      <w:r w:rsidRPr="002A018C">
        <w:rPr>
          <w:sz w:val="24"/>
          <w:szCs w:val="24"/>
        </w:rPr>
        <w:t>3. Корректировка расходов на электрическую энергию.</w:t>
      </w:r>
    </w:p>
    <w:p w:rsidR="002A018C" w:rsidRPr="002A018C" w:rsidRDefault="002A018C" w:rsidP="00FA6C9F">
      <w:pPr>
        <w:ind w:right="-1" w:firstLine="426"/>
        <w:contextualSpacing/>
        <w:jc w:val="both"/>
        <w:rPr>
          <w:sz w:val="24"/>
          <w:szCs w:val="24"/>
        </w:rPr>
      </w:pPr>
      <w:r w:rsidRPr="002A018C">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2A018C">
        <w:rPr>
          <w:sz w:val="24"/>
          <w:szCs w:val="24"/>
        </w:rPr>
        <w:tab/>
      </w:r>
      <w:r w:rsidRPr="002A018C">
        <w:rPr>
          <w:sz w:val="22"/>
          <w:szCs w:val="22"/>
        </w:rPr>
        <w:t xml:space="preserve"> </w:t>
      </w:r>
      <w:r w:rsidRPr="002A018C">
        <w:t>тыс. руб.</w:t>
      </w:r>
    </w:p>
    <w:tbl>
      <w:tblPr>
        <w:tblW w:w="10348" w:type="dxa"/>
        <w:tblInd w:w="108" w:type="dxa"/>
        <w:tblLayout w:type="fixed"/>
        <w:tblLook w:val="04A0" w:firstRow="1" w:lastRow="0" w:firstColumn="1" w:lastColumn="0" w:noHBand="0" w:noVBand="1"/>
      </w:tblPr>
      <w:tblGrid>
        <w:gridCol w:w="567"/>
        <w:gridCol w:w="2835"/>
        <w:gridCol w:w="1418"/>
        <w:gridCol w:w="1276"/>
        <w:gridCol w:w="1559"/>
        <w:gridCol w:w="2693"/>
      </w:tblGrid>
      <w:tr w:rsidR="002A018C" w:rsidRPr="002A018C" w:rsidTr="002A018C">
        <w:trPr>
          <w:trHeight w:val="624"/>
        </w:trPr>
        <w:tc>
          <w:tcPr>
            <w:tcW w:w="567"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lang w:eastAsia="ar-SA"/>
              </w:rPr>
            </w:pPr>
            <w:r w:rsidRPr="002A018C">
              <w:t>№ п/п</w:t>
            </w:r>
          </w:p>
        </w:tc>
        <w:tc>
          <w:tcPr>
            <w:tcW w:w="2835"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lang w:eastAsia="ar-SA"/>
              </w:rPr>
            </w:pPr>
            <w:r w:rsidRPr="002A018C">
              <w:t>Показатели</w:t>
            </w:r>
          </w:p>
        </w:tc>
        <w:tc>
          <w:tcPr>
            <w:tcW w:w="1418"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lang w:eastAsia="ar-SA"/>
              </w:rPr>
            </w:pPr>
            <w:r w:rsidRPr="002A018C">
              <w:t>План предприятия на 2020 год</w:t>
            </w:r>
          </w:p>
        </w:tc>
        <w:tc>
          <w:tcPr>
            <w:tcW w:w="1276"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lang w:eastAsia="ar-SA"/>
              </w:rPr>
            </w:pPr>
            <w:r w:rsidRPr="002A018C">
              <w:t>Принято ЛенРТК на 2020 год</w:t>
            </w:r>
          </w:p>
        </w:tc>
        <w:tc>
          <w:tcPr>
            <w:tcW w:w="1559" w:type="dxa"/>
            <w:tcBorders>
              <w:top w:val="single" w:sz="4" w:space="0" w:color="000000"/>
              <w:left w:val="single" w:sz="4" w:space="0" w:color="000000"/>
              <w:bottom w:val="single" w:sz="4" w:space="0" w:color="auto"/>
              <w:right w:val="nil"/>
            </w:tcBorders>
            <w:vAlign w:val="center"/>
            <w:hideMark/>
          </w:tcPr>
          <w:p w:rsidR="002A018C" w:rsidRPr="002A018C" w:rsidRDefault="002A018C" w:rsidP="00FA6C9F">
            <w:pPr>
              <w:snapToGrid w:val="0"/>
              <w:ind w:right="-52" w:hanging="108"/>
              <w:contextualSpacing/>
              <w:jc w:val="center"/>
              <w:rPr>
                <w:lang w:eastAsia="ar-SA"/>
              </w:rPr>
            </w:pPr>
            <w:r w:rsidRPr="002A018C">
              <w:t>Отклонение</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2A018C" w:rsidRPr="002A018C" w:rsidRDefault="002A018C" w:rsidP="00FA6C9F">
            <w:pPr>
              <w:snapToGrid w:val="0"/>
              <w:ind w:right="-52"/>
              <w:contextualSpacing/>
              <w:jc w:val="center"/>
              <w:rPr>
                <w:lang w:eastAsia="ar-SA"/>
              </w:rPr>
            </w:pPr>
            <w:r w:rsidRPr="002A018C">
              <w:t>Причины отклонения, обоснование</w:t>
            </w:r>
          </w:p>
        </w:tc>
      </w:tr>
      <w:tr w:rsidR="002A018C" w:rsidRPr="002A018C" w:rsidTr="002A018C">
        <w:trPr>
          <w:trHeight w:val="263"/>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1.</w:t>
            </w:r>
          </w:p>
        </w:tc>
        <w:tc>
          <w:tcPr>
            <w:tcW w:w="2835"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pPr>
            <w:r w:rsidRPr="002A018C">
              <w:t>Водоснабжение</w:t>
            </w: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2693" w:type="dxa"/>
            <w:vMerge w:val="restart"/>
            <w:tcBorders>
              <w:left w:val="single" w:sz="4" w:space="0" w:color="000000"/>
              <w:right w:val="single" w:sz="4" w:space="0" w:color="000000"/>
            </w:tcBorders>
            <w:vAlign w:val="center"/>
          </w:tcPr>
          <w:p w:rsidR="002A018C" w:rsidRPr="002A018C" w:rsidRDefault="002A018C" w:rsidP="00FA6C9F">
            <w:pPr>
              <w:snapToGrid w:val="0"/>
              <w:ind w:right="-53"/>
              <w:contextualSpacing/>
              <w:rPr>
                <w:sz w:val="18"/>
                <w:szCs w:val="18"/>
                <w:lang w:eastAsia="ar-SA"/>
              </w:rPr>
            </w:pPr>
            <w:r w:rsidRPr="002A018C">
              <w:rPr>
                <w:sz w:val="18"/>
                <w:szCs w:val="18"/>
                <w:lang w:eastAsia="ar-SA"/>
              </w:rPr>
              <w:t>ООО «Флагман» представило в ЛенРТК договор энергоснабжения от 13.03.2018 № 47120000120127, заключенный с АО «Петербургская сбытовая компания» (дополнительное соглашение от 03.09.2018).</w:t>
            </w:r>
          </w:p>
          <w:p w:rsidR="002A018C" w:rsidRPr="002A018C" w:rsidRDefault="002A018C" w:rsidP="00FA6C9F">
            <w:pPr>
              <w:snapToGrid w:val="0"/>
              <w:ind w:right="-53"/>
              <w:contextualSpacing/>
              <w:rPr>
                <w:lang w:eastAsia="ar-SA"/>
              </w:rPr>
            </w:pPr>
            <w:r w:rsidRPr="002A018C">
              <w:rPr>
                <w:sz w:val="18"/>
                <w:szCs w:val="18"/>
                <w:lang w:eastAsia="ar-SA"/>
              </w:rPr>
              <w:t xml:space="preserve">Расход на энергетические ресурсы определен исходя из объема электроэнергии на технологические нужды, </w:t>
            </w:r>
            <w:r w:rsidRPr="002A018C">
              <w:rPr>
                <w:sz w:val="18"/>
                <w:szCs w:val="18"/>
              </w:rPr>
              <w:t>на общепроизводственные нужды</w:t>
            </w:r>
            <w:r w:rsidRPr="002A018C">
              <w:rPr>
                <w:sz w:val="18"/>
                <w:szCs w:val="18"/>
                <w:lang w:eastAsia="ar-SA"/>
              </w:rPr>
              <w:t xml:space="preserve"> и планируемого тарифа на электрическую энергию ООО «Флагман» с учетом Сценарных условий.</w:t>
            </w:r>
          </w:p>
        </w:tc>
      </w:tr>
      <w:tr w:rsidR="002A018C" w:rsidRPr="002A018C" w:rsidTr="002A018C">
        <w:trPr>
          <w:trHeight w:val="706"/>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1.1.</w:t>
            </w:r>
          </w:p>
        </w:tc>
        <w:tc>
          <w:tcPr>
            <w:tcW w:w="2835"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pPr>
            <w:r w:rsidRPr="002A018C">
              <w:t>Расходы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2072,20</w:t>
            </w: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2103,29</w:t>
            </w:r>
          </w:p>
        </w:tc>
        <w:tc>
          <w:tcPr>
            <w:tcW w:w="1559"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+31,09</w:t>
            </w:r>
          </w:p>
        </w:tc>
        <w:tc>
          <w:tcPr>
            <w:tcW w:w="2693" w:type="dxa"/>
            <w:vMerge/>
            <w:tcBorders>
              <w:left w:val="single" w:sz="4" w:space="0" w:color="000000"/>
              <w:right w:val="single" w:sz="4" w:space="0" w:color="000000"/>
            </w:tcBorders>
            <w:vAlign w:val="center"/>
          </w:tcPr>
          <w:p w:rsidR="002A018C" w:rsidRPr="002A018C" w:rsidRDefault="002A018C" w:rsidP="00FA6C9F">
            <w:pPr>
              <w:snapToGrid w:val="0"/>
              <w:ind w:right="-53"/>
              <w:contextualSpacing/>
            </w:pPr>
          </w:p>
        </w:tc>
      </w:tr>
      <w:tr w:rsidR="002A018C" w:rsidRPr="002A018C" w:rsidTr="002A018C">
        <w:trPr>
          <w:trHeight w:val="1026"/>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1.2.</w:t>
            </w:r>
          </w:p>
        </w:tc>
        <w:tc>
          <w:tcPr>
            <w:tcW w:w="2835"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pPr>
            <w:r w:rsidRPr="002A018C">
              <w:t>Расходы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508,11</w:t>
            </w:r>
          </w:p>
        </w:tc>
        <w:tc>
          <w:tcPr>
            <w:tcW w:w="1276"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515,71</w:t>
            </w:r>
          </w:p>
        </w:tc>
        <w:tc>
          <w:tcPr>
            <w:tcW w:w="1559"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+7,60</w:t>
            </w:r>
          </w:p>
        </w:tc>
        <w:tc>
          <w:tcPr>
            <w:tcW w:w="2693" w:type="dxa"/>
            <w:vMerge/>
            <w:tcBorders>
              <w:left w:val="single" w:sz="4" w:space="0" w:color="000000"/>
              <w:bottom w:val="single" w:sz="4" w:space="0" w:color="auto"/>
              <w:right w:val="single" w:sz="4" w:space="0" w:color="000000"/>
            </w:tcBorders>
            <w:vAlign w:val="center"/>
          </w:tcPr>
          <w:p w:rsidR="002A018C" w:rsidRPr="002A018C" w:rsidRDefault="002A018C" w:rsidP="00FA6C9F">
            <w:pPr>
              <w:snapToGrid w:val="0"/>
              <w:ind w:right="-53"/>
              <w:contextualSpacing/>
            </w:pPr>
          </w:p>
        </w:tc>
      </w:tr>
    </w:tbl>
    <w:p w:rsidR="002A018C" w:rsidRPr="002A018C" w:rsidRDefault="002A018C" w:rsidP="00FA6C9F">
      <w:pPr>
        <w:ind w:firstLine="426"/>
        <w:contextualSpacing/>
        <w:jc w:val="both"/>
        <w:rPr>
          <w:sz w:val="24"/>
          <w:szCs w:val="24"/>
        </w:rPr>
      </w:pPr>
      <w:r w:rsidRPr="002A018C">
        <w:rPr>
          <w:sz w:val="24"/>
          <w:szCs w:val="24"/>
        </w:rPr>
        <w:t>4. Корректировка неподконтрольных расходов.</w:t>
      </w:r>
    </w:p>
    <w:p w:rsidR="002A018C" w:rsidRPr="002A018C" w:rsidRDefault="002A018C" w:rsidP="00FA6C9F">
      <w:pPr>
        <w:ind w:firstLine="426"/>
        <w:contextualSpacing/>
        <w:jc w:val="both"/>
      </w:pPr>
      <w:r w:rsidRPr="002A018C">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r>
      <w:r w:rsidRPr="002A018C">
        <w:rPr>
          <w:sz w:val="24"/>
          <w:szCs w:val="24"/>
        </w:rPr>
        <w:tab/>
        <w:t xml:space="preserve">           </w:t>
      </w:r>
      <w:r w:rsidRPr="002A018C">
        <w:t>тыс. руб.</w:t>
      </w:r>
    </w:p>
    <w:tbl>
      <w:tblPr>
        <w:tblW w:w="10348" w:type="dxa"/>
        <w:tblInd w:w="108" w:type="dxa"/>
        <w:tblLayout w:type="fixed"/>
        <w:tblLook w:val="04A0" w:firstRow="1" w:lastRow="0" w:firstColumn="1" w:lastColumn="0" w:noHBand="0" w:noVBand="1"/>
      </w:tblPr>
      <w:tblGrid>
        <w:gridCol w:w="567"/>
        <w:gridCol w:w="2977"/>
        <w:gridCol w:w="1418"/>
        <w:gridCol w:w="1275"/>
        <w:gridCol w:w="1418"/>
        <w:gridCol w:w="2693"/>
      </w:tblGrid>
      <w:tr w:rsidR="002A018C" w:rsidRPr="002A018C" w:rsidTr="002A018C">
        <w:tc>
          <w:tcPr>
            <w:tcW w:w="567"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lang w:eastAsia="ar-SA"/>
              </w:rPr>
            </w:pPr>
            <w:r w:rsidRPr="002A018C">
              <w:t>№ п/п</w:t>
            </w:r>
          </w:p>
        </w:tc>
        <w:tc>
          <w:tcPr>
            <w:tcW w:w="2977"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lang w:eastAsia="ar-SA"/>
              </w:rPr>
            </w:pPr>
            <w:r w:rsidRPr="002A018C">
              <w:t>Показатели</w:t>
            </w:r>
          </w:p>
        </w:tc>
        <w:tc>
          <w:tcPr>
            <w:tcW w:w="1418"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lang w:eastAsia="ar-SA"/>
              </w:rPr>
            </w:pPr>
            <w:r w:rsidRPr="002A018C">
              <w:t>План предприятия на 2020 год</w:t>
            </w:r>
          </w:p>
        </w:tc>
        <w:tc>
          <w:tcPr>
            <w:tcW w:w="1275"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lang w:eastAsia="ar-SA"/>
              </w:rPr>
            </w:pPr>
            <w:r w:rsidRPr="002A018C">
              <w:t>Принято ЛенРТК на 2020 год</w:t>
            </w:r>
          </w:p>
        </w:tc>
        <w:tc>
          <w:tcPr>
            <w:tcW w:w="1418"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hanging="108"/>
              <w:contextualSpacing/>
              <w:jc w:val="center"/>
              <w:rPr>
                <w:lang w:eastAsia="ar-SA"/>
              </w:rPr>
            </w:pPr>
            <w:r w:rsidRPr="002A018C">
              <w:t>Отклонение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A018C" w:rsidRPr="002A018C" w:rsidRDefault="002A018C" w:rsidP="00FA6C9F">
            <w:pPr>
              <w:snapToGrid w:val="0"/>
              <w:ind w:right="-52"/>
              <w:contextualSpacing/>
              <w:jc w:val="center"/>
              <w:rPr>
                <w:lang w:eastAsia="ar-SA"/>
              </w:rPr>
            </w:pPr>
            <w:r w:rsidRPr="002A018C">
              <w:t>Причины отклонения, обоснование</w:t>
            </w:r>
          </w:p>
        </w:tc>
      </w:tr>
      <w:tr w:rsidR="002A018C" w:rsidRPr="002A018C" w:rsidTr="002A018C">
        <w:trPr>
          <w:trHeight w:val="264"/>
        </w:trPr>
        <w:tc>
          <w:tcPr>
            <w:tcW w:w="567" w:type="dxa"/>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lang w:eastAsia="ar-SA"/>
              </w:rPr>
            </w:pPr>
            <w:r w:rsidRPr="002A018C">
              <w:t>1.</w:t>
            </w:r>
          </w:p>
        </w:tc>
        <w:tc>
          <w:tcPr>
            <w:tcW w:w="297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rPr>
                <w:lang w:eastAsia="ar-SA"/>
              </w:rPr>
            </w:pPr>
            <w:r w:rsidRPr="002A018C">
              <w:t>Водоснабжение</w:t>
            </w: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i/>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A018C" w:rsidRPr="002A018C" w:rsidRDefault="002A018C" w:rsidP="00FA6C9F">
            <w:pPr>
              <w:snapToGrid w:val="0"/>
              <w:ind w:right="-53"/>
              <w:contextualSpacing/>
              <w:rPr>
                <w:i/>
                <w:sz w:val="22"/>
                <w:szCs w:val="22"/>
                <w:lang w:eastAsia="ar-SA"/>
              </w:rPr>
            </w:pPr>
          </w:p>
        </w:tc>
      </w:tr>
      <w:tr w:rsidR="002A018C" w:rsidRPr="002A018C" w:rsidTr="002A018C">
        <w:trPr>
          <w:trHeight w:val="264"/>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pPr>
            <w:r w:rsidRPr="002A018C">
              <w:t>1.1.</w:t>
            </w:r>
          </w:p>
        </w:tc>
        <w:tc>
          <w:tcPr>
            <w:tcW w:w="297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pPr>
            <w:r w:rsidRPr="002A018C">
              <w:t>Расходы на арендную плату</w:t>
            </w: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contextualSpacing/>
              <w:jc w:val="center"/>
              <w:rPr>
                <w:bCs/>
                <w:color w:val="000000"/>
                <w:sz w:val="24"/>
                <w:szCs w:val="24"/>
                <w:lang w:eastAsia="ar-SA"/>
              </w:rPr>
            </w:pPr>
            <w:r w:rsidRPr="002A018C">
              <w:rPr>
                <w:bCs/>
                <w:color w:val="000000"/>
                <w:lang w:eastAsia="ar-SA"/>
              </w:rPr>
              <w:t>1427,40</w:t>
            </w:r>
          </w:p>
        </w:tc>
        <w:tc>
          <w:tcPr>
            <w:tcW w:w="1275"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contextualSpacing/>
              <w:jc w:val="center"/>
              <w:rPr>
                <w:bCs/>
                <w:color w:val="000000"/>
                <w:sz w:val="24"/>
                <w:szCs w:val="24"/>
                <w:lang w:eastAsia="ar-SA"/>
              </w:rPr>
            </w:pPr>
            <w:r w:rsidRPr="002A018C">
              <w:rPr>
                <w:bCs/>
                <w:color w:val="000000"/>
                <w:lang w:eastAsia="ar-SA"/>
              </w:rPr>
              <w:t>1100,91</w:t>
            </w: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-326,49</w:t>
            </w:r>
          </w:p>
        </w:tc>
        <w:tc>
          <w:tcPr>
            <w:tcW w:w="2693" w:type="dxa"/>
            <w:tcBorders>
              <w:top w:val="single" w:sz="4" w:space="0" w:color="000000"/>
              <w:left w:val="single" w:sz="4" w:space="0" w:color="000000"/>
              <w:bottom w:val="single" w:sz="4" w:space="0" w:color="000000"/>
              <w:right w:val="single" w:sz="4" w:space="0" w:color="000000"/>
            </w:tcBorders>
            <w:vAlign w:val="center"/>
          </w:tcPr>
          <w:p w:rsidR="002A018C" w:rsidRPr="002A018C" w:rsidRDefault="002A018C" w:rsidP="00FA6C9F">
            <w:pPr>
              <w:snapToGrid w:val="0"/>
              <w:ind w:right="-53"/>
              <w:contextualSpacing/>
              <w:rPr>
                <w:sz w:val="18"/>
                <w:szCs w:val="18"/>
                <w:lang w:eastAsia="ar-SA"/>
              </w:rPr>
            </w:pPr>
            <w:r w:rsidRPr="002A018C">
              <w:rPr>
                <w:sz w:val="18"/>
                <w:szCs w:val="18"/>
                <w:lang w:eastAsia="ar-SA"/>
              </w:rPr>
              <w:t>Расходы на арендную плату приняты на основании следующих документов:</w:t>
            </w:r>
          </w:p>
          <w:p w:rsidR="002A018C" w:rsidRPr="002A018C" w:rsidRDefault="002A018C" w:rsidP="00FA6C9F">
            <w:pPr>
              <w:snapToGrid w:val="0"/>
              <w:ind w:right="-53"/>
              <w:contextualSpacing/>
              <w:rPr>
                <w:sz w:val="18"/>
                <w:szCs w:val="18"/>
                <w:lang w:eastAsia="ar-SA"/>
              </w:rPr>
            </w:pPr>
            <w:r w:rsidRPr="002A018C">
              <w:rPr>
                <w:sz w:val="18"/>
                <w:szCs w:val="18"/>
                <w:lang w:eastAsia="ar-SA"/>
              </w:rPr>
              <w:t>- договор аренды имущества от 03.09.2018 № б/н, заключенный с ЗАО «Хорс» (расчет арендной платы);</w:t>
            </w:r>
          </w:p>
          <w:p w:rsidR="002A018C" w:rsidRPr="002A018C" w:rsidRDefault="002A018C" w:rsidP="00FA6C9F">
            <w:pPr>
              <w:snapToGrid w:val="0"/>
              <w:ind w:right="-53"/>
              <w:contextualSpacing/>
              <w:rPr>
                <w:sz w:val="18"/>
                <w:szCs w:val="18"/>
                <w:lang w:eastAsia="ar-SA"/>
              </w:rPr>
            </w:pPr>
            <w:r w:rsidRPr="002A018C">
              <w:rPr>
                <w:sz w:val="18"/>
                <w:szCs w:val="18"/>
                <w:lang w:eastAsia="ar-SA"/>
              </w:rPr>
              <w:t>- договор аренды имущества от 03.09.2018 № б/н, заключенный с ООО «Рекламное агентство АРС» (расчет арендной платы).</w:t>
            </w:r>
          </w:p>
        </w:tc>
      </w:tr>
      <w:tr w:rsidR="002A018C" w:rsidRPr="002A018C" w:rsidTr="002A018C">
        <w:trPr>
          <w:trHeight w:val="264"/>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pPr>
            <w:r w:rsidRPr="002A018C">
              <w:t>1.2.</w:t>
            </w:r>
          </w:p>
        </w:tc>
        <w:tc>
          <w:tcPr>
            <w:tcW w:w="297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pPr>
            <w:r w:rsidRPr="002A018C">
              <w:t>Расходы на арендную плату (прочие прямые расходы)</w:t>
            </w: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60,00</w:t>
            </w:r>
          </w:p>
        </w:tc>
        <w:tc>
          <w:tcPr>
            <w:tcW w:w="1275"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60,00</w:t>
            </w: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2A018C" w:rsidRPr="002A018C" w:rsidRDefault="002A018C" w:rsidP="00FA6C9F">
            <w:pPr>
              <w:snapToGrid w:val="0"/>
              <w:ind w:right="-53"/>
              <w:contextualSpacing/>
              <w:rPr>
                <w:sz w:val="22"/>
                <w:szCs w:val="22"/>
                <w:lang w:eastAsia="ar-SA"/>
              </w:rPr>
            </w:pPr>
            <w:r w:rsidRPr="002A018C">
              <w:rPr>
                <w:bCs/>
                <w:color w:val="000000"/>
                <w:sz w:val="18"/>
                <w:szCs w:val="18"/>
                <w:lang w:eastAsia="ar-SA"/>
              </w:rPr>
              <w:t>Приняты расходы на арендную плату транспорта в размере 60,00 тыс. руб. на основании представленного в ЛенРТК договора аренды от 02.11.2015 № б/н, заключенного с ЗАО «Хорс» (дополнительное соглашение к договору аренды от 31.12.2016 г.).</w:t>
            </w:r>
          </w:p>
        </w:tc>
      </w:tr>
      <w:tr w:rsidR="002A018C" w:rsidRPr="002A018C" w:rsidTr="002A018C">
        <w:trPr>
          <w:trHeight w:val="264"/>
        </w:trPr>
        <w:tc>
          <w:tcPr>
            <w:tcW w:w="56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pPr>
            <w:r w:rsidRPr="002A018C">
              <w:t>1.3.</w:t>
            </w:r>
          </w:p>
        </w:tc>
        <w:tc>
          <w:tcPr>
            <w:tcW w:w="2977"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pPr>
            <w:r w:rsidRPr="002A018C">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115,20</w:t>
            </w:r>
          </w:p>
        </w:tc>
        <w:tc>
          <w:tcPr>
            <w:tcW w:w="1275"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134,54</w:t>
            </w:r>
          </w:p>
        </w:tc>
        <w:tc>
          <w:tcPr>
            <w:tcW w:w="1418" w:type="dxa"/>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jc w:val="center"/>
              <w:rPr>
                <w:lang w:eastAsia="ar-SA"/>
              </w:rPr>
            </w:pPr>
            <w:r w:rsidRPr="002A018C">
              <w:rPr>
                <w:lang w:eastAsia="ar-SA"/>
              </w:rPr>
              <w:t>+19,34</w:t>
            </w:r>
          </w:p>
        </w:tc>
        <w:tc>
          <w:tcPr>
            <w:tcW w:w="2693" w:type="dxa"/>
            <w:tcBorders>
              <w:top w:val="single" w:sz="4" w:space="0" w:color="000000"/>
              <w:left w:val="single" w:sz="4" w:space="0" w:color="000000"/>
              <w:bottom w:val="single" w:sz="4" w:space="0" w:color="000000"/>
              <w:right w:val="single" w:sz="4" w:space="0" w:color="000000"/>
            </w:tcBorders>
            <w:vAlign w:val="center"/>
          </w:tcPr>
          <w:p w:rsidR="002A018C" w:rsidRPr="002A018C" w:rsidRDefault="002A018C" w:rsidP="00FA6C9F">
            <w:pPr>
              <w:contextualSpacing/>
              <w:rPr>
                <w:sz w:val="18"/>
                <w:szCs w:val="18"/>
                <w:lang w:eastAsia="ar-SA"/>
              </w:rPr>
            </w:pPr>
            <w:r w:rsidRPr="002A018C">
              <w:rPr>
                <w:sz w:val="18"/>
                <w:szCs w:val="18"/>
                <w:lang w:eastAsia="ar-SA"/>
              </w:rPr>
              <w:t>1. Налог за пользование водными объектами скорректирован в соответствии с п. 1 статьи 333.12 главы 25.2 НК РФ ч.2.</w:t>
            </w:r>
          </w:p>
          <w:p w:rsidR="002A018C" w:rsidRPr="002A018C" w:rsidRDefault="002A018C" w:rsidP="00FA6C9F">
            <w:pPr>
              <w:contextualSpacing/>
              <w:rPr>
                <w:sz w:val="18"/>
                <w:szCs w:val="18"/>
                <w:lang w:eastAsia="ar-SA"/>
              </w:rPr>
            </w:pPr>
            <w:r w:rsidRPr="002A018C">
              <w:rPr>
                <w:sz w:val="18"/>
                <w:szCs w:val="18"/>
                <w:lang w:eastAsia="ar-SA"/>
              </w:rPr>
              <w:t xml:space="preserve">2. Налог на прибыль в размере 46,96 тыс. руб. и транспортный </w:t>
            </w:r>
            <w:r w:rsidRPr="002A018C">
              <w:rPr>
                <w:sz w:val="18"/>
                <w:szCs w:val="18"/>
                <w:lang w:eastAsia="ar-SA"/>
              </w:rPr>
              <w:lastRenderedPageBreak/>
              <w:t>налог в размере 10,00 тыс. руб. не приняты ввиду отсутствия обосновывающих документов</w:t>
            </w:r>
          </w:p>
          <w:p w:rsidR="002A018C" w:rsidRPr="002A018C" w:rsidRDefault="002A018C" w:rsidP="00FA6C9F">
            <w:pPr>
              <w:snapToGrid w:val="0"/>
              <w:ind w:right="-53"/>
              <w:contextualSpacing/>
              <w:rPr>
                <w:sz w:val="18"/>
                <w:szCs w:val="18"/>
                <w:lang w:eastAsia="ar-SA"/>
              </w:rPr>
            </w:pPr>
            <w:r w:rsidRPr="002A018C">
              <w:rPr>
                <w:sz w:val="18"/>
                <w:szCs w:val="18"/>
                <w:lang w:eastAsia="ar-SA"/>
              </w:rPr>
              <w:t xml:space="preserve">(основание п. 30 Правил </w:t>
            </w:r>
            <w:r w:rsidRPr="002A018C">
              <w:rPr>
                <w:rFonts w:eastAsia="Calibri"/>
                <w:sz w:val="18"/>
                <w:szCs w:val="18"/>
                <w:lang w:eastAsia="en-US"/>
              </w:rPr>
              <w:t>регулирования тарифов в сфере водоснабжения и водоотведения,</w:t>
            </w:r>
            <w:r w:rsidRPr="002A018C">
              <w:rPr>
                <w:sz w:val="18"/>
                <w:szCs w:val="18"/>
                <w:lang w:eastAsia="ar-SA"/>
              </w:rPr>
              <w:t xml:space="preserve"> утвержденных Постановлением № 406)</w:t>
            </w:r>
          </w:p>
        </w:tc>
      </w:tr>
    </w:tbl>
    <w:p w:rsidR="002A018C" w:rsidRPr="002A018C" w:rsidRDefault="002A018C" w:rsidP="00FA6C9F">
      <w:pPr>
        <w:tabs>
          <w:tab w:val="left" w:pos="851"/>
          <w:tab w:val="left" w:pos="1134"/>
        </w:tabs>
        <w:ind w:right="-52" w:firstLine="426"/>
        <w:contextualSpacing/>
        <w:jc w:val="both"/>
        <w:rPr>
          <w:sz w:val="24"/>
          <w:szCs w:val="24"/>
          <w:lang w:eastAsia="ar-SA"/>
        </w:rPr>
      </w:pPr>
      <w:r w:rsidRPr="002A018C">
        <w:rPr>
          <w:sz w:val="24"/>
          <w:szCs w:val="24"/>
          <w:lang w:eastAsia="ar-SA"/>
        </w:rPr>
        <w:lastRenderedPageBreak/>
        <w:t xml:space="preserve">5. Согласно пункту 78 </w:t>
      </w:r>
      <w:r w:rsidRPr="002A018C">
        <w:rPr>
          <w:sz w:val="24"/>
          <w:szCs w:val="24"/>
        </w:rPr>
        <w:t xml:space="preserve">Основ ценообразования в сфере водоснабжения и водоотведения, утвержденных </w:t>
      </w:r>
      <w:r w:rsidRPr="002A018C">
        <w:rPr>
          <w:sz w:val="24"/>
          <w:szCs w:val="24"/>
          <w:lang w:eastAsia="ar-SA"/>
        </w:rPr>
        <w:t xml:space="preserve">Постановлением № 406 ЛенРТК в расчет НВВ не принял нормативную прибыль, заявленной </w:t>
      </w:r>
      <w:r w:rsidRPr="002A018C">
        <w:rPr>
          <w:sz w:val="24"/>
          <w:szCs w:val="24"/>
        </w:rPr>
        <w:t xml:space="preserve">ООО «Флагман» </w:t>
      </w:r>
      <w:r w:rsidRPr="002A018C">
        <w:rPr>
          <w:sz w:val="24"/>
          <w:szCs w:val="24"/>
          <w:lang w:eastAsia="ar-SA"/>
        </w:rPr>
        <w:t xml:space="preserve">на 2020 год. </w:t>
      </w:r>
    </w:p>
    <w:p w:rsidR="002A018C" w:rsidRPr="002A018C" w:rsidRDefault="002A018C" w:rsidP="00FA6C9F">
      <w:pPr>
        <w:tabs>
          <w:tab w:val="left" w:pos="851"/>
          <w:tab w:val="left" w:pos="1134"/>
        </w:tabs>
        <w:ind w:right="-52" w:firstLine="426"/>
        <w:contextualSpacing/>
        <w:jc w:val="both"/>
        <w:rPr>
          <w:sz w:val="24"/>
          <w:szCs w:val="24"/>
          <w:lang w:eastAsia="ar-SA"/>
        </w:rPr>
      </w:pPr>
      <w:r w:rsidRPr="002A018C">
        <w:rPr>
          <w:sz w:val="24"/>
          <w:szCs w:val="24"/>
          <w:lang w:eastAsia="ar-SA"/>
        </w:rPr>
        <w:t xml:space="preserve">6. Определение финансового результата деятельности </w:t>
      </w:r>
      <w:r w:rsidRPr="002A018C">
        <w:rPr>
          <w:sz w:val="24"/>
          <w:szCs w:val="24"/>
        </w:rPr>
        <w:t>ООО «Флагман»</w:t>
      </w:r>
      <w:r w:rsidRPr="002A018C">
        <w:rPr>
          <w:sz w:val="24"/>
          <w:szCs w:val="24"/>
          <w:lang w:eastAsia="ar-SA"/>
        </w:rPr>
        <w:t xml:space="preserve"> по оказанию потребителям услуг по водоснабжению (техническая вода) в соответствии </w:t>
      </w:r>
      <w:r w:rsidRPr="002A018C">
        <w:rPr>
          <w:sz w:val="24"/>
          <w:szCs w:val="24"/>
        </w:rPr>
        <w:t xml:space="preserve">с подпунктом «д» пункта 26 </w:t>
      </w:r>
      <w:r w:rsidRPr="002A018C">
        <w:rPr>
          <w:sz w:val="24"/>
          <w:szCs w:val="24"/>
          <w:lang w:eastAsia="ar-SA"/>
        </w:rPr>
        <w:t>Правил регулирования тарифов в сфере водоснабжения и водоотведения, ЛенРТК не представляется возможным, так как ООО «Флагман» начало оказывать услугу в сфере водоснабжения (техническая вода) с 09.11.2018 года.</w:t>
      </w:r>
    </w:p>
    <w:p w:rsidR="002A018C" w:rsidRPr="002A018C" w:rsidRDefault="002A018C" w:rsidP="00FA6C9F">
      <w:pPr>
        <w:ind w:firstLine="426"/>
        <w:contextualSpacing/>
        <w:jc w:val="both"/>
      </w:pPr>
      <w:r w:rsidRPr="002A018C">
        <w:rPr>
          <w:sz w:val="24"/>
          <w:szCs w:val="24"/>
        </w:rPr>
        <w:t xml:space="preserve">Таким образом, скорректированная НВВ на 2020 год составит: </w:t>
      </w:r>
      <w:r w:rsidRPr="002A018C">
        <w:rPr>
          <w:sz w:val="24"/>
          <w:szCs w:val="24"/>
        </w:rPr>
        <w:tab/>
      </w:r>
      <w:r w:rsidRPr="002A018C">
        <w:rPr>
          <w:sz w:val="24"/>
          <w:szCs w:val="24"/>
        </w:rPr>
        <w:tab/>
      </w:r>
      <w:r w:rsidRPr="002A018C">
        <w:rPr>
          <w:sz w:val="24"/>
          <w:szCs w:val="24"/>
        </w:rPr>
        <w:tab/>
      </w:r>
      <w:r w:rsidRPr="002A018C">
        <w:rPr>
          <w:sz w:val="24"/>
          <w:szCs w:val="24"/>
        </w:rPr>
        <w:tab/>
      </w:r>
      <w:r w:rsidRPr="002A018C">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119"/>
      </w:tblGrid>
      <w:tr w:rsidR="002A018C" w:rsidRPr="002A018C" w:rsidTr="002A018C">
        <w:trPr>
          <w:trHeight w:val="346"/>
        </w:trPr>
        <w:tc>
          <w:tcPr>
            <w:tcW w:w="3544" w:type="dxa"/>
            <w:shd w:val="clear" w:color="auto" w:fill="auto"/>
            <w:vAlign w:val="center"/>
          </w:tcPr>
          <w:p w:rsidR="002A018C" w:rsidRPr="002A018C" w:rsidRDefault="002A018C" w:rsidP="00FA6C9F">
            <w:pPr>
              <w:contextualSpacing/>
              <w:jc w:val="center"/>
            </w:pPr>
            <w:r w:rsidRPr="002A018C">
              <w:t>Товары, услуги</w:t>
            </w:r>
          </w:p>
        </w:tc>
        <w:tc>
          <w:tcPr>
            <w:tcW w:w="3402" w:type="dxa"/>
            <w:shd w:val="clear" w:color="auto" w:fill="auto"/>
            <w:vAlign w:val="center"/>
          </w:tcPr>
          <w:p w:rsidR="002A018C" w:rsidRPr="002A018C" w:rsidRDefault="002A018C" w:rsidP="00FA6C9F">
            <w:pPr>
              <w:contextualSpacing/>
              <w:jc w:val="center"/>
            </w:pPr>
            <w:r w:rsidRPr="002A018C">
              <w:t>Утверждено на 2020 год</w:t>
            </w:r>
          </w:p>
        </w:tc>
        <w:tc>
          <w:tcPr>
            <w:tcW w:w="3119" w:type="dxa"/>
            <w:shd w:val="clear" w:color="auto" w:fill="auto"/>
            <w:vAlign w:val="center"/>
          </w:tcPr>
          <w:p w:rsidR="002A018C" w:rsidRPr="002A018C" w:rsidRDefault="002A018C" w:rsidP="00FA6C9F">
            <w:pPr>
              <w:contextualSpacing/>
              <w:jc w:val="center"/>
            </w:pPr>
            <w:r w:rsidRPr="002A018C">
              <w:t>Корректировка на 2020 год</w:t>
            </w:r>
          </w:p>
        </w:tc>
      </w:tr>
      <w:tr w:rsidR="002A018C" w:rsidRPr="002A018C" w:rsidTr="002A018C">
        <w:trPr>
          <w:trHeight w:val="407"/>
        </w:trPr>
        <w:tc>
          <w:tcPr>
            <w:tcW w:w="3544" w:type="dxa"/>
            <w:shd w:val="clear" w:color="auto" w:fill="auto"/>
            <w:vAlign w:val="center"/>
          </w:tcPr>
          <w:p w:rsidR="002A018C" w:rsidRPr="002A018C" w:rsidRDefault="002A018C" w:rsidP="00FA6C9F">
            <w:pPr>
              <w:contextualSpacing/>
              <w:jc w:val="center"/>
            </w:pPr>
            <w:r w:rsidRPr="002A018C">
              <w:t>Водоснабжение (техническая вода)</w:t>
            </w:r>
          </w:p>
        </w:tc>
        <w:tc>
          <w:tcPr>
            <w:tcW w:w="3402" w:type="dxa"/>
            <w:shd w:val="clear" w:color="auto" w:fill="auto"/>
            <w:vAlign w:val="center"/>
          </w:tcPr>
          <w:p w:rsidR="002A018C" w:rsidRPr="002A018C" w:rsidRDefault="002A018C" w:rsidP="00FA6C9F">
            <w:pPr>
              <w:contextualSpacing/>
              <w:jc w:val="center"/>
              <w:rPr>
                <w:bCs/>
                <w:color w:val="000000"/>
                <w:sz w:val="24"/>
                <w:szCs w:val="24"/>
                <w:lang w:eastAsia="ar-SA"/>
              </w:rPr>
            </w:pPr>
            <w:r w:rsidRPr="002A018C">
              <w:rPr>
                <w:bCs/>
                <w:color w:val="000000"/>
                <w:lang w:eastAsia="ar-SA"/>
              </w:rPr>
              <w:t>8595,25</w:t>
            </w:r>
          </w:p>
        </w:tc>
        <w:tc>
          <w:tcPr>
            <w:tcW w:w="3119" w:type="dxa"/>
            <w:shd w:val="clear" w:color="auto" w:fill="auto"/>
            <w:vAlign w:val="center"/>
          </w:tcPr>
          <w:p w:rsidR="002A018C" w:rsidRPr="002A018C" w:rsidRDefault="002A018C" w:rsidP="00FA6C9F">
            <w:pPr>
              <w:contextualSpacing/>
              <w:jc w:val="center"/>
              <w:rPr>
                <w:bCs/>
                <w:color w:val="000000"/>
                <w:sz w:val="24"/>
                <w:szCs w:val="24"/>
                <w:lang w:eastAsia="ar-SA"/>
              </w:rPr>
            </w:pPr>
            <w:r w:rsidRPr="002A018C">
              <w:rPr>
                <w:bCs/>
                <w:color w:val="000000"/>
                <w:lang w:eastAsia="ar-SA"/>
              </w:rPr>
              <w:t>8530,46</w:t>
            </w:r>
          </w:p>
        </w:tc>
      </w:tr>
    </w:tbl>
    <w:p w:rsidR="002A018C" w:rsidRPr="002A018C" w:rsidRDefault="002A018C" w:rsidP="00FA6C9F">
      <w:pPr>
        <w:ind w:firstLine="426"/>
        <w:contextualSpacing/>
        <w:jc w:val="center"/>
        <w:rPr>
          <w:sz w:val="24"/>
          <w:szCs w:val="24"/>
          <w:lang w:eastAsia="ar-SA"/>
        </w:rPr>
      </w:pPr>
      <w:r w:rsidRPr="002A018C">
        <w:rPr>
          <w:sz w:val="24"/>
          <w:szCs w:val="24"/>
          <w:lang w:eastAsia="ar-SA"/>
        </w:rPr>
        <w:t xml:space="preserve">Исходя из обоснованной НВВ, предлагаются к утверждению следующие уровни </w:t>
      </w:r>
    </w:p>
    <w:p w:rsidR="002A018C" w:rsidRPr="002A018C" w:rsidRDefault="002A018C" w:rsidP="00FA6C9F">
      <w:pPr>
        <w:ind w:firstLine="426"/>
        <w:contextualSpacing/>
        <w:jc w:val="center"/>
        <w:rPr>
          <w:sz w:val="24"/>
          <w:szCs w:val="24"/>
          <w:lang w:eastAsia="ar-SA"/>
        </w:rPr>
      </w:pPr>
      <w:r w:rsidRPr="002A018C">
        <w:rPr>
          <w:sz w:val="24"/>
          <w:szCs w:val="24"/>
          <w:lang w:eastAsia="ar-SA"/>
        </w:rPr>
        <w:t xml:space="preserve">тарифов на услугу в сфере холодного водоснабжения (техническая вода), </w:t>
      </w:r>
    </w:p>
    <w:p w:rsidR="002A018C" w:rsidRPr="002A018C" w:rsidRDefault="002A018C" w:rsidP="00FA6C9F">
      <w:pPr>
        <w:ind w:firstLine="426"/>
        <w:contextualSpacing/>
        <w:jc w:val="center"/>
        <w:rPr>
          <w:sz w:val="24"/>
          <w:szCs w:val="24"/>
          <w:lang w:eastAsia="ar-SA"/>
        </w:rPr>
      </w:pPr>
      <w:r w:rsidRPr="002A018C">
        <w:rPr>
          <w:sz w:val="24"/>
          <w:szCs w:val="24"/>
          <w:lang w:eastAsia="ar-SA"/>
        </w:rPr>
        <w:t xml:space="preserve">оказываемую ООО «Флагман»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791"/>
        <w:gridCol w:w="3189"/>
        <w:gridCol w:w="3572"/>
      </w:tblGrid>
      <w:tr w:rsidR="002A018C" w:rsidRPr="002A018C" w:rsidTr="002A018C">
        <w:trPr>
          <w:trHeight w:val="818"/>
        </w:trPr>
        <w:tc>
          <w:tcPr>
            <w:tcW w:w="513"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 п/п</w:t>
            </w:r>
          </w:p>
        </w:tc>
        <w:tc>
          <w:tcPr>
            <w:tcW w:w="2791"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Наименование потребителей, регулируемого вида деятельности</w:t>
            </w:r>
          </w:p>
        </w:tc>
        <w:tc>
          <w:tcPr>
            <w:tcW w:w="318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 xml:space="preserve">Год с календарной разбивкой </w:t>
            </w:r>
          </w:p>
        </w:tc>
        <w:tc>
          <w:tcPr>
            <w:tcW w:w="357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Тарифы, руб./м</w:t>
            </w:r>
            <w:r w:rsidRPr="002A018C">
              <w:rPr>
                <w:rFonts w:eastAsia="Calibri"/>
                <w:vertAlign w:val="superscript"/>
              </w:rPr>
              <w:t xml:space="preserve">3 </w:t>
            </w:r>
            <w:r w:rsidRPr="002A018C">
              <w:rPr>
                <w:rFonts w:eastAsia="Calibri"/>
              </w:rPr>
              <w:t>*</w:t>
            </w:r>
          </w:p>
        </w:tc>
      </w:tr>
      <w:tr w:rsidR="002A018C" w:rsidRPr="002A018C" w:rsidTr="002A018C">
        <w:trPr>
          <w:trHeight w:val="632"/>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Для потребителей промзоны муниципального образования «Морозовское городское поселение» Всеволожского муниципального района Ленинградской области</w:t>
            </w:r>
          </w:p>
        </w:tc>
      </w:tr>
      <w:tr w:rsidR="002A018C" w:rsidRPr="002A018C" w:rsidTr="002A018C">
        <w:trPr>
          <w:trHeight w:val="333"/>
        </w:trPr>
        <w:tc>
          <w:tcPr>
            <w:tcW w:w="513" w:type="dxa"/>
            <w:vMerge w:val="restart"/>
            <w:tcBorders>
              <w:top w:val="single" w:sz="4" w:space="0" w:color="auto"/>
              <w:left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1.</w:t>
            </w:r>
          </w:p>
        </w:tc>
        <w:tc>
          <w:tcPr>
            <w:tcW w:w="2791" w:type="dxa"/>
            <w:vMerge w:val="restart"/>
            <w:tcBorders>
              <w:top w:val="single" w:sz="4" w:space="0" w:color="auto"/>
              <w:left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b/>
              </w:rPr>
            </w:pPr>
            <w:r w:rsidRPr="002A018C">
              <w:rPr>
                <w:rFonts w:eastAsia="Calibri"/>
              </w:rPr>
              <w:t>Техническая вода</w:t>
            </w:r>
          </w:p>
        </w:tc>
        <w:tc>
          <w:tcPr>
            <w:tcW w:w="3189" w:type="dxa"/>
            <w:tcBorders>
              <w:top w:val="single" w:sz="4" w:space="0" w:color="auto"/>
              <w:left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с 01.01.2020 по 30.06.2020</w:t>
            </w:r>
          </w:p>
        </w:tc>
        <w:tc>
          <w:tcPr>
            <w:tcW w:w="3572" w:type="dxa"/>
            <w:tcBorders>
              <w:top w:val="single" w:sz="4" w:space="0" w:color="auto"/>
              <w:left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38,97</w:t>
            </w:r>
          </w:p>
        </w:tc>
      </w:tr>
      <w:tr w:rsidR="002A018C" w:rsidRPr="002A018C" w:rsidTr="002A018C">
        <w:trPr>
          <w:trHeight w:val="280"/>
        </w:trPr>
        <w:tc>
          <w:tcPr>
            <w:tcW w:w="513" w:type="dxa"/>
            <w:vMerge/>
            <w:tcBorders>
              <w:left w:val="single" w:sz="4" w:space="0" w:color="auto"/>
              <w:right w:val="single" w:sz="4" w:space="0" w:color="auto"/>
            </w:tcBorders>
            <w:vAlign w:val="center"/>
          </w:tcPr>
          <w:p w:rsidR="002A018C" w:rsidRPr="002A018C" w:rsidRDefault="002A018C" w:rsidP="00FA6C9F">
            <w:pPr>
              <w:contextualSpacing/>
              <w:rPr>
                <w:rFonts w:eastAsia="Calibri"/>
                <w:b/>
              </w:rPr>
            </w:pPr>
          </w:p>
        </w:tc>
        <w:tc>
          <w:tcPr>
            <w:tcW w:w="2791" w:type="dxa"/>
            <w:vMerge/>
            <w:tcBorders>
              <w:left w:val="single" w:sz="4" w:space="0" w:color="auto"/>
              <w:right w:val="single" w:sz="4" w:space="0" w:color="auto"/>
            </w:tcBorders>
            <w:vAlign w:val="center"/>
          </w:tcPr>
          <w:p w:rsidR="002A018C" w:rsidRPr="002A018C" w:rsidRDefault="002A018C" w:rsidP="00FA6C9F">
            <w:pPr>
              <w:contextualSpacing/>
              <w:rPr>
                <w:rFonts w:eastAsia="Calibri"/>
                <w:b/>
              </w:rPr>
            </w:pPr>
          </w:p>
        </w:tc>
        <w:tc>
          <w:tcPr>
            <w:tcW w:w="3189" w:type="dxa"/>
            <w:tcBorders>
              <w:top w:val="single" w:sz="4" w:space="0" w:color="auto"/>
              <w:left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с 01.07.2020 по 31.12.2020</w:t>
            </w:r>
          </w:p>
        </w:tc>
        <w:tc>
          <w:tcPr>
            <w:tcW w:w="3572" w:type="dxa"/>
            <w:tcBorders>
              <w:top w:val="single" w:sz="4" w:space="0" w:color="auto"/>
              <w:left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39,19</w:t>
            </w:r>
          </w:p>
        </w:tc>
      </w:tr>
    </w:tbl>
    <w:p w:rsidR="002A018C" w:rsidRPr="002A018C" w:rsidRDefault="002A018C" w:rsidP="00FA6C9F">
      <w:pPr>
        <w:widowControl w:val="0"/>
        <w:autoSpaceDE w:val="0"/>
        <w:autoSpaceDN w:val="0"/>
        <w:adjustRightInd w:val="0"/>
        <w:contextualSpacing/>
        <w:rPr>
          <w:rFonts w:eastAsia="Calibri"/>
        </w:rPr>
      </w:pPr>
      <w:r w:rsidRPr="002A018C">
        <w:rPr>
          <w:rFonts w:eastAsia="Calibri"/>
        </w:rPr>
        <w:t xml:space="preserve">* тариф указан без учета налога на добавленную стоимость </w:t>
      </w:r>
    </w:p>
    <w:p w:rsidR="002A018C" w:rsidRPr="002A018C" w:rsidRDefault="002A018C" w:rsidP="00FA6C9F">
      <w:pPr>
        <w:contextualSpacing/>
        <w:rPr>
          <w:sz w:val="24"/>
          <w:szCs w:val="24"/>
          <w:lang w:eastAsia="ar-SA"/>
        </w:rPr>
      </w:pPr>
    </w:p>
    <w:p w:rsidR="002A018C" w:rsidRPr="002A018C" w:rsidRDefault="002A018C" w:rsidP="00FA6C9F">
      <w:pPr>
        <w:contextualSpacing/>
        <w:jc w:val="center"/>
        <w:rPr>
          <w:b/>
          <w:sz w:val="24"/>
          <w:szCs w:val="24"/>
        </w:rPr>
      </w:pPr>
      <w:r w:rsidRPr="002A018C">
        <w:rPr>
          <w:b/>
          <w:sz w:val="24"/>
          <w:szCs w:val="24"/>
        </w:rPr>
        <w:t>Результаты голосования: за – 6 человек, против – нет, воздержались – нет.</w:t>
      </w:r>
    </w:p>
    <w:p w:rsidR="002854E6" w:rsidRPr="00AD7366" w:rsidRDefault="002854E6" w:rsidP="00FA6C9F">
      <w:pPr>
        <w:contextualSpacing/>
        <w:rPr>
          <w:b/>
          <w:sz w:val="24"/>
          <w:szCs w:val="24"/>
        </w:rPr>
      </w:pPr>
    </w:p>
    <w:p w:rsidR="002A018C" w:rsidRPr="002A018C" w:rsidRDefault="00793992" w:rsidP="00FA6C9F">
      <w:pPr>
        <w:pStyle w:val="a6"/>
        <w:spacing w:after="0"/>
        <w:ind w:firstLine="567"/>
        <w:contextualSpacing/>
        <w:jc w:val="both"/>
        <w:rPr>
          <w:rFonts w:eastAsia="Calibri"/>
          <w:sz w:val="24"/>
          <w:szCs w:val="24"/>
          <w:lang w:eastAsia="en-US"/>
        </w:rPr>
      </w:pPr>
      <w:r w:rsidRPr="00793992">
        <w:rPr>
          <w:b/>
          <w:sz w:val="24"/>
          <w:szCs w:val="24"/>
        </w:rPr>
        <w:t>20</w:t>
      </w:r>
      <w:r w:rsidR="00203C93" w:rsidRPr="00793992">
        <w:rPr>
          <w:b/>
          <w:sz w:val="24"/>
          <w:szCs w:val="24"/>
        </w:rPr>
        <w:t>. По вопросу повестки «</w:t>
      </w:r>
      <w:r w:rsidR="002A018C" w:rsidRPr="002A018C">
        <w:rPr>
          <w:b/>
          <w:sz w:val="24"/>
          <w:szCs w:val="24"/>
        </w:rPr>
        <w:t>Об установлении тарифов на водоотведение общества с ограниченной ответственностью «ЭкоПром» на 2020-2022 годы</w:t>
      </w:r>
      <w:r w:rsidR="00203C93" w:rsidRPr="00793992">
        <w:rPr>
          <w:b/>
          <w:sz w:val="24"/>
          <w:szCs w:val="24"/>
        </w:rPr>
        <w:t xml:space="preserve">» </w:t>
      </w:r>
      <w:r w:rsidR="002A018C" w:rsidRPr="002A018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A018C" w:rsidRPr="002A018C">
        <w:rPr>
          <w:sz w:val="24"/>
          <w:szCs w:val="24"/>
          <w:lang w:eastAsia="x-none"/>
        </w:rPr>
        <w:t xml:space="preserve"> и </w:t>
      </w:r>
      <w:r w:rsidR="002A018C" w:rsidRPr="002A018C">
        <w:rPr>
          <w:sz w:val="24"/>
          <w:szCs w:val="24"/>
          <w:lang w:val="x-none" w:eastAsia="x-none"/>
        </w:rPr>
        <w:t>изложила основные положения э</w:t>
      </w:r>
      <w:r w:rsidR="002A018C" w:rsidRPr="002A018C">
        <w:rPr>
          <w:rFonts w:eastAsia="Calibri"/>
          <w:sz w:val="24"/>
          <w:szCs w:val="24"/>
          <w:lang w:val="x-none" w:eastAsia="en-US"/>
        </w:rPr>
        <w:t>кспертного заключения</w:t>
      </w:r>
      <w:r w:rsidR="002A018C" w:rsidRPr="002A018C">
        <w:rPr>
          <w:rFonts w:eastAsia="Calibri"/>
          <w:sz w:val="24"/>
          <w:szCs w:val="24"/>
          <w:lang w:eastAsia="en-US"/>
        </w:rPr>
        <w:t xml:space="preserve"> по обоснованию уровней тарифов на услугу в сфере водоотведения, оказываемую обществом с ограниченной ответственностью «ЭкоПром» потребителям Всеволожского муниципального района Ленинградской области в 2020-2022 годах.</w:t>
      </w:r>
    </w:p>
    <w:p w:rsidR="002A018C" w:rsidRPr="002A018C" w:rsidRDefault="002A018C" w:rsidP="00FA6C9F">
      <w:pPr>
        <w:ind w:firstLine="567"/>
        <w:contextualSpacing/>
        <w:jc w:val="both"/>
        <w:rPr>
          <w:rFonts w:eastAsia="Calibri"/>
          <w:i/>
          <w:sz w:val="24"/>
          <w:szCs w:val="24"/>
          <w:lang w:eastAsia="en-US"/>
        </w:rPr>
      </w:pPr>
      <w:r w:rsidRPr="002A018C">
        <w:rPr>
          <w:rFonts w:eastAsia="Calibri"/>
          <w:sz w:val="24"/>
          <w:szCs w:val="24"/>
          <w:lang w:eastAsia="en-US"/>
        </w:rPr>
        <w:t xml:space="preserve">ООО «ЭкоПром» обратилось с заявлением об установлении тарифов на услугу в сфере водоотведения от 29.04.2019 исх. № 2019/40-04 (вх. от 29.04.2019 № КТ-1-2419/2019) с учетом изменений и дополнений, внесенных письмом от 27.11.2019 исх. № 2019/11-601 (вх. от 27.11.2019 </w:t>
      </w:r>
      <w:r w:rsidR="009E03EF">
        <w:rPr>
          <w:rFonts w:eastAsia="Calibri"/>
          <w:sz w:val="24"/>
          <w:szCs w:val="24"/>
          <w:lang w:eastAsia="en-US"/>
        </w:rPr>
        <w:br/>
      </w:r>
      <w:r w:rsidRPr="002A018C">
        <w:rPr>
          <w:rFonts w:eastAsia="Calibri"/>
          <w:sz w:val="24"/>
          <w:szCs w:val="24"/>
          <w:lang w:eastAsia="en-US"/>
        </w:rPr>
        <w:t>№ КТ-1-7273/2019).</w:t>
      </w:r>
    </w:p>
    <w:p w:rsidR="002A018C" w:rsidRPr="002A018C" w:rsidRDefault="002A018C" w:rsidP="00FA6C9F">
      <w:pPr>
        <w:ind w:firstLine="567"/>
        <w:contextualSpacing/>
        <w:jc w:val="both"/>
        <w:rPr>
          <w:rFonts w:eastAsia="Calibri"/>
          <w:sz w:val="24"/>
          <w:szCs w:val="24"/>
          <w:lang w:eastAsia="en-US"/>
        </w:rPr>
      </w:pPr>
      <w:r w:rsidRPr="002A018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КТ-1-7826/2019 от 12.12.2019).</w:t>
      </w:r>
    </w:p>
    <w:p w:rsidR="002A018C" w:rsidRPr="002A018C" w:rsidRDefault="002A018C" w:rsidP="00FA6C9F">
      <w:pPr>
        <w:ind w:firstLine="567"/>
        <w:contextualSpacing/>
        <w:jc w:val="both"/>
        <w:rPr>
          <w:rFonts w:eastAsia="Calibri"/>
          <w:sz w:val="24"/>
          <w:szCs w:val="24"/>
          <w:lang w:eastAsia="en-US"/>
        </w:rPr>
      </w:pPr>
    </w:p>
    <w:p w:rsidR="002A018C" w:rsidRPr="002A018C" w:rsidRDefault="002A018C" w:rsidP="00FA6C9F">
      <w:pPr>
        <w:autoSpaceDE w:val="0"/>
        <w:autoSpaceDN w:val="0"/>
        <w:adjustRightInd w:val="0"/>
        <w:ind w:firstLine="540"/>
        <w:contextualSpacing/>
        <w:jc w:val="both"/>
        <w:rPr>
          <w:b/>
          <w:sz w:val="24"/>
          <w:szCs w:val="24"/>
        </w:rPr>
      </w:pPr>
      <w:r w:rsidRPr="002A018C">
        <w:rPr>
          <w:b/>
          <w:sz w:val="24"/>
          <w:szCs w:val="24"/>
        </w:rPr>
        <w:t xml:space="preserve">Правление приняло решение:  </w:t>
      </w:r>
    </w:p>
    <w:p w:rsidR="002A018C" w:rsidRPr="002A018C" w:rsidRDefault="002A018C" w:rsidP="00FA6C9F">
      <w:pPr>
        <w:ind w:firstLine="567"/>
        <w:contextualSpacing/>
        <w:jc w:val="both"/>
        <w:rPr>
          <w:sz w:val="24"/>
          <w:szCs w:val="24"/>
        </w:rPr>
      </w:pPr>
      <w:r w:rsidRPr="002A018C">
        <w:rPr>
          <w:sz w:val="24"/>
          <w:szCs w:val="24"/>
        </w:rPr>
        <w:t>ЛенРТК утвердил следующие основные натуральные показатели на 2020 год:</w:t>
      </w:r>
    </w:p>
    <w:tbl>
      <w:tblPr>
        <w:tblW w:w="9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650"/>
        <w:gridCol w:w="1200"/>
        <w:gridCol w:w="1412"/>
        <w:gridCol w:w="1389"/>
        <w:gridCol w:w="1389"/>
      </w:tblGrid>
      <w:tr w:rsidR="002A018C" w:rsidRPr="002A018C" w:rsidTr="009E03EF">
        <w:trPr>
          <w:trHeight w:val="897"/>
        </w:trPr>
        <w:tc>
          <w:tcPr>
            <w:tcW w:w="847" w:type="dxa"/>
            <w:shd w:val="clear" w:color="auto" w:fill="auto"/>
            <w:vAlign w:val="center"/>
          </w:tcPr>
          <w:p w:rsidR="002A018C" w:rsidRPr="002A018C" w:rsidRDefault="002A018C" w:rsidP="00FA6C9F">
            <w:pPr>
              <w:contextualSpacing/>
              <w:jc w:val="center"/>
              <w:rPr>
                <w:rFonts w:eastAsia="Calibri"/>
                <w:i/>
                <w:lang w:eastAsia="en-US"/>
              </w:rPr>
            </w:pPr>
            <w:r w:rsidRPr="002A018C">
              <w:rPr>
                <w:rFonts w:eastAsia="Calibri"/>
                <w:i/>
                <w:lang w:eastAsia="en-US"/>
              </w:rPr>
              <w:t>№ п/п</w:t>
            </w:r>
          </w:p>
        </w:tc>
        <w:tc>
          <w:tcPr>
            <w:tcW w:w="3650" w:type="dxa"/>
            <w:shd w:val="clear" w:color="auto" w:fill="auto"/>
            <w:vAlign w:val="center"/>
          </w:tcPr>
          <w:p w:rsidR="002A018C" w:rsidRPr="002A018C" w:rsidRDefault="002A018C" w:rsidP="00FA6C9F">
            <w:pPr>
              <w:contextualSpacing/>
              <w:jc w:val="center"/>
              <w:rPr>
                <w:rFonts w:eastAsia="Calibri"/>
                <w:i/>
                <w:lang w:eastAsia="en-US"/>
              </w:rPr>
            </w:pPr>
            <w:r w:rsidRPr="002A018C">
              <w:rPr>
                <w:rFonts w:eastAsia="Calibri"/>
                <w:i/>
                <w:lang w:eastAsia="en-US"/>
              </w:rPr>
              <w:t>Показатели</w:t>
            </w:r>
          </w:p>
        </w:tc>
        <w:tc>
          <w:tcPr>
            <w:tcW w:w="1200" w:type="dxa"/>
            <w:shd w:val="clear" w:color="auto" w:fill="auto"/>
            <w:vAlign w:val="center"/>
          </w:tcPr>
          <w:p w:rsidR="002A018C" w:rsidRPr="002A018C" w:rsidRDefault="002A018C" w:rsidP="00FA6C9F">
            <w:pPr>
              <w:contextualSpacing/>
              <w:jc w:val="center"/>
              <w:rPr>
                <w:rFonts w:eastAsia="Calibri"/>
                <w:i/>
                <w:lang w:eastAsia="en-US"/>
              </w:rPr>
            </w:pPr>
            <w:r w:rsidRPr="002A018C">
              <w:rPr>
                <w:rFonts w:eastAsia="Calibri"/>
                <w:i/>
                <w:lang w:eastAsia="en-US"/>
              </w:rPr>
              <w:t>Единица измерения</w:t>
            </w:r>
          </w:p>
        </w:tc>
        <w:tc>
          <w:tcPr>
            <w:tcW w:w="1412" w:type="dxa"/>
            <w:vAlign w:val="center"/>
          </w:tcPr>
          <w:p w:rsidR="002A018C" w:rsidRPr="002A018C" w:rsidRDefault="002A018C" w:rsidP="00FA6C9F">
            <w:pPr>
              <w:contextualSpacing/>
              <w:jc w:val="center"/>
              <w:rPr>
                <w:i/>
              </w:rPr>
            </w:pPr>
            <w:r w:rsidRPr="002A018C">
              <w:rPr>
                <w:i/>
              </w:rPr>
              <w:t>План предприятия на 2020 год</w:t>
            </w:r>
          </w:p>
        </w:tc>
        <w:tc>
          <w:tcPr>
            <w:tcW w:w="1389" w:type="dxa"/>
            <w:vAlign w:val="center"/>
          </w:tcPr>
          <w:p w:rsidR="002A018C" w:rsidRPr="002A018C" w:rsidRDefault="002A018C" w:rsidP="00FA6C9F">
            <w:pPr>
              <w:contextualSpacing/>
              <w:jc w:val="center"/>
              <w:rPr>
                <w:i/>
              </w:rPr>
            </w:pPr>
            <w:r w:rsidRPr="002A018C">
              <w:rPr>
                <w:i/>
              </w:rPr>
              <w:t>Утверждено</w:t>
            </w:r>
          </w:p>
          <w:p w:rsidR="002A018C" w:rsidRPr="002A018C" w:rsidRDefault="002A018C" w:rsidP="00FA6C9F">
            <w:pPr>
              <w:contextualSpacing/>
              <w:jc w:val="center"/>
              <w:rPr>
                <w:i/>
              </w:rPr>
            </w:pPr>
            <w:r w:rsidRPr="002A018C">
              <w:rPr>
                <w:i/>
              </w:rPr>
              <w:t xml:space="preserve">ЛенРТК </w:t>
            </w:r>
          </w:p>
          <w:p w:rsidR="002A018C" w:rsidRPr="002A018C" w:rsidRDefault="002A018C" w:rsidP="00FA6C9F">
            <w:pPr>
              <w:contextualSpacing/>
              <w:jc w:val="center"/>
              <w:rPr>
                <w:i/>
              </w:rPr>
            </w:pPr>
            <w:r w:rsidRPr="002A018C">
              <w:rPr>
                <w:i/>
              </w:rPr>
              <w:t>на 2020 год</w:t>
            </w:r>
          </w:p>
        </w:tc>
        <w:tc>
          <w:tcPr>
            <w:tcW w:w="1389" w:type="dxa"/>
            <w:vAlign w:val="center"/>
          </w:tcPr>
          <w:p w:rsidR="002A018C" w:rsidRPr="002A018C" w:rsidRDefault="002A018C" w:rsidP="00FA6C9F">
            <w:pPr>
              <w:contextualSpacing/>
              <w:jc w:val="center"/>
              <w:rPr>
                <w:i/>
              </w:rPr>
            </w:pPr>
            <w:r w:rsidRPr="002A018C">
              <w:rPr>
                <w:i/>
              </w:rPr>
              <w:t>Откл.</w:t>
            </w:r>
          </w:p>
        </w:tc>
      </w:tr>
      <w:tr w:rsidR="002A018C" w:rsidRPr="002A018C" w:rsidTr="009E03EF">
        <w:trPr>
          <w:trHeight w:val="213"/>
        </w:trPr>
        <w:tc>
          <w:tcPr>
            <w:tcW w:w="84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1.</w:t>
            </w:r>
          </w:p>
        </w:tc>
        <w:tc>
          <w:tcPr>
            <w:tcW w:w="3650"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 xml:space="preserve">Пропущено сточных вод, всего, в том </w:t>
            </w:r>
            <w:r w:rsidRPr="002A018C">
              <w:rPr>
                <w:rFonts w:eastAsia="Calibri"/>
                <w:lang w:eastAsia="en-US"/>
              </w:rPr>
              <w:lastRenderedPageBreak/>
              <w:t>числе:</w:t>
            </w:r>
          </w:p>
        </w:tc>
        <w:tc>
          <w:tcPr>
            <w:tcW w:w="120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lastRenderedPageBreak/>
              <w:t>тыс.м</w:t>
            </w:r>
            <w:r w:rsidRPr="002A018C">
              <w:rPr>
                <w:rFonts w:eastAsia="Calibri"/>
                <w:vertAlign w:val="superscript"/>
                <w:lang w:eastAsia="en-US"/>
              </w:rPr>
              <w:t>3</w:t>
            </w:r>
          </w:p>
        </w:tc>
        <w:tc>
          <w:tcPr>
            <w:tcW w:w="1412"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2846,79</w:t>
            </w:r>
          </w:p>
        </w:tc>
        <w:tc>
          <w:tcPr>
            <w:tcW w:w="1389"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2846,79</w:t>
            </w:r>
          </w:p>
        </w:tc>
        <w:tc>
          <w:tcPr>
            <w:tcW w:w="1389"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w:t>
            </w:r>
          </w:p>
        </w:tc>
      </w:tr>
      <w:tr w:rsidR="002A018C" w:rsidRPr="002A018C" w:rsidTr="009E03EF">
        <w:trPr>
          <w:trHeight w:val="213"/>
        </w:trPr>
        <w:tc>
          <w:tcPr>
            <w:tcW w:w="84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lastRenderedPageBreak/>
              <w:t>1.1.</w:t>
            </w:r>
          </w:p>
        </w:tc>
        <w:tc>
          <w:tcPr>
            <w:tcW w:w="3650"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от производственно-хозяйственных нужд</w:t>
            </w:r>
          </w:p>
        </w:tc>
        <w:tc>
          <w:tcPr>
            <w:tcW w:w="120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w:t>
            </w:r>
            <w:r w:rsidRPr="002A018C">
              <w:rPr>
                <w:rFonts w:eastAsia="Calibri"/>
                <w:vertAlign w:val="superscript"/>
                <w:lang w:eastAsia="en-US"/>
              </w:rPr>
              <w:t>3</w:t>
            </w:r>
          </w:p>
        </w:tc>
        <w:tc>
          <w:tcPr>
            <w:tcW w:w="1412"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367,77</w:t>
            </w:r>
          </w:p>
        </w:tc>
        <w:tc>
          <w:tcPr>
            <w:tcW w:w="1389"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367,77</w:t>
            </w:r>
          </w:p>
        </w:tc>
        <w:tc>
          <w:tcPr>
            <w:tcW w:w="1389" w:type="dxa"/>
            <w:vAlign w:val="center"/>
          </w:tcPr>
          <w:p w:rsidR="002A018C" w:rsidRPr="002A018C" w:rsidRDefault="002A018C" w:rsidP="00FA6C9F">
            <w:pPr>
              <w:contextualSpacing/>
              <w:jc w:val="center"/>
            </w:pPr>
            <w:r w:rsidRPr="002A018C">
              <w:rPr>
                <w:rFonts w:eastAsia="Calibri"/>
                <w:lang w:eastAsia="en-US"/>
              </w:rPr>
              <w:t>-</w:t>
            </w:r>
          </w:p>
        </w:tc>
      </w:tr>
      <w:tr w:rsidR="002A018C" w:rsidRPr="002A018C" w:rsidTr="009E03EF">
        <w:trPr>
          <w:trHeight w:val="213"/>
        </w:trPr>
        <w:tc>
          <w:tcPr>
            <w:tcW w:w="84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1.2.</w:t>
            </w:r>
          </w:p>
        </w:tc>
        <w:tc>
          <w:tcPr>
            <w:tcW w:w="3650"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от собственных подразделений (цехов)</w:t>
            </w:r>
          </w:p>
        </w:tc>
        <w:tc>
          <w:tcPr>
            <w:tcW w:w="120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w:t>
            </w:r>
            <w:r w:rsidRPr="002A018C">
              <w:rPr>
                <w:rFonts w:eastAsia="Calibri"/>
                <w:vertAlign w:val="superscript"/>
                <w:lang w:eastAsia="en-US"/>
              </w:rPr>
              <w:t>3</w:t>
            </w:r>
          </w:p>
        </w:tc>
        <w:tc>
          <w:tcPr>
            <w:tcW w:w="1412"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434,33</w:t>
            </w:r>
          </w:p>
        </w:tc>
        <w:tc>
          <w:tcPr>
            <w:tcW w:w="1389"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434,33</w:t>
            </w:r>
          </w:p>
        </w:tc>
        <w:tc>
          <w:tcPr>
            <w:tcW w:w="1389" w:type="dxa"/>
            <w:vAlign w:val="center"/>
          </w:tcPr>
          <w:p w:rsidR="002A018C" w:rsidRPr="002A018C" w:rsidRDefault="002A018C" w:rsidP="00FA6C9F">
            <w:pPr>
              <w:contextualSpacing/>
              <w:jc w:val="center"/>
            </w:pPr>
            <w:r w:rsidRPr="002A018C">
              <w:rPr>
                <w:rFonts w:eastAsia="Calibri"/>
                <w:lang w:eastAsia="en-US"/>
              </w:rPr>
              <w:t>-</w:t>
            </w:r>
          </w:p>
        </w:tc>
      </w:tr>
      <w:tr w:rsidR="002A018C" w:rsidRPr="002A018C" w:rsidTr="009E03EF">
        <w:trPr>
          <w:trHeight w:val="186"/>
        </w:trPr>
        <w:tc>
          <w:tcPr>
            <w:tcW w:w="847" w:type="dxa"/>
            <w:tcBorders>
              <w:bottom w:val="single" w:sz="4" w:space="0" w:color="auto"/>
            </w:tcBorders>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1.3.</w:t>
            </w:r>
          </w:p>
        </w:tc>
        <w:tc>
          <w:tcPr>
            <w:tcW w:w="3650"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товарные стоки</w:t>
            </w:r>
          </w:p>
        </w:tc>
        <w:tc>
          <w:tcPr>
            <w:tcW w:w="120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w:t>
            </w:r>
            <w:r w:rsidRPr="002A018C">
              <w:rPr>
                <w:rFonts w:eastAsia="Calibri"/>
                <w:vertAlign w:val="superscript"/>
                <w:lang w:eastAsia="en-US"/>
              </w:rPr>
              <w:t>3</w:t>
            </w:r>
          </w:p>
        </w:tc>
        <w:tc>
          <w:tcPr>
            <w:tcW w:w="1412"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2044,69</w:t>
            </w:r>
          </w:p>
        </w:tc>
        <w:tc>
          <w:tcPr>
            <w:tcW w:w="1389"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2044,69</w:t>
            </w:r>
          </w:p>
        </w:tc>
        <w:tc>
          <w:tcPr>
            <w:tcW w:w="1389" w:type="dxa"/>
            <w:vAlign w:val="center"/>
          </w:tcPr>
          <w:p w:rsidR="002A018C" w:rsidRPr="002A018C" w:rsidRDefault="002A018C" w:rsidP="00FA6C9F">
            <w:pPr>
              <w:contextualSpacing/>
              <w:jc w:val="center"/>
            </w:pPr>
            <w:r w:rsidRPr="002A018C">
              <w:rPr>
                <w:rFonts w:eastAsia="Calibri"/>
                <w:lang w:eastAsia="en-US"/>
              </w:rPr>
              <w:t>-</w:t>
            </w:r>
          </w:p>
        </w:tc>
      </w:tr>
      <w:tr w:rsidR="002A018C" w:rsidRPr="002A018C" w:rsidTr="009E03EF">
        <w:trPr>
          <w:trHeight w:val="186"/>
        </w:trPr>
        <w:tc>
          <w:tcPr>
            <w:tcW w:w="84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2.</w:t>
            </w:r>
          </w:p>
        </w:tc>
        <w:tc>
          <w:tcPr>
            <w:tcW w:w="3650"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Объем сточных вод, поступивших на очистные сооружения</w:t>
            </w:r>
          </w:p>
        </w:tc>
        <w:tc>
          <w:tcPr>
            <w:tcW w:w="120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тыс.м</w:t>
            </w:r>
            <w:r w:rsidRPr="002A018C">
              <w:rPr>
                <w:rFonts w:eastAsia="Calibri"/>
                <w:vertAlign w:val="superscript"/>
                <w:lang w:eastAsia="en-US"/>
              </w:rPr>
              <w:t>3</w:t>
            </w:r>
          </w:p>
        </w:tc>
        <w:tc>
          <w:tcPr>
            <w:tcW w:w="1412"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2846,79</w:t>
            </w:r>
          </w:p>
        </w:tc>
        <w:tc>
          <w:tcPr>
            <w:tcW w:w="1389"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2846,79</w:t>
            </w:r>
          </w:p>
        </w:tc>
        <w:tc>
          <w:tcPr>
            <w:tcW w:w="1389" w:type="dxa"/>
            <w:vAlign w:val="center"/>
          </w:tcPr>
          <w:p w:rsidR="002A018C" w:rsidRPr="002A018C" w:rsidRDefault="002A018C" w:rsidP="00FA6C9F">
            <w:pPr>
              <w:contextualSpacing/>
              <w:jc w:val="center"/>
            </w:pPr>
            <w:r w:rsidRPr="002A018C">
              <w:rPr>
                <w:rFonts w:eastAsia="Calibri"/>
                <w:lang w:eastAsia="en-US"/>
              </w:rPr>
              <w:t>-</w:t>
            </w:r>
          </w:p>
        </w:tc>
      </w:tr>
      <w:tr w:rsidR="002A018C" w:rsidRPr="002A018C" w:rsidTr="009E03EF">
        <w:trPr>
          <w:trHeight w:val="186"/>
        </w:trPr>
        <w:tc>
          <w:tcPr>
            <w:tcW w:w="84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3.</w:t>
            </w:r>
          </w:p>
        </w:tc>
        <w:tc>
          <w:tcPr>
            <w:tcW w:w="3650"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Расход электроэнергии, всего, в том числе:</w:t>
            </w:r>
          </w:p>
        </w:tc>
        <w:tc>
          <w:tcPr>
            <w:tcW w:w="120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тыс.кВт.ч</w:t>
            </w:r>
          </w:p>
        </w:tc>
        <w:tc>
          <w:tcPr>
            <w:tcW w:w="1412"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3738,55</w:t>
            </w:r>
          </w:p>
        </w:tc>
        <w:tc>
          <w:tcPr>
            <w:tcW w:w="1389"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3738,55</w:t>
            </w:r>
          </w:p>
        </w:tc>
        <w:tc>
          <w:tcPr>
            <w:tcW w:w="1389" w:type="dxa"/>
            <w:vAlign w:val="center"/>
          </w:tcPr>
          <w:p w:rsidR="002A018C" w:rsidRPr="002A018C" w:rsidRDefault="002A018C" w:rsidP="00FA6C9F">
            <w:pPr>
              <w:contextualSpacing/>
              <w:jc w:val="center"/>
            </w:pPr>
            <w:r w:rsidRPr="002A018C">
              <w:rPr>
                <w:rFonts w:eastAsia="Calibri"/>
                <w:lang w:eastAsia="en-US"/>
              </w:rPr>
              <w:t>-</w:t>
            </w:r>
          </w:p>
        </w:tc>
      </w:tr>
      <w:tr w:rsidR="002A018C" w:rsidRPr="002A018C" w:rsidTr="009E03EF">
        <w:trPr>
          <w:trHeight w:val="119"/>
        </w:trPr>
        <w:tc>
          <w:tcPr>
            <w:tcW w:w="84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3.1.</w:t>
            </w:r>
          </w:p>
        </w:tc>
        <w:tc>
          <w:tcPr>
            <w:tcW w:w="3650"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 xml:space="preserve">на технологические нужды </w:t>
            </w:r>
          </w:p>
        </w:tc>
        <w:tc>
          <w:tcPr>
            <w:tcW w:w="120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тыс.кВт.ч</w:t>
            </w:r>
          </w:p>
        </w:tc>
        <w:tc>
          <w:tcPr>
            <w:tcW w:w="1412"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3079,92</w:t>
            </w:r>
          </w:p>
        </w:tc>
        <w:tc>
          <w:tcPr>
            <w:tcW w:w="1389"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3079,92</w:t>
            </w:r>
          </w:p>
        </w:tc>
        <w:tc>
          <w:tcPr>
            <w:tcW w:w="1389" w:type="dxa"/>
            <w:vAlign w:val="center"/>
          </w:tcPr>
          <w:p w:rsidR="002A018C" w:rsidRPr="002A018C" w:rsidRDefault="002A018C" w:rsidP="00FA6C9F">
            <w:pPr>
              <w:contextualSpacing/>
              <w:jc w:val="center"/>
            </w:pPr>
            <w:r w:rsidRPr="002A018C">
              <w:rPr>
                <w:rFonts w:eastAsia="Calibri"/>
                <w:lang w:eastAsia="en-US"/>
              </w:rPr>
              <w:t>-</w:t>
            </w:r>
          </w:p>
        </w:tc>
      </w:tr>
      <w:tr w:rsidR="002A018C" w:rsidRPr="002A018C" w:rsidTr="009E03EF">
        <w:trPr>
          <w:trHeight w:val="152"/>
        </w:trPr>
        <w:tc>
          <w:tcPr>
            <w:tcW w:w="84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3.1.1.</w:t>
            </w:r>
          </w:p>
        </w:tc>
        <w:tc>
          <w:tcPr>
            <w:tcW w:w="3650"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удельный расход</w:t>
            </w:r>
          </w:p>
        </w:tc>
        <w:tc>
          <w:tcPr>
            <w:tcW w:w="120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кВт.ч/м</w:t>
            </w:r>
            <w:r w:rsidRPr="002A018C">
              <w:rPr>
                <w:rFonts w:eastAsia="Calibri"/>
                <w:vertAlign w:val="superscript"/>
                <w:lang w:eastAsia="en-US"/>
              </w:rPr>
              <w:t>3</w:t>
            </w:r>
          </w:p>
        </w:tc>
        <w:tc>
          <w:tcPr>
            <w:tcW w:w="1412"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1,08</w:t>
            </w:r>
          </w:p>
        </w:tc>
        <w:tc>
          <w:tcPr>
            <w:tcW w:w="1389"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1,08</w:t>
            </w:r>
          </w:p>
        </w:tc>
        <w:tc>
          <w:tcPr>
            <w:tcW w:w="1389" w:type="dxa"/>
            <w:vAlign w:val="center"/>
          </w:tcPr>
          <w:p w:rsidR="002A018C" w:rsidRPr="002A018C" w:rsidRDefault="002A018C" w:rsidP="00FA6C9F">
            <w:pPr>
              <w:contextualSpacing/>
              <w:jc w:val="center"/>
            </w:pPr>
            <w:r w:rsidRPr="002A018C">
              <w:rPr>
                <w:rFonts w:eastAsia="Calibri"/>
                <w:lang w:eastAsia="en-US"/>
              </w:rPr>
              <w:t>-</w:t>
            </w:r>
          </w:p>
        </w:tc>
      </w:tr>
      <w:tr w:rsidR="002A018C" w:rsidRPr="002A018C" w:rsidTr="009E03EF">
        <w:trPr>
          <w:trHeight w:val="152"/>
        </w:trPr>
        <w:tc>
          <w:tcPr>
            <w:tcW w:w="847"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3.2.</w:t>
            </w:r>
          </w:p>
        </w:tc>
        <w:tc>
          <w:tcPr>
            <w:tcW w:w="3650" w:type="dxa"/>
            <w:shd w:val="clear" w:color="auto" w:fill="auto"/>
            <w:vAlign w:val="center"/>
          </w:tcPr>
          <w:p w:rsidR="002A018C" w:rsidRPr="002A018C" w:rsidRDefault="002A018C" w:rsidP="00FA6C9F">
            <w:pPr>
              <w:contextualSpacing/>
              <w:rPr>
                <w:rFonts w:eastAsia="Calibri"/>
                <w:lang w:eastAsia="en-US"/>
              </w:rPr>
            </w:pPr>
            <w:r w:rsidRPr="002A018C">
              <w:rPr>
                <w:rFonts w:eastAsia="Calibri"/>
                <w:lang w:eastAsia="en-US"/>
              </w:rPr>
              <w:t>общепроизводственные нужды</w:t>
            </w:r>
          </w:p>
        </w:tc>
        <w:tc>
          <w:tcPr>
            <w:tcW w:w="1200" w:type="dxa"/>
            <w:shd w:val="clear" w:color="auto" w:fill="auto"/>
            <w:vAlign w:val="center"/>
          </w:tcPr>
          <w:p w:rsidR="002A018C" w:rsidRPr="002A018C" w:rsidRDefault="002A018C" w:rsidP="00FA6C9F">
            <w:pPr>
              <w:contextualSpacing/>
              <w:jc w:val="center"/>
              <w:rPr>
                <w:rFonts w:eastAsia="Calibri"/>
                <w:lang w:eastAsia="en-US"/>
              </w:rPr>
            </w:pPr>
            <w:r w:rsidRPr="002A018C">
              <w:rPr>
                <w:rFonts w:eastAsia="Calibri"/>
                <w:lang w:eastAsia="en-US"/>
              </w:rPr>
              <w:t>тыс.кВт.ч</w:t>
            </w:r>
          </w:p>
        </w:tc>
        <w:tc>
          <w:tcPr>
            <w:tcW w:w="1412"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658,63</w:t>
            </w:r>
          </w:p>
        </w:tc>
        <w:tc>
          <w:tcPr>
            <w:tcW w:w="1389" w:type="dxa"/>
            <w:vAlign w:val="center"/>
          </w:tcPr>
          <w:p w:rsidR="002A018C" w:rsidRPr="002A018C" w:rsidRDefault="002A018C" w:rsidP="00FA6C9F">
            <w:pPr>
              <w:contextualSpacing/>
              <w:jc w:val="center"/>
              <w:rPr>
                <w:rFonts w:eastAsia="Calibri"/>
                <w:lang w:eastAsia="en-US"/>
              </w:rPr>
            </w:pPr>
            <w:r w:rsidRPr="002A018C">
              <w:rPr>
                <w:rFonts w:eastAsia="Calibri"/>
                <w:lang w:eastAsia="en-US"/>
              </w:rPr>
              <w:t>658,63</w:t>
            </w:r>
          </w:p>
        </w:tc>
        <w:tc>
          <w:tcPr>
            <w:tcW w:w="1389" w:type="dxa"/>
            <w:vAlign w:val="center"/>
          </w:tcPr>
          <w:p w:rsidR="002A018C" w:rsidRPr="002A018C" w:rsidRDefault="002A018C" w:rsidP="00FA6C9F">
            <w:pPr>
              <w:contextualSpacing/>
              <w:jc w:val="center"/>
            </w:pPr>
            <w:r w:rsidRPr="002A018C">
              <w:rPr>
                <w:rFonts w:eastAsia="Calibri"/>
                <w:lang w:eastAsia="en-US"/>
              </w:rPr>
              <w:t>-</w:t>
            </w:r>
          </w:p>
        </w:tc>
      </w:tr>
    </w:tbl>
    <w:p w:rsidR="002A018C" w:rsidRPr="002A018C" w:rsidRDefault="002A018C" w:rsidP="00FA6C9F">
      <w:pPr>
        <w:ind w:firstLine="567"/>
        <w:contextualSpacing/>
        <w:jc w:val="both"/>
        <w:rPr>
          <w:sz w:val="24"/>
          <w:szCs w:val="24"/>
          <w:lang w:eastAsia="ar-SA"/>
        </w:rPr>
      </w:pPr>
      <w:r w:rsidRPr="002A018C">
        <w:rPr>
          <w:sz w:val="24"/>
          <w:szCs w:val="24"/>
          <w:lang w:eastAsia="ar-SA"/>
        </w:rPr>
        <w:t xml:space="preserve">В соответствии с подпунктом «д» пункта 26 </w:t>
      </w:r>
      <w:r w:rsidRPr="002A018C">
        <w:rPr>
          <w:sz w:val="24"/>
          <w:szCs w:val="24"/>
        </w:rPr>
        <w:t>Правил</w:t>
      </w:r>
      <w:r w:rsidRPr="002A018C">
        <w:rPr>
          <w:sz w:val="24"/>
          <w:szCs w:val="24"/>
          <w:lang w:eastAsia="ar-SA"/>
        </w:rPr>
        <w:t xml:space="preserve">, ЛенРТК анализ основных показателей от оказания потребителям услуг </w:t>
      </w:r>
      <w:r w:rsidRPr="002A018C">
        <w:rPr>
          <w:sz w:val="24"/>
          <w:szCs w:val="24"/>
        </w:rPr>
        <w:t xml:space="preserve">сфере водоотведения </w:t>
      </w:r>
      <w:r w:rsidRPr="002A018C">
        <w:rPr>
          <w:sz w:val="24"/>
          <w:szCs w:val="24"/>
          <w:lang w:eastAsia="ar-SA"/>
        </w:rPr>
        <w:t>не производил, так как ООО «ЭкоПром»</w:t>
      </w:r>
      <w:r w:rsidRPr="002A018C">
        <w:rPr>
          <w:sz w:val="24"/>
          <w:szCs w:val="24"/>
        </w:rPr>
        <w:t xml:space="preserve"> оказывает данную услугу с 07.12.2018 г.</w:t>
      </w:r>
    </w:p>
    <w:p w:rsidR="002A018C" w:rsidRPr="002A018C" w:rsidRDefault="002A018C" w:rsidP="00FA6C9F">
      <w:pPr>
        <w:tabs>
          <w:tab w:val="left" w:pos="0"/>
          <w:tab w:val="left" w:pos="851"/>
          <w:tab w:val="left" w:pos="993"/>
        </w:tabs>
        <w:ind w:firstLine="567"/>
        <w:contextualSpacing/>
        <w:jc w:val="both"/>
        <w:rPr>
          <w:i/>
          <w:sz w:val="24"/>
          <w:szCs w:val="24"/>
          <w:lang w:eastAsia="ar-SA"/>
        </w:rPr>
      </w:pPr>
      <w:r w:rsidRPr="002A018C">
        <w:rPr>
          <w:i/>
          <w:sz w:val="24"/>
          <w:szCs w:val="24"/>
          <w:lang w:eastAsia="ar-SA"/>
        </w:rPr>
        <w:t>Результаты экономической экспертизы материалов по определению себестоимости услуги в сфере водоотведения на 2020-2022 г.г.</w:t>
      </w:r>
    </w:p>
    <w:p w:rsidR="002A018C" w:rsidRPr="002A018C" w:rsidRDefault="002A018C" w:rsidP="00FA6C9F">
      <w:pPr>
        <w:ind w:right="44" w:firstLine="567"/>
        <w:contextualSpacing/>
        <w:jc w:val="both"/>
        <w:rPr>
          <w:sz w:val="24"/>
          <w:szCs w:val="24"/>
          <w:lang w:eastAsia="ar-SA"/>
        </w:rPr>
      </w:pPr>
      <w:r w:rsidRPr="002A018C">
        <w:rPr>
          <w:sz w:val="24"/>
          <w:szCs w:val="24"/>
          <w:lang w:eastAsia="ar-SA"/>
        </w:rPr>
        <w:t xml:space="preserve">В соответствии с пунктом 9 Основ ценообразования, ЛенРТК рассчитал тарифы </w:t>
      </w:r>
      <w:r w:rsidRPr="002A018C">
        <w:rPr>
          <w:sz w:val="24"/>
          <w:szCs w:val="24"/>
        </w:rPr>
        <w:t>на услугу в сфере водоотведения, оказываемую ООО «ЭкоПром»</w:t>
      </w:r>
      <w:r w:rsidRPr="002A018C">
        <w:rPr>
          <w:sz w:val="24"/>
          <w:szCs w:val="24"/>
          <w:lang w:eastAsia="ar-SA"/>
        </w:rPr>
        <w:t>, со следующей поэтапной разбивкой:</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01.01.2020 г. по 30.06.2020 г.;</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01.07.2020 г. по 31.12.2020 г.;</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01.01.2021 г. по 30.06.2021 г.;</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01.07.2021 г. по 31.12.2021 г.;</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01.01.2022 г. по 30.06.2022 г.;</w:t>
      </w:r>
    </w:p>
    <w:p w:rsidR="002A018C" w:rsidRPr="002A018C" w:rsidRDefault="002A018C" w:rsidP="00FA6C9F">
      <w:pPr>
        <w:ind w:right="621" w:firstLine="567"/>
        <w:contextualSpacing/>
        <w:jc w:val="both"/>
        <w:rPr>
          <w:sz w:val="24"/>
          <w:szCs w:val="24"/>
          <w:lang w:eastAsia="ar-SA"/>
        </w:rPr>
      </w:pPr>
      <w:r w:rsidRPr="002A018C">
        <w:rPr>
          <w:sz w:val="24"/>
          <w:szCs w:val="24"/>
          <w:lang w:eastAsia="ar-SA"/>
        </w:rPr>
        <w:t>- с 01.07.2022 г. по 31.12.2022 г.</w:t>
      </w:r>
    </w:p>
    <w:p w:rsidR="002A018C" w:rsidRPr="002A018C" w:rsidRDefault="002A018C" w:rsidP="00FA6C9F">
      <w:pPr>
        <w:ind w:firstLine="567"/>
        <w:contextualSpacing/>
        <w:jc w:val="both"/>
        <w:rPr>
          <w:sz w:val="24"/>
          <w:szCs w:val="24"/>
          <w:lang w:eastAsia="ar-SA"/>
        </w:rPr>
      </w:pPr>
      <w:r w:rsidRPr="002A018C">
        <w:rPr>
          <w:sz w:val="24"/>
          <w:szCs w:val="24"/>
          <w:lang w:eastAsia="ar-SA"/>
        </w:rPr>
        <w:t xml:space="preserve">В соответствии с Прогнозом при расчете величины расходов и прибыли, формирующих тарифы на услугу в сфере водоотведения, оказываемую </w:t>
      </w:r>
      <w:r w:rsidRPr="002A018C">
        <w:rPr>
          <w:sz w:val="24"/>
          <w:szCs w:val="24"/>
        </w:rPr>
        <w:t>ООО «ЭкоПром»</w:t>
      </w:r>
      <w:r w:rsidRPr="002A018C">
        <w:rPr>
          <w:sz w:val="24"/>
          <w:szCs w:val="24"/>
          <w:lang w:eastAsia="ar-SA"/>
        </w:rPr>
        <w:t>, ЛенРТК использовались следующие индексы-дефляторы:</w:t>
      </w:r>
    </w:p>
    <w:tbl>
      <w:tblPr>
        <w:tblW w:w="47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7"/>
        <w:gridCol w:w="1341"/>
        <w:gridCol w:w="1196"/>
        <w:gridCol w:w="1084"/>
      </w:tblGrid>
      <w:tr w:rsidR="002A018C" w:rsidRPr="002A018C" w:rsidTr="002A018C">
        <w:trPr>
          <w:trHeight w:val="398"/>
        </w:trPr>
        <w:tc>
          <w:tcPr>
            <w:tcW w:w="322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lang w:eastAsia="ar-SA"/>
              </w:rPr>
            </w:pPr>
            <w:r w:rsidRPr="002A018C">
              <w:rPr>
                <w:lang w:eastAsia="ar-SA"/>
              </w:rPr>
              <w:t>Наименование</w:t>
            </w:r>
          </w:p>
        </w:tc>
        <w:tc>
          <w:tcPr>
            <w:tcW w:w="657"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2020 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lang w:eastAsia="ar-SA"/>
              </w:rPr>
            </w:pPr>
            <w:r w:rsidRPr="002A018C">
              <w:rPr>
                <w:lang w:eastAsia="ar-SA"/>
              </w:rPr>
              <w:t>2021год</w:t>
            </w:r>
          </w:p>
        </w:tc>
        <w:tc>
          <w:tcPr>
            <w:tcW w:w="531"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2022 год</w:t>
            </w:r>
          </w:p>
        </w:tc>
      </w:tr>
      <w:tr w:rsidR="002A018C" w:rsidRPr="002A018C" w:rsidTr="009E03EF">
        <w:trPr>
          <w:trHeight w:val="56"/>
        </w:trPr>
        <w:tc>
          <w:tcPr>
            <w:tcW w:w="322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lang w:eastAsia="ar-SA"/>
              </w:rPr>
            </w:pPr>
            <w:r w:rsidRPr="002A018C">
              <w:rPr>
                <w:lang w:eastAsia="ar-SA"/>
              </w:rPr>
              <w:t>Индекс потребительских цен</w:t>
            </w:r>
          </w:p>
        </w:tc>
        <w:tc>
          <w:tcPr>
            <w:tcW w:w="657"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103,0</w:t>
            </w:r>
          </w:p>
        </w:tc>
        <w:tc>
          <w:tcPr>
            <w:tcW w:w="58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103,7</w:t>
            </w:r>
          </w:p>
        </w:tc>
        <w:tc>
          <w:tcPr>
            <w:tcW w:w="531"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104,0</w:t>
            </w:r>
          </w:p>
        </w:tc>
      </w:tr>
      <w:tr w:rsidR="002A018C" w:rsidRPr="002A018C" w:rsidTr="009E03EF">
        <w:trPr>
          <w:trHeight w:val="56"/>
        </w:trPr>
        <w:tc>
          <w:tcPr>
            <w:tcW w:w="322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lang w:eastAsia="ar-SA"/>
              </w:rPr>
            </w:pPr>
            <w:r w:rsidRPr="002A018C">
              <w:rPr>
                <w:lang w:eastAsia="ar-SA"/>
              </w:rPr>
              <w:t>Рост тарифов (цен) на покупную электрическую энергию (</w:t>
            </w:r>
            <w:r w:rsidRPr="002A018C">
              <w:rPr>
                <w:i/>
                <w:lang w:eastAsia="ar-SA"/>
              </w:rPr>
              <w:t>с 1 июля</w:t>
            </w:r>
            <w:r w:rsidRPr="002A018C">
              <w:rPr>
                <w:lang w:eastAsia="ar-SA"/>
              </w:rPr>
              <w:t>)</w:t>
            </w:r>
          </w:p>
        </w:tc>
        <w:tc>
          <w:tcPr>
            <w:tcW w:w="657"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103,0</w:t>
            </w:r>
          </w:p>
        </w:tc>
        <w:tc>
          <w:tcPr>
            <w:tcW w:w="58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103,0</w:t>
            </w:r>
          </w:p>
        </w:tc>
        <w:tc>
          <w:tcPr>
            <w:tcW w:w="531"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103,0</w:t>
            </w:r>
          </w:p>
        </w:tc>
      </w:tr>
      <w:tr w:rsidR="002A018C" w:rsidRPr="002A018C" w:rsidTr="009E03EF">
        <w:trPr>
          <w:trHeight w:val="56"/>
        </w:trPr>
        <w:tc>
          <w:tcPr>
            <w:tcW w:w="322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rPr>
                <w:lang w:eastAsia="ar-SA"/>
              </w:rPr>
            </w:pPr>
            <w:r w:rsidRPr="002A018C">
              <w:rPr>
                <w:lang w:eastAsia="ar-SA"/>
              </w:rPr>
              <w:t>Рост тарифов (цен) на покупную тепловую энергию</w:t>
            </w:r>
          </w:p>
        </w:tc>
        <w:tc>
          <w:tcPr>
            <w:tcW w:w="657"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104,8</w:t>
            </w:r>
          </w:p>
        </w:tc>
        <w:tc>
          <w:tcPr>
            <w:tcW w:w="58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104,1</w:t>
            </w:r>
          </w:p>
        </w:tc>
        <w:tc>
          <w:tcPr>
            <w:tcW w:w="531"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104,0</w:t>
            </w:r>
          </w:p>
        </w:tc>
      </w:tr>
      <w:tr w:rsidR="002A018C" w:rsidRPr="002A018C" w:rsidTr="002A018C">
        <w:trPr>
          <w:trHeight w:val="424"/>
        </w:trPr>
        <w:tc>
          <w:tcPr>
            <w:tcW w:w="3226"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pPr>
            <w:r w:rsidRPr="002A018C">
              <w:t>Индекс изменения размера вносимой гражданами платы за коммунальные услуги (с 1 июля)</w:t>
            </w:r>
          </w:p>
        </w:tc>
        <w:tc>
          <w:tcPr>
            <w:tcW w:w="657"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103,6</w:t>
            </w:r>
          </w:p>
        </w:tc>
        <w:tc>
          <w:tcPr>
            <w:tcW w:w="58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c>
          <w:tcPr>
            <w:tcW w:w="531"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lang w:eastAsia="ar-SA"/>
              </w:rPr>
            </w:pPr>
            <w:r w:rsidRPr="002A018C">
              <w:rPr>
                <w:lang w:eastAsia="ar-SA"/>
              </w:rPr>
              <w:t>-</w:t>
            </w:r>
          </w:p>
        </w:tc>
      </w:tr>
    </w:tbl>
    <w:p w:rsidR="002A018C" w:rsidRPr="002A018C" w:rsidRDefault="002A018C" w:rsidP="00FA6C9F">
      <w:pPr>
        <w:tabs>
          <w:tab w:val="left" w:pos="567"/>
        </w:tabs>
        <w:ind w:right="-52" w:firstLine="851"/>
        <w:contextualSpacing/>
        <w:jc w:val="both"/>
        <w:rPr>
          <w:i/>
          <w:sz w:val="24"/>
          <w:szCs w:val="24"/>
        </w:rPr>
      </w:pPr>
      <w:r w:rsidRPr="002A018C">
        <w:rPr>
          <w:sz w:val="24"/>
          <w:szCs w:val="24"/>
        </w:rPr>
        <w:t>Тарифы на услугу в сфере водоотведения, оказываемую ООО «ЭкоПром» предлагаемые ЛенРТК к утверждению, определены с учетом финансовых потребностей по реализации утвержденной ЛенРТК производственной программы с учетом представленных обосновывающих материалов и документов.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839"/>
        <w:gridCol w:w="993"/>
        <w:gridCol w:w="991"/>
        <w:gridCol w:w="1134"/>
        <w:gridCol w:w="1134"/>
        <w:gridCol w:w="3543"/>
      </w:tblGrid>
      <w:tr w:rsidR="002A018C" w:rsidRPr="002A018C" w:rsidTr="002A018C">
        <w:tc>
          <w:tcPr>
            <w:tcW w:w="572" w:type="dxa"/>
            <w:shd w:val="clear" w:color="auto" w:fill="auto"/>
            <w:vAlign w:val="center"/>
          </w:tcPr>
          <w:p w:rsidR="002A018C" w:rsidRPr="002A018C" w:rsidRDefault="002A018C" w:rsidP="00FA6C9F">
            <w:pPr>
              <w:snapToGrid w:val="0"/>
              <w:contextualSpacing/>
              <w:jc w:val="center"/>
              <w:rPr>
                <w:i/>
                <w:lang w:eastAsia="ar-SA"/>
              </w:rPr>
            </w:pPr>
            <w:r w:rsidRPr="002A018C">
              <w:rPr>
                <w:i/>
                <w:lang w:eastAsia="ar-SA"/>
              </w:rPr>
              <w:t>№</w:t>
            </w:r>
          </w:p>
        </w:tc>
        <w:tc>
          <w:tcPr>
            <w:tcW w:w="1839" w:type="dxa"/>
            <w:shd w:val="clear" w:color="auto" w:fill="auto"/>
            <w:vAlign w:val="center"/>
          </w:tcPr>
          <w:p w:rsidR="002A018C" w:rsidRPr="002A018C" w:rsidRDefault="002A018C" w:rsidP="00FA6C9F">
            <w:pPr>
              <w:snapToGrid w:val="0"/>
              <w:contextualSpacing/>
              <w:jc w:val="center"/>
              <w:rPr>
                <w:i/>
                <w:lang w:eastAsia="ar-SA"/>
              </w:rPr>
            </w:pPr>
            <w:r w:rsidRPr="002A018C">
              <w:rPr>
                <w:i/>
                <w:lang w:eastAsia="ar-SA"/>
              </w:rPr>
              <w:t>Показатели</w:t>
            </w:r>
          </w:p>
        </w:tc>
        <w:tc>
          <w:tcPr>
            <w:tcW w:w="993" w:type="dxa"/>
            <w:shd w:val="clear" w:color="auto" w:fill="auto"/>
            <w:vAlign w:val="center"/>
          </w:tcPr>
          <w:p w:rsidR="002A018C" w:rsidRPr="002A018C" w:rsidRDefault="002A018C" w:rsidP="00FA6C9F">
            <w:pPr>
              <w:contextualSpacing/>
              <w:jc w:val="center"/>
              <w:rPr>
                <w:rFonts w:eastAsia="Calibri"/>
                <w:i/>
                <w:lang w:eastAsia="en-US"/>
              </w:rPr>
            </w:pPr>
            <w:r w:rsidRPr="002A018C">
              <w:rPr>
                <w:rFonts w:eastAsia="Calibri"/>
                <w:i/>
                <w:lang w:eastAsia="en-US"/>
              </w:rPr>
              <w:t>Ед изм.</w:t>
            </w:r>
          </w:p>
        </w:tc>
        <w:tc>
          <w:tcPr>
            <w:tcW w:w="991" w:type="dxa"/>
            <w:shd w:val="clear" w:color="auto" w:fill="auto"/>
            <w:vAlign w:val="center"/>
          </w:tcPr>
          <w:p w:rsidR="002A018C" w:rsidRPr="002A018C" w:rsidRDefault="002A018C" w:rsidP="00FA6C9F">
            <w:pPr>
              <w:snapToGrid w:val="0"/>
              <w:ind w:right="-52"/>
              <w:contextualSpacing/>
              <w:jc w:val="center"/>
              <w:rPr>
                <w:i/>
                <w:lang w:eastAsia="ar-SA"/>
              </w:rPr>
            </w:pPr>
            <w:r w:rsidRPr="002A018C">
              <w:rPr>
                <w:i/>
                <w:lang w:eastAsia="ar-SA"/>
              </w:rPr>
              <w:t xml:space="preserve">План предприятия на </w:t>
            </w:r>
          </w:p>
          <w:p w:rsidR="002A018C" w:rsidRPr="002A018C" w:rsidRDefault="002A018C" w:rsidP="00FA6C9F">
            <w:pPr>
              <w:snapToGrid w:val="0"/>
              <w:ind w:right="-52"/>
              <w:contextualSpacing/>
              <w:jc w:val="center"/>
              <w:rPr>
                <w:i/>
                <w:lang w:eastAsia="ar-SA"/>
              </w:rPr>
            </w:pPr>
            <w:r w:rsidRPr="002A018C">
              <w:rPr>
                <w:i/>
                <w:lang w:eastAsia="ar-SA"/>
              </w:rPr>
              <w:t>2020 год</w:t>
            </w:r>
          </w:p>
        </w:tc>
        <w:tc>
          <w:tcPr>
            <w:tcW w:w="1134" w:type="dxa"/>
            <w:shd w:val="clear" w:color="auto" w:fill="auto"/>
            <w:vAlign w:val="center"/>
          </w:tcPr>
          <w:p w:rsidR="002A018C" w:rsidRPr="002A018C" w:rsidRDefault="002A018C" w:rsidP="00FA6C9F">
            <w:pPr>
              <w:snapToGrid w:val="0"/>
              <w:ind w:right="-52"/>
              <w:contextualSpacing/>
              <w:jc w:val="center"/>
              <w:rPr>
                <w:i/>
                <w:lang w:eastAsia="ar-SA"/>
              </w:rPr>
            </w:pPr>
            <w:r w:rsidRPr="002A018C">
              <w:rPr>
                <w:i/>
                <w:lang w:eastAsia="ar-SA"/>
              </w:rPr>
              <w:t xml:space="preserve">Принято ЛенРТК </w:t>
            </w:r>
          </w:p>
          <w:p w:rsidR="002A018C" w:rsidRPr="002A018C" w:rsidRDefault="002A018C" w:rsidP="00FA6C9F">
            <w:pPr>
              <w:snapToGrid w:val="0"/>
              <w:ind w:right="-52"/>
              <w:contextualSpacing/>
              <w:jc w:val="center"/>
              <w:rPr>
                <w:i/>
                <w:lang w:eastAsia="ar-SA"/>
              </w:rPr>
            </w:pPr>
            <w:r w:rsidRPr="002A018C">
              <w:rPr>
                <w:i/>
                <w:lang w:eastAsia="ar-SA"/>
              </w:rPr>
              <w:t xml:space="preserve">на </w:t>
            </w:r>
          </w:p>
          <w:p w:rsidR="002A018C" w:rsidRPr="002A018C" w:rsidRDefault="002A018C" w:rsidP="00FA6C9F">
            <w:pPr>
              <w:snapToGrid w:val="0"/>
              <w:ind w:right="-52"/>
              <w:contextualSpacing/>
              <w:jc w:val="center"/>
              <w:rPr>
                <w:i/>
                <w:lang w:eastAsia="ar-SA"/>
              </w:rPr>
            </w:pPr>
            <w:r w:rsidRPr="002A018C">
              <w:rPr>
                <w:i/>
                <w:lang w:eastAsia="ar-SA"/>
              </w:rPr>
              <w:t>2020 год</w:t>
            </w:r>
          </w:p>
        </w:tc>
        <w:tc>
          <w:tcPr>
            <w:tcW w:w="1134" w:type="dxa"/>
            <w:shd w:val="clear" w:color="auto" w:fill="auto"/>
            <w:vAlign w:val="center"/>
          </w:tcPr>
          <w:p w:rsidR="002A018C" w:rsidRPr="002A018C" w:rsidRDefault="002A018C" w:rsidP="00FA6C9F">
            <w:pPr>
              <w:snapToGrid w:val="0"/>
              <w:ind w:right="-52"/>
              <w:contextualSpacing/>
              <w:jc w:val="center"/>
              <w:rPr>
                <w:i/>
                <w:lang w:eastAsia="ar-SA"/>
              </w:rPr>
            </w:pPr>
            <w:r w:rsidRPr="002A018C">
              <w:rPr>
                <w:i/>
                <w:lang w:eastAsia="ar-SA"/>
              </w:rPr>
              <w:t>Откл.</w:t>
            </w:r>
          </w:p>
        </w:tc>
        <w:tc>
          <w:tcPr>
            <w:tcW w:w="3543" w:type="dxa"/>
            <w:shd w:val="clear" w:color="auto" w:fill="auto"/>
            <w:vAlign w:val="center"/>
          </w:tcPr>
          <w:p w:rsidR="002A018C" w:rsidRPr="002A018C" w:rsidRDefault="002A018C" w:rsidP="00FA6C9F">
            <w:pPr>
              <w:snapToGrid w:val="0"/>
              <w:ind w:right="-52"/>
              <w:contextualSpacing/>
              <w:jc w:val="center"/>
              <w:rPr>
                <w:i/>
                <w:lang w:eastAsia="ar-SA"/>
              </w:rPr>
            </w:pPr>
            <w:r w:rsidRPr="002A018C">
              <w:rPr>
                <w:i/>
                <w:lang w:eastAsia="ar-SA"/>
              </w:rPr>
              <w:t>Причины отклонения</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w:t>
            </w:r>
          </w:p>
        </w:tc>
        <w:tc>
          <w:tcPr>
            <w:tcW w:w="1839" w:type="dxa"/>
            <w:shd w:val="clear" w:color="auto" w:fill="auto"/>
            <w:vAlign w:val="center"/>
          </w:tcPr>
          <w:p w:rsidR="002A018C" w:rsidRPr="002A018C" w:rsidRDefault="002A018C" w:rsidP="00FA6C9F">
            <w:pPr>
              <w:snapToGrid w:val="0"/>
              <w:contextualSpacing/>
              <w:jc w:val="both"/>
              <w:rPr>
                <w:lang w:eastAsia="ar-SA"/>
              </w:rPr>
            </w:pPr>
            <w:r w:rsidRPr="002A018C">
              <w:rPr>
                <w:lang w:eastAsia="ar-SA"/>
              </w:rPr>
              <w:t>Расходы на сырье и материалы</w:t>
            </w:r>
          </w:p>
        </w:tc>
        <w:tc>
          <w:tcPr>
            <w:tcW w:w="993" w:type="dxa"/>
            <w:shd w:val="clear" w:color="auto" w:fill="auto"/>
            <w:vAlign w:val="center"/>
          </w:tcPr>
          <w:p w:rsidR="002A018C" w:rsidRPr="002A018C" w:rsidRDefault="002A018C" w:rsidP="00FA6C9F">
            <w:pPr>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10762,62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3017,05</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-7745,57</w:t>
            </w:r>
          </w:p>
        </w:tc>
        <w:tc>
          <w:tcPr>
            <w:tcW w:w="3543" w:type="dxa"/>
            <w:shd w:val="clear" w:color="auto" w:fill="auto"/>
            <w:vAlign w:val="center"/>
          </w:tcPr>
          <w:p w:rsidR="002A018C" w:rsidRPr="002A018C" w:rsidRDefault="002A018C" w:rsidP="00FA6C9F">
            <w:pPr>
              <w:snapToGrid w:val="0"/>
              <w:ind w:right="-53"/>
              <w:contextualSpacing/>
              <w:jc w:val="center"/>
            </w:pPr>
            <w:r w:rsidRPr="002A018C">
              <w:t>См. п.1.1., п.1.2., п.1.3.</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p>
        </w:tc>
        <w:tc>
          <w:tcPr>
            <w:tcW w:w="1839" w:type="dxa"/>
            <w:shd w:val="clear" w:color="auto" w:fill="auto"/>
            <w:vAlign w:val="center"/>
          </w:tcPr>
          <w:p w:rsidR="002A018C" w:rsidRPr="002A018C" w:rsidRDefault="002A018C" w:rsidP="00FA6C9F">
            <w:pPr>
              <w:snapToGrid w:val="0"/>
              <w:contextualSpacing/>
              <w:jc w:val="both"/>
              <w:rPr>
                <w:lang w:eastAsia="ar-SA"/>
              </w:rPr>
            </w:pPr>
            <w:r w:rsidRPr="002A018C">
              <w:rPr>
                <w:lang w:eastAsia="ar-SA"/>
              </w:rPr>
              <w:t>в том числе:</w:t>
            </w:r>
          </w:p>
        </w:tc>
        <w:tc>
          <w:tcPr>
            <w:tcW w:w="993" w:type="dxa"/>
            <w:shd w:val="clear" w:color="auto" w:fill="auto"/>
            <w:vAlign w:val="center"/>
          </w:tcPr>
          <w:p w:rsidR="002A018C" w:rsidRPr="002A018C" w:rsidRDefault="002A018C" w:rsidP="00FA6C9F">
            <w:pPr>
              <w:contextualSpacing/>
              <w:jc w:val="center"/>
              <w:rPr>
                <w:lang w:eastAsia="ar-SA"/>
              </w:rPr>
            </w:pPr>
          </w:p>
        </w:tc>
        <w:tc>
          <w:tcPr>
            <w:tcW w:w="991" w:type="dxa"/>
            <w:shd w:val="clear" w:color="auto" w:fill="auto"/>
            <w:vAlign w:val="center"/>
          </w:tcPr>
          <w:p w:rsidR="002A018C" w:rsidRPr="002A018C" w:rsidRDefault="002A018C" w:rsidP="00FA6C9F">
            <w:pPr>
              <w:snapToGrid w:val="0"/>
              <w:contextualSpacing/>
              <w:jc w:val="center"/>
              <w:rPr>
                <w:lang w:eastAsia="ar-SA"/>
              </w:rPr>
            </w:pPr>
          </w:p>
        </w:tc>
        <w:tc>
          <w:tcPr>
            <w:tcW w:w="1134" w:type="dxa"/>
            <w:shd w:val="clear" w:color="auto" w:fill="auto"/>
            <w:vAlign w:val="center"/>
          </w:tcPr>
          <w:p w:rsidR="002A018C" w:rsidRPr="002A018C" w:rsidRDefault="002A018C" w:rsidP="00FA6C9F">
            <w:pPr>
              <w:snapToGrid w:val="0"/>
              <w:contextualSpacing/>
              <w:jc w:val="center"/>
              <w:rPr>
                <w:lang w:eastAsia="ar-SA"/>
              </w:rPr>
            </w:pPr>
          </w:p>
        </w:tc>
        <w:tc>
          <w:tcPr>
            <w:tcW w:w="1134" w:type="dxa"/>
            <w:shd w:val="clear" w:color="auto" w:fill="auto"/>
            <w:vAlign w:val="center"/>
          </w:tcPr>
          <w:p w:rsidR="002A018C" w:rsidRPr="002A018C" w:rsidRDefault="002A018C" w:rsidP="00FA6C9F">
            <w:pPr>
              <w:snapToGrid w:val="0"/>
              <w:contextualSpacing/>
              <w:jc w:val="center"/>
              <w:rPr>
                <w:lang w:eastAsia="ar-SA"/>
              </w:rPr>
            </w:pPr>
          </w:p>
        </w:tc>
        <w:tc>
          <w:tcPr>
            <w:tcW w:w="3543" w:type="dxa"/>
            <w:shd w:val="clear" w:color="auto" w:fill="auto"/>
            <w:vAlign w:val="center"/>
          </w:tcPr>
          <w:p w:rsidR="002A018C" w:rsidRPr="002A018C" w:rsidRDefault="002A018C" w:rsidP="00FA6C9F">
            <w:pPr>
              <w:snapToGrid w:val="0"/>
              <w:ind w:right="-53"/>
              <w:contextualSpacing/>
              <w:jc w:val="both"/>
            </w:pP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1.1.</w:t>
            </w:r>
          </w:p>
        </w:tc>
        <w:tc>
          <w:tcPr>
            <w:tcW w:w="1839" w:type="dxa"/>
            <w:shd w:val="clear" w:color="auto" w:fill="auto"/>
            <w:vAlign w:val="center"/>
          </w:tcPr>
          <w:p w:rsidR="002A018C" w:rsidRPr="002A018C" w:rsidRDefault="002A018C" w:rsidP="00FA6C9F">
            <w:pPr>
              <w:contextualSpacing/>
            </w:pPr>
            <w:r w:rsidRPr="002A018C">
              <w:t>Реагенты</w:t>
            </w:r>
          </w:p>
        </w:tc>
        <w:tc>
          <w:tcPr>
            <w:tcW w:w="993" w:type="dxa"/>
            <w:shd w:val="clear" w:color="auto" w:fill="auto"/>
            <w:vAlign w:val="center"/>
          </w:tcPr>
          <w:p w:rsidR="002A018C" w:rsidRPr="002A018C" w:rsidRDefault="002A018C" w:rsidP="00FA6C9F">
            <w:pPr>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6086,92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5502,01</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-584,91</w:t>
            </w:r>
          </w:p>
        </w:tc>
        <w:tc>
          <w:tcPr>
            <w:tcW w:w="3543" w:type="dxa"/>
            <w:vMerge w:val="restart"/>
            <w:shd w:val="clear" w:color="auto" w:fill="auto"/>
            <w:vAlign w:val="center"/>
          </w:tcPr>
          <w:p w:rsidR="002A018C" w:rsidRPr="002A018C" w:rsidRDefault="002A018C" w:rsidP="00FA6C9F">
            <w:pPr>
              <w:snapToGrid w:val="0"/>
              <w:ind w:right="-53"/>
              <w:contextualSpacing/>
              <w:jc w:val="both"/>
            </w:pPr>
            <w:r w:rsidRPr="002A018C">
              <w:t xml:space="preserve">Затраты определены с учетом индексации реагентов, горюче-смазочных материалов, материалов и малоценных основных средств, принятых ЛенРТК в тарифе на  2019 г. согласно Прогноза. </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1.2.</w:t>
            </w:r>
          </w:p>
        </w:tc>
        <w:tc>
          <w:tcPr>
            <w:tcW w:w="1839" w:type="dxa"/>
            <w:shd w:val="clear" w:color="auto" w:fill="auto"/>
            <w:vAlign w:val="center"/>
          </w:tcPr>
          <w:p w:rsidR="002A018C" w:rsidRPr="002A018C" w:rsidRDefault="002A018C" w:rsidP="00FA6C9F">
            <w:pPr>
              <w:contextualSpacing/>
            </w:pPr>
            <w:r w:rsidRPr="002A018C">
              <w:t>Горюче-смазочные материалы</w:t>
            </w:r>
          </w:p>
        </w:tc>
        <w:tc>
          <w:tcPr>
            <w:tcW w:w="993" w:type="dxa"/>
            <w:shd w:val="clear" w:color="auto" w:fill="auto"/>
            <w:vAlign w:val="center"/>
          </w:tcPr>
          <w:p w:rsidR="002A018C" w:rsidRPr="002A018C" w:rsidRDefault="002A018C" w:rsidP="00FA6C9F">
            <w:pPr>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1935,12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1660,47</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-274,65</w:t>
            </w:r>
          </w:p>
        </w:tc>
        <w:tc>
          <w:tcPr>
            <w:tcW w:w="3543" w:type="dxa"/>
            <w:vMerge/>
            <w:shd w:val="clear" w:color="auto" w:fill="auto"/>
            <w:vAlign w:val="center"/>
          </w:tcPr>
          <w:p w:rsidR="002A018C" w:rsidRPr="002A018C" w:rsidRDefault="002A018C" w:rsidP="00FA6C9F">
            <w:pPr>
              <w:snapToGrid w:val="0"/>
              <w:ind w:right="-53"/>
              <w:contextualSpacing/>
              <w:jc w:val="both"/>
            </w:pP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1.3.</w:t>
            </w:r>
          </w:p>
        </w:tc>
        <w:tc>
          <w:tcPr>
            <w:tcW w:w="1839" w:type="dxa"/>
            <w:shd w:val="clear" w:color="auto" w:fill="auto"/>
            <w:vAlign w:val="center"/>
          </w:tcPr>
          <w:p w:rsidR="002A018C" w:rsidRPr="002A018C" w:rsidRDefault="002A018C" w:rsidP="00FA6C9F">
            <w:pPr>
              <w:contextualSpacing/>
            </w:pPr>
            <w:r w:rsidRPr="002A018C">
              <w:t>Материалы и малоценные основные средства</w:t>
            </w:r>
          </w:p>
        </w:tc>
        <w:tc>
          <w:tcPr>
            <w:tcW w:w="993" w:type="dxa"/>
            <w:shd w:val="clear" w:color="auto" w:fill="auto"/>
            <w:vAlign w:val="center"/>
          </w:tcPr>
          <w:p w:rsidR="002A018C" w:rsidRPr="002A018C" w:rsidRDefault="002A018C" w:rsidP="00FA6C9F">
            <w:pPr>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2740,58</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1356,58</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-1384,00</w:t>
            </w:r>
          </w:p>
        </w:tc>
        <w:tc>
          <w:tcPr>
            <w:tcW w:w="3543" w:type="dxa"/>
            <w:vMerge/>
            <w:shd w:val="clear" w:color="auto" w:fill="auto"/>
            <w:vAlign w:val="center"/>
          </w:tcPr>
          <w:p w:rsidR="002A018C" w:rsidRPr="002A018C" w:rsidRDefault="002A018C" w:rsidP="00FA6C9F">
            <w:pPr>
              <w:snapToGrid w:val="0"/>
              <w:ind w:right="-53"/>
              <w:contextualSpacing/>
              <w:jc w:val="both"/>
            </w:pP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w:t>
            </w:r>
          </w:p>
        </w:tc>
        <w:tc>
          <w:tcPr>
            <w:tcW w:w="1839" w:type="dxa"/>
            <w:shd w:val="clear" w:color="auto" w:fill="auto"/>
            <w:vAlign w:val="center"/>
          </w:tcPr>
          <w:p w:rsidR="002A018C" w:rsidRPr="002A018C" w:rsidRDefault="002A018C" w:rsidP="00FA6C9F">
            <w:pPr>
              <w:snapToGrid w:val="0"/>
              <w:contextualSpacing/>
              <w:jc w:val="both"/>
              <w:rPr>
                <w:lang w:eastAsia="ar-SA"/>
              </w:rPr>
            </w:pPr>
            <w:r w:rsidRPr="002A018C">
              <w:rPr>
                <w:lang w:eastAsia="ar-SA"/>
              </w:rPr>
              <w:t>Расход на энергетические ресурсы</w:t>
            </w:r>
          </w:p>
        </w:tc>
        <w:tc>
          <w:tcPr>
            <w:tcW w:w="993" w:type="dxa"/>
            <w:shd w:val="clear" w:color="auto" w:fill="auto"/>
            <w:vAlign w:val="center"/>
          </w:tcPr>
          <w:p w:rsidR="002A018C" w:rsidRPr="002A018C" w:rsidRDefault="002A018C" w:rsidP="00FA6C9F">
            <w:pPr>
              <w:contextualSpacing/>
              <w:jc w:val="cente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32913,14</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30241,38</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-2671,76</w:t>
            </w:r>
          </w:p>
        </w:tc>
        <w:tc>
          <w:tcPr>
            <w:tcW w:w="3543" w:type="dxa"/>
            <w:shd w:val="clear" w:color="auto" w:fill="auto"/>
            <w:vAlign w:val="center"/>
          </w:tcPr>
          <w:p w:rsidR="002A018C" w:rsidRPr="002A018C" w:rsidRDefault="002A018C" w:rsidP="00FA6C9F">
            <w:pPr>
              <w:snapToGrid w:val="0"/>
              <w:contextualSpacing/>
              <w:jc w:val="center"/>
            </w:pPr>
            <w:r w:rsidRPr="002A018C">
              <w:t>См. п.2.1., п.2.2., п.2.3.</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p>
        </w:tc>
        <w:tc>
          <w:tcPr>
            <w:tcW w:w="1839" w:type="dxa"/>
            <w:shd w:val="clear" w:color="auto" w:fill="auto"/>
            <w:vAlign w:val="center"/>
          </w:tcPr>
          <w:p w:rsidR="002A018C" w:rsidRPr="002A018C" w:rsidRDefault="002A018C" w:rsidP="00FA6C9F">
            <w:pPr>
              <w:snapToGrid w:val="0"/>
              <w:contextualSpacing/>
              <w:jc w:val="both"/>
              <w:rPr>
                <w:lang w:eastAsia="ar-SA"/>
              </w:rPr>
            </w:pPr>
            <w:r w:rsidRPr="002A018C">
              <w:rPr>
                <w:lang w:eastAsia="ar-SA"/>
              </w:rPr>
              <w:t>в том числе:</w:t>
            </w:r>
          </w:p>
        </w:tc>
        <w:tc>
          <w:tcPr>
            <w:tcW w:w="993" w:type="dxa"/>
            <w:shd w:val="clear" w:color="auto" w:fill="auto"/>
            <w:vAlign w:val="center"/>
          </w:tcPr>
          <w:p w:rsidR="002A018C" w:rsidRPr="002A018C" w:rsidRDefault="002A018C" w:rsidP="00FA6C9F">
            <w:pPr>
              <w:contextualSpacing/>
              <w:jc w:val="center"/>
              <w:rPr>
                <w:lang w:eastAsia="ar-SA"/>
              </w:rPr>
            </w:pPr>
          </w:p>
        </w:tc>
        <w:tc>
          <w:tcPr>
            <w:tcW w:w="991" w:type="dxa"/>
            <w:shd w:val="clear" w:color="auto" w:fill="auto"/>
            <w:vAlign w:val="center"/>
          </w:tcPr>
          <w:p w:rsidR="002A018C" w:rsidRPr="002A018C" w:rsidRDefault="002A018C" w:rsidP="00FA6C9F">
            <w:pPr>
              <w:snapToGrid w:val="0"/>
              <w:contextualSpacing/>
              <w:jc w:val="center"/>
              <w:rPr>
                <w:lang w:eastAsia="ar-SA"/>
              </w:rPr>
            </w:pPr>
          </w:p>
        </w:tc>
        <w:tc>
          <w:tcPr>
            <w:tcW w:w="1134" w:type="dxa"/>
            <w:shd w:val="clear" w:color="auto" w:fill="auto"/>
            <w:vAlign w:val="center"/>
          </w:tcPr>
          <w:p w:rsidR="002A018C" w:rsidRPr="002A018C" w:rsidRDefault="002A018C" w:rsidP="00FA6C9F">
            <w:pPr>
              <w:snapToGrid w:val="0"/>
              <w:contextualSpacing/>
              <w:jc w:val="center"/>
              <w:rPr>
                <w:lang w:eastAsia="ar-SA"/>
              </w:rPr>
            </w:pPr>
          </w:p>
        </w:tc>
        <w:tc>
          <w:tcPr>
            <w:tcW w:w="1134" w:type="dxa"/>
            <w:shd w:val="clear" w:color="auto" w:fill="auto"/>
            <w:vAlign w:val="center"/>
          </w:tcPr>
          <w:p w:rsidR="002A018C" w:rsidRPr="002A018C" w:rsidRDefault="002A018C" w:rsidP="00FA6C9F">
            <w:pPr>
              <w:snapToGrid w:val="0"/>
              <w:contextualSpacing/>
              <w:jc w:val="center"/>
              <w:rPr>
                <w:lang w:eastAsia="ar-SA"/>
              </w:rPr>
            </w:pPr>
          </w:p>
        </w:tc>
        <w:tc>
          <w:tcPr>
            <w:tcW w:w="3543" w:type="dxa"/>
            <w:shd w:val="clear" w:color="auto" w:fill="auto"/>
            <w:vAlign w:val="center"/>
          </w:tcPr>
          <w:p w:rsidR="002A018C" w:rsidRPr="002A018C" w:rsidRDefault="002A018C" w:rsidP="00FA6C9F">
            <w:pPr>
              <w:snapToGrid w:val="0"/>
              <w:contextualSpacing/>
              <w:jc w:val="both"/>
            </w:pP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2.1.</w:t>
            </w:r>
          </w:p>
        </w:tc>
        <w:tc>
          <w:tcPr>
            <w:tcW w:w="1839" w:type="dxa"/>
            <w:shd w:val="clear" w:color="auto" w:fill="auto"/>
            <w:vAlign w:val="center"/>
          </w:tcPr>
          <w:p w:rsidR="002A018C" w:rsidRPr="002A018C" w:rsidRDefault="002A018C" w:rsidP="00FA6C9F">
            <w:pPr>
              <w:contextualSpacing/>
            </w:pPr>
            <w:r w:rsidRPr="002A018C">
              <w:t xml:space="preserve">Расходы электроэнергии на технологические </w:t>
            </w:r>
            <w:r w:rsidRPr="002A018C">
              <w:lastRenderedPageBreak/>
              <w:t>нужды</w:t>
            </w:r>
          </w:p>
        </w:tc>
        <w:tc>
          <w:tcPr>
            <w:tcW w:w="993" w:type="dxa"/>
            <w:shd w:val="clear" w:color="auto" w:fill="auto"/>
            <w:vAlign w:val="center"/>
          </w:tcPr>
          <w:p w:rsidR="002A018C" w:rsidRPr="002A018C" w:rsidRDefault="002A018C" w:rsidP="00FA6C9F">
            <w:pPr>
              <w:contextualSpacing/>
              <w:jc w:val="center"/>
            </w:pPr>
            <w:r w:rsidRPr="002A018C">
              <w:rPr>
                <w:lang w:eastAsia="ar-SA"/>
              </w:rPr>
              <w:lastRenderedPageBreak/>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20389,07</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19989,97</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-399,10</w:t>
            </w:r>
          </w:p>
        </w:tc>
        <w:tc>
          <w:tcPr>
            <w:tcW w:w="3543" w:type="dxa"/>
            <w:vMerge w:val="restart"/>
            <w:shd w:val="clear" w:color="auto" w:fill="auto"/>
            <w:vAlign w:val="center"/>
          </w:tcPr>
          <w:p w:rsidR="002A018C" w:rsidRPr="002A018C" w:rsidRDefault="002A018C" w:rsidP="00FA6C9F">
            <w:pPr>
              <w:snapToGrid w:val="0"/>
              <w:contextualSpacing/>
              <w:jc w:val="both"/>
            </w:pPr>
            <w:r w:rsidRPr="002A018C">
              <w:t xml:space="preserve">Затраты определены исходя из объемов электроэнергии, утвержденных ЛенРТК в </w:t>
            </w:r>
            <w:r w:rsidRPr="002A018C">
              <w:lastRenderedPageBreak/>
              <w:t xml:space="preserve">производственной программе, и тарифа на электрическую энергию рассчитанного путем индексации среднего тарифа принятого ЛенРТК в тарифе на 2019 г. с 01.07.2020 согласно Прогноза. </w:t>
            </w:r>
          </w:p>
          <w:p w:rsidR="002A018C" w:rsidRPr="002A018C" w:rsidRDefault="002A018C" w:rsidP="00FA6C9F">
            <w:pPr>
              <w:snapToGrid w:val="0"/>
              <w:contextualSpacing/>
              <w:jc w:val="both"/>
            </w:pPr>
            <w:r w:rsidRPr="002A018C">
              <w:t>Договор энергоснабжения от 18.12.2018 № 47200000313078 с АО «Петербургская сбытовая компания».</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lastRenderedPageBreak/>
              <w:t>2.2.</w:t>
            </w:r>
          </w:p>
        </w:tc>
        <w:tc>
          <w:tcPr>
            <w:tcW w:w="1839" w:type="dxa"/>
            <w:shd w:val="clear" w:color="auto" w:fill="auto"/>
            <w:vAlign w:val="center"/>
          </w:tcPr>
          <w:p w:rsidR="002A018C" w:rsidRPr="002A018C" w:rsidRDefault="002A018C" w:rsidP="00FA6C9F">
            <w:pPr>
              <w:contextualSpacing/>
            </w:pPr>
            <w:r w:rsidRPr="002A018C">
              <w:t>Расходы электроэнергии на общепроизводственные нужды</w:t>
            </w:r>
          </w:p>
        </w:tc>
        <w:tc>
          <w:tcPr>
            <w:tcW w:w="993" w:type="dxa"/>
            <w:shd w:val="clear" w:color="auto" w:fill="auto"/>
            <w:vAlign w:val="center"/>
          </w:tcPr>
          <w:p w:rsidR="002A018C" w:rsidRPr="002A018C" w:rsidRDefault="002A018C" w:rsidP="00FA6C9F">
            <w:pPr>
              <w:contextualSpacing/>
              <w:jc w:val="cente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4360,13</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4274,78</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-85,35</w:t>
            </w:r>
          </w:p>
        </w:tc>
        <w:tc>
          <w:tcPr>
            <w:tcW w:w="3543" w:type="dxa"/>
            <w:vMerge/>
            <w:shd w:val="clear" w:color="auto" w:fill="auto"/>
            <w:vAlign w:val="center"/>
          </w:tcPr>
          <w:p w:rsidR="002A018C" w:rsidRPr="002A018C" w:rsidRDefault="002A018C" w:rsidP="00FA6C9F">
            <w:pPr>
              <w:snapToGrid w:val="0"/>
              <w:contextualSpacing/>
              <w:jc w:val="both"/>
            </w:pP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2.3.</w:t>
            </w:r>
          </w:p>
        </w:tc>
        <w:tc>
          <w:tcPr>
            <w:tcW w:w="1839" w:type="dxa"/>
            <w:shd w:val="clear" w:color="auto" w:fill="auto"/>
            <w:vAlign w:val="center"/>
          </w:tcPr>
          <w:p w:rsidR="002A018C" w:rsidRPr="002A018C" w:rsidRDefault="002A018C" w:rsidP="00FA6C9F">
            <w:pPr>
              <w:contextualSpacing/>
            </w:pPr>
            <w:r w:rsidRPr="002A018C">
              <w:t>Расходы на покупку тепловой энергии</w:t>
            </w:r>
          </w:p>
        </w:tc>
        <w:tc>
          <w:tcPr>
            <w:tcW w:w="993" w:type="dxa"/>
            <w:shd w:val="clear" w:color="auto" w:fill="auto"/>
            <w:vAlign w:val="center"/>
          </w:tcPr>
          <w:p w:rsidR="002A018C" w:rsidRPr="002A018C" w:rsidRDefault="002A018C" w:rsidP="00FA6C9F">
            <w:pPr>
              <w:contextualSpacing/>
              <w:jc w:val="cente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8163,94</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5976,63</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-2187,31</w:t>
            </w:r>
          </w:p>
        </w:tc>
        <w:tc>
          <w:tcPr>
            <w:tcW w:w="3543" w:type="dxa"/>
            <w:shd w:val="clear" w:color="auto" w:fill="auto"/>
            <w:vAlign w:val="center"/>
          </w:tcPr>
          <w:p w:rsidR="002A018C" w:rsidRPr="002A018C" w:rsidRDefault="002A018C" w:rsidP="00FA6C9F">
            <w:pPr>
              <w:snapToGrid w:val="0"/>
              <w:ind w:right="-53"/>
              <w:contextualSpacing/>
              <w:jc w:val="both"/>
            </w:pPr>
            <w:r w:rsidRPr="002A018C">
              <w:t>Затраты определены с учетом индексации расходов на покупку тепловой энергии принятых ЛенРТК в тарифе на 2019 г. согласно Прогноза.</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Расходы на оплату труда основного производственного персонала</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18973,92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16555,42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-2418,50</w:t>
            </w:r>
          </w:p>
        </w:tc>
        <w:tc>
          <w:tcPr>
            <w:tcW w:w="3543" w:type="dxa"/>
            <w:shd w:val="clear" w:color="auto" w:fill="auto"/>
            <w:vAlign w:val="center"/>
          </w:tcPr>
          <w:p w:rsidR="002A018C" w:rsidRPr="002A018C" w:rsidRDefault="002A018C" w:rsidP="00FA6C9F">
            <w:pPr>
              <w:snapToGrid w:val="0"/>
              <w:contextualSpacing/>
              <w:jc w:val="both"/>
            </w:pPr>
            <w:r w:rsidRPr="002A018C">
              <w:t>Затраты определены путем индексации фонда оплаты</w:t>
            </w:r>
            <w:r w:rsidRPr="002A018C">
              <w:rPr>
                <w:lang w:eastAsia="ar-SA"/>
              </w:rPr>
              <w:t xml:space="preserve"> труда основного производственного персонала</w:t>
            </w:r>
            <w:r w:rsidRPr="002A018C">
              <w:t xml:space="preserve"> принятого ЛенРТК в тарифе на 2019 г. согласно Прогноза. </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Отчисления на социальное страхование</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5730,12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5016,29</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-713,83</w:t>
            </w:r>
          </w:p>
        </w:tc>
        <w:tc>
          <w:tcPr>
            <w:tcW w:w="3543" w:type="dxa"/>
            <w:shd w:val="clear" w:color="auto" w:fill="auto"/>
          </w:tcPr>
          <w:p w:rsidR="002A018C" w:rsidRPr="002A018C" w:rsidRDefault="002A018C" w:rsidP="00FA6C9F">
            <w:pPr>
              <w:snapToGrid w:val="0"/>
              <w:contextualSpacing/>
              <w:jc w:val="both"/>
            </w:pPr>
            <w:r w:rsidRPr="002A018C">
              <w:rPr>
                <w:lang w:eastAsia="ar-SA"/>
              </w:rPr>
              <w:t>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 и фонда оплаты труда основного производственного персонала, принятого ЛенРТК на 2020 год.</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5.</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Расходы на арендную плату, лизинговые платежи</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16974,94</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18759,69</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+1784,75</w:t>
            </w:r>
          </w:p>
        </w:tc>
        <w:tc>
          <w:tcPr>
            <w:tcW w:w="3543" w:type="dxa"/>
            <w:shd w:val="clear" w:color="auto" w:fill="auto"/>
            <w:vAlign w:val="center"/>
          </w:tcPr>
          <w:p w:rsidR="002A018C" w:rsidRPr="002A018C" w:rsidRDefault="002A018C" w:rsidP="00FA6C9F">
            <w:pPr>
              <w:snapToGrid w:val="0"/>
              <w:ind w:left="33"/>
              <w:contextualSpacing/>
              <w:jc w:val="both"/>
              <w:rPr>
                <w:lang w:eastAsia="ar-SA"/>
              </w:rPr>
            </w:pPr>
            <w:r w:rsidRPr="002A018C">
              <w:rPr>
                <w:lang w:eastAsia="ar-SA"/>
              </w:rPr>
              <w:t xml:space="preserve">Принят экономически обоснованный размер арендной платы исходя из принципа возмещения арендодателю амортизации и налогов на имущество (п. 29 статьи </w:t>
            </w:r>
            <w:r w:rsidRPr="002A018C">
              <w:rPr>
                <w:lang w:val="en-US" w:eastAsia="ar-SA"/>
              </w:rPr>
              <w:t>IV</w:t>
            </w:r>
            <w:r w:rsidRPr="002A018C">
              <w:rPr>
                <w:lang w:eastAsia="ar-SA"/>
              </w:rPr>
              <w:t xml:space="preserve"> Методических указаний) в соответствии с представленными ООО «ЭкоПром» подтверждающими документами.</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6.</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Ремонтные расходы</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26212,08</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3247,65</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-22964,43</w:t>
            </w:r>
          </w:p>
        </w:tc>
        <w:tc>
          <w:tcPr>
            <w:tcW w:w="3543" w:type="dxa"/>
            <w:shd w:val="clear" w:color="auto" w:fill="auto"/>
            <w:vAlign w:val="center"/>
          </w:tcPr>
          <w:p w:rsidR="002A018C" w:rsidRPr="002A018C" w:rsidRDefault="002A018C" w:rsidP="00FA6C9F">
            <w:pPr>
              <w:snapToGrid w:val="0"/>
              <w:ind w:firstLine="176"/>
              <w:contextualSpacing/>
              <w:jc w:val="both"/>
            </w:pPr>
            <w:r w:rsidRPr="002A018C">
              <w:rPr>
                <w:lang w:eastAsia="ar-SA"/>
              </w:rPr>
              <w:t>ЛенРТК предусмотрены затраты на поддержание объектов водоотведения, задействованных в технологическом процессе оказания данной услуги в рабочем состоянии</w:t>
            </w:r>
            <w:r w:rsidRPr="002A018C">
              <w:t xml:space="preserve"> исходя из индексации ремонтных </w:t>
            </w:r>
            <w:r w:rsidRPr="002A018C">
              <w:rPr>
                <w:lang w:eastAsia="ar-SA"/>
              </w:rPr>
              <w:t>расходов</w:t>
            </w:r>
            <w:r w:rsidRPr="002A018C">
              <w:t xml:space="preserve"> принятых ЛенРТК в тарифе на 2019 г. согласно Прогноза.</w:t>
            </w:r>
          </w:p>
          <w:p w:rsidR="002A018C" w:rsidRPr="002A018C" w:rsidRDefault="002A018C" w:rsidP="00FA6C9F">
            <w:pPr>
              <w:snapToGrid w:val="0"/>
              <w:ind w:firstLine="176"/>
              <w:contextualSpacing/>
              <w:jc w:val="both"/>
            </w:pPr>
            <w:r w:rsidRPr="002A018C">
              <w:t>Остальной размер затрат исключен</w:t>
            </w:r>
            <w:r w:rsidRPr="002A018C">
              <w:rPr>
                <w:rFonts w:eastAsia="Calibri"/>
                <w:lang w:eastAsia="en-US"/>
              </w:rPr>
              <w:t xml:space="preserve">, так как не предоставлены договоры (проекты договоров), заключенные </w:t>
            </w:r>
            <w:r w:rsidRPr="002A018C">
              <w:rPr>
                <w:rFonts w:eastAsia="Calibri"/>
                <w:color w:val="333333"/>
                <w:shd w:val="clear" w:color="auto" w:fill="FFFFFF"/>
                <w:lang w:eastAsia="en-US"/>
              </w:rPr>
              <w:t>по итогам проведённых конкурсных процедур с исполнителями ремонтных работ, дефектные ведомости и др.</w:t>
            </w:r>
          </w:p>
        </w:tc>
      </w:tr>
      <w:tr w:rsidR="002A018C" w:rsidRPr="002A018C" w:rsidTr="002A018C">
        <w:trPr>
          <w:trHeight w:val="409"/>
        </w:trPr>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7.</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Цеховые расходы</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17828,69</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13781,77</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-4046,92</w:t>
            </w:r>
          </w:p>
        </w:tc>
        <w:tc>
          <w:tcPr>
            <w:tcW w:w="3543" w:type="dxa"/>
            <w:shd w:val="clear" w:color="auto" w:fill="auto"/>
            <w:vAlign w:val="center"/>
          </w:tcPr>
          <w:p w:rsidR="002A018C" w:rsidRPr="002A018C" w:rsidRDefault="002A018C" w:rsidP="00FA6C9F">
            <w:pPr>
              <w:snapToGrid w:val="0"/>
              <w:contextualSpacing/>
              <w:jc w:val="both"/>
            </w:pPr>
            <w:r w:rsidRPr="002A018C">
              <w:t xml:space="preserve">1. Фонд оплаты труда цехового персонала определен ЛенРТК исходя из индексации фонда оплаты труда принятого ЛенРТК в тарифе на 2019 г. согласно Прогноза. </w:t>
            </w:r>
          </w:p>
          <w:p w:rsidR="002A018C" w:rsidRPr="002A018C" w:rsidRDefault="002A018C" w:rsidP="00FA6C9F">
            <w:pPr>
              <w:snapToGrid w:val="0"/>
              <w:contextualSpacing/>
              <w:jc w:val="both"/>
            </w:pPr>
            <w:r w:rsidRPr="002A018C">
              <w:t xml:space="preserve">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w:t>
            </w:r>
            <w:r w:rsidRPr="002A018C">
              <w:lastRenderedPageBreak/>
              <w:t>заболеваний (0,3) и фонда оплаты труда цехового персонала, принятого ЛенРТК на 2020 год.</w:t>
            </w:r>
          </w:p>
          <w:p w:rsidR="002A018C" w:rsidRPr="002A018C" w:rsidRDefault="002A018C" w:rsidP="00FA6C9F">
            <w:pPr>
              <w:snapToGrid w:val="0"/>
              <w:contextualSpacing/>
              <w:jc w:val="both"/>
            </w:pPr>
            <w:r w:rsidRPr="002A018C">
              <w:t>3. Не приняты ЛенРТК расходы на:</w:t>
            </w:r>
          </w:p>
          <w:p w:rsidR="002A018C" w:rsidRPr="002A018C" w:rsidRDefault="002A018C" w:rsidP="00FA6C9F">
            <w:pPr>
              <w:snapToGrid w:val="0"/>
              <w:contextualSpacing/>
              <w:jc w:val="both"/>
            </w:pPr>
            <w:r w:rsidRPr="002A018C">
              <w:t>- обязательное обследование состояния водоохранной зоны водного объекта и определение морфометрических и гидрологических характеристик ручья Каменный (коммерческое предложение ФГУ «Балтводхоз» на 2019 г.);</w:t>
            </w:r>
          </w:p>
          <w:p w:rsidR="002A018C" w:rsidRPr="002A018C" w:rsidRDefault="002A018C" w:rsidP="00FA6C9F">
            <w:pPr>
              <w:snapToGrid w:val="0"/>
              <w:contextualSpacing/>
              <w:jc w:val="both"/>
            </w:pPr>
            <w:r w:rsidRPr="002A018C">
              <w:t>- разработку паспорта опасных отходов (договор на выполнение работ от 09.04.2019 г. без указания срока исполнения работ);</w:t>
            </w:r>
          </w:p>
          <w:p w:rsidR="002A018C" w:rsidRPr="002A018C" w:rsidRDefault="002A018C" w:rsidP="00FA6C9F">
            <w:pPr>
              <w:snapToGrid w:val="0"/>
              <w:contextualSpacing/>
              <w:jc w:val="both"/>
            </w:pPr>
            <w:r w:rsidRPr="002A018C">
              <w:t>- на подготовку нормативно-технической документации природоохранного назначения на 1500,00 тыс. руб. с учетом критерия доступности (статья 3 Федерального закона № 416-ФЗ).</w:t>
            </w:r>
          </w:p>
          <w:p w:rsidR="002A018C" w:rsidRPr="002A018C" w:rsidRDefault="002A018C" w:rsidP="00FA6C9F">
            <w:pPr>
              <w:snapToGrid w:val="0"/>
              <w:contextualSpacing/>
              <w:jc w:val="both"/>
            </w:pPr>
            <w:r w:rsidRPr="002A018C">
              <w:t>4. Скорректированы расходы на страхование, исходя из представленных обосновывающих документов.</w:t>
            </w:r>
          </w:p>
          <w:p w:rsidR="002A018C" w:rsidRPr="002A018C" w:rsidRDefault="002A018C" w:rsidP="00FA6C9F">
            <w:pPr>
              <w:snapToGrid w:val="0"/>
              <w:contextualSpacing/>
              <w:jc w:val="both"/>
            </w:pPr>
            <w:r w:rsidRPr="002A018C">
              <w:t>5. Расходы на медосмотр, больничные листы, дератизацию и дезинсекцию приняты в полном размере, предусмотренном ООО «ЭкоПром» на 2020 г.</w:t>
            </w:r>
          </w:p>
          <w:p w:rsidR="002A018C" w:rsidRPr="002A018C" w:rsidRDefault="002A018C" w:rsidP="00FA6C9F">
            <w:pPr>
              <w:snapToGrid w:val="0"/>
              <w:contextualSpacing/>
              <w:jc w:val="both"/>
            </w:pPr>
            <w:r w:rsidRPr="002A018C">
              <w:t xml:space="preserve">6. Остальные расходы определены исходя из индексации затрат принятых ЛенРТК в тарифе на 2019 г. согласно Прогноза. </w:t>
            </w:r>
          </w:p>
        </w:tc>
      </w:tr>
      <w:tr w:rsidR="002A018C" w:rsidRPr="002A018C" w:rsidTr="002A018C">
        <w:trPr>
          <w:trHeight w:val="409"/>
        </w:trPr>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lastRenderedPageBreak/>
              <w:t>8.</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Прочие прямые расходы</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32880,22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19150,28</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-13729,94</w:t>
            </w:r>
          </w:p>
        </w:tc>
        <w:tc>
          <w:tcPr>
            <w:tcW w:w="3543" w:type="dxa"/>
            <w:shd w:val="clear" w:color="auto" w:fill="auto"/>
            <w:vAlign w:val="center"/>
          </w:tcPr>
          <w:p w:rsidR="002A018C" w:rsidRPr="002A018C" w:rsidRDefault="002A018C" w:rsidP="009E03EF">
            <w:pPr>
              <w:numPr>
                <w:ilvl w:val="0"/>
                <w:numId w:val="14"/>
              </w:numPr>
              <w:tabs>
                <w:tab w:val="left" w:pos="317"/>
              </w:tabs>
              <w:snapToGrid w:val="0"/>
              <w:ind w:left="0" w:firstLine="35"/>
              <w:contextualSpacing/>
              <w:jc w:val="both"/>
            </w:pPr>
            <w:r w:rsidRPr="002A018C">
              <w:t>Не приняты ЛенРТК расходы, на вывоз иловых осадков на 13066,77 тыс. руб. с учетом критерия доступности (статья 3 Федерального закона № 416-ФЗ).</w:t>
            </w:r>
          </w:p>
          <w:p w:rsidR="002A018C" w:rsidRPr="002A018C" w:rsidRDefault="002A018C" w:rsidP="009E03EF">
            <w:pPr>
              <w:numPr>
                <w:ilvl w:val="0"/>
                <w:numId w:val="14"/>
              </w:numPr>
              <w:tabs>
                <w:tab w:val="left" w:pos="317"/>
              </w:tabs>
              <w:snapToGrid w:val="0"/>
              <w:ind w:left="0" w:firstLine="35"/>
              <w:contextualSpacing/>
              <w:jc w:val="both"/>
            </w:pPr>
            <w:r w:rsidRPr="002A018C">
              <w:t>Скорректированы расходы на анализы стоков, арендную плату (автотранспорт) исходя из представленных документов.</w:t>
            </w:r>
          </w:p>
          <w:p w:rsidR="002A018C" w:rsidRPr="002A018C" w:rsidRDefault="002A018C" w:rsidP="009E03EF">
            <w:pPr>
              <w:numPr>
                <w:ilvl w:val="0"/>
                <w:numId w:val="14"/>
              </w:numPr>
              <w:tabs>
                <w:tab w:val="left" w:pos="317"/>
              </w:tabs>
              <w:snapToGrid w:val="0"/>
              <w:ind w:left="0" w:firstLine="35"/>
              <w:contextualSpacing/>
              <w:jc w:val="both"/>
            </w:pPr>
            <w:r w:rsidRPr="002A018C">
              <w:t xml:space="preserve"> Расходы на инструменты, пожарную безопасность, обучение определены исходя из индексации затрат принятых ЛенРТК в тарифе на 2019 г. согласно Прогноза.</w:t>
            </w:r>
          </w:p>
          <w:p w:rsidR="002A018C" w:rsidRPr="002A018C" w:rsidRDefault="002A018C" w:rsidP="009E03EF">
            <w:pPr>
              <w:numPr>
                <w:ilvl w:val="0"/>
                <w:numId w:val="14"/>
              </w:numPr>
              <w:tabs>
                <w:tab w:val="left" w:pos="317"/>
              </w:tabs>
              <w:snapToGrid w:val="0"/>
              <w:ind w:left="35" w:hanging="35"/>
              <w:contextualSpacing/>
              <w:jc w:val="both"/>
            </w:pPr>
            <w:r w:rsidRPr="002A018C">
              <w:t>Расходы на энергетические ресурсы,  вибродиагностику насосов приняты в полном размере предусмотренном ООО «ЭкоПром» на 2020 г.</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9.</w:t>
            </w:r>
          </w:p>
        </w:tc>
        <w:tc>
          <w:tcPr>
            <w:tcW w:w="1839" w:type="dxa"/>
            <w:shd w:val="clear" w:color="auto" w:fill="auto"/>
            <w:vAlign w:val="center"/>
          </w:tcPr>
          <w:p w:rsidR="002A018C" w:rsidRPr="002A018C" w:rsidRDefault="002A018C" w:rsidP="00FA6C9F">
            <w:pPr>
              <w:snapToGrid w:val="0"/>
              <w:contextualSpacing/>
              <w:jc w:val="both"/>
              <w:rPr>
                <w:lang w:eastAsia="ar-SA"/>
              </w:rPr>
            </w:pPr>
            <w:r w:rsidRPr="002A018C">
              <w:rPr>
                <w:lang w:eastAsia="ar-SA"/>
              </w:rPr>
              <w:t>Оплата объемов сточных вод, переданных на транспортировку другим организациям</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25627,79</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25174,84</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-452,95</w:t>
            </w:r>
          </w:p>
        </w:tc>
        <w:tc>
          <w:tcPr>
            <w:tcW w:w="3543" w:type="dxa"/>
            <w:shd w:val="clear" w:color="auto" w:fill="auto"/>
            <w:vAlign w:val="center"/>
          </w:tcPr>
          <w:p w:rsidR="002A018C" w:rsidRPr="002A018C" w:rsidRDefault="002A018C" w:rsidP="00FA6C9F">
            <w:pPr>
              <w:snapToGrid w:val="0"/>
              <w:contextualSpacing/>
              <w:jc w:val="both"/>
            </w:pPr>
            <w:r w:rsidRPr="002A018C">
              <w:t xml:space="preserve">Расходы определены с учетом </w:t>
            </w:r>
            <w:r w:rsidRPr="002A018C">
              <w:rPr>
                <w:lang w:eastAsia="ar-SA"/>
              </w:rPr>
              <w:t xml:space="preserve">объемов сточных вод, переданных на транспортировку </w:t>
            </w:r>
            <w:r w:rsidRPr="002A018C">
              <w:t>ООО «Аква Норд-Вест», и тарифа, установленного ЛенРТК на 2020 г. для ООО «Аква Норд-Вест»</w:t>
            </w:r>
          </w:p>
        </w:tc>
      </w:tr>
      <w:tr w:rsidR="002A018C" w:rsidRPr="002A018C" w:rsidTr="002A018C">
        <w:tc>
          <w:tcPr>
            <w:tcW w:w="572"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10.</w:t>
            </w:r>
          </w:p>
        </w:tc>
        <w:tc>
          <w:tcPr>
            <w:tcW w:w="1839" w:type="dxa"/>
            <w:shd w:val="clear" w:color="auto" w:fill="auto"/>
            <w:vAlign w:val="center"/>
          </w:tcPr>
          <w:p w:rsidR="002A018C" w:rsidRPr="002A018C" w:rsidRDefault="002A018C" w:rsidP="00FA6C9F">
            <w:pPr>
              <w:snapToGrid w:val="0"/>
              <w:contextualSpacing/>
              <w:rPr>
                <w:lang w:eastAsia="ar-SA"/>
              </w:rPr>
            </w:pPr>
            <w:r w:rsidRPr="002A018C">
              <w:rPr>
                <w:lang w:eastAsia="ar-SA"/>
              </w:rPr>
              <w:t>Общехозяйственные расходы</w:t>
            </w:r>
          </w:p>
        </w:tc>
        <w:tc>
          <w:tcPr>
            <w:tcW w:w="993"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тыс. руб.</w:t>
            </w:r>
          </w:p>
        </w:tc>
        <w:tc>
          <w:tcPr>
            <w:tcW w:w="991"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33493,92</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21350,06</w:t>
            </w:r>
          </w:p>
        </w:tc>
        <w:tc>
          <w:tcPr>
            <w:tcW w:w="1134" w:type="dxa"/>
            <w:shd w:val="clear" w:color="auto" w:fill="auto"/>
            <w:vAlign w:val="center"/>
          </w:tcPr>
          <w:p w:rsidR="002A018C" w:rsidRPr="002A018C" w:rsidRDefault="002A018C" w:rsidP="00FA6C9F">
            <w:pPr>
              <w:snapToGrid w:val="0"/>
              <w:contextualSpacing/>
              <w:jc w:val="center"/>
              <w:rPr>
                <w:lang w:eastAsia="ar-SA"/>
              </w:rPr>
            </w:pPr>
            <w:r w:rsidRPr="002A018C">
              <w:rPr>
                <w:lang w:eastAsia="ar-SA"/>
              </w:rPr>
              <w:t>-12143,86</w:t>
            </w:r>
          </w:p>
        </w:tc>
        <w:tc>
          <w:tcPr>
            <w:tcW w:w="3543" w:type="dxa"/>
            <w:shd w:val="clear" w:color="auto" w:fill="auto"/>
            <w:vAlign w:val="center"/>
          </w:tcPr>
          <w:p w:rsidR="002A018C" w:rsidRPr="002A018C" w:rsidRDefault="002A018C" w:rsidP="00FA6C9F">
            <w:pPr>
              <w:snapToGrid w:val="0"/>
              <w:contextualSpacing/>
              <w:jc w:val="both"/>
            </w:pPr>
            <w:r w:rsidRPr="002A018C">
              <w:t xml:space="preserve">1. Фонд оплаты труда АУП определен ЛенРТК исходя из индексации фонда оплаты труда принятого ЛенРТК в тарифе на 2019 г. согласно Прогноза. </w:t>
            </w:r>
          </w:p>
          <w:p w:rsidR="002A018C" w:rsidRPr="002A018C" w:rsidRDefault="002A018C" w:rsidP="00FA6C9F">
            <w:pPr>
              <w:snapToGrid w:val="0"/>
              <w:contextualSpacing/>
              <w:jc w:val="both"/>
            </w:pPr>
            <w:r w:rsidRPr="002A018C">
              <w:t xml:space="preserve">2. Отчисления на социальные нужды </w:t>
            </w:r>
            <w:r w:rsidRPr="002A018C">
              <w:lastRenderedPageBreak/>
              <w:t>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 и фонда оплаты труда АУП, принятого ЛенРТК на 2020 год.</w:t>
            </w:r>
          </w:p>
          <w:p w:rsidR="002A018C" w:rsidRPr="002A018C" w:rsidRDefault="002A018C" w:rsidP="00FA6C9F">
            <w:pPr>
              <w:snapToGrid w:val="0"/>
              <w:contextualSpacing/>
              <w:jc w:val="both"/>
            </w:pPr>
            <w:r w:rsidRPr="002A018C">
              <w:t>3. Расходы на услуги почты, подбор персонала, канцелярские товары, консультативно-информационные услуги, интернет, оплата пропусков определены исходя из индексации затрат принятых ЛенРТК в тарифе на 2019 г. согласно Прогноза.</w:t>
            </w:r>
          </w:p>
          <w:p w:rsidR="002A018C" w:rsidRPr="002A018C" w:rsidRDefault="002A018C" w:rsidP="00FA6C9F">
            <w:pPr>
              <w:numPr>
                <w:ilvl w:val="0"/>
                <w:numId w:val="15"/>
              </w:numPr>
              <w:snapToGrid w:val="0"/>
              <w:ind w:left="175" w:hanging="175"/>
              <w:contextualSpacing/>
              <w:jc w:val="both"/>
            </w:pPr>
            <w:r w:rsidRPr="002A018C">
              <w:t>Скорректированы расходы по аренде:</w:t>
            </w:r>
          </w:p>
          <w:p w:rsidR="002A018C" w:rsidRPr="002A018C" w:rsidRDefault="002A018C" w:rsidP="00FA6C9F">
            <w:pPr>
              <w:snapToGrid w:val="0"/>
              <w:ind w:left="35"/>
              <w:contextualSpacing/>
              <w:jc w:val="both"/>
            </w:pPr>
            <w:r w:rsidRPr="002A018C">
              <w:t>- принята аренда  нежилого здания (офис) по адресу: ЛО, п. Кузьмоловский, ул. Школьная, д.3  исходя из представленного договора аренды  от 01.06.2019 № 10-ЭКО-ПОСТ без учета НДФЛ 13%;</w:t>
            </w:r>
          </w:p>
          <w:p w:rsidR="002A018C" w:rsidRPr="002A018C" w:rsidRDefault="002A018C" w:rsidP="00FA6C9F">
            <w:pPr>
              <w:snapToGrid w:val="0"/>
              <w:contextualSpacing/>
              <w:jc w:val="both"/>
            </w:pPr>
            <w:r w:rsidRPr="002A018C">
              <w:t>- не принята аренда  нежилого здания (офис) по адресу: СПб, ул. Кораблестроителей, д.16, корп.2, лит А, пом. 41-Н, офис 2а от 02.04.2019 № 37/К41/02а</w:t>
            </w:r>
            <w:r w:rsidRPr="002A018C">
              <w:rPr>
                <w:lang w:eastAsia="ar-SA"/>
              </w:rPr>
              <w:t xml:space="preserve"> на основании п. 30 Правил, так как не подтверждена экономическая обоснованность включения в рассматриваемый период регулирования.</w:t>
            </w:r>
          </w:p>
          <w:p w:rsidR="002A018C" w:rsidRPr="002A018C" w:rsidRDefault="002A018C" w:rsidP="00FA6C9F">
            <w:pPr>
              <w:snapToGrid w:val="0"/>
              <w:contextualSpacing/>
              <w:jc w:val="both"/>
              <w:rPr>
                <w:lang w:eastAsia="ar-SA"/>
              </w:rPr>
            </w:pPr>
            <w:r w:rsidRPr="002A018C">
              <w:t xml:space="preserve">5. Затраты на электронный документооборот, онлайн-кассы, услуги банка, водоотведение по удельной производственной себестоимости исключены </w:t>
            </w:r>
            <w:r w:rsidRPr="002A018C">
              <w:rPr>
                <w:lang w:eastAsia="ar-SA"/>
              </w:rPr>
              <w:t>на основании п. 30 Правил, так как не подтверждена экономическая обоснованность включения в рассматриваемый период регулирования.</w:t>
            </w:r>
          </w:p>
          <w:p w:rsidR="002A018C" w:rsidRPr="002A018C" w:rsidRDefault="002A018C" w:rsidP="00FA6C9F">
            <w:pPr>
              <w:snapToGrid w:val="0"/>
              <w:contextualSpacing/>
              <w:jc w:val="both"/>
            </w:pPr>
            <w:r w:rsidRPr="002A018C">
              <w:rPr>
                <w:lang w:eastAsia="ar-SA"/>
              </w:rPr>
              <w:t xml:space="preserve">6. </w:t>
            </w:r>
            <w:r w:rsidRPr="002A018C">
              <w:t xml:space="preserve">Остальные расходы приняты в полном размере, предусмотренном            ООО «ЭкоПром» на 2020 г. </w:t>
            </w:r>
          </w:p>
        </w:tc>
      </w:tr>
      <w:tr w:rsidR="002A018C" w:rsidRPr="002A018C" w:rsidTr="002A018C">
        <w:tc>
          <w:tcPr>
            <w:tcW w:w="572" w:type="dxa"/>
            <w:shd w:val="clear" w:color="auto" w:fill="auto"/>
            <w:vAlign w:val="center"/>
          </w:tcPr>
          <w:p w:rsidR="002A018C" w:rsidRPr="002A018C" w:rsidRDefault="002A018C" w:rsidP="00FA6C9F">
            <w:pPr>
              <w:contextualSpacing/>
              <w:jc w:val="center"/>
            </w:pPr>
            <w:r w:rsidRPr="002A018C">
              <w:lastRenderedPageBreak/>
              <w:t>11.</w:t>
            </w:r>
          </w:p>
        </w:tc>
        <w:tc>
          <w:tcPr>
            <w:tcW w:w="1839" w:type="dxa"/>
            <w:shd w:val="clear" w:color="auto" w:fill="auto"/>
            <w:vAlign w:val="center"/>
          </w:tcPr>
          <w:p w:rsidR="002A018C" w:rsidRPr="002A018C" w:rsidRDefault="002A018C" w:rsidP="00FA6C9F">
            <w:pPr>
              <w:contextualSpacing/>
              <w:jc w:val="both"/>
            </w:pPr>
            <w:r w:rsidRPr="002A018C">
              <w:t>Расходы, связанные с уплатой налогов и сборов</w:t>
            </w:r>
          </w:p>
        </w:tc>
        <w:tc>
          <w:tcPr>
            <w:tcW w:w="993" w:type="dxa"/>
            <w:shd w:val="clear" w:color="auto" w:fill="auto"/>
            <w:vAlign w:val="center"/>
          </w:tcPr>
          <w:p w:rsidR="002A018C" w:rsidRPr="002A018C" w:rsidRDefault="002A018C" w:rsidP="00FA6C9F">
            <w:pPr>
              <w:contextualSpacing/>
              <w:jc w:val="center"/>
            </w:pPr>
            <w:r w:rsidRPr="002A018C">
              <w:t>тыс. руб.</w:t>
            </w:r>
          </w:p>
        </w:tc>
        <w:tc>
          <w:tcPr>
            <w:tcW w:w="991" w:type="dxa"/>
            <w:shd w:val="clear" w:color="auto" w:fill="auto"/>
            <w:vAlign w:val="center"/>
          </w:tcPr>
          <w:p w:rsidR="002A018C" w:rsidRPr="002A018C" w:rsidRDefault="002A018C" w:rsidP="00FA6C9F">
            <w:pPr>
              <w:contextualSpacing/>
              <w:jc w:val="center"/>
            </w:pPr>
            <w:r w:rsidRPr="002A018C">
              <w:t>17737,87</w:t>
            </w:r>
          </w:p>
        </w:tc>
        <w:tc>
          <w:tcPr>
            <w:tcW w:w="1134" w:type="dxa"/>
            <w:shd w:val="clear" w:color="auto" w:fill="auto"/>
            <w:vAlign w:val="center"/>
          </w:tcPr>
          <w:p w:rsidR="002A018C" w:rsidRPr="002A018C" w:rsidRDefault="002A018C" w:rsidP="00FA6C9F">
            <w:pPr>
              <w:contextualSpacing/>
              <w:jc w:val="center"/>
            </w:pPr>
            <w:r w:rsidRPr="002A018C">
              <w:t>368,47</w:t>
            </w:r>
          </w:p>
        </w:tc>
        <w:tc>
          <w:tcPr>
            <w:tcW w:w="1134" w:type="dxa"/>
            <w:shd w:val="clear" w:color="auto" w:fill="auto"/>
            <w:vAlign w:val="center"/>
          </w:tcPr>
          <w:p w:rsidR="002A018C" w:rsidRPr="002A018C" w:rsidRDefault="002A018C" w:rsidP="00FA6C9F">
            <w:pPr>
              <w:contextualSpacing/>
            </w:pPr>
            <w:r w:rsidRPr="002A018C">
              <w:t>-17369,40</w:t>
            </w:r>
          </w:p>
        </w:tc>
        <w:tc>
          <w:tcPr>
            <w:tcW w:w="3543" w:type="dxa"/>
            <w:shd w:val="clear" w:color="auto" w:fill="auto"/>
            <w:vAlign w:val="center"/>
          </w:tcPr>
          <w:p w:rsidR="002A018C" w:rsidRPr="002A018C" w:rsidRDefault="002A018C" w:rsidP="00FA6C9F">
            <w:pPr>
              <w:contextualSpacing/>
              <w:jc w:val="both"/>
            </w:pPr>
            <w:r w:rsidRPr="002A018C">
              <w:t>Исключена плата за сбросы загрязняющих веществ в водные объекты сверх лимита.</w:t>
            </w:r>
          </w:p>
        </w:tc>
      </w:tr>
    </w:tbl>
    <w:p w:rsidR="002A018C" w:rsidRPr="002A018C" w:rsidRDefault="002A018C" w:rsidP="00FA6C9F">
      <w:pPr>
        <w:tabs>
          <w:tab w:val="left" w:pos="0"/>
        </w:tabs>
        <w:ind w:right="-52" w:firstLine="567"/>
        <w:contextualSpacing/>
        <w:jc w:val="both"/>
        <w:rPr>
          <w:sz w:val="24"/>
          <w:szCs w:val="24"/>
          <w:lang w:eastAsia="ar-SA"/>
        </w:rPr>
      </w:pPr>
      <w:r w:rsidRPr="002A018C">
        <w:rPr>
          <w:sz w:val="24"/>
          <w:szCs w:val="24"/>
          <w:lang w:eastAsia="ar-SA"/>
        </w:rPr>
        <w:t xml:space="preserve">Согласно пункту 78 </w:t>
      </w:r>
      <w:r w:rsidRPr="002A018C">
        <w:rPr>
          <w:sz w:val="24"/>
          <w:szCs w:val="24"/>
        </w:rPr>
        <w:t xml:space="preserve">Основ ценообразования </w:t>
      </w:r>
      <w:r w:rsidRPr="002A018C">
        <w:rPr>
          <w:sz w:val="24"/>
          <w:szCs w:val="24"/>
          <w:lang w:eastAsia="ar-SA"/>
        </w:rPr>
        <w:t xml:space="preserve">ЛенРТК в расчет необходимой валовой выручки (далее – НВВ) не принял нормативную прибыль, заявленную  </w:t>
      </w:r>
      <w:r w:rsidRPr="002A018C">
        <w:rPr>
          <w:sz w:val="24"/>
          <w:szCs w:val="24"/>
        </w:rPr>
        <w:t xml:space="preserve">ООО «ЭкоПром» </w:t>
      </w:r>
      <w:r w:rsidRPr="002A018C">
        <w:rPr>
          <w:sz w:val="24"/>
          <w:szCs w:val="24"/>
          <w:lang w:eastAsia="ar-SA"/>
        </w:rPr>
        <w:t xml:space="preserve">на 2020-2022 г.г. </w:t>
      </w:r>
    </w:p>
    <w:p w:rsidR="002A018C" w:rsidRPr="002A018C" w:rsidRDefault="002A018C" w:rsidP="00FA6C9F">
      <w:pPr>
        <w:ind w:firstLine="567"/>
        <w:contextualSpacing/>
        <w:jc w:val="both"/>
        <w:rPr>
          <w:sz w:val="24"/>
          <w:szCs w:val="24"/>
        </w:rPr>
      </w:pPr>
      <w:r w:rsidRPr="002A018C">
        <w:rPr>
          <w:sz w:val="24"/>
          <w:szCs w:val="24"/>
        </w:rPr>
        <w:t>С учетом пункта 85 Методических указаний ЛенРТК определил для ООО «ЭкоПром» на 2020-2022 г.г. следующую величину сглаживания НВВ (тыс. руб.):</w:t>
      </w: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42"/>
        <w:gridCol w:w="1445"/>
        <w:gridCol w:w="1445"/>
      </w:tblGrid>
      <w:tr w:rsidR="002A018C" w:rsidRPr="002A018C" w:rsidTr="002A018C">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i/>
                <w:lang w:eastAsia="ar-SA"/>
              </w:rPr>
            </w:pPr>
            <w:r w:rsidRPr="002A018C">
              <w:rPr>
                <w:i/>
                <w:lang w:eastAsia="ar-SA"/>
              </w:rPr>
              <w:t>Наименование регулируемого вида деятельности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2020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2021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2022 год</w:t>
            </w:r>
          </w:p>
        </w:tc>
      </w:tr>
      <w:tr w:rsidR="002A018C" w:rsidRPr="002A018C" w:rsidTr="002A018C">
        <w:trPr>
          <w:trHeight w:val="411"/>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lang w:eastAsia="ar-SA"/>
              </w:rPr>
            </w:pPr>
            <w:r w:rsidRPr="002A018C">
              <w:rPr>
                <w:lang w:eastAsia="ar-SA"/>
              </w:rPr>
              <w:t>Водоотведение</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0,00</w:t>
            </w:r>
          </w:p>
        </w:tc>
        <w:tc>
          <w:tcPr>
            <w:tcW w:w="144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1560,00</w:t>
            </w:r>
          </w:p>
        </w:tc>
        <w:tc>
          <w:tcPr>
            <w:tcW w:w="144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-1687,92</w:t>
            </w:r>
          </w:p>
        </w:tc>
      </w:tr>
    </w:tbl>
    <w:p w:rsidR="009E03EF" w:rsidRDefault="009E03EF" w:rsidP="00FA6C9F">
      <w:pPr>
        <w:tabs>
          <w:tab w:val="left" w:pos="9923"/>
        </w:tabs>
        <w:ind w:right="44" w:firstLine="567"/>
        <w:contextualSpacing/>
        <w:jc w:val="both"/>
        <w:rPr>
          <w:sz w:val="24"/>
          <w:szCs w:val="24"/>
          <w:lang w:eastAsia="ar-SA"/>
        </w:rPr>
      </w:pPr>
    </w:p>
    <w:p w:rsidR="002A018C" w:rsidRDefault="002A018C" w:rsidP="00FA6C9F">
      <w:pPr>
        <w:tabs>
          <w:tab w:val="left" w:pos="9923"/>
        </w:tabs>
        <w:ind w:right="44" w:firstLine="567"/>
        <w:contextualSpacing/>
        <w:jc w:val="both"/>
        <w:rPr>
          <w:sz w:val="24"/>
          <w:szCs w:val="24"/>
          <w:lang w:eastAsia="ar-SA"/>
        </w:rPr>
      </w:pPr>
      <w:r w:rsidRPr="002A018C">
        <w:rPr>
          <w:sz w:val="24"/>
          <w:szCs w:val="24"/>
          <w:lang w:eastAsia="ar-SA"/>
        </w:rPr>
        <w:t xml:space="preserve">В соответствии с разделом IX Основ ценообразования и вышеперечисленными условиями формирования затрат ЛенРТК определил следующие показатели операционных расходов и НВВ </w:t>
      </w:r>
      <w:r w:rsidRPr="002A018C">
        <w:rPr>
          <w:sz w:val="24"/>
          <w:szCs w:val="24"/>
        </w:rPr>
        <w:t>ООО «ЭкоПром»</w:t>
      </w:r>
      <w:r w:rsidRPr="002A018C">
        <w:rPr>
          <w:sz w:val="24"/>
          <w:szCs w:val="24"/>
          <w:lang w:eastAsia="ar-SA"/>
        </w:rPr>
        <w:t xml:space="preserve"> на 2020-2022 г.г. (тыс. руб.):</w:t>
      </w:r>
    </w:p>
    <w:p w:rsidR="009E03EF" w:rsidRPr="002A018C" w:rsidRDefault="009E03EF" w:rsidP="00FA6C9F">
      <w:pPr>
        <w:tabs>
          <w:tab w:val="left" w:pos="9923"/>
        </w:tabs>
        <w:ind w:right="44" w:firstLine="567"/>
        <w:contextualSpacing/>
        <w:jc w:val="both"/>
        <w:rPr>
          <w:sz w:val="24"/>
          <w:szCs w:val="24"/>
        </w:rPr>
      </w:pPr>
    </w:p>
    <w:tbl>
      <w:tblPr>
        <w:tblW w:w="10171" w:type="dxa"/>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1442"/>
        <w:gridCol w:w="1445"/>
        <w:gridCol w:w="1445"/>
      </w:tblGrid>
      <w:tr w:rsidR="002A018C" w:rsidRPr="002A018C" w:rsidTr="009E03EF">
        <w:trPr>
          <w:trHeight w:val="56"/>
          <w:jc w:val="center"/>
        </w:trPr>
        <w:tc>
          <w:tcPr>
            <w:tcW w:w="583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i/>
                <w:lang w:eastAsia="ar-SA"/>
              </w:rPr>
            </w:pPr>
            <w:r w:rsidRPr="002A018C">
              <w:rPr>
                <w:color w:val="000000"/>
                <w:lang w:eastAsia="ar-SA"/>
              </w:rPr>
              <w:lastRenderedPageBreak/>
              <w:t>Показатели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2020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2021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i/>
              </w:rPr>
            </w:pPr>
            <w:r w:rsidRPr="002A018C">
              <w:rPr>
                <w:i/>
              </w:rPr>
              <w:t>2022 год</w:t>
            </w:r>
          </w:p>
        </w:tc>
      </w:tr>
      <w:tr w:rsidR="002A018C" w:rsidRPr="002A018C" w:rsidTr="009E03EF">
        <w:trPr>
          <w:trHeight w:val="56"/>
          <w:jc w:val="center"/>
        </w:trPr>
        <w:tc>
          <w:tcPr>
            <w:tcW w:w="583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right="11"/>
              <w:contextualSpacing/>
              <w:rPr>
                <w:color w:val="000000"/>
                <w:lang w:eastAsia="ar-SA"/>
              </w:rPr>
            </w:pPr>
            <w:r w:rsidRPr="002A018C">
              <w:rPr>
                <w:color w:val="000000"/>
                <w:lang w:eastAsia="ar-SA"/>
              </w:rPr>
              <w:t>Операционные расходы</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76409,93</w:t>
            </w:r>
          </w:p>
        </w:tc>
        <w:tc>
          <w:tcPr>
            <w:tcW w:w="144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78444,73</w:t>
            </w:r>
          </w:p>
        </w:tc>
        <w:tc>
          <w:tcPr>
            <w:tcW w:w="144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80766,69</w:t>
            </w:r>
          </w:p>
        </w:tc>
      </w:tr>
      <w:tr w:rsidR="002A018C" w:rsidRPr="002A018C" w:rsidTr="002A018C">
        <w:trPr>
          <w:trHeight w:val="261"/>
          <w:jc w:val="center"/>
        </w:trPr>
        <w:tc>
          <w:tcPr>
            <w:tcW w:w="5839"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right="11"/>
              <w:contextualSpacing/>
              <w:rPr>
                <w:color w:val="000000"/>
                <w:lang w:eastAsia="ar-SA"/>
              </w:rPr>
            </w:pPr>
            <w:r w:rsidRPr="002A018C">
              <w:rPr>
                <w:color w:val="000000"/>
                <w:lang w:eastAsia="ar-SA"/>
              </w:rPr>
              <w:t>НВВ</w:t>
            </w:r>
          </w:p>
        </w:tc>
        <w:tc>
          <w:tcPr>
            <w:tcW w:w="144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123379,16</w:t>
            </w:r>
          </w:p>
        </w:tc>
        <w:tc>
          <w:tcPr>
            <w:tcW w:w="144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127775,62</w:t>
            </w:r>
          </w:p>
        </w:tc>
        <w:tc>
          <w:tcPr>
            <w:tcW w:w="144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127977,32</w:t>
            </w:r>
          </w:p>
        </w:tc>
      </w:tr>
    </w:tbl>
    <w:p w:rsidR="002A018C" w:rsidRPr="002A018C" w:rsidRDefault="002A018C" w:rsidP="00FA6C9F">
      <w:pPr>
        <w:ind w:right="-52" w:firstLine="851"/>
        <w:contextualSpacing/>
        <w:jc w:val="both"/>
        <w:rPr>
          <w:sz w:val="24"/>
          <w:szCs w:val="24"/>
        </w:rPr>
      </w:pPr>
      <w:r w:rsidRPr="002A018C">
        <w:rPr>
          <w:sz w:val="24"/>
          <w:szCs w:val="24"/>
        </w:rPr>
        <w:t>Долгосрочные параметры регулирования тарифов, определяемые на долгосрочный период регулирования тарифов на водоотведение ООО «ЭкоПром», на 2020-2022 г.г. составят:</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699"/>
        <w:gridCol w:w="709"/>
        <w:gridCol w:w="1701"/>
        <w:gridCol w:w="1700"/>
        <w:gridCol w:w="1133"/>
        <w:gridCol w:w="2555"/>
      </w:tblGrid>
      <w:tr w:rsidR="002A018C" w:rsidRPr="002A018C" w:rsidTr="009E03EF">
        <w:trPr>
          <w:trHeight w:val="652"/>
        </w:trPr>
        <w:tc>
          <w:tcPr>
            <w:tcW w:w="709" w:type="dxa"/>
            <w:vMerge w:val="restart"/>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 п/п</w:t>
            </w:r>
          </w:p>
        </w:tc>
        <w:tc>
          <w:tcPr>
            <w:tcW w:w="1699" w:type="dxa"/>
            <w:vMerge w:val="restart"/>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Наименование регулируемого вида деятельности</w:t>
            </w:r>
          </w:p>
        </w:tc>
        <w:tc>
          <w:tcPr>
            <w:tcW w:w="709" w:type="dxa"/>
            <w:vMerge w:val="restart"/>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Год</w:t>
            </w:r>
          </w:p>
        </w:tc>
        <w:tc>
          <w:tcPr>
            <w:tcW w:w="1701" w:type="dxa"/>
            <w:vMerge w:val="restart"/>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 xml:space="preserve">Базовый уровень операционных расходов, </w:t>
            </w:r>
          </w:p>
          <w:p w:rsidR="002A018C" w:rsidRPr="002A018C" w:rsidRDefault="002A018C" w:rsidP="00FA6C9F">
            <w:pPr>
              <w:widowControl w:val="0"/>
              <w:autoSpaceDE w:val="0"/>
              <w:autoSpaceDN w:val="0"/>
              <w:adjustRightInd w:val="0"/>
              <w:contextualSpacing/>
              <w:jc w:val="center"/>
            </w:pPr>
            <w:r w:rsidRPr="002A018C">
              <w:t>тыс. руб.</w:t>
            </w:r>
          </w:p>
        </w:tc>
        <w:tc>
          <w:tcPr>
            <w:tcW w:w="1700" w:type="dxa"/>
            <w:vMerge w:val="restart"/>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Индекс эффективности операционных расходов,%</w:t>
            </w:r>
          </w:p>
        </w:tc>
        <w:tc>
          <w:tcPr>
            <w:tcW w:w="3688" w:type="dxa"/>
            <w:gridSpan w:val="2"/>
            <w:tcBorders>
              <w:top w:val="single" w:sz="6" w:space="0" w:color="auto"/>
              <w:left w:val="single" w:sz="6" w:space="0" w:color="auto"/>
              <w:bottom w:val="single" w:sz="6" w:space="0" w:color="auto"/>
              <w:right w:val="single" w:sz="6"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Показатели энергосбережения и энергетической эффективности</w:t>
            </w:r>
          </w:p>
        </w:tc>
      </w:tr>
      <w:tr w:rsidR="002A018C" w:rsidRPr="002A018C" w:rsidTr="009E03EF">
        <w:trPr>
          <w:trHeight w:val="722"/>
        </w:trPr>
        <w:tc>
          <w:tcPr>
            <w:tcW w:w="709" w:type="dxa"/>
            <w:vMerge/>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contextualSpacing/>
            </w:pPr>
          </w:p>
        </w:tc>
        <w:tc>
          <w:tcPr>
            <w:tcW w:w="1699" w:type="dxa"/>
            <w:vMerge/>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contextualSpacing/>
            </w:pP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contextualSpacing/>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contextualSpacing/>
            </w:pPr>
          </w:p>
        </w:tc>
        <w:tc>
          <w:tcPr>
            <w:tcW w:w="1700" w:type="dxa"/>
            <w:vMerge/>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contextualSpacing/>
            </w:pPr>
          </w:p>
        </w:tc>
        <w:tc>
          <w:tcPr>
            <w:tcW w:w="1133" w:type="dxa"/>
            <w:tcBorders>
              <w:top w:val="single" w:sz="6" w:space="0" w:color="auto"/>
              <w:left w:val="single" w:sz="6" w:space="0" w:color="auto"/>
              <w:bottom w:val="single" w:sz="4" w:space="0" w:color="auto"/>
              <w:right w:val="single" w:sz="6" w:space="0" w:color="auto"/>
            </w:tcBorders>
            <w:hideMark/>
          </w:tcPr>
          <w:p w:rsidR="002A018C" w:rsidRPr="002A018C" w:rsidRDefault="002A018C" w:rsidP="00FA6C9F">
            <w:pPr>
              <w:widowControl w:val="0"/>
              <w:autoSpaceDE w:val="0"/>
              <w:autoSpaceDN w:val="0"/>
              <w:adjustRightInd w:val="0"/>
              <w:contextualSpacing/>
              <w:jc w:val="center"/>
            </w:pPr>
            <w:r w:rsidRPr="002A018C">
              <w:t xml:space="preserve">Уровень потери воды, % </w:t>
            </w:r>
          </w:p>
        </w:tc>
        <w:tc>
          <w:tcPr>
            <w:tcW w:w="2555" w:type="dxa"/>
            <w:tcBorders>
              <w:top w:val="single" w:sz="6" w:space="0" w:color="auto"/>
              <w:left w:val="single" w:sz="6" w:space="0" w:color="auto"/>
              <w:bottom w:val="single" w:sz="4" w:space="0" w:color="auto"/>
              <w:right w:val="single" w:sz="6" w:space="0" w:color="auto"/>
            </w:tcBorders>
            <w:hideMark/>
          </w:tcPr>
          <w:p w:rsidR="002A018C" w:rsidRPr="002A018C" w:rsidRDefault="002A018C" w:rsidP="00FA6C9F">
            <w:pPr>
              <w:widowControl w:val="0"/>
              <w:autoSpaceDE w:val="0"/>
              <w:autoSpaceDN w:val="0"/>
              <w:adjustRightInd w:val="0"/>
              <w:contextualSpacing/>
              <w:jc w:val="center"/>
            </w:pPr>
            <w:r w:rsidRPr="002A018C">
              <w:t>Удельный расход электрической энергии,</w:t>
            </w:r>
          </w:p>
          <w:p w:rsidR="002A018C" w:rsidRPr="002A018C" w:rsidRDefault="002A018C" w:rsidP="00FA6C9F">
            <w:pPr>
              <w:widowControl w:val="0"/>
              <w:autoSpaceDE w:val="0"/>
              <w:autoSpaceDN w:val="0"/>
              <w:adjustRightInd w:val="0"/>
              <w:contextualSpacing/>
              <w:jc w:val="center"/>
            </w:pPr>
            <w:r w:rsidRPr="002A018C">
              <w:t xml:space="preserve"> кВтч/м</w:t>
            </w:r>
            <w:r w:rsidRPr="002A018C">
              <w:rPr>
                <w:vertAlign w:val="superscript"/>
              </w:rPr>
              <w:t>3</w:t>
            </w:r>
          </w:p>
        </w:tc>
      </w:tr>
      <w:tr w:rsidR="002A018C" w:rsidRPr="002A018C" w:rsidTr="009E03EF">
        <w:trPr>
          <w:trHeight w:val="629"/>
        </w:trPr>
        <w:tc>
          <w:tcPr>
            <w:tcW w:w="10206" w:type="dxa"/>
            <w:gridSpan w:val="7"/>
            <w:tcBorders>
              <w:top w:val="single" w:sz="6" w:space="0" w:color="auto"/>
              <w:left w:val="single" w:sz="6" w:space="0" w:color="auto"/>
              <w:bottom w:val="single" w:sz="4" w:space="0" w:color="auto"/>
              <w:right w:val="single" w:sz="6" w:space="0" w:color="auto"/>
            </w:tcBorders>
            <w:vAlign w:val="center"/>
            <w:hideMark/>
          </w:tcPr>
          <w:p w:rsidR="002A018C" w:rsidRPr="002A018C" w:rsidRDefault="002A018C" w:rsidP="00FA6C9F">
            <w:pPr>
              <w:ind w:right="-52"/>
              <w:contextualSpacing/>
              <w:jc w:val="center"/>
              <w:rPr>
                <w:rFonts w:eastAsia="Calibri"/>
                <w:lang w:eastAsia="en-US"/>
              </w:rPr>
            </w:pPr>
            <w:r w:rsidRPr="002A018C">
              <w:rPr>
                <w:rFonts w:eastAsia="Calibri"/>
                <w:lang w:eastAsia="en-US"/>
              </w:rPr>
              <w:t xml:space="preserve">Для потребителей муниципальных образований «Новодевяткинское сельское поселение», </w:t>
            </w:r>
          </w:p>
          <w:p w:rsidR="002A018C" w:rsidRPr="002A018C" w:rsidRDefault="002A018C" w:rsidP="00FA6C9F">
            <w:pPr>
              <w:contextualSpacing/>
              <w:jc w:val="center"/>
              <w:rPr>
                <w:rFonts w:eastAsia="Calibri"/>
                <w:lang w:eastAsia="en-US"/>
              </w:rPr>
            </w:pPr>
            <w:r w:rsidRPr="002A018C">
              <w:rPr>
                <w:rFonts w:eastAsia="Calibri"/>
                <w:lang w:eastAsia="en-US"/>
              </w:rPr>
              <w:t xml:space="preserve">«Муринское городское поселение», «Кузьмоловское городское поселение» </w:t>
            </w:r>
          </w:p>
          <w:p w:rsidR="002A018C" w:rsidRPr="002A018C" w:rsidRDefault="002A018C" w:rsidP="00FA6C9F">
            <w:pPr>
              <w:contextualSpacing/>
              <w:jc w:val="center"/>
            </w:pPr>
            <w:r w:rsidRPr="002A018C">
              <w:rPr>
                <w:rFonts w:eastAsia="Calibri"/>
                <w:lang w:eastAsia="en-US"/>
              </w:rPr>
              <w:t>Всеволожского муниципального района Ленинградской области</w:t>
            </w:r>
          </w:p>
        </w:tc>
      </w:tr>
      <w:tr w:rsidR="002A018C" w:rsidRPr="002A018C" w:rsidTr="009E03EF">
        <w:trPr>
          <w:trHeight w:val="35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1.</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 xml:space="preserve">Водоотведение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76409,93</w:t>
            </w:r>
          </w:p>
        </w:tc>
        <w:tc>
          <w:tcPr>
            <w:tcW w:w="170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1,00</w:t>
            </w:r>
          </w:p>
        </w:tc>
        <w:tc>
          <w:tcPr>
            <w:tcW w:w="113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w:t>
            </w:r>
          </w:p>
        </w:tc>
        <w:tc>
          <w:tcPr>
            <w:tcW w:w="255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1,08</w:t>
            </w:r>
          </w:p>
        </w:tc>
      </w:tr>
      <w:tr w:rsidR="002A018C" w:rsidRPr="002A018C" w:rsidTr="009E03EF">
        <w:trPr>
          <w:trHeight w:val="2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70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pPr>
            <w:r w:rsidRPr="002A018C">
              <w:t>1,00</w:t>
            </w:r>
          </w:p>
        </w:tc>
        <w:tc>
          <w:tcPr>
            <w:tcW w:w="113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w:t>
            </w:r>
          </w:p>
        </w:tc>
        <w:tc>
          <w:tcPr>
            <w:tcW w:w="255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1,08</w:t>
            </w:r>
          </w:p>
        </w:tc>
      </w:tr>
      <w:tr w:rsidR="002A018C" w:rsidRPr="002A018C" w:rsidTr="009E03EF">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pPr>
          </w:p>
        </w:tc>
        <w:tc>
          <w:tcPr>
            <w:tcW w:w="70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pPr>
            <w:r w:rsidRPr="002A018C">
              <w:t>1,00</w:t>
            </w:r>
          </w:p>
        </w:tc>
        <w:tc>
          <w:tcPr>
            <w:tcW w:w="1133"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w:t>
            </w:r>
          </w:p>
        </w:tc>
        <w:tc>
          <w:tcPr>
            <w:tcW w:w="2555"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pPr>
            <w:r w:rsidRPr="002A018C">
              <w:t>1,08</w:t>
            </w:r>
          </w:p>
        </w:tc>
      </w:tr>
    </w:tbl>
    <w:p w:rsidR="002A018C" w:rsidRPr="002A018C" w:rsidRDefault="002A018C" w:rsidP="00FA6C9F">
      <w:pPr>
        <w:ind w:firstLine="720"/>
        <w:contextualSpacing/>
        <w:jc w:val="both"/>
        <w:rPr>
          <w:sz w:val="24"/>
          <w:szCs w:val="24"/>
          <w:lang w:eastAsia="ar-SA"/>
        </w:rPr>
      </w:pPr>
      <w:r w:rsidRPr="002A018C">
        <w:rPr>
          <w:sz w:val="24"/>
          <w:szCs w:val="24"/>
          <w:lang w:eastAsia="ar-SA"/>
        </w:rPr>
        <w:t xml:space="preserve">Исходя из обоснованной НВВ, предлагаются к утверждению следующие уровни тарифов на услугу в сфере водоотведения, оказываемую </w:t>
      </w:r>
      <w:r w:rsidRPr="002A018C">
        <w:rPr>
          <w:sz w:val="24"/>
          <w:szCs w:val="24"/>
        </w:rPr>
        <w:t>ООО «ЭкоПром»</w:t>
      </w:r>
      <w:r w:rsidRPr="002A018C">
        <w:rPr>
          <w:sz w:val="24"/>
          <w:szCs w:val="24"/>
          <w:lang w:eastAsia="ar-SA"/>
        </w:rPr>
        <w:t xml:space="preserve"> в 2020-2022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2"/>
        <w:gridCol w:w="2892"/>
        <w:gridCol w:w="3152"/>
        <w:gridCol w:w="3552"/>
      </w:tblGrid>
      <w:tr w:rsidR="002A018C" w:rsidRPr="002A018C" w:rsidTr="002A018C">
        <w:trPr>
          <w:trHeight w:val="756"/>
        </w:trPr>
        <w:tc>
          <w:tcPr>
            <w:tcW w:w="544"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 п/п</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Наименование потребителей, регулируемого вида деятельности</w:t>
            </w: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 xml:space="preserve">Год с календарной разбивкой </w:t>
            </w:r>
          </w:p>
        </w:tc>
        <w:tc>
          <w:tcPr>
            <w:tcW w:w="35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rPr>
            </w:pPr>
            <w:r w:rsidRPr="002A018C">
              <w:rPr>
                <w:rFonts w:eastAsia="Calibri"/>
              </w:rPr>
              <w:t>Тарифы, руб./м</w:t>
            </w:r>
            <w:r w:rsidRPr="002A018C">
              <w:rPr>
                <w:rFonts w:eastAsia="Calibri"/>
                <w:vertAlign w:val="superscript"/>
              </w:rPr>
              <w:t xml:space="preserve">3 </w:t>
            </w:r>
            <w:r w:rsidRPr="002A018C">
              <w:rPr>
                <w:rFonts w:eastAsia="Calibri"/>
              </w:rPr>
              <w:t>*</w:t>
            </w:r>
          </w:p>
        </w:tc>
      </w:tr>
      <w:tr w:rsidR="002A018C" w:rsidRPr="002A018C" w:rsidTr="002A018C">
        <w:trPr>
          <w:trHeight w:val="618"/>
        </w:trPr>
        <w:tc>
          <w:tcPr>
            <w:tcW w:w="10172" w:type="dxa"/>
            <w:gridSpan w:val="5"/>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right="-52"/>
              <w:contextualSpacing/>
              <w:jc w:val="center"/>
              <w:rPr>
                <w:rFonts w:eastAsia="Calibri"/>
                <w:lang w:eastAsia="en-US"/>
              </w:rPr>
            </w:pPr>
            <w:r w:rsidRPr="002A018C">
              <w:rPr>
                <w:rFonts w:eastAsia="Calibri"/>
                <w:lang w:eastAsia="en-US"/>
              </w:rPr>
              <w:t xml:space="preserve">Для потребителей муниципальных образований «Новодевяткинское сельское поселение», </w:t>
            </w:r>
          </w:p>
          <w:p w:rsidR="002A018C" w:rsidRPr="002A018C" w:rsidRDefault="002A018C" w:rsidP="00FA6C9F">
            <w:pPr>
              <w:contextualSpacing/>
              <w:jc w:val="center"/>
              <w:rPr>
                <w:rFonts w:eastAsia="Calibri"/>
                <w:lang w:eastAsia="en-US"/>
              </w:rPr>
            </w:pPr>
            <w:r w:rsidRPr="002A018C">
              <w:rPr>
                <w:rFonts w:eastAsia="Calibri"/>
                <w:lang w:eastAsia="en-US"/>
              </w:rPr>
              <w:t xml:space="preserve">«Муринское городское поселение», «Кузьмоловское городское поселение» </w:t>
            </w:r>
          </w:p>
          <w:p w:rsidR="002A018C" w:rsidRPr="002A018C" w:rsidRDefault="002A018C" w:rsidP="00FA6C9F">
            <w:pPr>
              <w:contextualSpacing/>
              <w:jc w:val="center"/>
            </w:pPr>
            <w:r w:rsidRPr="002A018C">
              <w:rPr>
                <w:rFonts w:eastAsia="Calibri"/>
                <w:lang w:eastAsia="en-US"/>
              </w:rPr>
              <w:t>Всеволожского муниципального района Ленинградской области</w:t>
            </w:r>
          </w:p>
        </w:tc>
      </w:tr>
      <w:tr w:rsidR="002A018C" w:rsidRPr="002A018C" w:rsidTr="002A018C">
        <w:trPr>
          <w:trHeight w:val="56"/>
        </w:trPr>
        <w:tc>
          <w:tcPr>
            <w:tcW w:w="5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1.</w:t>
            </w:r>
          </w:p>
        </w:tc>
        <w:tc>
          <w:tcPr>
            <w:tcW w:w="2892" w:type="dxa"/>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pPr>
            <w:r w:rsidRPr="002A018C">
              <w:t xml:space="preserve">Водоотведение </w:t>
            </w: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01.01.2020 по 30.06.2020</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58,20</w:t>
            </w:r>
          </w:p>
        </w:tc>
      </w:tr>
      <w:tr w:rsidR="002A018C" w:rsidRPr="002A018C" w:rsidTr="002A018C">
        <w:trPr>
          <w:trHeight w:val="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01.07.2020 по 31.12.2020</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62,48</w:t>
            </w:r>
          </w:p>
        </w:tc>
      </w:tr>
      <w:tr w:rsidR="002A018C" w:rsidRPr="002A018C" w:rsidTr="002A018C">
        <w:trPr>
          <w:trHeight w:val="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01.01.2021 по 30.06.2021</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62,48</w:t>
            </w:r>
          </w:p>
        </w:tc>
      </w:tr>
      <w:tr w:rsidR="002A018C" w:rsidRPr="002A018C" w:rsidTr="002A018C">
        <w:trPr>
          <w:trHeight w:val="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01.07.2021 по 31.12.2021</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62,50</w:t>
            </w:r>
          </w:p>
        </w:tc>
      </w:tr>
      <w:tr w:rsidR="002A018C" w:rsidRPr="002A018C" w:rsidTr="002A018C">
        <w:trPr>
          <w:trHeight w:val="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01.01.2022 по 30.06.2022</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62,50</w:t>
            </w:r>
          </w:p>
        </w:tc>
      </w:tr>
      <w:tr w:rsidR="002A018C" w:rsidRPr="002A018C" w:rsidTr="002A018C">
        <w:trPr>
          <w:trHeight w:val="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lang w:eastAsia="en-US"/>
              </w:rPr>
            </w:pPr>
            <w:r w:rsidRPr="002A018C">
              <w:rPr>
                <w:rFonts w:eastAsia="Calibri"/>
                <w:lang w:eastAsia="en-US"/>
              </w:rPr>
              <w:t>с 01.07.2022 по 31.12.2022</w:t>
            </w:r>
          </w:p>
        </w:tc>
        <w:tc>
          <w:tcPr>
            <w:tcW w:w="3552"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rPr>
            </w:pPr>
            <w:r w:rsidRPr="002A018C">
              <w:rPr>
                <w:rFonts w:eastAsia="Calibri"/>
              </w:rPr>
              <w:t>62,68</w:t>
            </w:r>
          </w:p>
        </w:tc>
      </w:tr>
    </w:tbl>
    <w:p w:rsidR="002A018C" w:rsidRPr="002A018C" w:rsidRDefault="002A018C" w:rsidP="00FA6C9F">
      <w:pPr>
        <w:contextualSpacing/>
        <w:jc w:val="both"/>
        <w:rPr>
          <w:rFonts w:eastAsia="Calibri"/>
          <w:lang w:eastAsia="en-US"/>
        </w:rPr>
      </w:pPr>
      <w:r w:rsidRPr="002A018C">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2A018C" w:rsidRPr="002A018C" w:rsidRDefault="002A018C" w:rsidP="00FA6C9F">
      <w:pPr>
        <w:contextualSpacing/>
        <w:rPr>
          <w:sz w:val="24"/>
          <w:szCs w:val="24"/>
          <w:lang w:eastAsia="ar-SA"/>
        </w:rPr>
      </w:pPr>
    </w:p>
    <w:p w:rsidR="002A018C" w:rsidRPr="002A018C" w:rsidRDefault="002A018C" w:rsidP="00FA6C9F">
      <w:pPr>
        <w:contextualSpacing/>
        <w:jc w:val="center"/>
        <w:rPr>
          <w:b/>
          <w:sz w:val="24"/>
          <w:szCs w:val="24"/>
        </w:rPr>
      </w:pPr>
      <w:r w:rsidRPr="002A018C">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2A018C" w:rsidRPr="002A018C" w:rsidRDefault="00203C93" w:rsidP="00FA6C9F">
      <w:pPr>
        <w:pStyle w:val="a6"/>
        <w:spacing w:after="0"/>
        <w:ind w:firstLine="567"/>
        <w:contextualSpacing/>
        <w:jc w:val="both"/>
        <w:rPr>
          <w:rFonts w:eastAsia="Calibri"/>
          <w:sz w:val="24"/>
          <w:szCs w:val="24"/>
          <w:lang w:eastAsia="en-US"/>
        </w:rPr>
      </w:pPr>
      <w:r w:rsidRPr="00793992">
        <w:rPr>
          <w:b/>
          <w:sz w:val="24"/>
          <w:szCs w:val="24"/>
        </w:rPr>
        <w:t>2</w:t>
      </w:r>
      <w:r w:rsidR="00793992" w:rsidRPr="00793992">
        <w:rPr>
          <w:b/>
          <w:sz w:val="24"/>
          <w:szCs w:val="24"/>
        </w:rPr>
        <w:t>1</w:t>
      </w:r>
      <w:r w:rsidR="002A018C">
        <w:rPr>
          <w:b/>
          <w:sz w:val="24"/>
          <w:szCs w:val="24"/>
        </w:rPr>
        <w:t>. По вопросу повестки «</w:t>
      </w:r>
      <w:r w:rsidR="002A018C" w:rsidRPr="002A018C">
        <w:rPr>
          <w:b/>
          <w:sz w:val="24"/>
          <w:szCs w:val="24"/>
        </w:rPr>
        <w:t>О внесении изменений в приказ комитета по тарифам и ценовой политике Ленинградской области от 20 декабря 2018 года № 574-п «Об установлении тарифов на услуги по захоронению твердых коммунальных отходов, оказываемые закрытым акционерным обществом «Интернешнл Пейпер» в 2019-2021 годах</w:t>
      </w:r>
      <w:r w:rsidRPr="00793992">
        <w:rPr>
          <w:b/>
          <w:sz w:val="24"/>
          <w:szCs w:val="24"/>
        </w:rPr>
        <w:t xml:space="preserve">» </w:t>
      </w:r>
      <w:r w:rsidR="002A018C" w:rsidRPr="002A018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A018C" w:rsidRPr="002A018C">
        <w:rPr>
          <w:sz w:val="24"/>
          <w:szCs w:val="24"/>
          <w:lang w:eastAsia="x-none"/>
        </w:rPr>
        <w:t xml:space="preserve"> и </w:t>
      </w:r>
      <w:r w:rsidR="002A018C" w:rsidRPr="002A018C">
        <w:rPr>
          <w:sz w:val="24"/>
          <w:szCs w:val="24"/>
          <w:lang w:val="x-none" w:eastAsia="x-none"/>
        </w:rPr>
        <w:t>изложила основные положения э</w:t>
      </w:r>
      <w:r w:rsidR="002A018C" w:rsidRPr="002A018C">
        <w:rPr>
          <w:rFonts w:eastAsia="Calibri"/>
          <w:sz w:val="24"/>
          <w:szCs w:val="24"/>
          <w:lang w:val="x-none" w:eastAsia="en-US"/>
        </w:rPr>
        <w:t>кспертного заключения</w:t>
      </w:r>
      <w:r w:rsidR="002A018C" w:rsidRPr="002A018C">
        <w:rPr>
          <w:rFonts w:eastAsia="Calibri"/>
          <w:sz w:val="24"/>
          <w:szCs w:val="24"/>
          <w:lang w:eastAsia="en-US"/>
        </w:rPr>
        <w:t xml:space="preserve"> по корректировке необходимой валовой выручки (далее – Организация)  и тарифов на захоронение твердых коммунальных отходов закрытого акционерного общества «Интернешнл Пейпер», в 2020 году.</w:t>
      </w:r>
      <w:r w:rsidR="002A018C" w:rsidRPr="002A018C">
        <w:rPr>
          <w:rFonts w:eastAsia="Calibri"/>
          <w:i/>
          <w:sz w:val="24"/>
          <w:szCs w:val="24"/>
          <w:lang w:eastAsia="en-US"/>
        </w:rPr>
        <w:t xml:space="preserve"> </w:t>
      </w:r>
    </w:p>
    <w:p w:rsidR="002A018C" w:rsidRPr="002A018C" w:rsidRDefault="002A018C" w:rsidP="00FA6C9F">
      <w:pPr>
        <w:ind w:firstLine="567"/>
        <w:contextualSpacing/>
        <w:jc w:val="both"/>
        <w:rPr>
          <w:rFonts w:eastAsia="Calibri"/>
          <w:i/>
          <w:sz w:val="24"/>
          <w:szCs w:val="24"/>
          <w:lang w:eastAsia="en-US"/>
        </w:rPr>
      </w:pPr>
      <w:r w:rsidRPr="002A018C">
        <w:rPr>
          <w:rFonts w:eastAsia="Calibri"/>
          <w:sz w:val="24"/>
          <w:szCs w:val="24"/>
          <w:lang w:eastAsia="en-US"/>
        </w:rPr>
        <w:t xml:space="preserve">Организация обратилась с заявлением о корректировке необходимой валовой выручки и тарифов в сфере обращения с твердыми коммунальными отходами на 2020 год от 28.08.2019 </w:t>
      </w:r>
      <w:r w:rsidRPr="002A018C">
        <w:rPr>
          <w:rFonts w:eastAsia="Calibri"/>
          <w:sz w:val="24"/>
          <w:szCs w:val="24"/>
          <w:lang w:eastAsia="en-US"/>
        </w:rPr>
        <w:br/>
        <w:t>исх. № 204-4904 (вх. от 29.08.2019 № КТ-1-5013/2019). Дополнительные документы направлены 07.10.2019 исх. № 204-5743 (вх. от 09.10.2019 КТ-1-5823/2019).</w:t>
      </w:r>
    </w:p>
    <w:p w:rsidR="002A018C" w:rsidRPr="002A018C" w:rsidRDefault="002A018C" w:rsidP="00FA6C9F">
      <w:pPr>
        <w:ind w:firstLine="567"/>
        <w:contextualSpacing/>
        <w:jc w:val="both"/>
        <w:rPr>
          <w:rFonts w:eastAsia="Calibri"/>
          <w:sz w:val="24"/>
          <w:szCs w:val="24"/>
          <w:lang w:eastAsia="en-US"/>
        </w:rPr>
      </w:pPr>
      <w:r w:rsidRPr="002A018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КТ-1-7809/2019 от 12.12.2019).</w:t>
      </w:r>
    </w:p>
    <w:p w:rsidR="002A018C" w:rsidRPr="002A018C" w:rsidRDefault="002A018C" w:rsidP="00FA6C9F">
      <w:pPr>
        <w:ind w:firstLine="567"/>
        <w:contextualSpacing/>
        <w:jc w:val="both"/>
        <w:rPr>
          <w:rFonts w:eastAsia="Calibri"/>
          <w:sz w:val="24"/>
          <w:szCs w:val="24"/>
          <w:lang w:eastAsia="en-US"/>
        </w:rPr>
      </w:pPr>
    </w:p>
    <w:p w:rsidR="002A018C" w:rsidRPr="002A018C" w:rsidRDefault="002A018C" w:rsidP="00FA6C9F">
      <w:pPr>
        <w:autoSpaceDE w:val="0"/>
        <w:autoSpaceDN w:val="0"/>
        <w:adjustRightInd w:val="0"/>
        <w:ind w:firstLine="540"/>
        <w:contextualSpacing/>
        <w:jc w:val="both"/>
        <w:rPr>
          <w:b/>
          <w:sz w:val="24"/>
          <w:szCs w:val="24"/>
        </w:rPr>
      </w:pPr>
      <w:r w:rsidRPr="002A018C">
        <w:rPr>
          <w:b/>
          <w:sz w:val="24"/>
          <w:szCs w:val="24"/>
        </w:rPr>
        <w:t xml:space="preserve">Правление приняло решение:  </w:t>
      </w:r>
    </w:p>
    <w:p w:rsidR="002A018C" w:rsidRPr="002A018C" w:rsidRDefault="002A018C" w:rsidP="00FA6C9F">
      <w:pPr>
        <w:numPr>
          <w:ilvl w:val="0"/>
          <w:numId w:val="16"/>
        </w:numPr>
        <w:tabs>
          <w:tab w:val="left" w:pos="851"/>
        </w:tabs>
        <w:ind w:left="0" w:firstLine="567"/>
        <w:contextualSpacing/>
        <w:jc w:val="both"/>
        <w:rPr>
          <w:color w:val="000000"/>
          <w:sz w:val="24"/>
          <w:szCs w:val="24"/>
        </w:rPr>
      </w:pPr>
      <w:r w:rsidRPr="002A018C">
        <w:rPr>
          <w:color w:val="000000"/>
          <w:sz w:val="24"/>
          <w:szCs w:val="24"/>
        </w:rPr>
        <w:t xml:space="preserve">Плановые показатели массы твердых коммунальных отходов на 2020 год приняты ЛенРТК в соответствии с Приложением № 13 к Территориальной схеме. Прочие натуральные показатели в соответствии с данными производственной программы Организации на 2020 год. Производственная </w:t>
      </w:r>
      <w:r w:rsidRPr="002A018C">
        <w:rPr>
          <w:color w:val="000000"/>
          <w:sz w:val="24"/>
          <w:szCs w:val="24"/>
        </w:rPr>
        <w:lastRenderedPageBreak/>
        <w:t xml:space="preserve">программа Организации на 2020 год согласована управлением Ленинградской области по организации и контролю деятельности по обращению с отходами 01.11.2019 </w:t>
      </w:r>
      <w:r w:rsidRPr="002A018C">
        <w:rPr>
          <w:color w:val="000000"/>
          <w:sz w:val="24"/>
          <w:szCs w:val="24"/>
        </w:rPr>
        <w:br/>
        <w:t>№ исх-уо-1932/2019 (вх. ЛенРТК от 01.11.2019 № КТ-1-6525/2019).</w:t>
      </w:r>
    </w:p>
    <w:p w:rsidR="002A018C" w:rsidRPr="002A018C" w:rsidRDefault="002A018C" w:rsidP="00FA6C9F">
      <w:pPr>
        <w:contextualSpacing/>
        <w:jc w:val="both"/>
        <w:rPr>
          <w:i/>
          <w:color w:val="000000"/>
          <w:sz w:val="24"/>
          <w:szCs w:val="24"/>
        </w:rPr>
      </w:pPr>
      <w:r w:rsidRPr="002A018C">
        <w:rPr>
          <w:i/>
          <w:color w:val="000000"/>
          <w:sz w:val="24"/>
          <w:szCs w:val="24"/>
        </w:rPr>
        <w:t xml:space="preserve">Захоронение твердых коммунальных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768"/>
        <w:gridCol w:w="1301"/>
        <w:gridCol w:w="1496"/>
        <w:gridCol w:w="1095"/>
        <w:gridCol w:w="1200"/>
        <w:gridCol w:w="1203"/>
      </w:tblGrid>
      <w:tr w:rsidR="002A018C" w:rsidRPr="002A018C" w:rsidTr="002A018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 п/п</w:t>
            </w:r>
          </w:p>
        </w:t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Показатель</w:t>
            </w:r>
          </w:p>
        </w:t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Единица измерения</w:t>
            </w:r>
          </w:p>
        </w:tc>
        <w:tc>
          <w:tcPr>
            <w:tcW w:w="0" w:type="auto"/>
            <w:gridSpan w:val="3"/>
            <w:shd w:val="clear" w:color="auto" w:fill="auto"/>
            <w:vAlign w:val="center"/>
          </w:tcPr>
          <w:p w:rsidR="002A018C" w:rsidRPr="002A018C" w:rsidRDefault="002A018C" w:rsidP="00FA6C9F">
            <w:pPr>
              <w:contextualSpacing/>
              <w:jc w:val="center"/>
              <w:rPr>
                <w:color w:val="000000"/>
              </w:rPr>
            </w:pPr>
            <w:r w:rsidRPr="002A018C">
              <w:rPr>
                <w:color w:val="000000"/>
              </w:rPr>
              <w:t>2020 год</w:t>
            </w:r>
          </w:p>
        </w:t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 xml:space="preserve">Причины </w:t>
            </w:r>
          </w:p>
          <w:p w:rsidR="002A018C" w:rsidRPr="002A018C" w:rsidRDefault="002A018C" w:rsidP="00FA6C9F">
            <w:pPr>
              <w:contextualSpacing/>
              <w:jc w:val="center"/>
              <w:rPr>
                <w:color w:val="000000"/>
              </w:rPr>
            </w:pPr>
            <w:r w:rsidRPr="002A018C">
              <w:rPr>
                <w:color w:val="000000"/>
              </w:rPr>
              <w:t>отклонения</w:t>
            </w:r>
          </w:p>
        </w:tc>
      </w:tr>
      <w:tr w:rsidR="002A018C" w:rsidRPr="002A018C" w:rsidTr="002A018C">
        <w:tc>
          <w:tcPr>
            <w:tcW w:w="0" w:type="auto"/>
            <w:vMerge/>
            <w:shd w:val="clear" w:color="auto" w:fill="auto"/>
            <w:vAlign w:val="center"/>
          </w:tcPr>
          <w:p w:rsidR="002A018C" w:rsidRPr="002A018C" w:rsidRDefault="002A018C" w:rsidP="00FA6C9F">
            <w:pPr>
              <w:contextualSpacing/>
              <w:jc w:val="center"/>
              <w:rPr>
                <w:color w:val="17365D"/>
              </w:rPr>
            </w:pPr>
          </w:p>
        </w:tc>
        <w:tc>
          <w:tcPr>
            <w:tcW w:w="0" w:type="auto"/>
            <w:vMerge/>
            <w:shd w:val="clear" w:color="auto" w:fill="auto"/>
            <w:vAlign w:val="center"/>
          </w:tcPr>
          <w:p w:rsidR="002A018C" w:rsidRPr="002A018C" w:rsidRDefault="002A018C" w:rsidP="00FA6C9F">
            <w:pPr>
              <w:contextualSpacing/>
              <w:jc w:val="center"/>
              <w:rPr>
                <w:color w:val="17365D"/>
              </w:rPr>
            </w:pPr>
          </w:p>
        </w:tc>
        <w:tc>
          <w:tcPr>
            <w:tcW w:w="0" w:type="auto"/>
            <w:vMerge/>
            <w:shd w:val="clear" w:color="auto" w:fill="auto"/>
            <w:vAlign w:val="center"/>
          </w:tcPr>
          <w:p w:rsidR="002A018C" w:rsidRPr="002A018C" w:rsidRDefault="002A018C" w:rsidP="00FA6C9F">
            <w:pPr>
              <w:contextualSpacing/>
              <w:jc w:val="center"/>
              <w:rPr>
                <w:color w:val="17365D"/>
              </w:rPr>
            </w:pP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данные Организации</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принято ЛенРТК</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отклонение</w:t>
            </w:r>
          </w:p>
        </w:tc>
        <w:tc>
          <w:tcPr>
            <w:tcW w:w="0" w:type="auto"/>
            <w:vMerge/>
            <w:shd w:val="clear" w:color="auto" w:fill="auto"/>
            <w:vAlign w:val="center"/>
          </w:tcPr>
          <w:p w:rsidR="002A018C" w:rsidRPr="002A018C" w:rsidRDefault="002A018C" w:rsidP="00FA6C9F">
            <w:pPr>
              <w:contextualSpacing/>
              <w:jc w:val="center"/>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Масса твердых коммунальных отходов, принятая для захоронения</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5,49</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5,49</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Масса твердых коммунальных отходов в пределах норматива по накоплению</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5,49</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5,49</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3.</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Масса твердых коммунальных отходов сверх норматива по накоплению</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По видам твердых коммунальных отходов,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5,49</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5,49</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rPr>
          <w:trHeight w:val="398"/>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4.1.</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сортированные отходы</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rPr>
          <w:trHeight w:val="404"/>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4.2.</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несортированные отходы</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5,49</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5,49</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4.3.</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крупногабаритные отходы</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Количество анализов проб подземных вод,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624,00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624,00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rPr>
          <w:trHeight w:val="368"/>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5.1.</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нормативное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624,00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624,00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rPr>
          <w:trHeight w:val="41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5.2.</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фактическое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624,00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624,00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Доля проб подземных вод,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6.1.</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не 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6.2.</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7.</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Количество анализов проб почвы,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rPr>
          <w:trHeight w:val="373"/>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7.1.</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нормативное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rPr>
          <w:trHeight w:val="422"/>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7.2.</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фактическое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8.</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Доля проб почвы,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8.1.</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не 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rPr>
          <w:trHeight w:val="377"/>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8.2.</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17365D"/>
              </w:rPr>
            </w:pPr>
          </w:p>
        </w:tc>
      </w:tr>
      <w:tr w:rsidR="002A018C" w:rsidRPr="002A018C" w:rsidTr="002A018C">
        <w:trPr>
          <w:trHeight w:val="612"/>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9.</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Количество анализов проб атмосферного воздуха,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17365D"/>
              </w:rPr>
            </w:pPr>
          </w:p>
        </w:tc>
      </w:tr>
      <w:tr w:rsidR="002A018C" w:rsidRPr="002A018C" w:rsidTr="002A018C">
        <w:trPr>
          <w:trHeight w:val="361"/>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9.1.</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нормативное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17365D"/>
              </w:rPr>
            </w:pPr>
          </w:p>
        </w:tc>
      </w:tr>
      <w:tr w:rsidR="002A018C" w:rsidRPr="002A018C" w:rsidTr="002A018C">
        <w:trPr>
          <w:trHeight w:val="409"/>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9.2.</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фактическое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44,00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17365D"/>
              </w:rPr>
            </w:pPr>
          </w:p>
        </w:tc>
      </w:tr>
      <w:tr w:rsidR="002A018C" w:rsidRPr="002A018C" w:rsidTr="002A018C">
        <w:trPr>
          <w:trHeight w:val="274"/>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w:t>
            </w:r>
          </w:p>
        </w:tc>
        <w:tc>
          <w:tcPr>
            <w:tcW w:w="0" w:type="auto"/>
            <w:shd w:val="clear" w:color="auto" w:fill="auto"/>
            <w:vAlign w:val="center"/>
          </w:tcPr>
          <w:p w:rsidR="002A018C" w:rsidRPr="002A018C" w:rsidRDefault="002A018C" w:rsidP="00FA6C9F">
            <w:pPr>
              <w:autoSpaceDE w:val="0"/>
              <w:autoSpaceDN w:val="0"/>
              <w:adjustRightInd w:val="0"/>
              <w:contextualSpacing/>
              <w:rPr>
                <w:rFonts w:eastAsia="Calibri"/>
                <w:color w:val="000000"/>
                <w:lang w:eastAsia="en-US"/>
              </w:rPr>
            </w:pPr>
            <w:r w:rsidRPr="002A018C">
              <w:rPr>
                <w:rFonts w:eastAsia="Calibri"/>
                <w:color w:val="000000"/>
                <w:lang w:eastAsia="en-US"/>
              </w:rPr>
              <w:t>Доля проб атмосферного воздуха,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17365D"/>
              </w:rPr>
            </w:pPr>
          </w:p>
        </w:tc>
      </w:tr>
      <w:tr w:rsidR="002A018C" w:rsidRPr="002A018C" w:rsidTr="002A018C">
        <w:trPr>
          <w:trHeight w:val="408"/>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10.1.</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не 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17365D"/>
              </w:rPr>
            </w:pPr>
          </w:p>
        </w:tc>
      </w:tr>
      <w:tr w:rsidR="002A018C" w:rsidRPr="002A018C" w:rsidTr="002A018C">
        <w:trPr>
          <w:trHeight w:val="269"/>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10.2.</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17365D"/>
              </w:rPr>
            </w:pPr>
          </w:p>
        </w:tc>
      </w:tr>
      <w:tr w:rsidR="002A018C" w:rsidRPr="002A018C" w:rsidTr="002A018C">
        <w:trPr>
          <w:trHeight w:val="269"/>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11.</w:t>
            </w:r>
          </w:p>
        </w:tc>
        <w:tc>
          <w:tcPr>
            <w:tcW w:w="0" w:type="auto"/>
            <w:shd w:val="clear" w:color="auto" w:fill="auto"/>
          </w:tcPr>
          <w:p w:rsidR="002A018C" w:rsidRPr="002A018C" w:rsidRDefault="002A018C" w:rsidP="00FA6C9F">
            <w:pPr>
              <w:contextualSpacing/>
              <w:rPr>
                <w:color w:val="000000"/>
              </w:rPr>
            </w:pPr>
            <w:r w:rsidRPr="002A018C">
              <w:rPr>
                <w:color w:val="000000"/>
              </w:rPr>
              <w:t>Количество возгораний на 1 га площади объекта, используемого для захоронения твердых коммунальных отходов</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 га.</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17365D"/>
              </w:rPr>
            </w:pPr>
          </w:p>
        </w:tc>
      </w:tr>
    </w:tbl>
    <w:p w:rsidR="002A018C" w:rsidRPr="002A018C" w:rsidRDefault="002A018C" w:rsidP="00FA6C9F">
      <w:pPr>
        <w:numPr>
          <w:ilvl w:val="0"/>
          <w:numId w:val="16"/>
        </w:numPr>
        <w:tabs>
          <w:tab w:val="left" w:pos="851"/>
        </w:tabs>
        <w:ind w:left="0" w:firstLine="567"/>
        <w:contextualSpacing/>
        <w:jc w:val="both"/>
        <w:rPr>
          <w:color w:val="000000"/>
          <w:sz w:val="24"/>
          <w:szCs w:val="24"/>
        </w:rPr>
      </w:pPr>
      <w:r w:rsidRPr="002A018C">
        <w:rPr>
          <w:color w:val="000000"/>
          <w:sz w:val="24"/>
          <w:szCs w:val="24"/>
        </w:rPr>
        <w:t>Операционные расходы.</w:t>
      </w:r>
      <w:r w:rsidRPr="002A018C">
        <w:rPr>
          <w:color w:val="000000"/>
          <w:sz w:val="24"/>
          <w:szCs w:val="24"/>
        </w:rPr>
        <w:tab/>
      </w:r>
      <w:r w:rsidRPr="002A018C">
        <w:rPr>
          <w:color w:val="000000"/>
          <w:sz w:val="24"/>
          <w:szCs w:val="24"/>
        </w:rPr>
        <w:tab/>
      </w:r>
      <w:r w:rsidRPr="002A018C">
        <w:rPr>
          <w:color w:val="000000"/>
          <w:sz w:val="24"/>
          <w:szCs w:val="24"/>
        </w:rPr>
        <w:tab/>
      </w:r>
      <w:r w:rsidRPr="002A018C">
        <w:rPr>
          <w:color w:val="000000"/>
          <w:sz w:val="24"/>
          <w:szCs w:val="24"/>
        </w:rPr>
        <w:tab/>
      </w:r>
      <w:r w:rsidRPr="002A018C">
        <w:rPr>
          <w:color w:val="00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1687"/>
        <w:gridCol w:w="5353"/>
      </w:tblGrid>
      <w:tr w:rsidR="002A018C" w:rsidRPr="002A018C" w:rsidTr="002A018C">
        <w:trPr>
          <w:trHeight w:val="373"/>
        </w:trPr>
        <w:tc>
          <w:tcPr>
            <w:tcW w:w="1712" w:type="pct"/>
            <w:shd w:val="clear" w:color="auto" w:fill="auto"/>
            <w:vAlign w:val="center"/>
          </w:tcPr>
          <w:p w:rsidR="002A018C" w:rsidRPr="002A018C" w:rsidRDefault="002A018C" w:rsidP="00FA6C9F">
            <w:pPr>
              <w:contextualSpacing/>
              <w:jc w:val="center"/>
              <w:rPr>
                <w:color w:val="000000"/>
              </w:rPr>
            </w:pPr>
            <w:r w:rsidRPr="002A018C">
              <w:rPr>
                <w:color w:val="000000"/>
              </w:rPr>
              <w:t>Товары, услуги</w:t>
            </w:r>
          </w:p>
        </w:tc>
        <w:tc>
          <w:tcPr>
            <w:tcW w:w="788" w:type="pct"/>
          </w:tcPr>
          <w:p w:rsidR="002A018C" w:rsidRPr="002A018C" w:rsidRDefault="002A018C" w:rsidP="00FA6C9F">
            <w:pPr>
              <w:contextualSpacing/>
              <w:jc w:val="center"/>
              <w:rPr>
                <w:color w:val="000000"/>
              </w:rPr>
            </w:pPr>
            <w:r w:rsidRPr="002A018C">
              <w:rPr>
                <w:color w:val="000000"/>
              </w:rPr>
              <w:t>Единица измерения</w:t>
            </w:r>
          </w:p>
        </w:tc>
        <w:tc>
          <w:tcPr>
            <w:tcW w:w="2500" w:type="pct"/>
            <w:vAlign w:val="center"/>
          </w:tcPr>
          <w:p w:rsidR="002A018C" w:rsidRPr="002A018C" w:rsidRDefault="002A018C" w:rsidP="00FA6C9F">
            <w:pPr>
              <w:contextualSpacing/>
              <w:jc w:val="center"/>
              <w:rPr>
                <w:color w:val="000000"/>
              </w:rPr>
            </w:pPr>
            <w:r w:rsidRPr="002A018C">
              <w:rPr>
                <w:color w:val="000000"/>
              </w:rPr>
              <w:t>Принято ЛенРТК на 2020 год</w:t>
            </w:r>
          </w:p>
        </w:tc>
      </w:tr>
      <w:tr w:rsidR="002A018C" w:rsidRPr="002A018C" w:rsidTr="002A018C">
        <w:trPr>
          <w:trHeight w:val="533"/>
        </w:trPr>
        <w:tc>
          <w:tcPr>
            <w:tcW w:w="1712" w:type="pct"/>
            <w:shd w:val="clear" w:color="auto" w:fill="auto"/>
            <w:vAlign w:val="center"/>
          </w:tcPr>
          <w:p w:rsidR="002A018C" w:rsidRPr="002A018C" w:rsidRDefault="002A018C" w:rsidP="00FA6C9F">
            <w:pPr>
              <w:tabs>
                <w:tab w:val="left" w:pos="4536"/>
              </w:tabs>
              <w:contextualSpacing/>
              <w:rPr>
                <w:color w:val="000000"/>
              </w:rPr>
            </w:pPr>
            <w:r w:rsidRPr="002A018C">
              <w:rPr>
                <w:color w:val="000000"/>
              </w:rPr>
              <w:t>Захоронение твердых коммунальных отходов</w:t>
            </w:r>
          </w:p>
        </w:tc>
        <w:tc>
          <w:tcPr>
            <w:tcW w:w="788" w:type="pct"/>
            <w:vAlign w:val="center"/>
          </w:tcPr>
          <w:p w:rsidR="002A018C" w:rsidRPr="002A018C" w:rsidRDefault="002A018C" w:rsidP="00FA6C9F">
            <w:pPr>
              <w:contextualSpacing/>
              <w:jc w:val="center"/>
              <w:rPr>
                <w:color w:val="000000"/>
              </w:rPr>
            </w:pPr>
            <w:r w:rsidRPr="002A018C">
              <w:rPr>
                <w:color w:val="000000"/>
              </w:rPr>
              <w:t>тыс. руб.</w:t>
            </w:r>
          </w:p>
        </w:tc>
        <w:tc>
          <w:tcPr>
            <w:tcW w:w="2500" w:type="pct"/>
            <w:vAlign w:val="center"/>
          </w:tcPr>
          <w:p w:rsidR="002A018C" w:rsidRPr="002A018C" w:rsidRDefault="002A018C" w:rsidP="00FA6C9F">
            <w:pPr>
              <w:contextualSpacing/>
              <w:jc w:val="center"/>
              <w:rPr>
                <w:color w:val="000000"/>
              </w:rPr>
            </w:pPr>
            <w:r w:rsidRPr="002A018C">
              <w:rPr>
                <w:color w:val="000000"/>
              </w:rPr>
              <w:t>3 225,48</w:t>
            </w:r>
          </w:p>
        </w:tc>
      </w:tr>
    </w:tbl>
    <w:p w:rsidR="002A018C" w:rsidRPr="002A018C" w:rsidRDefault="002A018C" w:rsidP="00FA6C9F">
      <w:pPr>
        <w:ind w:firstLine="426"/>
        <w:contextualSpacing/>
        <w:jc w:val="both"/>
        <w:rPr>
          <w:color w:val="000000"/>
          <w:sz w:val="24"/>
          <w:szCs w:val="24"/>
        </w:rPr>
      </w:pPr>
      <w:r w:rsidRPr="002A018C">
        <w:rPr>
          <w:color w:val="000000"/>
          <w:sz w:val="24"/>
          <w:szCs w:val="24"/>
        </w:rPr>
        <w:lastRenderedPageBreak/>
        <w:t xml:space="preserve">Корректировка величины операционных расходов произведена в соответствии с пунктом 30 раздела </w:t>
      </w:r>
      <w:r w:rsidRPr="002A018C">
        <w:rPr>
          <w:color w:val="000000"/>
          <w:sz w:val="24"/>
          <w:szCs w:val="24"/>
          <w:lang w:val="en-US"/>
        </w:rPr>
        <w:t>IV</w:t>
      </w:r>
      <w:r w:rsidRPr="002A018C">
        <w:rPr>
          <w:color w:val="000000"/>
          <w:sz w:val="24"/>
          <w:szCs w:val="24"/>
        </w:rPr>
        <w:t xml:space="preserve"> Методических указаний.</w:t>
      </w:r>
    </w:p>
    <w:p w:rsidR="002A018C" w:rsidRPr="002A018C" w:rsidRDefault="002A018C" w:rsidP="00FA6C9F">
      <w:pPr>
        <w:numPr>
          <w:ilvl w:val="0"/>
          <w:numId w:val="16"/>
        </w:numPr>
        <w:contextualSpacing/>
        <w:jc w:val="both"/>
        <w:rPr>
          <w:color w:val="000000"/>
          <w:sz w:val="24"/>
          <w:szCs w:val="24"/>
        </w:rPr>
      </w:pPr>
      <w:r w:rsidRPr="002A018C">
        <w:rPr>
          <w:color w:val="000000"/>
          <w:sz w:val="24"/>
          <w:szCs w:val="24"/>
        </w:rPr>
        <w:t>Корректировка величины амортизации.</w:t>
      </w:r>
    </w:p>
    <w:tbl>
      <w:tblPr>
        <w:tblW w:w="5000" w:type="pct"/>
        <w:tblLook w:val="04A0" w:firstRow="1" w:lastRow="0" w:firstColumn="1" w:lastColumn="0" w:noHBand="0" w:noVBand="1"/>
      </w:tblPr>
      <w:tblGrid>
        <w:gridCol w:w="531"/>
        <w:gridCol w:w="2058"/>
        <w:gridCol w:w="1143"/>
        <w:gridCol w:w="1319"/>
        <w:gridCol w:w="1404"/>
        <w:gridCol w:w="1539"/>
        <w:gridCol w:w="2711"/>
      </w:tblGrid>
      <w:tr w:rsidR="002A018C" w:rsidRPr="002A018C" w:rsidTr="002A018C">
        <w:tc>
          <w:tcPr>
            <w:tcW w:w="2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 п/п</w:t>
            </w:r>
          </w:p>
        </w:tc>
        <w:tc>
          <w:tcPr>
            <w:tcW w:w="961"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Показатели</w:t>
            </w:r>
          </w:p>
        </w:tc>
        <w:tc>
          <w:tcPr>
            <w:tcW w:w="534" w:type="pct"/>
            <w:tcBorders>
              <w:top w:val="single" w:sz="4" w:space="0" w:color="000000"/>
              <w:left w:val="single" w:sz="4" w:space="0" w:color="000000"/>
              <w:bottom w:val="single" w:sz="4" w:space="0" w:color="000000"/>
              <w:right w:val="single" w:sz="4" w:space="0" w:color="000000"/>
            </w:tcBorders>
          </w:tcPr>
          <w:p w:rsidR="002A018C" w:rsidRPr="002A018C" w:rsidRDefault="002A018C" w:rsidP="00FA6C9F">
            <w:pPr>
              <w:contextualSpacing/>
              <w:jc w:val="center"/>
              <w:rPr>
                <w:color w:val="000000"/>
              </w:rPr>
            </w:pPr>
            <w:r w:rsidRPr="002A018C">
              <w:rPr>
                <w:color w:val="000000"/>
              </w:rPr>
              <w:t>Единица измерения</w:t>
            </w:r>
          </w:p>
        </w:tc>
        <w:tc>
          <w:tcPr>
            <w:tcW w:w="616"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rPr>
            </w:pPr>
            <w:r w:rsidRPr="002A018C">
              <w:rPr>
                <w:color w:val="000000"/>
              </w:rPr>
              <w:t>План Организации</w:t>
            </w:r>
          </w:p>
          <w:p w:rsidR="002A018C" w:rsidRPr="002A018C" w:rsidRDefault="002A018C" w:rsidP="00FA6C9F">
            <w:pPr>
              <w:snapToGrid w:val="0"/>
              <w:ind w:right="-52"/>
              <w:contextualSpacing/>
              <w:jc w:val="center"/>
              <w:rPr>
                <w:color w:val="000000"/>
                <w:lang w:eastAsia="ar-SA"/>
              </w:rPr>
            </w:pPr>
            <w:r w:rsidRPr="002A018C">
              <w:rPr>
                <w:color w:val="000000"/>
              </w:rPr>
              <w:t xml:space="preserve"> на 2020 год</w:t>
            </w:r>
          </w:p>
        </w:tc>
        <w:tc>
          <w:tcPr>
            <w:tcW w:w="656"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Принято ЛенРТК на 2020 год</w:t>
            </w:r>
          </w:p>
        </w:tc>
        <w:tc>
          <w:tcPr>
            <w:tcW w:w="719"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hanging="108"/>
              <w:contextualSpacing/>
              <w:jc w:val="center"/>
              <w:rPr>
                <w:color w:val="000000"/>
                <w:lang w:eastAsia="ar-SA"/>
              </w:rPr>
            </w:pPr>
            <w:r w:rsidRPr="002A018C">
              <w:rPr>
                <w:color w:val="000000"/>
              </w:rPr>
              <w:t>Отклонение</w:t>
            </w:r>
          </w:p>
        </w:tc>
        <w:tc>
          <w:tcPr>
            <w:tcW w:w="1266" w:type="pct"/>
            <w:tcBorders>
              <w:top w:val="single" w:sz="4" w:space="0" w:color="000000"/>
              <w:left w:val="single" w:sz="4" w:space="0" w:color="000000"/>
              <w:bottom w:val="single" w:sz="4" w:space="0" w:color="000000"/>
              <w:right w:val="single" w:sz="4" w:space="0" w:color="000000"/>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Причины отклонения</w:t>
            </w:r>
          </w:p>
        </w:tc>
      </w:tr>
      <w:tr w:rsidR="002A018C" w:rsidRPr="002A018C" w:rsidTr="002A018C">
        <w:tc>
          <w:tcPr>
            <w:tcW w:w="2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1.</w:t>
            </w:r>
          </w:p>
        </w:tc>
        <w:tc>
          <w:tcPr>
            <w:tcW w:w="961"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rPr>
                <w:color w:val="000000"/>
                <w:lang w:eastAsia="ar-SA"/>
              </w:rPr>
            </w:pPr>
            <w:r w:rsidRPr="002A018C">
              <w:rPr>
                <w:color w:val="000000"/>
                <w:lang w:eastAsia="ar-SA"/>
              </w:rPr>
              <w:t>Амортизация основных средств и нематериальных активов</w:t>
            </w:r>
          </w:p>
        </w:tc>
        <w:tc>
          <w:tcPr>
            <w:tcW w:w="534" w:type="pct"/>
            <w:tcBorders>
              <w:top w:val="single" w:sz="4" w:space="0" w:color="000000"/>
              <w:left w:val="single" w:sz="4" w:space="0" w:color="000000"/>
              <w:bottom w:val="single" w:sz="4" w:space="0" w:color="000000"/>
              <w:right w:val="single" w:sz="4" w:space="0" w:color="000000"/>
            </w:tcBorders>
            <w:vAlign w:val="center"/>
          </w:tcPr>
          <w:p w:rsidR="002A018C" w:rsidRPr="002A018C" w:rsidRDefault="002A018C" w:rsidP="00FA6C9F">
            <w:pPr>
              <w:snapToGrid w:val="0"/>
              <w:ind w:right="-108" w:hanging="108"/>
              <w:contextualSpacing/>
              <w:jc w:val="center"/>
              <w:rPr>
                <w:color w:val="000000"/>
                <w:lang w:eastAsia="ar-SA"/>
              </w:rPr>
            </w:pPr>
            <w:r w:rsidRPr="002A018C">
              <w:rPr>
                <w:color w:val="000000"/>
              </w:rPr>
              <w:t>тыс. руб.</w:t>
            </w:r>
          </w:p>
        </w:tc>
        <w:tc>
          <w:tcPr>
            <w:tcW w:w="616"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ind w:right="-108" w:hanging="108"/>
              <w:contextualSpacing/>
              <w:jc w:val="center"/>
              <w:rPr>
                <w:color w:val="000000"/>
                <w:lang w:eastAsia="ar-SA"/>
              </w:rPr>
            </w:pPr>
            <w:r w:rsidRPr="002A018C">
              <w:rPr>
                <w:color w:val="000000"/>
                <w:lang w:eastAsia="ar-SA"/>
              </w:rPr>
              <w:t>27 178,88</w:t>
            </w:r>
          </w:p>
        </w:tc>
        <w:tc>
          <w:tcPr>
            <w:tcW w:w="656"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contextualSpacing/>
              <w:jc w:val="center"/>
            </w:pPr>
            <w:r w:rsidRPr="002A018C">
              <w:rPr>
                <w:color w:val="000000"/>
                <w:lang w:eastAsia="ar-SA"/>
              </w:rPr>
              <w:t>10 972,04</w:t>
            </w:r>
          </w:p>
        </w:tc>
        <w:tc>
          <w:tcPr>
            <w:tcW w:w="719"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contextualSpacing/>
              <w:jc w:val="center"/>
            </w:pPr>
            <w:r w:rsidRPr="002A018C">
              <w:t>- 16 206,84</w:t>
            </w:r>
          </w:p>
        </w:tc>
        <w:tc>
          <w:tcPr>
            <w:tcW w:w="1266" w:type="pct"/>
            <w:tcBorders>
              <w:top w:val="single" w:sz="4" w:space="0" w:color="000000"/>
              <w:left w:val="single" w:sz="4" w:space="0" w:color="000000"/>
              <w:bottom w:val="single" w:sz="4" w:space="0" w:color="000000"/>
              <w:right w:val="single" w:sz="4" w:space="0" w:color="000000"/>
            </w:tcBorders>
          </w:tcPr>
          <w:p w:rsidR="002A018C" w:rsidRPr="002A018C" w:rsidRDefault="002A018C" w:rsidP="00FA6C9F">
            <w:pPr>
              <w:snapToGrid w:val="0"/>
              <w:contextualSpacing/>
              <w:rPr>
                <w:color w:val="000000"/>
                <w:lang w:eastAsia="ar-SA"/>
              </w:rPr>
            </w:pPr>
            <w:r w:rsidRPr="002A018C">
              <w:rPr>
                <w:color w:val="000000"/>
                <w:lang w:eastAsia="ar-SA"/>
              </w:rPr>
              <w:t xml:space="preserve">Не учтены расходы на реконструкцию и модернизацию основных средств на основании пункта 34 раздела </w:t>
            </w:r>
            <w:r w:rsidRPr="002A018C">
              <w:rPr>
                <w:color w:val="000000"/>
                <w:lang w:val="en-US" w:eastAsia="ar-SA"/>
              </w:rPr>
              <w:t>VI</w:t>
            </w:r>
            <w:r w:rsidRPr="002A018C">
              <w:rPr>
                <w:color w:val="000000"/>
                <w:lang w:eastAsia="ar-SA"/>
              </w:rPr>
              <w:t xml:space="preserve"> Основ ценообразования, утвержденных Постановлением № 484. Дополнительно скорректировано на основании Приложения № 16 к Территориальной схеме и индекса роста платы граждан</w:t>
            </w:r>
          </w:p>
        </w:tc>
      </w:tr>
    </w:tbl>
    <w:p w:rsidR="002A018C" w:rsidRPr="002A018C" w:rsidRDefault="002A018C" w:rsidP="00FA6C9F">
      <w:pPr>
        <w:numPr>
          <w:ilvl w:val="0"/>
          <w:numId w:val="16"/>
        </w:numPr>
        <w:contextualSpacing/>
        <w:jc w:val="both"/>
        <w:rPr>
          <w:color w:val="000000"/>
          <w:sz w:val="24"/>
          <w:szCs w:val="24"/>
        </w:rPr>
      </w:pPr>
      <w:r w:rsidRPr="002A018C">
        <w:rPr>
          <w:color w:val="000000"/>
          <w:sz w:val="24"/>
          <w:szCs w:val="24"/>
        </w:rPr>
        <w:t>Корректировка неподконтрольных расходов.</w:t>
      </w:r>
    </w:p>
    <w:tbl>
      <w:tblPr>
        <w:tblW w:w="5000" w:type="pct"/>
        <w:tblLook w:val="04A0" w:firstRow="1" w:lastRow="0" w:firstColumn="1" w:lastColumn="0" w:noHBand="0" w:noVBand="1"/>
      </w:tblPr>
      <w:tblGrid>
        <w:gridCol w:w="534"/>
        <w:gridCol w:w="2477"/>
        <w:gridCol w:w="1306"/>
        <w:gridCol w:w="1306"/>
        <w:gridCol w:w="1173"/>
        <w:gridCol w:w="1173"/>
        <w:gridCol w:w="2736"/>
      </w:tblGrid>
      <w:tr w:rsidR="002A018C" w:rsidRPr="002A018C" w:rsidTr="002A018C">
        <w:tc>
          <w:tcPr>
            <w:tcW w:w="249"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 п/п</w:t>
            </w:r>
          </w:p>
        </w:tc>
        <w:tc>
          <w:tcPr>
            <w:tcW w:w="1157"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Показатели</w:t>
            </w:r>
          </w:p>
        </w:tc>
        <w:tc>
          <w:tcPr>
            <w:tcW w:w="610" w:type="pct"/>
            <w:tcBorders>
              <w:top w:val="single" w:sz="4" w:space="0" w:color="000000"/>
              <w:left w:val="single" w:sz="4" w:space="0" w:color="000000"/>
              <w:bottom w:val="single" w:sz="4" w:space="0" w:color="000000"/>
              <w:right w:val="single" w:sz="4" w:space="0" w:color="000000"/>
            </w:tcBorders>
            <w:vAlign w:val="center"/>
          </w:tcPr>
          <w:p w:rsidR="002A018C" w:rsidRPr="002A018C" w:rsidRDefault="002A018C" w:rsidP="00FA6C9F">
            <w:pPr>
              <w:contextualSpacing/>
              <w:jc w:val="center"/>
              <w:rPr>
                <w:color w:val="000000"/>
              </w:rPr>
            </w:pPr>
            <w:r w:rsidRPr="002A018C">
              <w:rPr>
                <w:color w:val="000000"/>
              </w:rPr>
              <w:t>Единица измерения</w:t>
            </w:r>
          </w:p>
        </w:tc>
        <w:tc>
          <w:tcPr>
            <w:tcW w:w="610"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План предприятия на 2020 год</w:t>
            </w:r>
          </w:p>
        </w:tc>
        <w:tc>
          <w:tcPr>
            <w:tcW w:w="5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Принято ЛенРТК на 2020 год</w:t>
            </w:r>
          </w:p>
        </w:tc>
        <w:tc>
          <w:tcPr>
            <w:tcW w:w="5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hanging="108"/>
              <w:contextualSpacing/>
              <w:jc w:val="center"/>
              <w:rPr>
                <w:color w:val="000000"/>
                <w:lang w:eastAsia="ar-SA"/>
              </w:rPr>
            </w:pPr>
            <w:r w:rsidRPr="002A018C">
              <w:rPr>
                <w:color w:val="000000"/>
              </w:rPr>
              <w:t>Отклонение</w:t>
            </w:r>
          </w:p>
        </w:tc>
        <w:tc>
          <w:tcPr>
            <w:tcW w:w="1279" w:type="pct"/>
            <w:tcBorders>
              <w:top w:val="single" w:sz="4" w:space="0" w:color="000000"/>
              <w:left w:val="single" w:sz="4" w:space="0" w:color="000000"/>
              <w:bottom w:val="single" w:sz="4" w:space="0" w:color="000000"/>
              <w:right w:val="single" w:sz="4" w:space="0" w:color="000000"/>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Причины отклонения</w:t>
            </w:r>
          </w:p>
        </w:tc>
      </w:tr>
      <w:tr w:rsidR="002A018C" w:rsidRPr="002A018C" w:rsidTr="002A018C">
        <w:trPr>
          <w:trHeight w:val="295"/>
        </w:trPr>
        <w:tc>
          <w:tcPr>
            <w:tcW w:w="249"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rPr>
            </w:pPr>
            <w:r w:rsidRPr="002A018C">
              <w:rPr>
                <w:color w:val="000000"/>
              </w:rPr>
              <w:t>1.</w:t>
            </w:r>
          </w:p>
        </w:tc>
        <w:tc>
          <w:tcPr>
            <w:tcW w:w="1157"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rPr>
                <w:color w:val="000000"/>
                <w:lang w:eastAsia="ar-SA"/>
              </w:rPr>
            </w:pPr>
            <w:r w:rsidRPr="002A018C">
              <w:rPr>
                <w:color w:val="000000"/>
                <w:lang w:eastAsia="ar-SA"/>
              </w:rPr>
              <w:t>Расходы, связанные с   уплатой налогов и сборов</w:t>
            </w:r>
          </w:p>
        </w:tc>
        <w:tc>
          <w:tcPr>
            <w:tcW w:w="610" w:type="pct"/>
            <w:tcBorders>
              <w:top w:val="nil"/>
              <w:left w:val="single" w:sz="4" w:space="0" w:color="000000"/>
              <w:bottom w:val="single" w:sz="4" w:space="0" w:color="000000"/>
              <w:right w:val="single" w:sz="4" w:space="0" w:color="000000"/>
            </w:tcBorders>
            <w:vAlign w:val="center"/>
          </w:tcPr>
          <w:p w:rsidR="002A018C" w:rsidRPr="002A018C" w:rsidRDefault="002A018C" w:rsidP="00FA6C9F">
            <w:pPr>
              <w:snapToGrid w:val="0"/>
              <w:contextualSpacing/>
              <w:jc w:val="center"/>
              <w:rPr>
                <w:color w:val="000000"/>
                <w:lang w:eastAsia="ar-SA"/>
              </w:rPr>
            </w:pPr>
            <w:r w:rsidRPr="002A018C">
              <w:rPr>
                <w:color w:val="000000"/>
              </w:rPr>
              <w:t>тыс. руб.</w:t>
            </w:r>
          </w:p>
        </w:tc>
        <w:tc>
          <w:tcPr>
            <w:tcW w:w="610"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lang w:eastAsia="ar-SA"/>
              </w:rPr>
            </w:pPr>
            <w:r w:rsidRPr="002A018C">
              <w:rPr>
                <w:color w:val="000000"/>
                <w:lang w:eastAsia="ar-SA"/>
              </w:rPr>
              <w:t>521,55</w:t>
            </w:r>
          </w:p>
        </w:tc>
        <w:tc>
          <w:tcPr>
            <w:tcW w:w="548"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lang w:eastAsia="ar-SA"/>
              </w:rPr>
            </w:pPr>
            <w:r w:rsidRPr="002A018C">
              <w:rPr>
                <w:color w:val="000000"/>
                <w:lang w:eastAsia="ar-SA"/>
              </w:rPr>
              <w:t>503,53</w:t>
            </w:r>
          </w:p>
        </w:tc>
        <w:tc>
          <w:tcPr>
            <w:tcW w:w="548"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lang w:eastAsia="ar-SA"/>
              </w:rPr>
            </w:pPr>
            <w:r w:rsidRPr="002A018C">
              <w:rPr>
                <w:color w:val="000000"/>
                <w:lang w:eastAsia="ar-SA"/>
              </w:rPr>
              <w:t>- 18,02</w:t>
            </w:r>
          </w:p>
        </w:tc>
        <w:tc>
          <w:tcPr>
            <w:tcW w:w="1279" w:type="pct"/>
            <w:tcBorders>
              <w:top w:val="nil"/>
              <w:left w:val="single" w:sz="4" w:space="0" w:color="000000"/>
              <w:bottom w:val="single" w:sz="4" w:space="0" w:color="000000"/>
              <w:right w:val="single" w:sz="4" w:space="0" w:color="000000"/>
            </w:tcBorders>
          </w:tcPr>
          <w:p w:rsidR="002A018C" w:rsidRPr="002A018C" w:rsidRDefault="002A018C" w:rsidP="00FA6C9F">
            <w:pPr>
              <w:autoSpaceDE w:val="0"/>
              <w:autoSpaceDN w:val="0"/>
              <w:adjustRightInd w:val="0"/>
              <w:contextualSpacing/>
              <w:outlineLvl w:val="0"/>
              <w:rPr>
                <w:color w:val="000000"/>
                <w:lang w:eastAsia="ar-SA"/>
              </w:rPr>
            </w:pPr>
            <w:r w:rsidRPr="002A018C">
              <w:rPr>
                <w:color w:val="000000"/>
                <w:lang w:eastAsia="ar-SA"/>
              </w:rPr>
              <w:t>Процент твердых коммунальных отходов определен на основании процента, сложившегося по факту работы за 2018 год на основании данных статистической формы</w:t>
            </w:r>
            <w:r w:rsidRPr="002A018C">
              <w:rPr>
                <w:color w:val="000000"/>
                <w:lang w:eastAsia="ar-SA"/>
              </w:rPr>
              <w:br/>
              <w:t xml:space="preserve"> 2-ТП, утвержденной</w:t>
            </w:r>
          </w:p>
          <w:p w:rsidR="002A018C" w:rsidRPr="002A018C" w:rsidRDefault="002A018C" w:rsidP="00FA6C9F">
            <w:pPr>
              <w:autoSpaceDE w:val="0"/>
              <w:autoSpaceDN w:val="0"/>
              <w:adjustRightInd w:val="0"/>
              <w:contextualSpacing/>
              <w:rPr>
                <w:color w:val="000000"/>
                <w:lang w:eastAsia="ar-SA"/>
              </w:rPr>
            </w:pPr>
            <w:r w:rsidRPr="002A018C">
              <w:rPr>
                <w:color w:val="000000"/>
                <w:lang w:eastAsia="ar-SA"/>
              </w:rPr>
              <w:t>приказом Росстата</w:t>
            </w:r>
          </w:p>
          <w:p w:rsidR="002A018C" w:rsidRPr="002A018C" w:rsidRDefault="002A018C" w:rsidP="00FA6C9F">
            <w:pPr>
              <w:autoSpaceDE w:val="0"/>
              <w:autoSpaceDN w:val="0"/>
              <w:adjustRightInd w:val="0"/>
              <w:contextualSpacing/>
              <w:rPr>
                <w:color w:val="000000"/>
                <w:lang w:eastAsia="ar-SA"/>
              </w:rPr>
            </w:pPr>
            <w:r w:rsidRPr="002A018C">
              <w:rPr>
                <w:color w:val="000000"/>
                <w:lang w:eastAsia="ar-SA"/>
              </w:rPr>
              <w:t xml:space="preserve">от 19.08.2019 N 459. Ставки  платы за негативное воздействие на окружающую среду при размещении твердых коммунальных указаны в постановлениях Правительства Российской Федерации от 13.09.2016 </w:t>
            </w:r>
            <w:r w:rsidRPr="002A018C">
              <w:rPr>
                <w:color w:val="000000"/>
                <w:lang w:eastAsia="ar-SA"/>
              </w:rPr>
              <w:br/>
              <w:t>№ 913 и 16.02.2019 № 156</w:t>
            </w:r>
          </w:p>
        </w:tc>
      </w:tr>
    </w:tbl>
    <w:p w:rsidR="002A018C" w:rsidRPr="002A018C" w:rsidRDefault="002A018C" w:rsidP="00FA6C9F">
      <w:pPr>
        <w:numPr>
          <w:ilvl w:val="0"/>
          <w:numId w:val="16"/>
        </w:numPr>
        <w:tabs>
          <w:tab w:val="left" w:pos="1134"/>
        </w:tabs>
        <w:ind w:left="0" w:firstLine="709"/>
        <w:contextualSpacing/>
        <w:jc w:val="both"/>
        <w:rPr>
          <w:color w:val="000000"/>
          <w:sz w:val="24"/>
          <w:szCs w:val="24"/>
        </w:rPr>
      </w:pPr>
      <w:r w:rsidRPr="002A018C">
        <w:rPr>
          <w:color w:val="000000"/>
          <w:sz w:val="24"/>
          <w:szCs w:val="24"/>
        </w:rPr>
        <w:t>Результаты экспертизы фактической себестоимости тарифа на захоронение твердых коммунальных отходов Организации в 2018 году.</w:t>
      </w:r>
    </w:p>
    <w:p w:rsidR="002A018C" w:rsidRPr="002A018C" w:rsidRDefault="002A018C" w:rsidP="00FA6C9F">
      <w:pPr>
        <w:ind w:firstLine="709"/>
        <w:contextualSpacing/>
        <w:jc w:val="both"/>
        <w:rPr>
          <w:color w:val="000000"/>
          <w:sz w:val="24"/>
          <w:szCs w:val="24"/>
        </w:rPr>
      </w:pPr>
      <w:r w:rsidRPr="002A018C">
        <w:rPr>
          <w:color w:val="000000"/>
          <w:sz w:val="24"/>
          <w:szCs w:val="24"/>
        </w:rPr>
        <w:t>По итогу работы за 2018 год от оказания деятельности по захоронению твердых коммунальных отходов Организация заявляет убытки в размере 1 355,12 тыс. руб.</w:t>
      </w:r>
    </w:p>
    <w:p w:rsidR="002A018C" w:rsidRPr="002A018C" w:rsidRDefault="002A018C" w:rsidP="00FA6C9F">
      <w:pPr>
        <w:ind w:firstLine="709"/>
        <w:contextualSpacing/>
        <w:jc w:val="both"/>
        <w:rPr>
          <w:color w:val="000000"/>
          <w:sz w:val="24"/>
          <w:szCs w:val="24"/>
        </w:rPr>
      </w:pPr>
      <w:r w:rsidRPr="002A018C">
        <w:rPr>
          <w:sz w:val="24"/>
          <w:szCs w:val="24"/>
        </w:rPr>
        <w:t xml:space="preserve">ЛенРТК произведен анализ основных показателей, сложившиеся у </w:t>
      </w:r>
      <w:r w:rsidRPr="002A018C">
        <w:rPr>
          <w:color w:val="000000"/>
          <w:sz w:val="24"/>
          <w:szCs w:val="24"/>
        </w:rPr>
        <w:t>Организации в 2018 году от оказания регулируемого вида деятельности и определен финансовый результат:</w:t>
      </w:r>
    </w:p>
    <w:p w:rsidR="002A018C" w:rsidRPr="002A018C" w:rsidRDefault="002A018C" w:rsidP="00FA6C9F">
      <w:pPr>
        <w:ind w:firstLine="709"/>
        <w:contextualSpacing/>
        <w:jc w:val="both"/>
        <w:rPr>
          <w:color w:val="000000"/>
          <w:sz w:val="24"/>
          <w:szCs w:val="24"/>
        </w:rPr>
      </w:pPr>
      <w:r w:rsidRPr="002A018C">
        <w:rPr>
          <w:color w:val="000000"/>
          <w:sz w:val="24"/>
          <w:szCs w:val="24"/>
        </w:rPr>
        <w:t>- излишняя тарифная выручка в размере 517,92 тыс. руб.</w:t>
      </w:r>
    </w:p>
    <w:p w:rsidR="002A018C" w:rsidRPr="002A018C" w:rsidRDefault="002A018C" w:rsidP="00FA6C9F">
      <w:pPr>
        <w:ind w:firstLine="709"/>
        <w:contextualSpacing/>
        <w:jc w:val="both"/>
        <w:rPr>
          <w:color w:val="000000"/>
          <w:sz w:val="24"/>
          <w:szCs w:val="24"/>
        </w:rPr>
      </w:pPr>
      <w:r w:rsidRPr="002A018C">
        <w:rPr>
          <w:color w:val="000000"/>
          <w:sz w:val="24"/>
          <w:szCs w:val="24"/>
        </w:rPr>
        <w:t xml:space="preserve">При расчете тарифа на захоронение твердых коммунальных отходов на 2020 год Организация заявляет недополученные доходы прошлых периодов регулирования в размере </w:t>
      </w:r>
      <w:r w:rsidRPr="002A018C">
        <w:rPr>
          <w:color w:val="000000"/>
          <w:sz w:val="24"/>
          <w:szCs w:val="24"/>
        </w:rPr>
        <w:br/>
        <w:t>2 375,11 тыс. руб., что превышает размер убытка, сложившегося по данным Организации, от оказания регулируемой деятельности за 2018 год.</w:t>
      </w:r>
    </w:p>
    <w:p w:rsidR="002A018C" w:rsidRPr="002A018C" w:rsidRDefault="002A018C" w:rsidP="00FA6C9F">
      <w:pPr>
        <w:autoSpaceDE w:val="0"/>
        <w:autoSpaceDN w:val="0"/>
        <w:adjustRightInd w:val="0"/>
        <w:ind w:firstLine="709"/>
        <w:contextualSpacing/>
        <w:jc w:val="both"/>
        <w:rPr>
          <w:color w:val="000000"/>
        </w:rPr>
      </w:pPr>
      <w:r w:rsidRPr="002A018C">
        <w:rPr>
          <w:color w:val="000000"/>
          <w:sz w:val="24"/>
          <w:szCs w:val="24"/>
        </w:rPr>
        <w:t>При расчете тарифов на захоронение твердых коммунальных отходов на 2020 год, ЛенРТК учтена излишняя тарифная выручка в размере 517,92 тыс. руб.</w:t>
      </w:r>
      <w:r w:rsidRPr="002A018C">
        <w:rPr>
          <w:color w:val="000000"/>
        </w:rPr>
        <w:t xml:space="preserve"> </w:t>
      </w:r>
    </w:p>
    <w:p w:rsidR="002A018C" w:rsidRPr="002A018C" w:rsidRDefault="002A018C" w:rsidP="00FA6C9F">
      <w:pPr>
        <w:autoSpaceDE w:val="0"/>
        <w:autoSpaceDN w:val="0"/>
        <w:adjustRightInd w:val="0"/>
        <w:ind w:firstLine="709"/>
        <w:contextualSpacing/>
        <w:jc w:val="both"/>
        <w:rPr>
          <w:color w:val="000000"/>
          <w:sz w:val="24"/>
          <w:szCs w:val="24"/>
        </w:rPr>
      </w:pPr>
      <w:r w:rsidRPr="002A018C">
        <w:rPr>
          <w:color w:val="000000"/>
          <w:sz w:val="24"/>
          <w:szCs w:val="24"/>
        </w:rPr>
        <w:t>Таким образом, скорректированная необходимая валовая выручка на 2020 год составит: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89"/>
        <w:gridCol w:w="1526"/>
        <w:gridCol w:w="2409"/>
        <w:gridCol w:w="2380"/>
      </w:tblGrid>
      <w:tr w:rsidR="002A018C" w:rsidRPr="002A018C" w:rsidTr="002A018C">
        <w:trPr>
          <w:trHeight w:val="56"/>
        </w:trPr>
        <w:tc>
          <w:tcPr>
            <w:tcW w:w="709" w:type="dxa"/>
            <w:vAlign w:val="center"/>
          </w:tcPr>
          <w:p w:rsidR="002A018C" w:rsidRPr="002A018C" w:rsidRDefault="002A018C" w:rsidP="00FA6C9F">
            <w:pPr>
              <w:contextualSpacing/>
              <w:jc w:val="center"/>
              <w:rPr>
                <w:color w:val="000000"/>
              </w:rPr>
            </w:pPr>
            <w:r w:rsidRPr="002A018C">
              <w:rPr>
                <w:rFonts w:eastAsia="Calibri"/>
                <w:color w:val="000000"/>
              </w:rPr>
              <w:t>№ п/п</w:t>
            </w:r>
          </w:p>
        </w:tc>
        <w:tc>
          <w:tcPr>
            <w:tcW w:w="3289" w:type="dxa"/>
            <w:shd w:val="clear" w:color="auto" w:fill="auto"/>
            <w:vAlign w:val="center"/>
          </w:tcPr>
          <w:p w:rsidR="002A018C" w:rsidRPr="002A018C" w:rsidRDefault="002A018C" w:rsidP="00FA6C9F">
            <w:pPr>
              <w:contextualSpacing/>
              <w:jc w:val="center"/>
              <w:rPr>
                <w:color w:val="000000"/>
              </w:rPr>
            </w:pPr>
            <w:r w:rsidRPr="002A018C">
              <w:rPr>
                <w:color w:val="000000"/>
              </w:rPr>
              <w:t>Товары, услуги</w:t>
            </w:r>
          </w:p>
        </w:tc>
        <w:tc>
          <w:tcPr>
            <w:tcW w:w="1526" w:type="dxa"/>
          </w:tcPr>
          <w:p w:rsidR="002A018C" w:rsidRPr="002A018C" w:rsidRDefault="002A018C" w:rsidP="00FA6C9F">
            <w:pPr>
              <w:contextualSpacing/>
              <w:jc w:val="center"/>
              <w:rPr>
                <w:color w:val="000000"/>
              </w:rPr>
            </w:pPr>
            <w:r w:rsidRPr="002A018C">
              <w:rPr>
                <w:color w:val="000000"/>
              </w:rPr>
              <w:t>Единица измерения</w:t>
            </w:r>
          </w:p>
        </w:tc>
        <w:tc>
          <w:tcPr>
            <w:tcW w:w="2409" w:type="dxa"/>
            <w:shd w:val="clear" w:color="auto" w:fill="auto"/>
            <w:vAlign w:val="center"/>
          </w:tcPr>
          <w:p w:rsidR="002A018C" w:rsidRPr="002A018C" w:rsidRDefault="002A018C" w:rsidP="00FA6C9F">
            <w:pPr>
              <w:contextualSpacing/>
              <w:jc w:val="center"/>
              <w:rPr>
                <w:color w:val="000000"/>
              </w:rPr>
            </w:pPr>
            <w:r w:rsidRPr="002A018C">
              <w:rPr>
                <w:color w:val="000000"/>
              </w:rPr>
              <w:t>Утверждено на 2020 год</w:t>
            </w:r>
          </w:p>
        </w:tc>
        <w:tc>
          <w:tcPr>
            <w:tcW w:w="2380" w:type="dxa"/>
            <w:shd w:val="clear" w:color="auto" w:fill="auto"/>
            <w:vAlign w:val="center"/>
          </w:tcPr>
          <w:p w:rsidR="002A018C" w:rsidRPr="002A018C" w:rsidRDefault="002A018C" w:rsidP="00FA6C9F">
            <w:pPr>
              <w:contextualSpacing/>
              <w:jc w:val="center"/>
              <w:rPr>
                <w:color w:val="000000"/>
              </w:rPr>
            </w:pPr>
            <w:r w:rsidRPr="002A018C">
              <w:rPr>
                <w:color w:val="000000"/>
              </w:rPr>
              <w:t>Корректировка на 2020 год</w:t>
            </w:r>
          </w:p>
        </w:tc>
      </w:tr>
      <w:tr w:rsidR="002A018C" w:rsidRPr="002A018C" w:rsidTr="002A018C">
        <w:trPr>
          <w:trHeight w:val="281"/>
        </w:trPr>
        <w:tc>
          <w:tcPr>
            <w:tcW w:w="709" w:type="dxa"/>
            <w:vAlign w:val="center"/>
          </w:tcPr>
          <w:p w:rsidR="002A018C" w:rsidRPr="002A018C" w:rsidRDefault="002A018C" w:rsidP="00FA6C9F">
            <w:pPr>
              <w:contextualSpacing/>
              <w:jc w:val="center"/>
              <w:rPr>
                <w:color w:val="000000"/>
              </w:rPr>
            </w:pPr>
            <w:r w:rsidRPr="002A018C">
              <w:rPr>
                <w:color w:val="000000"/>
              </w:rPr>
              <w:t>1.</w:t>
            </w:r>
          </w:p>
        </w:tc>
        <w:tc>
          <w:tcPr>
            <w:tcW w:w="3289" w:type="dxa"/>
            <w:shd w:val="clear" w:color="auto" w:fill="auto"/>
            <w:vAlign w:val="center"/>
          </w:tcPr>
          <w:p w:rsidR="002A018C" w:rsidRPr="002A018C" w:rsidRDefault="002A018C" w:rsidP="00FA6C9F">
            <w:pPr>
              <w:contextualSpacing/>
              <w:rPr>
                <w:color w:val="000000"/>
              </w:rPr>
            </w:pPr>
            <w:r w:rsidRPr="002A018C">
              <w:rPr>
                <w:color w:val="000000"/>
              </w:rPr>
              <w:t>Захоронение твердых коммунальных отходов</w:t>
            </w:r>
          </w:p>
        </w:tc>
        <w:tc>
          <w:tcPr>
            <w:tcW w:w="1526" w:type="dxa"/>
            <w:vAlign w:val="center"/>
          </w:tcPr>
          <w:p w:rsidR="002A018C" w:rsidRPr="002A018C" w:rsidRDefault="002A018C" w:rsidP="00FA6C9F">
            <w:pPr>
              <w:contextualSpacing/>
              <w:jc w:val="center"/>
              <w:rPr>
                <w:color w:val="000000"/>
              </w:rPr>
            </w:pPr>
            <w:r w:rsidRPr="002A018C">
              <w:rPr>
                <w:color w:val="000000"/>
              </w:rPr>
              <w:t>тыс. руб.</w:t>
            </w:r>
          </w:p>
        </w:tc>
        <w:tc>
          <w:tcPr>
            <w:tcW w:w="2409" w:type="dxa"/>
            <w:shd w:val="clear" w:color="auto" w:fill="auto"/>
            <w:vAlign w:val="center"/>
          </w:tcPr>
          <w:p w:rsidR="002A018C" w:rsidRPr="002A018C" w:rsidRDefault="002A018C" w:rsidP="00FA6C9F">
            <w:pPr>
              <w:contextualSpacing/>
              <w:jc w:val="center"/>
              <w:rPr>
                <w:color w:val="000000"/>
              </w:rPr>
            </w:pPr>
            <w:r w:rsidRPr="002A018C">
              <w:rPr>
                <w:color w:val="000000"/>
              </w:rPr>
              <w:t>6 179,97</w:t>
            </w:r>
          </w:p>
        </w:tc>
        <w:tc>
          <w:tcPr>
            <w:tcW w:w="2380" w:type="dxa"/>
            <w:shd w:val="clear" w:color="auto" w:fill="auto"/>
            <w:vAlign w:val="center"/>
          </w:tcPr>
          <w:p w:rsidR="002A018C" w:rsidRPr="002A018C" w:rsidRDefault="002A018C" w:rsidP="00FA6C9F">
            <w:pPr>
              <w:contextualSpacing/>
              <w:jc w:val="center"/>
              <w:rPr>
                <w:color w:val="000000"/>
              </w:rPr>
            </w:pPr>
            <w:r w:rsidRPr="002A018C">
              <w:rPr>
                <w:color w:val="000000"/>
              </w:rPr>
              <w:t>4 404,14</w:t>
            </w:r>
          </w:p>
        </w:tc>
      </w:tr>
    </w:tbl>
    <w:p w:rsidR="002A018C" w:rsidRPr="002A018C" w:rsidRDefault="002A018C" w:rsidP="00FA6C9F">
      <w:pPr>
        <w:ind w:firstLine="709"/>
        <w:contextualSpacing/>
        <w:jc w:val="both"/>
        <w:rPr>
          <w:color w:val="000000"/>
          <w:sz w:val="24"/>
          <w:szCs w:val="24"/>
          <w:lang w:eastAsia="ar-SA"/>
        </w:rPr>
      </w:pPr>
      <w:r w:rsidRPr="002A018C">
        <w:rPr>
          <w:color w:val="000000"/>
          <w:sz w:val="24"/>
          <w:szCs w:val="24"/>
          <w:lang w:eastAsia="ar-SA"/>
        </w:rPr>
        <w:lastRenderedPageBreak/>
        <w:t xml:space="preserve">Исходя из обоснованной </w:t>
      </w:r>
      <w:r w:rsidRPr="002A018C">
        <w:rPr>
          <w:color w:val="000000"/>
          <w:sz w:val="24"/>
          <w:szCs w:val="24"/>
        </w:rPr>
        <w:t>необходимой валовой выручки</w:t>
      </w:r>
      <w:r w:rsidRPr="002A018C">
        <w:rPr>
          <w:color w:val="000000"/>
          <w:sz w:val="24"/>
          <w:szCs w:val="24"/>
          <w:lang w:eastAsia="ar-SA"/>
        </w:rPr>
        <w:t>, предлагаются к утверждению следующие уровни тарифов на захоронение твердых коммунальных отходов</w:t>
      </w:r>
      <w:r w:rsidRPr="002A018C">
        <w:rPr>
          <w:color w:val="000000"/>
          <w:sz w:val="24"/>
          <w:szCs w:val="24"/>
        </w:rPr>
        <w:t xml:space="preserve"> в 2020 году</w:t>
      </w:r>
      <w:r w:rsidRPr="002A018C">
        <w:rPr>
          <w:color w:val="000000"/>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021"/>
        <w:gridCol w:w="2732"/>
        <w:gridCol w:w="3196"/>
      </w:tblGrid>
      <w:tr w:rsidR="002A018C" w:rsidRPr="002A018C" w:rsidTr="002A018C">
        <w:trPr>
          <w:trHeight w:val="371"/>
        </w:trPr>
        <w:tc>
          <w:tcPr>
            <w:tcW w:w="655"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 п/п</w:t>
            </w:r>
          </w:p>
        </w:tc>
        <w:tc>
          <w:tcPr>
            <w:tcW w:w="3589"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Наименование потребителей, регулируемого вида деятельности</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 xml:space="preserve">Год с календарной разбивкой </w:t>
            </w:r>
          </w:p>
        </w:tc>
        <w:tc>
          <w:tcPr>
            <w:tcW w:w="328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Тарифы, руб./тонну</w:t>
            </w:r>
            <w:r w:rsidRPr="002A018C">
              <w:rPr>
                <w:rFonts w:eastAsia="Calibri"/>
                <w:color w:val="000000"/>
                <w:vertAlign w:val="superscript"/>
              </w:rPr>
              <w:t xml:space="preserve"> </w:t>
            </w:r>
            <w:r w:rsidRPr="002A018C">
              <w:rPr>
                <w:rFonts w:eastAsia="Calibri"/>
                <w:color w:val="000000"/>
              </w:rPr>
              <w:t>*</w:t>
            </w:r>
          </w:p>
        </w:tc>
      </w:tr>
      <w:tr w:rsidR="002A018C" w:rsidRPr="002A018C" w:rsidTr="002A018C">
        <w:trPr>
          <w:trHeight w:val="25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color w:val="000000"/>
              </w:rPr>
              <w:t>Захоронение твердых коммунальных отходов</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с 01.01.2020 по 30.06.2020</w:t>
            </w:r>
          </w:p>
        </w:tc>
        <w:tc>
          <w:tcPr>
            <w:tcW w:w="328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788,01</w:t>
            </w:r>
          </w:p>
        </w:tc>
      </w:tr>
      <w:tr w:rsidR="002A018C" w:rsidRPr="002A018C" w:rsidTr="002A018C">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b/>
                <w:color w:val="000000"/>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с 01.07.2020 по 31.12.2020</w:t>
            </w:r>
          </w:p>
        </w:tc>
        <w:tc>
          <w:tcPr>
            <w:tcW w:w="3280"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816,36</w:t>
            </w:r>
          </w:p>
        </w:tc>
      </w:tr>
    </w:tbl>
    <w:p w:rsidR="002A018C" w:rsidRPr="002A018C" w:rsidRDefault="002A018C" w:rsidP="00FA6C9F">
      <w:pPr>
        <w:contextualSpacing/>
        <w:rPr>
          <w:color w:val="000000"/>
          <w:sz w:val="22"/>
          <w:szCs w:val="22"/>
          <w:lang w:eastAsia="ar-SA"/>
        </w:rPr>
      </w:pPr>
      <w:r w:rsidRPr="002A018C">
        <w:rPr>
          <w:color w:val="000000"/>
          <w:sz w:val="22"/>
          <w:szCs w:val="22"/>
          <w:lang w:eastAsia="ar-SA"/>
        </w:rPr>
        <w:t xml:space="preserve">* тариф указан без учета налога на добавленную стоимость </w:t>
      </w:r>
    </w:p>
    <w:p w:rsidR="002A018C" w:rsidRPr="002A018C" w:rsidRDefault="002A018C" w:rsidP="00FA6C9F">
      <w:pPr>
        <w:contextualSpacing/>
        <w:rPr>
          <w:sz w:val="24"/>
          <w:szCs w:val="24"/>
          <w:lang w:eastAsia="ar-SA"/>
        </w:rPr>
      </w:pPr>
    </w:p>
    <w:p w:rsidR="002A018C" w:rsidRPr="002A018C" w:rsidRDefault="002A018C" w:rsidP="00FA6C9F">
      <w:pPr>
        <w:contextualSpacing/>
        <w:jc w:val="center"/>
        <w:rPr>
          <w:b/>
          <w:sz w:val="24"/>
          <w:szCs w:val="24"/>
        </w:rPr>
      </w:pPr>
      <w:r w:rsidRPr="002A018C">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2A018C" w:rsidRPr="002A018C" w:rsidRDefault="00793992" w:rsidP="00FA6C9F">
      <w:pPr>
        <w:pStyle w:val="a6"/>
        <w:spacing w:after="0"/>
        <w:ind w:firstLine="567"/>
        <w:contextualSpacing/>
        <w:jc w:val="both"/>
        <w:rPr>
          <w:rFonts w:eastAsia="Calibri"/>
          <w:sz w:val="24"/>
          <w:szCs w:val="24"/>
          <w:lang w:eastAsia="en-US"/>
        </w:rPr>
      </w:pPr>
      <w:r w:rsidRPr="00793992">
        <w:rPr>
          <w:b/>
          <w:sz w:val="24"/>
          <w:szCs w:val="24"/>
        </w:rPr>
        <w:t>22</w:t>
      </w:r>
      <w:r w:rsidR="00203C93" w:rsidRPr="00793992">
        <w:rPr>
          <w:b/>
          <w:sz w:val="24"/>
          <w:szCs w:val="24"/>
        </w:rPr>
        <w:t>. По вопросу повестки «</w:t>
      </w:r>
      <w:r w:rsidR="002A018C" w:rsidRPr="002A018C">
        <w:rPr>
          <w:b/>
          <w:sz w:val="24"/>
          <w:szCs w:val="24"/>
        </w:rPr>
        <w:t>О внесении изменений в приказ комитета по тарифам и ценовой политике Ленинградской области от 20 декабря 2018 года № 571-п «Об установлении тарифов на услуги по захоронению твердых коммунальных отходов, оказываемые акционерным обществом «Чистый город» в 2019-2021 годах</w:t>
      </w:r>
      <w:r w:rsidR="002A018C">
        <w:rPr>
          <w:b/>
          <w:sz w:val="24"/>
          <w:szCs w:val="24"/>
        </w:rPr>
        <w:t xml:space="preserve">» </w:t>
      </w:r>
      <w:r w:rsidR="002A018C" w:rsidRPr="002A018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A018C" w:rsidRPr="002A018C">
        <w:rPr>
          <w:sz w:val="24"/>
          <w:szCs w:val="24"/>
          <w:lang w:eastAsia="x-none"/>
        </w:rPr>
        <w:t xml:space="preserve"> и </w:t>
      </w:r>
      <w:r w:rsidR="002A018C" w:rsidRPr="002A018C">
        <w:rPr>
          <w:sz w:val="24"/>
          <w:szCs w:val="24"/>
          <w:lang w:val="x-none" w:eastAsia="x-none"/>
        </w:rPr>
        <w:t>изложила основные положения э</w:t>
      </w:r>
      <w:r w:rsidR="002A018C" w:rsidRPr="002A018C">
        <w:rPr>
          <w:rFonts w:eastAsia="Calibri"/>
          <w:sz w:val="24"/>
          <w:szCs w:val="24"/>
          <w:lang w:val="x-none" w:eastAsia="en-US"/>
        </w:rPr>
        <w:t>кспертного заключения</w:t>
      </w:r>
      <w:r w:rsidR="002A018C" w:rsidRPr="002A018C">
        <w:rPr>
          <w:rFonts w:eastAsia="Calibri"/>
          <w:sz w:val="24"/>
          <w:szCs w:val="24"/>
          <w:lang w:eastAsia="en-US"/>
        </w:rPr>
        <w:t xml:space="preserve"> по корректировке необходимой валовой выручки (далее – Организация) и тарифов на захоронение твердых коммунальных отходов акционерного общества «Чистый город», в 2020 году.</w:t>
      </w:r>
      <w:r w:rsidR="002A018C" w:rsidRPr="002A018C">
        <w:rPr>
          <w:rFonts w:eastAsia="Calibri"/>
          <w:i/>
          <w:sz w:val="24"/>
          <w:szCs w:val="24"/>
          <w:lang w:eastAsia="en-US"/>
        </w:rPr>
        <w:t xml:space="preserve"> </w:t>
      </w:r>
    </w:p>
    <w:p w:rsidR="002A018C" w:rsidRPr="002A018C" w:rsidRDefault="002A018C" w:rsidP="00FA6C9F">
      <w:pPr>
        <w:ind w:firstLine="567"/>
        <w:contextualSpacing/>
        <w:jc w:val="both"/>
        <w:rPr>
          <w:rFonts w:eastAsia="Calibri"/>
          <w:i/>
          <w:sz w:val="24"/>
          <w:szCs w:val="24"/>
          <w:lang w:eastAsia="en-US"/>
        </w:rPr>
      </w:pPr>
      <w:r w:rsidRPr="002A018C">
        <w:rPr>
          <w:rFonts w:eastAsia="Calibri"/>
          <w:sz w:val="24"/>
          <w:szCs w:val="24"/>
          <w:lang w:eastAsia="en-US"/>
        </w:rPr>
        <w:t xml:space="preserve">Организация обратилась с заявлением о корректировке необходимой валовой выручки и тарифов в сфере обращения с твердыми коммунальными отходами на 2020 год от 30.08.2019 </w:t>
      </w:r>
      <w:r w:rsidRPr="002A018C">
        <w:rPr>
          <w:rFonts w:eastAsia="Calibri"/>
          <w:sz w:val="24"/>
          <w:szCs w:val="24"/>
          <w:lang w:eastAsia="en-US"/>
        </w:rPr>
        <w:br/>
        <w:t>исх. № 243 (вх. от 03.09.2019 № КТ-1-5109/2019). Дополнительные документы направлены 30.10.2019 исх. № 318 (вх. от 31.10.2019 КТ-1-6455/2019).</w:t>
      </w:r>
    </w:p>
    <w:p w:rsidR="002A018C" w:rsidRPr="002A018C" w:rsidRDefault="002A018C" w:rsidP="00FA6C9F">
      <w:pPr>
        <w:ind w:firstLine="567"/>
        <w:contextualSpacing/>
        <w:jc w:val="both"/>
        <w:rPr>
          <w:rFonts w:eastAsia="Calibri"/>
          <w:sz w:val="24"/>
          <w:szCs w:val="24"/>
          <w:lang w:eastAsia="en-US"/>
        </w:rPr>
      </w:pPr>
      <w:r w:rsidRPr="002A018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КТ-1-7808/2019 от 12.12.2019).</w:t>
      </w:r>
    </w:p>
    <w:p w:rsidR="002A018C" w:rsidRPr="002A018C" w:rsidRDefault="002A018C" w:rsidP="00FA6C9F">
      <w:pPr>
        <w:ind w:firstLine="567"/>
        <w:contextualSpacing/>
        <w:jc w:val="both"/>
        <w:rPr>
          <w:rFonts w:eastAsia="Calibri"/>
          <w:sz w:val="24"/>
          <w:szCs w:val="24"/>
          <w:lang w:eastAsia="en-US"/>
        </w:rPr>
      </w:pPr>
    </w:p>
    <w:p w:rsidR="002A018C" w:rsidRPr="002A018C" w:rsidRDefault="002A018C" w:rsidP="00FA6C9F">
      <w:pPr>
        <w:autoSpaceDE w:val="0"/>
        <w:autoSpaceDN w:val="0"/>
        <w:adjustRightInd w:val="0"/>
        <w:ind w:firstLine="540"/>
        <w:contextualSpacing/>
        <w:jc w:val="both"/>
        <w:rPr>
          <w:b/>
          <w:sz w:val="24"/>
          <w:szCs w:val="24"/>
        </w:rPr>
      </w:pPr>
      <w:r w:rsidRPr="002A018C">
        <w:rPr>
          <w:b/>
          <w:sz w:val="24"/>
          <w:szCs w:val="24"/>
        </w:rPr>
        <w:t xml:space="preserve">Правление приняло решение:  </w:t>
      </w:r>
    </w:p>
    <w:p w:rsidR="002A018C" w:rsidRPr="002A018C" w:rsidRDefault="002A018C" w:rsidP="00FA6C9F">
      <w:pPr>
        <w:numPr>
          <w:ilvl w:val="0"/>
          <w:numId w:val="17"/>
        </w:numPr>
        <w:tabs>
          <w:tab w:val="left" w:pos="851"/>
        </w:tabs>
        <w:ind w:left="0" w:firstLine="567"/>
        <w:contextualSpacing/>
        <w:jc w:val="both"/>
        <w:rPr>
          <w:color w:val="000000"/>
          <w:sz w:val="24"/>
          <w:szCs w:val="24"/>
        </w:rPr>
      </w:pPr>
      <w:r w:rsidRPr="002A018C">
        <w:rPr>
          <w:color w:val="000000"/>
          <w:sz w:val="24"/>
          <w:szCs w:val="24"/>
        </w:rPr>
        <w:t xml:space="preserve">Плановые показатели массы твердых коммунальных отходов на 2020 год приняты ЛенРТК в соответствии с Приложением № 13 к Территориальной схеме. Прочие натуральные показатели в соответствии с данными производственной программы Организации на 2020 год. Производственная программа Организации на 2020 год согласована управлением Ленинградской области по организации и контролю деятельности по обращению с отходами 11.11.2019 № исх-уо-2015/2019. </w:t>
      </w:r>
    </w:p>
    <w:p w:rsidR="002A018C" w:rsidRPr="002A018C" w:rsidRDefault="002A018C" w:rsidP="00FA6C9F">
      <w:pPr>
        <w:contextualSpacing/>
        <w:jc w:val="both"/>
        <w:rPr>
          <w:i/>
          <w:color w:val="000000"/>
          <w:sz w:val="24"/>
          <w:szCs w:val="24"/>
        </w:rPr>
      </w:pPr>
      <w:r w:rsidRPr="002A018C">
        <w:rPr>
          <w:i/>
          <w:color w:val="000000"/>
          <w:sz w:val="24"/>
          <w:szCs w:val="24"/>
        </w:rPr>
        <w:t xml:space="preserve">Захоронение твердых коммунальных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777"/>
        <w:gridCol w:w="1206"/>
        <w:gridCol w:w="1414"/>
        <w:gridCol w:w="1005"/>
        <w:gridCol w:w="1200"/>
        <w:gridCol w:w="2474"/>
      </w:tblGrid>
      <w:tr w:rsidR="002A018C" w:rsidRPr="002A018C" w:rsidTr="002A018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 п/п</w:t>
            </w:r>
          </w:p>
        </w:t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Показатель</w:t>
            </w:r>
          </w:p>
        </w:t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Единица измерения</w:t>
            </w:r>
          </w:p>
        </w:tc>
        <w:tc>
          <w:tcPr>
            <w:tcW w:w="0" w:type="auto"/>
            <w:gridSpan w:val="3"/>
            <w:shd w:val="clear" w:color="auto" w:fill="auto"/>
            <w:vAlign w:val="center"/>
          </w:tcPr>
          <w:p w:rsidR="002A018C" w:rsidRPr="002A018C" w:rsidRDefault="002A018C" w:rsidP="00FA6C9F">
            <w:pPr>
              <w:contextualSpacing/>
              <w:jc w:val="center"/>
              <w:rPr>
                <w:color w:val="000000"/>
              </w:rPr>
            </w:pPr>
            <w:r w:rsidRPr="002A018C">
              <w:rPr>
                <w:color w:val="000000"/>
              </w:rPr>
              <w:t>2020 год</w:t>
            </w:r>
          </w:p>
        </w:t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 xml:space="preserve">Причины </w:t>
            </w:r>
          </w:p>
          <w:p w:rsidR="002A018C" w:rsidRPr="002A018C" w:rsidRDefault="002A018C" w:rsidP="00FA6C9F">
            <w:pPr>
              <w:contextualSpacing/>
              <w:jc w:val="center"/>
              <w:rPr>
                <w:color w:val="000000"/>
              </w:rPr>
            </w:pPr>
            <w:r w:rsidRPr="002A018C">
              <w:rPr>
                <w:color w:val="000000"/>
              </w:rPr>
              <w:t>отклонения</w:t>
            </w:r>
          </w:p>
        </w:tc>
      </w:tr>
      <w:tr w:rsidR="002A018C" w:rsidRPr="002A018C" w:rsidTr="002A018C">
        <w:tc>
          <w:tcPr>
            <w:tcW w:w="0" w:type="auto"/>
            <w:vMerge/>
            <w:shd w:val="clear" w:color="auto" w:fill="auto"/>
            <w:vAlign w:val="center"/>
          </w:tcPr>
          <w:p w:rsidR="002A018C" w:rsidRPr="002A018C" w:rsidRDefault="002A018C" w:rsidP="00FA6C9F">
            <w:pPr>
              <w:contextualSpacing/>
              <w:jc w:val="center"/>
              <w:rPr>
                <w:color w:val="000000"/>
              </w:rPr>
            </w:pPr>
          </w:p>
        </w:tc>
        <w:tc>
          <w:tcPr>
            <w:tcW w:w="0" w:type="auto"/>
            <w:vMerge/>
            <w:shd w:val="clear" w:color="auto" w:fill="auto"/>
            <w:vAlign w:val="center"/>
          </w:tcPr>
          <w:p w:rsidR="002A018C" w:rsidRPr="002A018C" w:rsidRDefault="002A018C" w:rsidP="00FA6C9F">
            <w:pPr>
              <w:contextualSpacing/>
              <w:jc w:val="center"/>
              <w:rPr>
                <w:color w:val="000000"/>
              </w:rPr>
            </w:pPr>
          </w:p>
        </w:tc>
        <w:tc>
          <w:tcPr>
            <w:tcW w:w="0" w:type="auto"/>
            <w:vMerge/>
            <w:shd w:val="clear" w:color="auto" w:fill="auto"/>
            <w:vAlign w:val="center"/>
          </w:tcPr>
          <w:p w:rsidR="002A018C" w:rsidRPr="002A018C" w:rsidRDefault="002A018C" w:rsidP="00FA6C9F">
            <w:pPr>
              <w:contextualSpacing/>
              <w:jc w:val="center"/>
              <w:rPr>
                <w:color w:val="000000"/>
              </w:rPr>
            </w:pP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данные Организации</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принято ЛенРТК</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отклонение</w:t>
            </w:r>
          </w:p>
        </w:tc>
        <w:tc>
          <w:tcPr>
            <w:tcW w:w="0" w:type="auto"/>
            <w:vMerge/>
            <w:shd w:val="clear" w:color="auto" w:fill="auto"/>
            <w:vAlign w:val="center"/>
          </w:tcPr>
          <w:p w:rsidR="002A018C" w:rsidRPr="002A018C" w:rsidRDefault="002A018C" w:rsidP="00FA6C9F">
            <w:pPr>
              <w:contextualSpacing/>
              <w:jc w:val="center"/>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Масса твердых коммунальных отходов, принятая для захоронения</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23,55</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26,16</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+ 2,61</w:t>
            </w:r>
          </w:p>
        </w:tc>
        <w:tc>
          <w:tcPr>
            <w:tcW w:w="0" w:type="auto"/>
            <w:vMerge w:val="restart"/>
            <w:shd w:val="clear" w:color="auto" w:fill="auto"/>
            <w:vAlign w:val="center"/>
          </w:tcPr>
          <w:p w:rsidR="002A018C" w:rsidRPr="002A018C" w:rsidRDefault="002A018C" w:rsidP="00FA6C9F">
            <w:pPr>
              <w:contextualSpacing/>
              <w:rPr>
                <w:color w:val="000000"/>
              </w:rPr>
            </w:pPr>
            <w:r w:rsidRPr="002A018C">
              <w:rPr>
                <w:color w:val="000000"/>
              </w:rPr>
              <w:t>В связи с отсутствием лицензии на осуществление деятельности по обработке твердых коммунальных отходов</w:t>
            </w: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Масса твердых коммунальных отходов в пределах норматива по накоплению</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23,55</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26,16</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+ 2,61</w:t>
            </w:r>
          </w:p>
        </w:tc>
        <w:tc>
          <w:tcPr>
            <w:tcW w:w="0" w:type="auto"/>
            <w:vMerge/>
            <w:shd w:val="clear" w:color="auto" w:fill="auto"/>
          </w:tcPr>
          <w:p w:rsidR="002A018C" w:rsidRPr="002A018C" w:rsidRDefault="002A018C" w:rsidP="00FA6C9F">
            <w:pPr>
              <w:contextualSpacing/>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3.</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Масса твердых коммунальных отходов сверх норматива по накоплению</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По видам твердых коммунальных отходов,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23,55</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26,16</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+ 2,61</w:t>
            </w:r>
          </w:p>
        </w:tc>
        <w:tc>
          <w:tcPr>
            <w:tcW w:w="0" w:type="auto"/>
            <w:shd w:val="clear" w:color="auto" w:fill="auto"/>
          </w:tcPr>
          <w:p w:rsidR="002A018C" w:rsidRPr="002A018C" w:rsidRDefault="002A018C" w:rsidP="00FA6C9F">
            <w:pPr>
              <w:contextualSpacing/>
              <w:rPr>
                <w:color w:val="000000"/>
              </w:rPr>
            </w:pPr>
            <w:r w:rsidRPr="002A018C">
              <w:rPr>
                <w:color w:val="000000"/>
              </w:rPr>
              <w:t>В связи с отсутствием лицензии на осуществление деятельности по обработке твердых коммунальных отходов</w:t>
            </w:r>
          </w:p>
        </w:tc>
      </w:tr>
      <w:tr w:rsidR="002A018C" w:rsidRPr="002A018C" w:rsidTr="009E03EF">
        <w:trPr>
          <w:trHeight w:val="5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4.1.</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сортированные отходы</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000000"/>
              </w:rPr>
            </w:pPr>
          </w:p>
        </w:tc>
      </w:tr>
      <w:tr w:rsidR="002A018C" w:rsidRPr="002A018C" w:rsidTr="009E03EF">
        <w:trPr>
          <w:trHeight w:val="5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4.2.</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несортированные отходы</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21,15</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23,54</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+ 2,39</w:t>
            </w:r>
          </w:p>
        </w:tc>
        <w:tc>
          <w:tcPr>
            <w:tcW w:w="0" w:type="auto"/>
            <w:shd w:val="clear" w:color="auto" w:fill="auto"/>
          </w:tcPr>
          <w:p w:rsidR="002A018C" w:rsidRPr="002A018C" w:rsidRDefault="002A018C" w:rsidP="00FA6C9F">
            <w:pPr>
              <w:contextualSpacing/>
              <w:rPr>
                <w:color w:val="000000"/>
              </w:rPr>
            </w:pPr>
          </w:p>
        </w:tc>
      </w:tr>
      <w:tr w:rsidR="002A018C" w:rsidRPr="002A018C" w:rsidTr="009E03EF">
        <w:trPr>
          <w:trHeight w:val="5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4.3.</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крупногабаритные отходы</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2,40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2,62</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+ 0,22</w:t>
            </w:r>
          </w:p>
        </w:tc>
        <w:tc>
          <w:tcPr>
            <w:tcW w:w="0" w:type="auto"/>
            <w:shd w:val="clear" w:color="auto" w:fill="auto"/>
          </w:tcPr>
          <w:p w:rsidR="002A018C" w:rsidRPr="002A018C" w:rsidRDefault="002A018C" w:rsidP="00FA6C9F">
            <w:pPr>
              <w:contextualSpacing/>
              <w:rPr>
                <w:color w:val="000000"/>
              </w:rPr>
            </w:pPr>
          </w:p>
        </w:tc>
      </w:tr>
      <w:tr w:rsidR="002A018C" w:rsidRPr="002A018C" w:rsidTr="009E03EF">
        <w:trPr>
          <w:trHeight w:val="5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 xml:space="preserve">Количество анализов проб подземных вод, всего, в том </w:t>
            </w:r>
            <w:r w:rsidRPr="002A018C">
              <w:rPr>
                <w:color w:val="000000"/>
              </w:rPr>
              <w:lastRenderedPageBreak/>
              <w:t>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lastRenderedPageBreak/>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25,00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25,00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000000"/>
              </w:rPr>
            </w:pPr>
          </w:p>
        </w:tc>
      </w:tr>
      <w:tr w:rsidR="002A018C" w:rsidRPr="002A018C" w:rsidTr="009E03EF">
        <w:trPr>
          <w:trHeight w:val="5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lastRenderedPageBreak/>
              <w:t>5.1.</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нормативное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25,00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25,00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000000"/>
              </w:rPr>
            </w:pPr>
          </w:p>
        </w:tc>
      </w:tr>
      <w:tr w:rsidR="002A018C" w:rsidRPr="002A018C" w:rsidTr="009E03EF">
        <w:trPr>
          <w:trHeight w:val="5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5.2.</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фактическое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25,00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25,00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Доля проб подземных вод,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6.1.</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не 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6.2.</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7.</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Количество анализов проб почвы,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3,00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3,00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548DD4"/>
              </w:rPr>
            </w:pPr>
          </w:p>
        </w:tc>
      </w:tr>
      <w:tr w:rsidR="002A018C" w:rsidRPr="002A018C" w:rsidTr="009E03EF">
        <w:trPr>
          <w:trHeight w:val="5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7.1.</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нормативное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3,00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3,00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548DD4"/>
              </w:rPr>
            </w:pPr>
          </w:p>
        </w:tc>
      </w:tr>
      <w:tr w:rsidR="002A018C" w:rsidRPr="002A018C" w:rsidTr="009E03EF">
        <w:trPr>
          <w:trHeight w:val="5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7.2.</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фактическое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3,00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3,00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548DD4"/>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8.</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Доля проб почвы,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548DD4"/>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8.1.</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не 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548DD4"/>
              </w:rPr>
            </w:pPr>
          </w:p>
        </w:tc>
      </w:tr>
      <w:tr w:rsidR="002A018C" w:rsidRPr="002A018C" w:rsidTr="002A018C">
        <w:trPr>
          <w:trHeight w:val="377"/>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8.2.</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548DD4"/>
              </w:rPr>
            </w:pPr>
          </w:p>
        </w:tc>
      </w:tr>
      <w:tr w:rsidR="002A018C" w:rsidRPr="002A018C" w:rsidTr="002A018C">
        <w:trPr>
          <w:trHeight w:val="612"/>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9.</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Количество анализов проб атмосферного воздуха,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12,00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12,00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tcPr>
          <w:p w:rsidR="002A018C" w:rsidRPr="002A018C" w:rsidRDefault="002A018C" w:rsidP="00FA6C9F">
            <w:pPr>
              <w:contextualSpacing/>
              <w:rPr>
                <w:color w:val="548DD4"/>
              </w:rPr>
            </w:pPr>
          </w:p>
        </w:tc>
      </w:tr>
      <w:tr w:rsidR="002A018C" w:rsidRPr="002A018C" w:rsidTr="009E03EF">
        <w:trPr>
          <w:trHeight w:val="5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9.1.</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нормативное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12,00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12,00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548DD4"/>
              </w:rPr>
            </w:pPr>
          </w:p>
        </w:tc>
      </w:tr>
      <w:tr w:rsidR="002A018C" w:rsidRPr="002A018C" w:rsidTr="009E03EF">
        <w:trPr>
          <w:trHeight w:val="56"/>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9.2.</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фактическое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12,00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12,00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548DD4"/>
              </w:rPr>
            </w:pPr>
          </w:p>
        </w:tc>
      </w:tr>
      <w:tr w:rsidR="002A018C" w:rsidRPr="002A018C" w:rsidTr="002A018C">
        <w:trPr>
          <w:trHeight w:val="274"/>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w:t>
            </w:r>
          </w:p>
        </w:tc>
        <w:tc>
          <w:tcPr>
            <w:tcW w:w="0" w:type="auto"/>
            <w:shd w:val="clear" w:color="auto" w:fill="auto"/>
            <w:vAlign w:val="center"/>
          </w:tcPr>
          <w:p w:rsidR="002A018C" w:rsidRPr="002A018C" w:rsidRDefault="002A018C" w:rsidP="00FA6C9F">
            <w:pPr>
              <w:autoSpaceDE w:val="0"/>
              <w:autoSpaceDN w:val="0"/>
              <w:adjustRightInd w:val="0"/>
              <w:contextualSpacing/>
              <w:rPr>
                <w:rFonts w:eastAsia="Calibri"/>
                <w:color w:val="000000"/>
                <w:lang w:eastAsia="en-US"/>
              </w:rPr>
            </w:pPr>
            <w:r w:rsidRPr="002A018C">
              <w:rPr>
                <w:rFonts w:eastAsia="Calibri"/>
                <w:color w:val="000000"/>
                <w:lang w:eastAsia="en-US"/>
              </w:rPr>
              <w:t>Доля проб атмосферного воздуха, всего, в том числе:</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548DD4"/>
              </w:rPr>
            </w:pPr>
          </w:p>
        </w:tc>
      </w:tr>
      <w:tr w:rsidR="002A018C" w:rsidRPr="002A018C" w:rsidTr="002A018C">
        <w:trPr>
          <w:trHeight w:val="408"/>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10.1.</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не 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548DD4"/>
              </w:rPr>
            </w:pPr>
          </w:p>
        </w:tc>
      </w:tr>
      <w:tr w:rsidR="002A018C" w:rsidRPr="002A018C" w:rsidTr="002A018C">
        <w:trPr>
          <w:trHeight w:val="269"/>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10.2.</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соответствующих установленным требованиям</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548DD4"/>
              </w:rPr>
            </w:pPr>
          </w:p>
        </w:tc>
      </w:tr>
      <w:tr w:rsidR="002A018C" w:rsidRPr="002A018C" w:rsidTr="009E03EF">
        <w:trPr>
          <w:trHeight w:val="515"/>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11.</w:t>
            </w:r>
          </w:p>
        </w:tc>
        <w:tc>
          <w:tcPr>
            <w:tcW w:w="0" w:type="auto"/>
            <w:shd w:val="clear" w:color="auto" w:fill="auto"/>
          </w:tcPr>
          <w:p w:rsidR="002A018C" w:rsidRPr="002A018C" w:rsidRDefault="002A018C" w:rsidP="00FA6C9F">
            <w:pPr>
              <w:contextualSpacing/>
              <w:rPr>
                <w:color w:val="000000"/>
              </w:rPr>
            </w:pPr>
            <w:r w:rsidRPr="002A018C">
              <w:rPr>
                <w:color w:val="000000"/>
              </w:rPr>
              <w:t>Количество возгораний на 1 га площади объекта, используемого для захоронения твердых коммунальных отходов</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ед./ га.</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548DD4"/>
              </w:rPr>
            </w:pPr>
          </w:p>
        </w:tc>
      </w:tr>
    </w:tbl>
    <w:p w:rsidR="002A018C" w:rsidRPr="002A018C" w:rsidRDefault="002A018C" w:rsidP="00FA6C9F">
      <w:pPr>
        <w:numPr>
          <w:ilvl w:val="0"/>
          <w:numId w:val="17"/>
        </w:numPr>
        <w:tabs>
          <w:tab w:val="left" w:pos="851"/>
        </w:tabs>
        <w:ind w:left="0" w:firstLine="567"/>
        <w:contextualSpacing/>
        <w:jc w:val="both"/>
        <w:rPr>
          <w:color w:val="000000"/>
          <w:sz w:val="24"/>
          <w:szCs w:val="24"/>
        </w:rPr>
      </w:pPr>
      <w:r w:rsidRPr="002A018C">
        <w:rPr>
          <w:color w:val="000000"/>
          <w:sz w:val="24"/>
          <w:szCs w:val="24"/>
        </w:rPr>
        <w:t>Операционные расходы.</w:t>
      </w:r>
      <w:r w:rsidRPr="002A018C">
        <w:rPr>
          <w:color w:val="000000"/>
          <w:sz w:val="24"/>
          <w:szCs w:val="24"/>
        </w:rPr>
        <w:tab/>
      </w:r>
      <w:r w:rsidRPr="002A018C">
        <w:rPr>
          <w:color w:val="000000"/>
          <w:sz w:val="24"/>
          <w:szCs w:val="24"/>
        </w:rPr>
        <w:tab/>
      </w:r>
      <w:r w:rsidRPr="002A018C">
        <w:rPr>
          <w:color w:val="000000"/>
          <w:sz w:val="24"/>
          <w:szCs w:val="24"/>
        </w:rPr>
        <w:tab/>
      </w:r>
      <w:r w:rsidRPr="002A018C">
        <w:rPr>
          <w:color w:val="000000"/>
          <w:sz w:val="24"/>
          <w:szCs w:val="24"/>
        </w:rPr>
        <w:tab/>
      </w:r>
      <w:r w:rsidRPr="002A018C">
        <w:rPr>
          <w:color w:val="00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2476"/>
        <w:gridCol w:w="3749"/>
      </w:tblGrid>
      <w:tr w:rsidR="002A018C" w:rsidRPr="002A018C" w:rsidTr="002A018C">
        <w:trPr>
          <w:trHeight w:val="373"/>
        </w:trPr>
        <w:tc>
          <w:tcPr>
            <w:tcW w:w="2092" w:type="pct"/>
            <w:shd w:val="clear" w:color="auto" w:fill="auto"/>
            <w:vAlign w:val="center"/>
          </w:tcPr>
          <w:p w:rsidR="002A018C" w:rsidRPr="002A018C" w:rsidRDefault="002A018C" w:rsidP="00FA6C9F">
            <w:pPr>
              <w:contextualSpacing/>
              <w:jc w:val="center"/>
              <w:rPr>
                <w:color w:val="000000"/>
              </w:rPr>
            </w:pPr>
            <w:r w:rsidRPr="002A018C">
              <w:rPr>
                <w:color w:val="000000"/>
              </w:rPr>
              <w:t>Товары, услуги</w:t>
            </w:r>
          </w:p>
        </w:tc>
        <w:tc>
          <w:tcPr>
            <w:tcW w:w="1156" w:type="pct"/>
            <w:vAlign w:val="center"/>
          </w:tcPr>
          <w:p w:rsidR="002A018C" w:rsidRPr="002A018C" w:rsidRDefault="002A018C" w:rsidP="00FA6C9F">
            <w:pPr>
              <w:contextualSpacing/>
              <w:jc w:val="center"/>
              <w:rPr>
                <w:color w:val="000000"/>
              </w:rPr>
            </w:pPr>
            <w:r w:rsidRPr="002A018C">
              <w:rPr>
                <w:color w:val="000000"/>
              </w:rPr>
              <w:t>Единица измерения</w:t>
            </w:r>
          </w:p>
        </w:tc>
        <w:tc>
          <w:tcPr>
            <w:tcW w:w="1751" w:type="pct"/>
            <w:vAlign w:val="center"/>
          </w:tcPr>
          <w:p w:rsidR="002A018C" w:rsidRPr="002A018C" w:rsidRDefault="002A018C" w:rsidP="00FA6C9F">
            <w:pPr>
              <w:contextualSpacing/>
              <w:jc w:val="center"/>
              <w:rPr>
                <w:color w:val="000000"/>
              </w:rPr>
            </w:pPr>
            <w:r w:rsidRPr="002A018C">
              <w:rPr>
                <w:color w:val="000000"/>
              </w:rPr>
              <w:t>Принято ЛенРТК на 2020 год</w:t>
            </w:r>
          </w:p>
        </w:tc>
      </w:tr>
      <w:tr w:rsidR="002A018C" w:rsidRPr="002A018C" w:rsidTr="002A018C">
        <w:trPr>
          <w:trHeight w:val="232"/>
        </w:trPr>
        <w:tc>
          <w:tcPr>
            <w:tcW w:w="2092" w:type="pct"/>
            <w:shd w:val="clear" w:color="auto" w:fill="auto"/>
            <w:vAlign w:val="center"/>
          </w:tcPr>
          <w:p w:rsidR="002A018C" w:rsidRPr="002A018C" w:rsidRDefault="002A018C" w:rsidP="00FA6C9F">
            <w:pPr>
              <w:tabs>
                <w:tab w:val="left" w:pos="4536"/>
              </w:tabs>
              <w:contextualSpacing/>
              <w:rPr>
                <w:color w:val="000000"/>
              </w:rPr>
            </w:pPr>
            <w:r w:rsidRPr="002A018C">
              <w:rPr>
                <w:color w:val="000000"/>
              </w:rPr>
              <w:t>Захоронение твердых коммунальных отходов</w:t>
            </w:r>
          </w:p>
        </w:tc>
        <w:tc>
          <w:tcPr>
            <w:tcW w:w="1156" w:type="pct"/>
            <w:vAlign w:val="center"/>
          </w:tcPr>
          <w:p w:rsidR="002A018C" w:rsidRPr="002A018C" w:rsidRDefault="002A018C" w:rsidP="00FA6C9F">
            <w:pPr>
              <w:contextualSpacing/>
              <w:jc w:val="center"/>
              <w:rPr>
                <w:color w:val="000000"/>
              </w:rPr>
            </w:pPr>
            <w:r w:rsidRPr="002A018C">
              <w:rPr>
                <w:color w:val="000000"/>
              </w:rPr>
              <w:t>тыс. руб.</w:t>
            </w:r>
          </w:p>
        </w:tc>
        <w:tc>
          <w:tcPr>
            <w:tcW w:w="1751" w:type="pct"/>
            <w:vAlign w:val="center"/>
          </w:tcPr>
          <w:p w:rsidR="002A018C" w:rsidRPr="002A018C" w:rsidRDefault="002A018C" w:rsidP="00FA6C9F">
            <w:pPr>
              <w:contextualSpacing/>
              <w:jc w:val="center"/>
              <w:rPr>
                <w:color w:val="000000"/>
              </w:rPr>
            </w:pPr>
            <w:r w:rsidRPr="002A018C">
              <w:rPr>
                <w:color w:val="000000"/>
              </w:rPr>
              <w:t>8 243,63</w:t>
            </w:r>
          </w:p>
        </w:tc>
      </w:tr>
    </w:tbl>
    <w:p w:rsidR="002A018C" w:rsidRPr="002A018C" w:rsidRDefault="002A018C" w:rsidP="00FA6C9F">
      <w:pPr>
        <w:ind w:firstLine="426"/>
        <w:contextualSpacing/>
        <w:jc w:val="both"/>
        <w:rPr>
          <w:color w:val="000000"/>
          <w:sz w:val="24"/>
          <w:szCs w:val="24"/>
        </w:rPr>
      </w:pPr>
      <w:r w:rsidRPr="002A018C">
        <w:rPr>
          <w:color w:val="000000"/>
          <w:sz w:val="24"/>
          <w:szCs w:val="24"/>
        </w:rPr>
        <w:t xml:space="preserve">Корректировка величины операционных расходов произведена в соответствии с пунктом 30 раздела </w:t>
      </w:r>
      <w:r w:rsidRPr="002A018C">
        <w:rPr>
          <w:color w:val="000000"/>
          <w:sz w:val="24"/>
          <w:szCs w:val="24"/>
          <w:lang w:val="en-US"/>
        </w:rPr>
        <w:t>IV</w:t>
      </w:r>
      <w:r w:rsidRPr="002A018C">
        <w:rPr>
          <w:color w:val="000000"/>
          <w:sz w:val="24"/>
          <w:szCs w:val="24"/>
        </w:rPr>
        <w:t xml:space="preserve"> Методических указаний.</w:t>
      </w:r>
    </w:p>
    <w:p w:rsidR="002A018C" w:rsidRPr="002A018C" w:rsidRDefault="002A018C" w:rsidP="00FA6C9F">
      <w:pPr>
        <w:numPr>
          <w:ilvl w:val="0"/>
          <w:numId w:val="17"/>
        </w:numPr>
        <w:contextualSpacing/>
        <w:jc w:val="both"/>
        <w:rPr>
          <w:color w:val="000000"/>
          <w:sz w:val="24"/>
          <w:szCs w:val="24"/>
        </w:rPr>
      </w:pPr>
      <w:r w:rsidRPr="002A018C">
        <w:rPr>
          <w:color w:val="000000"/>
          <w:sz w:val="24"/>
          <w:szCs w:val="24"/>
        </w:rPr>
        <w:t>Корректировка величины амортизации.</w:t>
      </w:r>
    </w:p>
    <w:tbl>
      <w:tblPr>
        <w:tblW w:w="5000" w:type="pct"/>
        <w:tblLook w:val="04A0" w:firstRow="1" w:lastRow="0" w:firstColumn="1" w:lastColumn="0" w:noHBand="0" w:noVBand="1"/>
      </w:tblPr>
      <w:tblGrid>
        <w:gridCol w:w="531"/>
        <w:gridCol w:w="2058"/>
        <w:gridCol w:w="1143"/>
        <w:gridCol w:w="1319"/>
        <w:gridCol w:w="1404"/>
        <w:gridCol w:w="1539"/>
        <w:gridCol w:w="2711"/>
      </w:tblGrid>
      <w:tr w:rsidR="002A018C" w:rsidRPr="002A018C" w:rsidTr="002A018C">
        <w:tc>
          <w:tcPr>
            <w:tcW w:w="2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 п/п</w:t>
            </w:r>
          </w:p>
        </w:tc>
        <w:tc>
          <w:tcPr>
            <w:tcW w:w="961"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Показатели</w:t>
            </w:r>
          </w:p>
        </w:tc>
        <w:tc>
          <w:tcPr>
            <w:tcW w:w="534" w:type="pct"/>
            <w:tcBorders>
              <w:top w:val="single" w:sz="4" w:space="0" w:color="000000"/>
              <w:left w:val="single" w:sz="4" w:space="0" w:color="000000"/>
              <w:bottom w:val="single" w:sz="4" w:space="0" w:color="000000"/>
              <w:right w:val="single" w:sz="4" w:space="0" w:color="000000"/>
            </w:tcBorders>
          </w:tcPr>
          <w:p w:rsidR="002A018C" w:rsidRPr="002A018C" w:rsidRDefault="002A018C" w:rsidP="00FA6C9F">
            <w:pPr>
              <w:contextualSpacing/>
              <w:jc w:val="center"/>
              <w:rPr>
                <w:color w:val="000000"/>
              </w:rPr>
            </w:pPr>
            <w:r w:rsidRPr="002A018C">
              <w:rPr>
                <w:color w:val="000000"/>
              </w:rPr>
              <w:t>Единица измерения</w:t>
            </w:r>
          </w:p>
        </w:tc>
        <w:tc>
          <w:tcPr>
            <w:tcW w:w="616"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rPr>
            </w:pPr>
            <w:r w:rsidRPr="002A018C">
              <w:rPr>
                <w:color w:val="000000"/>
              </w:rPr>
              <w:t>План Организации</w:t>
            </w:r>
          </w:p>
          <w:p w:rsidR="002A018C" w:rsidRPr="002A018C" w:rsidRDefault="002A018C" w:rsidP="00FA6C9F">
            <w:pPr>
              <w:snapToGrid w:val="0"/>
              <w:ind w:right="-52"/>
              <w:contextualSpacing/>
              <w:jc w:val="center"/>
              <w:rPr>
                <w:color w:val="000000"/>
                <w:lang w:eastAsia="ar-SA"/>
              </w:rPr>
            </w:pPr>
            <w:r w:rsidRPr="002A018C">
              <w:rPr>
                <w:color w:val="000000"/>
              </w:rPr>
              <w:t xml:space="preserve"> на 2020 год</w:t>
            </w:r>
          </w:p>
        </w:tc>
        <w:tc>
          <w:tcPr>
            <w:tcW w:w="656"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Принято ЛенРТК на 2020 год</w:t>
            </w:r>
          </w:p>
        </w:tc>
        <w:tc>
          <w:tcPr>
            <w:tcW w:w="719"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hanging="108"/>
              <w:contextualSpacing/>
              <w:jc w:val="center"/>
              <w:rPr>
                <w:color w:val="000000"/>
                <w:lang w:eastAsia="ar-SA"/>
              </w:rPr>
            </w:pPr>
            <w:r w:rsidRPr="002A018C">
              <w:rPr>
                <w:color w:val="000000"/>
              </w:rPr>
              <w:t>Отклонение</w:t>
            </w:r>
          </w:p>
        </w:tc>
        <w:tc>
          <w:tcPr>
            <w:tcW w:w="1266" w:type="pct"/>
            <w:tcBorders>
              <w:top w:val="single" w:sz="4" w:space="0" w:color="000000"/>
              <w:left w:val="single" w:sz="4" w:space="0" w:color="000000"/>
              <w:bottom w:val="single" w:sz="4" w:space="0" w:color="000000"/>
              <w:right w:val="single" w:sz="4" w:space="0" w:color="000000"/>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Причины отклонения</w:t>
            </w:r>
          </w:p>
        </w:tc>
      </w:tr>
      <w:tr w:rsidR="002A018C" w:rsidRPr="002A018C" w:rsidTr="002A018C">
        <w:tc>
          <w:tcPr>
            <w:tcW w:w="2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1.</w:t>
            </w:r>
          </w:p>
        </w:tc>
        <w:tc>
          <w:tcPr>
            <w:tcW w:w="961"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rPr>
                <w:color w:val="000000"/>
                <w:lang w:eastAsia="ar-SA"/>
              </w:rPr>
            </w:pPr>
            <w:r w:rsidRPr="002A018C">
              <w:rPr>
                <w:color w:val="000000"/>
                <w:lang w:eastAsia="ar-SA"/>
              </w:rPr>
              <w:t>Амортизация основных средств и нематериальных активов</w:t>
            </w:r>
          </w:p>
        </w:tc>
        <w:tc>
          <w:tcPr>
            <w:tcW w:w="534" w:type="pct"/>
            <w:tcBorders>
              <w:top w:val="single" w:sz="4" w:space="0" w:color="000000"/>
              <w:left w:val="single" w:sz="4" w:space="0" w:color="000000"/>
              <w:bottom w:val="single" w:sz="4" w:space="0" w:color="000000"/>
              <w:right w:val="single" w:sz="4" w:space="0" w:color="000000"/>
            </w:tcBorders>
            <w:vAlign w:val="center"/>
          </w:tcPr>
          <w:p w:rsidR="002A018C" w:rsidRPr="002A018C" w:rsidRDefault="002A018C" w:rsidP="00FA6C9F">
            <w:pPr>
              <w:snapToGrid w:val="0"/>
              <w:ind w:right="-108" w:hanging="108"/>
              <w:contextualSpacing/>
              <w:jc w:val="center"/>
              <w:rPr>
                <w:color w:val="000000"/>
                <w:lang w:eastAsia="ar-SA"/>
              </w:rPr>
            </w:pPr>
            <w:r w:rsidRPr="002A018C">
              <w:rPr>
                <w:color w:val="000000"/>
              </w:rPr>
              <w:t>тыс. руб.</w:t>
            </w:r>
          </w:p>
        </w:tc>
        <w:tc>
          <w:tcPr>
            <w:tcW w:w="616"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ind w:right="-108" w:hanging="108"/>
              <w:contextualSpacing/>
              <w:jc w:val="center"/>
              <w:rPr>
                <w:color w:val="000000"/>
                <w:lang w:eastAsia="ar-SA"/>
              </w:rPr>
            </w:pPr>
            <w:r w:rsidRPr="002A018C">
              <w:rPr>
                <w:color w:val="000000"/>
                <w:lang w:eastAsia="ar-SA"/>
              </w:rPr>
              <w:t>5 149,36</w:t>
            </w:r>
          </w:p>
        </w:tc>
        <w:tc>
          <w:tcPr>
            <w:tcW w:w="656"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contextualSpacing/>
              <w:jc w:val="center"/>
              <w:rPr>
                <w:color w:val="000000"/>
              </w:rPr>
            </w:pPr>
            <w:r w:rsidRPr="002A018C">
              <w:rPr>
                <w:color w:val="000000"/>
              </w:rPr>
              <w:t>3 066,84</w:t>
            </w:r>
          </w:p>
        </w:tc>
        <w:tc>
          <w:tcPr>
            <w:tcW w:w="719"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contextualSpacing/>
              <w:jc w:val="center"/>
              <w:rPr>
                <w:color w:val="000000"/>
              </w:rPr>
            </w:pPr>
            <w:r w:rsidRPr="002A018C">
              <w:rPr>
                <w:color w:val="000000"/>
              </w:rPr>
              <w:t>- 2 082,52</w:t>
            </w:r>
          </w:p>
        </w:tc>
        <w:tc>
          <w:tcPr>
            <w:tcW w:w="1266" w:type="pct"/>
            <w:tcBorders>
              <w:top w:val="single" w:sz="4" w:space="0" w:color="000000"/>
              <w:left w:val="single" w:sz="4" w:space="0" w:color="000000"/>
              <w:bottom w:val="single" w:sz="4" w:space="0" w:color="000000"/>
              <w:right w:val="single" w:sz="4" w:space="0" w:color="000000"/>
            </w:tcBorders>
          </w:tcPr>
          <w:p w:rsidR="002A018C" w:rsidRPr="002A018C" w:rsidRDefault="002A018C" w:rsidP="00FA6C9F">
            <w:pPr>
              <w:snapToGrid w:val="0"/>
              <w:contextualSpacing/>
              <w:rPr>
                <w:color w:val="000000"/>
                <w:lang w:eastAsia="ar-SA"/>
              </w:rPr>
            </w:pPr>
            <w:r w:rsidRPr="002A018C">
              <w:rPr>
                <w:color w:val="000000"/>
                <w:lang w:eastAsia="ar-SA"/>
              </w:rPr>
              <w:t>Скорректировано на основании постановления Правительства Российской Федерации от 29.10.2019 № 1386</w:t>
            </w:r>
          </w:p>
        </w:tc>
      </w:tr>
    </w:tbl>
    <w:p w:rsidR="002A018C" w:rsidRPr="002A018C" w:rsidRDefault="002A018C" w:rsidP="00FA6C9F">
      <w:pPr>
        <w:numPr>
          <w:ilvl w:val="0"/>
          <w:numId w:val="17"/>
        </w:numPr>
        <w:contextualSpacing/>
        <w:jc w:val="both"/>
        <w:rPr>
          <w:color w:val="000000"/>
          <w:sz w:val="24"/>
          <w:szCs w:val="24"/>
        </w:rPr>
      </w:pPr>
      <w:r w:rsidRPr="002A018C">
        <w:rPr>
          <w:color w:val="000000"/>
          <w:sz w:val="24"/>
          <w:szCs w:val="24"/>
        </w:rPr>
        <w:t>Корректировка неподконтрольных расходов.</w:t>
      </w:r>
    </w:p>
    <w:tbl>
      <w:tblPr>
        <w:tblW w:w="5000" w:type="pct"/>
        <w:tblLook w:val="04A0" w:firstRow="1" w:lastRow="0" w:firstColumn="1" w:lastColumn="0" w:noHBand="0" w:noVBand="1"/>
      </w:tblPr>
      <w:tblGrid>
        <w:gridCol w:w="532"/>
        <w:gridCol w:w="2476"/>
        <w:gridCol w:w="1307"/>
        <w:gridCol w:w="1306"/>
        <w:gridCol w:w="1173"/>
        <w:gridCol w:w="1173"/>
        <w:gridCol w:w="2738"/>
      </w:tblGrid>
      <w:tr w:rsidR="002A018C" w:rsidRPr="002A018C" w:rsidTr="002A018C">
        <w:tc>
          <w:tcPr>
            <w:tcW w:w="2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 п/п</w:t>
            </w:r>
          </w:p>
        </w:tc>
        <w:tc>
          <w:tcPr>
            <w:tcW w:w="1156"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Показатели</w:t>
            </w:r>
          </w:p>
        </w:tc>
        <w:tc>
          <w:tcPr>
            <w:tcW w:w="610" w:type="pct"/>
            <w:tcBorders>
              <w:top w:val="single" w:sz="4" w:space="0" w:color="000000"/>
              <w:left w:val="single" w:sz="4" w:space="0" w:color="000000"/>
              <w:bottom w:val="single" w:sz="4" w:space="0" w:color="000000"/>
              <w:right w:val="single" w:sz="4" w:space="0" w:color="000000"/>
            </w:tcBorders>
            <w:vAlign w:val="center"/>
          </w:tcPr>
          <w:p w:rsidR="002A018C" w:rsidRPr="002A018C" w:rsidRDefault="002A018C" w:rsidP="00FA6C9F">
            <w:pPr>
              <w:contextualSpacing/>
              <w:jc w:val="center"/>
              <w:rPr>
                <w:color w:val="000000"/>
              </w:rPr>
            </w:pPr>
            <w:r w:rsidRPr="002A018C">
              <w:rPr>
                <w:color w:val="000000"/>
              </w:rPr>
              <w:t>Единица измерения</w:t>
            </w:r>
          </w:p>
        </w:tc>
        <w:tc>
          <w:tcPr>
            <w:tcW w:w="610"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План предприятия на 2020 год</w:t>
            </w:r>
          </w:p>
        </w:tc>
        <w:tc>
          <w:tcPr>
            <w:tcW w:w="5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Принято ЛенРТК на 2020 год</w:t>
            </w:r>
          </w:p>
        </w:tc>
        <w:tc>
          <w:tcPr>
            <w:tcW w:w="5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hanging="108"/>
              <w:contextualSpacing/>
              <w:jc w:val="center"/>
              <w:rPr>
                <w:color w:val="000000"/>
                <w:lang w:eastAsia="ar-SA"/>
              </w:rPr>
            </w:pPr>
            <w:r w:rsidRPr="002A018C">
              <w:rPr>
                <w:color w:val="000000"/>
              </w:rPr>
              <w:t>Отклонение</w:t>
            </w:r>
          </w:p>
        </w:tc>
        <w:tc>
          <w:tcPr>
            <w:tcW w:w="1279" w:type="pct"/>
            <w:tcBorders>
              <w:top w:val="single" w:sz="4" w:space="0" w:color="000000"/>
              <w:left w:val="single" w:sz="4" w:space="0" w:color="000000"/>
              <w:bottom w:val="single" w:sz="4" w:space="0" w:color="000000"/>
              <w:right w:val="single" w:sz="4" w:space="0" w:color="000000"/>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Причины отклонения</w:t>
            </w:r>
          </w:p>
        </w:tc>
      </w:tr>
      <w:tr w:rsidR="002A018C" w:rsidRPr="002A018C" w:rsidTr="002A018C">
        <w:trPr>
          <w:trHeight w:val="295"/>
        </w:trPr>
        <w:tc>
          <w:tcPr>
            <w:tcW w:w="248"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rPr>
            </w:pPr>
            <w:r w:rsidRPr="002A018C">
              <w:rPr>
                <w:color w:val="000000"/>
              </w:rPr>
              <w:t>1.</w:t>
            </w:r>
          </w:p>
        </w:tc>
        <w:tc>
          <w:tcPr>
            <w:tcW w:w="1156"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rPr>
                <w:color w:val="000000"/>
                <w:lang w:eastAsia="ar-SA"/>
              </w:rPr>
            </w:pPr>
            <w:r w:rsidRPr="002A018C">
              <w:rPr>
                <w:color w:val="000000"/>
                <w:lang w:eastAsia="ar-SA"/>
              </w:rPr>
              <w:t>Расходы, связанные с   уплатой налогов и сборов</w:t>
            </w:r>
          </w:p>
        </w:tc>
        <w:tc>
          <w:tcPr>
            <w:tcW w:w="610" w:type="pct"/>
            <w:tcBorders>
              <w:top w:val="nil"/>
              <w:left w:val="single" w:sz="4" w:space="0" w:color="000000"/>
              <w:bottom w:val="single" w:sz="4" w:space="0" w:color="000000"/>
              <w:right w:val="single" w:sz="4" w:space="0" w:color="000000"/>
            </w:tcBorders>
            <w:vAlign w:val="center"/>
          </w:tcPr>
          <w:p w:rsidR="002A018C" w:rsidRPr="002A018C" w:rsidRDefault="002A018C" w:rsidP="00FA6C9F">
            <w:pPr>
              <w:snapToGrid w:val="0"/>
              <w:contextualSpacing/>
              <w:jc w:val="center"/>
              <w:rPr>
                <w:color w:val="000000"/>
                <w:lang w:eastAsia="ar-SA"/>
              </w:rPr>
            </w:pPr>
            <w:r w:rsidRPr="002A018C">
              <w:rPr>
                <w:color w:val="000000"/>
              </w:rPr>
              <w:t>тыс. руб.</w:t>
            </w:r>
          </w:p>
        </w:tc>
        <w:tc>
          <w:tcPr>
            <w:tcW w:w="610"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lang w:eastAsia="ar-SA"/>
              </w:rPr>
            </w:pPr>
            <w:r w:rsidRPr="002A018C">
              <w:rPr>
                <w:color w:val="000000"/>
                <w:lang w:eastAsia="ar-SA"/>
              </w:rPr>
              <w:t>2 467,72</w:t>
            </w:r>
          </w:p>
        </w:tc>
        <w:tc>
          <w:tcPr>
            <w:tcW w:w="548"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lang w:eastAsia="ar-SA"/>
              </w:rPr>
            </w:pPr>
            <w:r w:rsidRPr="002A018C">
              <w:rPr>
                <w:color w:val="000000"/>
                <w:lang w:eastAsia="ar-SA"/>
              </w:rPr>
              <w:t>2 390,21</w:t>
            </w:r>
          </w:p>
        </w:tc>
        <w:tc>
          <w:tcPr>
            <w:tcW w:w="548"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lang w:eastAsia="ar-SA"/>
              </w:rPr>
            </w:pPr>
            <w:r w:rsidRPr="002A018C">
              <w:rPr>
                <w:color w:val="000000"/>
                <w:lang w:eastAsia="ar-SA"/>
              </w:rPr>
              <w:t>- 77,51</w:t>
            </w:r>
          </w:p>
        </w:tc>
        <w:tc>
          <w:tcPr>
            <w:tcW w:w="1279" w:type="pct"/>
            <w:tcBorders>
              <w:top w:val="nil"/>
              <w:left w:val="single" w:sz="4" w:space="0" w:color="000000"/>
              <w:bottom w:val="single" w:sz="4" w:space="0" w:color="000000"/>
              <w:right w:val="single" w:sz="4" w:space="0" w:color="000000"/>
            </w:tcBorders>
          </w:tcPr>
          <w:p w:rsidR="002A018C" w:rsidRPr="002A018C" w:rsidRDefault="002A018C" w:rsidP="00FA6C9F">
            <w:pPr>
              <w:autoSpaceDE w:val="0"/>
              <w:autoSpaceDN w:val="0"/>
              <w:adjustRightInd w:val="0"/>
              <w:contextualSpacing/>
              <w:outlineLvl w:val="0"/>
              <w:rPr>
                <w:color w:val="000000"/>
                <w:lang w:eastAsia="ar-SA"/>
              </w:rPr>
            </w:pPr>
            <w:r w:rsidRPr="002A018C">
              <w:rPr>
                <w:color w:val="000000"/>
                <w:lang w:eastAsia="ar-SA"/>
              </w:rPr>
              <w:t>Процент твердых коммунальных отходов определен на основании процента, сложившегося по факту работы за 2018 год на основании данных статистической формы</w:t>
            </w:r>
            <w:r w:rsidRPr="002A018C">
              <w:rPr>
                <w:color w:val="000000"/>
                <w:lang w:eastAsia="ar-SA"/>
              </w:rPr>
              <w:br/>
              <w:t xml:space="preserve"> 2-ТП, утвержденной</w:t>
            </w:r>
          </w:p>
          <w:p w:rsidR="002A018C" w:rsidRPr="002A018C" w:rsidRDefault="002A018C" w:rsidP="00FA6C9F">
            <w:pPr>
              <w:autoSpaceDE w:val="0"/>
              <w:autoSpaceDN w:val="0"/>
              <w:adjustRightInd w:val="0"/>
              <w:contextualSpacing/>
              <w:rPr>
                <w:color w:val="000000"/>
                <w:lang w:eastAsia="ar-SA"/>
              </w:rPr>
            </w:pPr>
            <w:r w:rsidRPr="002A018C">
              <w:rPr>
                <w:color w:val="000000"/>
                <w:lang w:eastAsia="ar-SA"/>
              </w:rPr>
              <w:t>приказом Росстата</w:t>
            </w:r>
          </w:p>
          <w:p w:rsidR="002A018C" w:rsidRPr="002A018C" w:rsidRDefault="002A018C" w:rsidP="00FA6C9F">
            <w:pPr>
              <w:autoSpaceDE w:val="0"/>
              <w:autoSpaceDN w:val="0"/>
              <w:adjustRightInd w:val="0"/>
              <w:contextualSpacing/>
              <w:rPr>
                <w:color w:val="000000"/>
                <w:lang w:eastAsia="ar-SA"/>
              </w:rPr>
            </w:pPr>
            <w:r w:rsidRPr="002A018C">
              <w:rPr>
                <w:color w:val="000000"/>
                <w:lang w:eastAsia="ar-SA"/>
              </w:rPr>
              <w:lastRenderedPageBreak/>
              <w:t xml:space="preserve">от 19.08.2019 N 459. Ставки  платы за негативное воздействие на окружающую среду при размещении твердых коммунальных указаны в постановлениях Правительства Российской Федерации от 13.09.2016 </w:t>
            </w:r>
            <w:r w:rsidRPr="002A018C">
              <w:rPr>
                <w:color w:val="000000"/>
                <w:lang w:eastAsia="ar-SA"/>
              </w:rPr>
              <w:br/>
              <w:t>№ 913 и 16.02.2019 № 156. Величина транспортного налога скорректирована  на основании декларации по транспортному налогу за 2018 год</w:t>
            </w:r>
          </w:p>
        </w:tc>
      </w:tr>
    </w:tbl>
    <w:p w:rsidR="002A018C" w:rsidRPr="002A018C" w:rsidRDefault="002A018C" w:rsidP="00FA6C9F">
      <w:pPr>
        <w:numPr>
          <w:ilvl w:val="0"/>
          <w:numId w:val="17"/>
        </w:numPr>
        <w:tabs>
          <w:tab w:val="left" w:pos="993"/>
        </w:tabs>
        <w:ind w:left="0" w:firstLine="709"/>
        <w:contextualSpacing/>
        <w:jc w:val="both"/>
        <w:rPr>
          <w:color w:val="000000"/>
          <w:sz w:val="24"/>
          <w:szCs w:val="24"/>
        </w:rPr>
      </w:pPr>
      <w:r w:rsidRPr="002A018C">
        <w:rPr>
          <w:color w:val="000000"/>
          <w:sz w:val="24"/>
          <w:szCs w:val="24"/>
        </w:rPr>
        <w:lastRenderedPageBreak/>
        <w:t>Результаты экспертизы фактической себестоимости тарифа на захоронение твердых коммунальных отходов Организации в 2018 году.</w:t>
      </w:r>
    </w:p>
    <w:p w:rsidR="002A018C" w:rsidRPr="002A018C" w:rsidRDefault="002A018C" w:rsidP="00FA6C9F">
      <w:pPr>
        <w:tabs>
          <w:tab w:val="left" w:pos="993"/>
        </w:tabs>
        <w:ind w:firstLine="709"/>
        <w:contextualSpacing/>
        <w:jc w:val="both"/>
        <w:rPr>
          <w:color w:val="000000"/>
          <w:sz w:val="24"/>
          <w:szCs w:val="24"/>
        </w:rPr>
      </w:pPr>
      <w:r w:rsidRPr="002A018C">
        <w:rPr>
          <w:color w:val="000000"/>
          <w:sz w:val="24"/>
          <w:szCs w:val="24"/>
        </w:rPr>
        <w:t>По итогу работы за 2018 год от оказания деятельности по захоронению твердых коммунальных отходов Организация не заявляет недополученные расходы.</w:t>
      </w:r>
    </w:p>
    <w:p w:rsidR="002A018C" w:rsidRPr="002A018C" w:rsidRDefault="002A018C" w:rsidP="00FA6C9F">
      <w:pPr>
        <w:numPr>
          <w:ilvl w:val="0"/>
          <w:numId w:val="17"/>
        </w:numPr>
        <w:tabs>
          <w:tab w:val="left" w:pos="993"/>
        </w:tabs>
        <w:autoSpaceDE w:val="0"/>
        <w:autoSpaceDN w:val="0"/>
        <w:adjustRightInd w:val="0"/>
        <w:ind w:left="0" w:firstLine="709"/>
        <w:contextualSpacing/>
        <w:jc w:val="both"/>
        <w:rPr>
          <w:color w:val="000000"/>
          <w:sz w:val="24"/>
          <w:szCs w:val="24"/>
        </w:rPr>
      </w:pPr>
      <w:r w:rsidRPr="002A018C">
        <w:rPr>
          <w:color w:val="000000"/>
          <w:sz w:val="24"/>
          <w:szCs w:val="24"/>
        </w:rPr>
        <w:t xml:space="preserve">В соответствии с постановлением Правительства Российской Федерации от 29.06.2018  </w:t>
      </w:r>
      <w:r w:rsidRPr="002A018C">
        <w:rPr>
          <w:color w:val="000000"/>
          <w:sz w:val="24"/>
          <w:szCs w:val="24"/>
        </w:rPr>
        <w:br/>
        <w:t xml:space="preserve">№ 758 ЛенРТК произведена корректировка расходов на уплату платы за негативное воздействие на окружающую среду (далее – НВОС), учтенных при формировании необходимой валовой выручки на 2018 год. </w:t>
      </w:r>
      <w:r w:rsidRPr="002A018C">
        <w:rPr>
          <w:bCs/>
          <w:color w:val="000000"/>
          <w:sz w:val="24"/>
          <w:szCs w:val="24"/>
        </w:rPr>
        <w:t>В целях сглаживания темпов изменения тарифов</w:t>
      </w:r>
      <w:r w:rsidRPr="002A018C">
        <w:rPr>
          <w:color w:val="000000"/>
          <w:sz w:val="24"/>
          <w:szCs w:val="24"/>
        </w:rPr>
        <w:t xml:space="preserve">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 Размер корректировки НВОС, величина, учтенная ЛенРТК при корректировки необходимой валовой выручки на 2018 год, отражена в таблице:</w:t>
      </w:r>
    </w:p>
    <w:p w:rsidR="002A018C" w:rsidRPr="002A018C" w:rsidRDefault="002A018C" w:rsidP="00FA6C9F">
      <w:pPr>
        <w:autoSpaceDE w:val="0"/>
        <w:autoSpaceDN w:val="0"/>
        <w:adjustRightInd w:val="0"/>
        <w:ind w:left="709"/>
        <w:contextualSpacing/>
        <w:jc w:val="right"/>
        <w:rPr>
          <w:color w:val="000000"/>
          <w:sz w:val="24"/>
          <w:szCs w:val="24"/>
        </w:rPr>
      </w:pPr>
      <w:r w:rsidRPr="002A018C">
        <w:rPr>
          <w:color w:val="000000"/>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4182"/>
        <w:gridCol w:w="1244"/>
        <w:gridCol w:w="2254"/>
      </w:tblGrid>
      <w:tr w:rsidR="002A018C" w:rsidRPr="002A018C" w:rsidTr="009E03EF">
        <w:trPr>
          <w:trHeight w:val="442"/>
        </w:trPr>
        <w:tc>
          <w:tcPr>
            <w:tcW w:w="0" w:type="auto"/>
            <w:shd w:val="clear" w:color="auto" w:fill="auto"/>
          </w:tcPr>
          <w:p w:rsidR="002A018C" w:rsidRPr="002A018C" w:rsidRDefault="002A018C" w:rsidP="00FA6C9F">
            <w:pPr>
              <w:autoSpaceDE w:val="0"/>
              <w:autoSpaceDN w:val="0"/>
              <w:adjustRightInd w:val="0"/>
              <w:contextualSpacing/>
              <w:jc w:val="center"/>
            </w:pPr>
            <w:r w:rsidRPr="002A018C">
              <w:t>НВОС в соответствии со ставками платы, указанными в постановлении Правительства Российской Федерации от 13.09.2016 № 913</w:t>
            </w:r>
          </w:p>
        </w:tc>
        <w:tc>
          <w:tcPr>
            <w:tcW w:w="0" w:type="auto"/>
            <w:shd w:val="clear" w:color="auto" w:fill="auto"/>
          </w:tcPr>
          <w:p w:rsidR="002A018C" w:rsidRPr="002A018C" w:rsidRDefault="002A018C" w:rsidP="00FA6C9F">
            <w:pPr>
              <w:autoSpaceDE w:val="0"/>
              <w:autoSpaceDN w:val="0"/>
              <w:adjustRightInd w:val="0"/>
              <w:contextualSpacing/>
              <w:jc w:val="center"/>
            </w:pPr>
            <w:r w:rsidRPr="002A018C">
              <w:t>НВОС в соответствии со ставками платы, указанными в постановлении Правительства Российской Федерации от 13.09.2016 № 913 (в редакции постановления Правительства Российской Федерации от 29.06.2018 № 758)</w:t>
            </w:r>
          </w:p>
        </w:tc>
        <w:tc>
          <w:tcPr>
            <w:tcW w:w="0" w:type="auto"/>
            <w:shd w:val="clear" w:color="auto" w:fill="auto"/>
          </w:tcPr>
          <w:p w:rsidR="002A018C" w:rsidRPr="002A018C" w:rsidRDefault="002A018C" w:rsidP="00FA6C9F">
            <w:pPr>
              <w:autoSpaceDE w:val="0"/>
              <w:autoSpaceDN w:val="0"/>
              <w:adjustRightInd w:val="0"/>
              <w:contextualSpacing/>
              <w:jc w:val="center"/>
            </w:pPr>
            <w:r w:rsidRPr="002A018C">
              <w:t>Отклонение</w:t>
            </w:r>
          </w:p>
        </w:tc>
        <w:tc>
          <w:tcPr>
            <w:tcW w:w="0" w:type="auto"/>
            <w:shd w:val="clear" w:color="auto" w:fill="auto"/>
          </w:tcPr>
          <w:p w:rsidR="002A018C" w:rsidRPr="002A018C" w:rsidRDefault="002A018C" w:rsidP="00FA6C9F">
            <w:pPr>
              <w:autoSpaceDE w:val="0"/>
              <w:autoSpaceDN w:val="0"/>
              <w:adjustRightInd w:val="0"/>
              <w:contextualSpacing/>
              <w:jc w:val="center"/>
            </w:pPr>
            <w:r w:rsidRPr="002A018C">
              <w:t>Расходы, подлежащие исключению из необходимой валовой выручки в 2018 году</w:t>
            </w:r>
          </w:p>
        </w:tc>
      </w:tr>
      <w:tr w:rsidR="002A018C" w:rsidRPr="002A018C" w:rsidTr="002A018C">
        <w:tc>
          <w:tcPr>
            <w:tcW w:w="0" w:type="auto"/>
            <w:shd w:val="clear" w:color="auto" w:fill="auto"/>
          </w:tcPr>
          <w:p w:rsidR="002A018C" w:rsidRPr="002A018C" w:rsidRDefault="002A018C" w:rsidP="00FA6C9F">
            <w:pPr>
              <w:autoSpaceDE w:val="0"/>
              <w:autoSpaceDN w:val="0"/>
              <w:adjustRightInd w:val="0"/>
              <w:contextualSpacing/>
              <w:jc w:val="center"/>
            </w:pPr>
            <w:r w:rsidRPr="002A018C">
              <w:t>20 061,92</w:t>
            </w:r>
          </w:p>
        </w:tc>
        <w:tc>
          <w:tcPr>
            <w:tcW w:w="0" w:type="auto"/>
            <w:shd w:val="clear" w:color="auto" w:fill="auto"/>
          </w:tcPr>
          <w:p w:rsidR="002A018C" w:rsidRPr="002A018C" w:rsidRDefault="002A018C" w:rsidP="00FA6C9F">
            <w:pPr>
              <w:autoSpaceDE w:val="0"/>
              <w:autoSpaceDN w:val="0"/>
              <w:adjustRightInd w:val="0"/>
              <w:contextualSpacing/>
              <w:jc w:val="center"/>
            </w:pPr>
            <w:r w:rsidRPr="002A018C">
              <w:t>2 963,30</w:t>
            </w:r>
          </w:p>
        </w:tc>
        <w:tc>
          <w:tcPr>
            <w:tcW w:w="0" w:type="auto"/>
            <w:shd w:val="clear" w:color="auto" w:fill="auto"/>
          </w:tcPr>
          <w:p w:rsidR="002A018C" w:rsidRPr="002A018C" w:rsidRDefault="002A018C" w:rsidP="00FA6C9F">
            <w:pPr>
              <w:autoSpaceDE w:val="0"/>
              <w:autoSpaceDN w:val="0"/>
              <w:adjustRightInd w:val="0"/>
              <w:contextualSpacing/>
              <w:jc w:val="center"/>
            </w:pPr>
            <w:r w:rsidRPr="002A018C">
              <w:t>17 098,62</w:t>
            </w:r>
          </w:p>
        </w:tc>
        <w:tc>
          <w:tcPr>
            <w:tcW w:w="0" w:type="auto"/>
            <w:shd w:val="clear" w:color="auto" w:fill="auto"/>
          </w:tcPr>
          <w:p w:rsidR="002A018C" w:rsidRPr="002A018C" w:rsidRDefault="002A018C" w:rsidP="00FA6C9F">
            <w:pPr>
              <w:autoSpaceDE w:val="0"/>
              <w:autoSpaceDN w:val="0"/>
              <w:adjustRightInd w:val="0"/>
              <w:contextualSpacing/>
              <w:jc w:val="center"/>
            </w:pPr>
            <w:r w:rsidRPr="002A018C">
              <w:t>9 233,25</w:t>
            </w:r>
          </w:p>
        </w:tc>
      </w:tr>
    </w:tbl>
    <w:p w:rsidR="002A018C" w:rsidRPr="002A018C" w:rsidRDefault="002A018C" w:rsidP="00FA6C9F">
      <w:pPr>
        <w:autoSpaceDE w:val="0"/>
        <w:autoSpaceDN w:val="0"/>
        <w:adjustRightInd w:val="0"/>
        <w:ind w:firstLine="709"/>
        <w:contextualSpacing/>
        <w:jc w:val="both"/>
        <w:rPr>
          <w:sz w:val="24"/>
          <w:szCs w:val="24"/>
        </w:rPr>
      </w:pPr>
      <w:r w:rsidRPr="002A018C">
        <w:rPr>
          <w:sz w:val="24"/>
          <w:szCs w:val="24"/>
        </w:rPr>
        <w:t>Расходы в размере 7 865,37 тыс. руб. подлежат исключению из необходимой валовой выручки в последующие периоды регулирования.</w:t>
      </w:r>
    </w:p>
    <w:p w:rsidR="002A018C" w:rsidRPr="002A018C" w:rsidRDefault="002A018C" w:rsidP="00FA6C9F">
      <w:pPr>
        <w:autoSpaceDE w:val="0"/>
        <w:autoSpaceDN w:val="0"/>
        <w:adjustRightInd w:val="0"/>
        <w:ind w:firstLine="709"/>
        <w:contextualSpacing/>
        <w:jc w:val="both"/>
        <w:rPr>
          <w:sz w:val="24"/>
          <w:szCs w:val="24"/>
        </w:rPr>
      </w:pPr>
      <w:r w:rsidRPr="002A018C">
        <w:rPr>
          <w:sz w:val="24"/>
          <w:szCs w:val="24"/>
        </w:rPr>
        <w:t>При расчете тарифов на услуги по захоронению твердых коммунальных отходов ЛенРТК исключены:</w:t>
      </w:r>
    </w:p>
    <w:p w:rsidR="002A018C" w:rsidRPr="002A018C" w:rsidRDefault="002A018C" w:rsidP="00FA6C9F">
      <w:pPr>
        <w:autoSpaceDE w:val="0"/>
        <w:autoSpaceDN w:val="0"/>
        <w:adjustRightInd w:val="0"/>
        <w:ind w:firstLine="709"/>
        <w:contextualSpacing/>
        <w:jc w:val="both"/>
        <w:rPr>
          <w:sz w:val="24"/>
          <w:szCs w:val="24"/>
        </w:rPr>
      </w:pPr>
      <w:r w:rsidRPr="002A018C">
        <w:rPr>
          <w:sz w:val="24"/>
          <w:szCs w:val="24"/>
        </w:rPr>
        <w:t>- в 2019 году 3 303,45 тыс. руб.;</w:t>
      </w:r>
    </w:p>
    <w:p w:rsidR="002A018C" w:rsidRPr="002A018C" w:rsidRDefault="002A018C" w:rsidP="00FA6C9F">
      <w:pPr>
        <w:autoSpaceDE w:val="0"/>
        <w:autoSpaceDN w:val="0"/>
        <w:adjustRightInd w:val="0"/>
        <w:ind w:firstLine="709"/>
        <w:contextualSpacing/>
        <w:jc w:val="both"/>
        <w:rPr>
          <w:sz w:val="24"/>
          <w:szCs w:val="24"/>
        </w:rPr>
      </w:pPr>
      <w:r w:rsidRPr="002A018C">
        <w:rPr>
          <w:sz w:val="24"/>
          <w:szCs w:val="24"/>
        </w:rPr>
        <w:t>-в 2020 году  4 561,91 тыс. руб.</w:t>
      </w:r>
    </w:p>
    <w:p w:rsidR="002A018C" w:rsidRPr="002A018C" w:rsidRDefault="002A018C" w:rsidP="00FA6C9F">
      <w:pPr>
        <w:ind w:firstLine="709"/>
        <w:contextualSpacing/>
        <w:jc w:val="both"/>
        <w:rPr>
          <w:color w:val="000000"/>
          <w:sz w:val="24"/>
          <w:szCs w:val="24"/>
        </w:rPr>
      </w:pPr>
      <w:r w:rsidRPr="002A018C">
        <w:rPr>
          <w:color w:val="000000"/>
          <w:sz w:val="24"/>
          <w:szCs w:val="24"/>
        </w:rPr>
        <w:t xml:space="preserve">Таким образом, скорректированная необходимая валовая выручка на 2020 год составит: </w:t>
      </w:r>
      <w:r w:rsidRPr="002A018C">
        <w:rPr>
          <w:color w:val="000000"/>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89"/>
        <w:gridCol w:w="1526"/>
        <w:gridCol w:w="2409"/>
        <w:gridCol w:w="2380"/>
      </w:tblGrid>
      <w:tr w:rsidR="002A018C" w:rsidRPr="002A018C" w:rsidTr="002A018C">
        <w:trPr>
          <w:trHeight w:val="365"/>
        </w:trPr>
        <w:tc>
          <w:tcPr>
            <w:tcW w:w="709" w:type="dxa"/>
            <w:vAlign w:val="center"/>
          </w:tcPr>
          <w:p w:rsidR="002A018C" w:rsidRPr="002A018C" w:rsidRDefault="002A018C" w:rsidP="00FA6C9F">
            <w:pPr>
              <w:contextualSpacing/>
              <w:jc w:val="center"/>
              <w:rPr>
                <w:color w:val="000000"/>
              </w:rPr>
            </w:pPr>
            <w:r w:rsidRPr="002A018C">
              <w:rPr>
                <w:rFonts w:eastAsia="Calibri"/>
                <w:color w:val="000000"/>
              </w:rPr>
              <w:t>№ п/п</w:t>
            </w:r>
          </w:p>
        </w:tc>
        <w:tc>
          <w:tcPr>
            <w:tcW w:w="3289" w:type="dxa"/>
            <w:shd w:val="clear" w:color="auto" w:fill="auto"/>
            <w:vAlign w:val="center"/>
          </w:tcPr>
          <w:p w:rsidR="002A018C" w:rsidRPr="002A018C" w:rsidRDefault="002A018C" w:rsidP="00FA6C9F">
            <w:pPr>
              <w:contextualSpacing/>
              <w:jc w:val="center"/>
              <w:rPr>
                <w:color w:val="000000"/>
              </w:rPr>
            </w:pPr>
            <w:r w:rsidRPr="002A018C">
              <w:rPr>
                <w:color w:val="000000"/>
              </w:rPr>
              <w:t>Товары, услуги</w:t>
            </w:r>
          </w:p>
        </w:tc>
        <w:tc>
          <w:tcPr>
            <w:tcW w:w="1526" w:type="dxa"/>
          </w:tcPr>
          <w:p w:rsidR="002A018C" w:rsidRPr="002A018C" w:rsidRDefault="002A018C" w:rsidP="00FA6C9F">
            <w:pPr>
              <w:contextualSpacing/>
              <w:jc w:val="center"/>
              <w:rPr>
                <w:color w:val="000000"/>
              </w:rPr>
            </w:pPr>
            <w:r w:rsidRPr="002A018C">
              <w:rPr>
                <w:color w:val="000000"/>
              </w:rPr>
              <w:t>Единица измерения</w:t>
            </w:r>
          </w:p>
        </w:tc>
        <w:tc>
          <w:tcPr>
            <w:tcW w:w="2409" w:type="dxa"/>
            <w:shd w:val="clear" w:color="auto" w:fill="auto"/>
            <w:vAlign w:val="center"/>
          </w:tcPr>
          <w:p w:rsidR="002A018C" w:rsidRPr="002A018C" w:rsidRDefault="002A018C" w:rsidP="00FA6C9F">
            <w:pPr>
              <w:contextualSpacing/>
              <w:jc w:val="center"/>
              <w:rPr>
                <w:color w:val="000000"/>
              </w:rPr>
            </w:pPr>
            <w:r w:rsidRPr="002A018C">
              <w:rPr>
                <w:color w:val="000000"/>
              </w:rPr>
              <w:t>Утверждено на 2020 год</w:t>
            </w:r>
          </w:p>
        </w:tc>
        <w:tc>
          <w:tcPr>
            <w:tcW w:w="2380" w:type="dxa"/>
            <w:shd w:val="clear" w:color="auto" w:fill="auto"/>
            <w:vAlign w:val="center"/>
          </w:tcPr>
          <w:p w:rsidR="002A018C" w:rsidRPr="002A018C" w:rsidRDefault="002A018C" w:rsidP="00FA6C9F">
            <w:pPr>
              <w:contextualSpacing/>
              <w:jc w:val="center"/>
              <w:rPr>
                <w:color w:val="000000"/>
              </w:rPr>
            </w:pPr>
            <w:r w:rsidRPr="002A018C">
              <w:rPr>
                <w:color w:val="000000"/>
              </w:rPr>
              <w:t>Корректировка на 2020 год</w:t>
            </w:r>
          </w:p>
        </w:tc>
      </w:tr>
      <w:tr w:rsidR="002A018C" w:rsidRPr="002A018C" w:rsidTr="002A018C">
        <w:trPr>
          <w:trHeight w:val="281"/>
        </w:trPr>
        <w:tc>
          <w:tcPr>
            <w:tcW w:w="709" w:type="dxa"/>
            <w:vAlign w:val="center"/>
          </w:tcPr>
          <w:p w:rsidR="002A018C" w:rsidRPr="002A018C" w:rsidRDefault="002A018C" w:rsidP="00FA6C9F">
            <w:pPr>
              <w:contextualSpacing/>
              <w:jc w:val="center"/>
              <w:rPr>
                <w:color w:val="000000"/>
              </w:rPr>
            </w:pPr>
            <w:r w:rsidRPr="002A018C">
              <w:rPr>
                <w:color w:val="000000"/>
              </w:rPr>
              <w:t>1.</w:t>
            </w:r>
          </w:p>
        </w:tc>
        <w:tc>
          <w:tcPr>
            <w:tcW w:w="3289" w:type="dxa"/>
            <w:shd w:val="clear" w:color="auto" w:fill="auto"/>
            <w:vAlign w:val="center"/>
          </w:tcPr>
          <w:p w:rsidR="002A018C" w:rsidRPr="002A018C" w:rsidRDefault="002A018C" w:rsidP="00FA6C9F">
            <w:pPr>
              <w:contextualSpacing/>
              <w:rPr>
                <w:color w:val="000000"/>
              </w:rPr>
            </w:pPr>
            <w:r w:rsidRPr="002A018C">
              <w:rPr>
                <w:color w:val="000000"/>
              </w:rPr>
              <w:t>Захоронение твердых коммунальных отходов</w:t>
            </w:r>
          </w:p>
        </w:tc>
        <w:tc>
          <w:tcPr>
            <w:tcW w:w="1526" w:type="dxa"/>
            <w:vAlign w:val="center"/>
          </w:tcPr>
          <w:p w:rsidR="002A018C" w:rsidRPr="002A018C" w:rsidRDefault="002A018C" w:rsidP="00FA6C9F">
            <w:pPr>
              <w:contextualSpacing/>
              <w:jc w:val="center"/>
              <w:rPr>
                <w:color w:val="000000"/>
              </w:rPr>
            </w:pPr>
            <w:r w:rsidRPr="002A018C">
              <w:rPr>
                <w:color w:val="000000"/>
              </w:rPr>
              <w:t>тыс. руб.</w:t>
            </w:r>
          </w:p>
        </w:tc>
        <w:tc>
          <w:tcPr>
            <w:tcW w:w="2409" w:type="dxa"/>
            <w:shd w:val="clear" w:color="auto" w:fill="auto"/>
            <w:vAlign w:val="center"/>
          </w:tcPr>
          <w:p w:rsidR="002A018C" w:rsidRPr="002A018C" w:rsidRDefault="002A018C" w:rsidP="00FA6C9F">
            <w:pPr>
              <w:contextualSpacing/>
              <w:jc w:val="center"/>
              <w:rPr>
                <w:color w:val="000000"/>
              </w:rPr>
            </w:pPr>
            <w:r w:rsidRPr="002A018C">
              <w:rPr>
                <w:color w:val="000000"/>
              </w:rPr>
              <w:t>11 375,16</w:t>
            </w:r>
          </w:p>
        </w:tc>
        <w:tc>
          <w:tcPr>
            <w:tcW w:w="2380" w:type="dxa"/>
            <w:shd w:val="clear" w:color="auto" w:fill="auto"/>
            <w:vAlign w:val="center"/>
          </w:tcPr>
          <w:p w:rsidR="002A018C" w:rsidRPr="002A018C" w:rsidRDefault="002A018C" w:rsidP="00FA6C9F">
            <w:pPr>
              <w:contextualSpacing/>
              <w:jc w:val="center"/>
              <w:rPr>
                <w:color w:val="000000"/>
              </w:rPr>
            </w:pPr>
            <w:r w:rsidRPr="002A018C">
              <w:rPr>
                <w:color w:val="000000"/>
              </w:rPr>
              <w:t>9 599,34</w:t>
            </w:r>
          </w:p>
        </w:tc>
      </w:tr>
    </w:tbl>
    <w:p w:rsidR="002A018C" w:rsidRPr="002A018C" w:rsidRDefault="002A018C" w:rsidP="00FA6C9F">
      <w:pPr>
        <w:ind w:firstLine="709"/>
        <w:contextualSpacing/>
        <w:jc w:val="both"/>
        <w:rPr>
          <w:color w:val="548DD4"/>
          <w:sz w:val="24"/>
          <w:szCs w:val="24"/>
          <w:lang w:eastAsia="ar-SA"/>
        </w:rPr>
      </w:pPr>
      <w:r w:rsidRPr="002A018C">
        <w:rPr>
          <w:color w:val="000000"/>
          <w:sz w:val="24"/>
          <w:szCs w:val="24"/>
          <w:lang w:eastAsia="ar-SA"/>
        </w:rPr>
        <w:t xml:space="preserve">Исходя из обоснованной </w:t>
      </w:r>
      <w:r w:rsidRPr="002A018C">
        <w:rPr>
          <w:color w:val="000000"/>
          <w:sz w:val="24"/>
          <w:szCs w:val="24"/>
        </w:rPr>
        <w:t>необходимой валовой выручки</w:t>
      </w:r>
      <w:r w:rsidRPr="002A018C">
        <w:rPr>
          <w:color w:val="000000"/>
          <w:sz w:val="24"/>
          <w:szCs w:val="24"/>
          <w:lang w:eastAsia="ar-SA"/>
        </w:rPr>
        <w:t>, предлагаются к утверждению следующие уровни тарифов на захоронение твердых коммунальных отходов</w:t>
      </w:r>
      <w:r w:rsidRPr="002A018C">
        <w:rPr>
          <w:color w:val="000000"/>
          <w:sz w:val="24"/>
          <w:szCs w:val="24"/>
        </w:rPr>
        <w:t xml:space="preserve"> в 2020 году</w:t>
      </w:r>
      <w:r w:rsidRPr="002A018C">
        <w:rPr>
          <w:color w:val="548DD4"/>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123"/>
        <w:gridCol w:w="2666"/>
        <w:gridCol w:w="3101"/>
      </w:tblGrid>
      <w:tr w:rsidR="002A018C" w:rsidRPr="002A018C" w:rsidTr="009E03EF">
        <w:trPr>
          <w:trHeight w:val="56"/>
        </w:trPr>
        <w:tc>
          <w:tcPr>
            <w:tcW w:w="64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 п/п</w:t>
            </w:r>
          </w:p>
        </w:tc>
        <w:tc>
          <w:tcPr>
            <w:tcW w:w="3905"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Наименование потребителей, регулируемого вида деятельности</w:t>
            </w:r>
          </w:p>
        </w:tc>
        <w:tc>
          <w:tcPr>
            <w:tcW w:w="2666"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 xml:space="preserve">Год с календарной разбивкой </w:t>
            </w:r>
          </w:p>
        </w:tc>
        <w:tc>
          <w:tcPr>
            <w:tcW w:w="3101"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Тарифы, руб./тонну</w:t>
            </w:r>
            <w:r w:rsidRPr="002A018C">
              <w:rPr>
                <w:rFonts w:eastAsia="Calibri"/>
                <w:color w:val="000000"/>
                <w:vertAlign w:val="superscript"/>
              </w:rPr>
              <w:t xml:space="preserve"> </w:t>
            </w:r>
            <w:r w:rsidRPr="002A018C">
              <w:rPr>
                <w:rFonts w:eastAsia="Calibri"/>
                <w:color w:val="000000"/>
              </w:rPr>
              <w:t>*</w:t>
            </w:r>
          </w:p>
        </w:tc>
      </w:tr>
      <w:tr w:rsidR="002A018C" w:rsidRPr="002A018C" w:rsidTr="002A018C">
        <w:trPr>
          <w:trHeight w:val="25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color w:val="000000"/>
              </w:rPr>
              <w:t>Захоронение твердых коммунальных отходов</w:t>
            </w:r>
          </w:p>
        </w:tc>
        <w:tc>
          <w:tcPr>
            <w:tcW w:w="2666"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с 01.01.2020 по 30.06.2020</w:t>
            </w:r>
          </w:p>
        </w:tc>
        <w:tc>
          <w:tcPr>
            <w:tcW w:w="3101"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color w:val="548DD4"/>
              </w:rPr>
            </w:pPr>
            <w:r w:rsidRPr="002A018C">
              <w:rPr>
                <w:rFonts w:eastAsia="Calibri"/>
                <w:color w:val="000000"/>
              </w:rPr>
              <w:t>342,41</w:t>
            </w:r>
          </w:p>
        </w:tc>
      </w:tr>
      <w:tr w:rsidR="002A018C" w:rsidRPr="002A018C" w:rsidTr="002A018C">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b/>
                <w:color w:val="000000"/>
              </w:rPr>
            </w:pPr>
          </w:p>
        </w:tc>
        <w:tc>
          <w:tcPr>
            <w:tcW w:w="2666"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с 01.07.2020 по 31.12.2020</w:t>
            </w:r>
          </w:p>
        </w:tc>
        <w:tc>
          <w:tcPr>
            <w:tcW w:w="3101"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color w:val="548DD4"/>
              </w:rPr>
            </w:pPr>
            <w:r w:rsidRPr="002A018C">
              <w:rPr>
                <w:rFonts w:eastAsia="Calibri"/>
                <w:color w:val="000000"/>
              </w:rPr>
              <w:t>391,49</w:t>
            </w:r>
          </w:p>
        </w:tc>
      </w:tr>
    </w:tbl>
    <w:p w:rsidR="002A018C" w:rsidRPr="002A018C" w:rsidRDefault="002A018C" w:rsidP="00FA6C9F">
      <w:pPr>
        <w:autoSpaceDE w:val="0"/>
        <w:autoSpaceDN w:val="0"/>
        <w:adjustRightInd w:val="0"/>
        <w:contextualSpacing/>
        <w:jc w:val="both"/>
        <w:rPr>
          <w:i/>
          <w:color w:val="000000"/>
        </w:rPr>
      </w:pPr>
      <w:r w:rsidRPr="002A018C">
        <w:rPr>
          <w:rFonts w:ascii="Arial" w:eastAsia="Calibri" w:hAnsi="Arial" w:cs="Arial"/>
          <w:color w:val="000000"/>
        </w:rPr>
        <w:t xml:space="preserve">* </w:t>
      </w:r>
      <w:r w:rsidRPr="002A018C">
        <w:rPr>
          <w:color w:val="000000"/>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2A018C" w:rsidRPr="002A018C" w:rsidRDefault="002A018C" w:rsidP="00FA6C9F">
      <w:pPr>
        <w:contextualSpacing/>
        <w:rPr>
          <w:sz w:val="24"/>
          <w:szCs w:val="24"/>
          <w:lang w:eastAsia="ar-SA"/>
        </w:rPr>
      </w:pPr>
    </w:p>
    <w:p w:rsidR="002A018C" w:rsidRPr="002A018C" w:rsidRDefault="002A018C" w:rsidP="00FA6C9F">
      <w:pPr>
        <w:contextualSpacing/>
        <w:jc w:val="center"/>
        <w:rPr>
          <w:b/>
          <w:sz w:val="24"/>
          <w:szCs w:val="24"/>
        </w:rPr>
      </w:pPr>
      <w:r w:rsidRPr="002A018C">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2A018C" w:rsidRPr="002A018C" w:rsidRDefault="00793992" w:rsidP="00FA6C9F">
      <w:pPr>
        <w:pStyle w:val="a6"/>
        <w:spacing w:after="0"/>
        <w:ind w:firstLine="567"/>
        <w:contextualSpacing/>
        <w:jc w:val="both"/>
        <w:rPr>
          <w:rFonts w:eastAsia="Calibri"/>
          <w:sz w:val="24"/>
          <w:szCs w:val="24"/>
          <w:lang w:eastAsia="en-US"/>
        </w:rPr>
      </w:pPr>
      <w:r w:rsidRPr="00793992">
        <w:rPr>
          <w:b/>
          <w:sz w:val="24"/>
          <w:szCs w:val="24"/>
        </w:rPr>
        <w:t>23</w:t>
      </w:r>
      <w:r w:rsidR="00203C93" w:rsidRPr="00793992">
        <w:rPr>
          <w:b/>
          <w:sz w:val="24"/>
          <w:szCs w:val="24"/>
        </w:rPr>
        <w:t>. По вопросу повестки «</w:t>
      </w:r>
      <w:r w:rsidR="002A018C" w:rsidRPr="002A018C">
        <w:rPr>
          <w:b/>
          <w:sz w:val="24"/>
          <w:szCs w:val="24"/>
        </w:rPr>
        <w:t>Об установлении тарифов на услуги по обработке твердых коммунальных отходов, оказываемые индивидуальным предпринимателем Сергеем Владимировичем Карасевым в 2020 году</w:t>
      </w:r>
      <w:r w:rsidR="00203C93" w:rsidRPr="00793992">
        <w:rPr>
          <w:b/>
          <w:sz w:val="24"/>
          <w:szCs w:val="24"/>
        </w:rPr>
        <w:t xml:space="preserve">» </w:t>
      </w:r>
      <w:r w:rsidR="002A018C" w:rsidRPr="002A018C">
        <w:rPr>
          <w:sz w:val="24"/>
          <w:szCs w:val="24"/>
          <w:lang w:val="x-none" w:eastAsia="x-none"/>
        </w:rPr>
        <w:t xml:space="preserve">выступила начальник отдела регулирования тарифов </w:t>
      </w:r>
      <w:r w:rsidR="002A018C" w:rsidRPr="002A018C">
        <w:rPr>
          <w:sz w:val="24"/>
          <w:szCs w:val="24"/>
          <w:lang w:val="x-none" w:eastAsia="x-none"/>
        </w:rPr>
        <w:lastRenderedPageBreak/>
        <w:t>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A018C" w:rsidRPr="002A018C">
        <w:rPr>
          <w:sz w:val="24"/>
          <w:szCs w:val="24"/>
          <w:lang w:eastAsia="x-none"/>
        </w:rPr>
        <w:t xml:space="preserve"> и </w:t>
      </w:r>
      <w:r w:rsidR="002A018C" w:rsidRPr="002A018C">
        <w:rPr>
          <w:sz w:val="24"/>
          <w:szCs w:val="24"/>
          <w:lang w:val="x-none" w:eastAsia="x-none"/>
        </w:rPr>
        <w:t>изложила основные положения э</w:t>
      </w:r>
      <w:r w:rsidR="002A018C" w:rsidRPr="002A018C">
        <w:rPr>
          <w:rFonts w:eastAsia="Calibri"/>
          <w:sz w:val="24"/>
          <w:szCs w:val="24"/>
          <w:lang w:val="x-none" w:eastAsia="en-US"/>
        </w:rPr>
        <w:t>кспертного заключения</w:t>
      </w:r>
      <w:r w:rsidR="002A018C" w:rsidRPr="002A018C">
        <w:rPr>
          <w:rFonts w:eastAsia="Calibri"/>
          <w:sz w:val="24"/>
          <w:szCs w:val="24"/>
          <w:lang w:eastAsia="en-US"/>
        </w:rPr>
        <w:t xml:space="preserve"> по рассмотрению материалов по расчету уровней тарифов на услугу по обработке твердых коммунальных отходов, оказываемую индивидуальным предпринимателем Сергеем Владимировичем Карасевым (далее – Организация), в 2020 году.</w:t>
      </w:r>
      <w:r w:rsidR="002A018C" w:rsidRPr="002A018C">
        <w:rPr>
          <w:rFonts w:eastAsia="Calibri"/>
          <w:i/>
          <w:sz w:val="24"/>
          <w:szCs w:val="24"/>
          <w:lang w:eastAsia="en-US"/>
        </w:rPr>
        <w:t xml:space="preserve"> </w:t>
      </w:r>
    </w:p>
    <w:p w:rsidR="002A018C" w:rsidRPr="002A018C" w:rsidRDefault="002A018C" w:rsidP="00FA6C9F">
      <w:pPr>
        <w:ind w:firstLine="567"/>
        <w:contextualSpacing/>
        <w:jc w:val="both"/>
        <w:rPr>
          <w:rFonts w:eastAsia="Calibri"/>
          <w:i/>
          <w:sz w:val="24"/>
          <w:szCs w:val="24"/>
          <w:lang w:eastAsia="en-US"/>
        </w:rPr>
      </w:pPr>
      <w:r w:rsidRPr="002A018C">
        <w:rPr>
          <w:rFonts w:eastAsia="Calibri"/>
          <w:sz w:val="24"/>
          <w:szCs w:val="24"/>
          <w:lang w:eastAsia="en-US"/>
        </w:rPr>
        <w:t xml:space="preserve">Организация обратилась с заявлением об установлении тарифов в сфере обращения </w:t>
      </w:r>
      <w:r w:rsidRPr="002A018C">
        <w:rPr>
          <w:rFonts w:eastAsia="Calibri"/>
          <w:sz w:val="24"/>
          <w:szCs w:val="24"/>
          <w:lang w:eastAsia="en-US"/>
        </w:rPr>
        <w:br/>
        <w:t xml:space="preserve">с твердыми коммунальными отходами на 2020 год от 27.08.2019 исх. № 37 (вх. от 30.08.2019 </w:t>
      </w:r>
      <w:r w:rsidRPr="002A018C">
        <w:rPr>
          <w:rFonts w:eastAsia="Calibri"/>
          <w:sz w:val="24"/>
          <w:szCs w:val="24"/>
          <w:lang w:eastAsia="en-US"/>
        </w:rPr>
        <w:br/>
        <w:t>№ КТ-1-5043/2019). Дополнительные документы направлены 22.10.2019 исх. № 49 (вх. от 23.10.2019 № КТ-1-6195/2019)</w:t>
      </w:r>
    </w:p>
    <w:p w:rsidR="002A018C" w:rsidRPr="002A018C" w:rsidRDefault="002A018C" w:rsidP="00FA6C9F">
      <w:pPr>
        <w:ind w:firstLine="567"/>
        <w:contextualSpacing/>
        <w:jc w:val="both"/>
        <w:rPr>
          <w:rFonts w:eastAsia="Calibri"/>
          <w:sz w:val="24"/>
          <w:szCs w:val="24"/>
          <w:lang w:eastAsia="en-US"/>
        </w:rPr>
      </w:pPr>
      <w:r w:rsidRPr="002A018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КТ-1-7811/2019 от 12.12.2019).</w:t>
      </w:r>
    </w:p>
    <w:p w:rsidR="002A018C" w:rsidRPr="002A018C" w:rsidRDefault="002A018C" w:rsidP="00FA6C9F">
      <w:pPr>
        <w:ind w:firstLine="567"/>
        <w:contextualSpacing/>
        <w:jc w:val="both"/>
        <w:rPr>
          <w:rFonts w:eastAsia="Calibri"/>
          <w:sz w:val="24"/>
          <w:szCs w:val="24"/>
          <w:lang w:eastAsia="en-US"/>
        </w:rPr>
      </w:pPr>
    </w:p>
    <w:p w:rsidR="002A018C" w:rsidRPr="002A018C" w:rsidRDefault="002A018C" w:rsidP="00FA6C9F">
      <w:pPr>
        <w:autoSpaceDE w:val="0"/>
        <w:autoSpaceDN w:val="0"/>
        <w:adjustRightInd w:val="0"/>
        <w:ind w:firstLine="540"/>
        <w:contextualSpacing/>
        <w:jc w:val="both"/>
        <w:rPr>
          <w:b/>
          <w:sz w:val="24"/>
          <w:szCs w:val="24"/>
        </w:rPr>
      </w:pPr>
      <w:r w:rsidRPr="002A018C">
        <w:rPr>
          <w:b/>
          <w:sz w:val="24"/>
          <w:szCs w:val="24"/>
        </w:rPr>
        <w:t xml:space="preserve">Правление приняло решение:  </w:t>
      </w:r>
    </w:p>
    <w:p w:rsidR="002A018C" w:rsidRPr="002A018C" w:rsidRDefault="002A018C" w:rsidP="00FA6C9F">
      <w:pPr>
        <w:ind w:firstLine="567"/>
        <w:contextualSpacing/>
        <w:jc w:val="both"/>
        <w:rPr>
          <w:color w:val="000000"/>
          <w:sz w:val="24"/>
          <w:szCs w:val="24"/>
        </w:rPr>
      </w:pPr>
      <w:r w:rsidRPr="002A018C">
        <w:rPr>
          <w:color w:val="000000"/>
          <w:sz w:val="24"/>
          <w:szCs w:val="24"/>
        </w:rPr>
        <w:t>ЛенРТК рассмотрел представленную Организацией  производственную программу (согласованную управлением Ленинградской области по организации и контролю деятельности по обращению с отходами 11.11.2018 № исх-уо-2000/2019) и предлагает к утверждению следующие основные натуральные показатели в соответствии Территориальной схемой:</w:t>
      </w:r>
    </w:p>
    <w:p w:rsidR="002A018C" w:rsidRPr="002A018C" w:rsidRDefault="002A018C" w:rsidP="00FA6C9F">
      <w:pPr>
        <w:contextualSpacing/>
        <w:jc w:val="both"/>
        <w:rPr>
          <w:i/>
          <w:color w:val="000000"/>
          <w:sz w:val="24"/>
          <w:szCs w:val="24"/>
        </w:rPr>
      </w:pPr>
      <w:r w:rsidRPr="002A018C">
        <w:rPr>
          <w:i/>
          <w:color w:val="000000"/>
          <w:sz w:val="24"/>
          <w:szCs w:val="24"/>
        </w:rPr>
        <w:t>Обработка твердых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639"/>
        <w:gridCol w:w="1204"/>
        <w:gridCol w:w="1409"/>
        <w:gridCol w:w="1011"/>
        <w:gridCol w:w="1200"/>
        <w:gridCol w:w="2729"/>
      </w:tblGrid>
      <w:tr w:rsidR="002A018C" w:rsidRPr="002A018C" w:rsidTr="002A018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 п/п</w:t>
            </w:r>
          </w:p>
        </w:t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Показатель</w:t>
            </w:r>
          </w:p>
        </w:t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Единицы измерения</w:t>
            </w:r>
          </w:p>
        </w:tc>
        <w:tc>
          <w:tcPr>
            <w:tcW w:w="0" w:type="auto"/>
            <w:gridSpan w:val="3"/>
            <w:shd w:val="clear" w:color="auto" w:fill="auto"/>
            <w:vAlign w:val="center"/>
          </w:tcPr>
          <w:p w:rsidR="002A018C" w:rsidRPr="002A018C" w:rsidRDefault="002A018C" w:rsidP="00FA6C9F">
            <w:pPr>
              <w:contextualSpacing/>
              <w:jc w:val="center"/>
              <w:rPr>
                <w:color w:val="000000"/>
              </w:rPr>
            </w:pPr>
            <w:r w:rsidRPr="002A018C">
              <w:rPr>
                <w:color w:val="000000"/>
              </w:rPr>
              <w:t>2020 год</w:t>
            </w:r>
          </w:p>
        </w:t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 xml:space="preserve">Причины </w:t>
            </w:r>
          </w:p>
          <w:p w:rsidR="002A018C" w:rsidRPr="002A018C" w:rsidRDefault="002A018C" w:rsidP="00FA6C9F">
            <w:pPr>
              <w:contextualSpacing/>
              <w:jc w:val="center"/>
              <w:rPr>
                <w:color w:val="000000"/>
              </w:rPr>
            </w:pPr>
            <w:r w:rsidRPr="002A018C">
              <w:rPr>
                <w:color w:val="000000"/>
              </w:rPr>
              <w:t>отклонения</w:t>
            </w:r>
          </w:p>
        </w:tc>
      </w:tr>
      <w:tr w:rsidR="002A018C" w:rsidRPr="002A018C" w:rsidTr="002A018C">
        <w:tc>
          <w:tcPr>
            <w:tcW w:w="0" w:type="auto"/>
            <w:vMerge/>
            <w:shd w:val="clear" w:color="auto" w:fill="auto"/>
            <w:vAlign w:val="center"/>
          </w:tcPr>
          <w:p w:rsidR="002A018C" w:rsidRPr="002A018C" w:rsidRDefault="002A018C" w:rsidP="00FA6C9F">
            <w:pPr>
              <w:contextualSpacing/>
              <w:jc w:val="center"/>
              <w:rPr>
                <w:color w:val="000000"/>
              </w:rPr>
            </w:pPr>
          </w:p>
        </w:tc>
        <w:tc>
          <w:tcPr>
            <w:tcW w:w="0" w:type="auto"/>
            <w:vMerge/>
            <w:shd w:val="clear" w:color="auto" w:fill="auto"/>
            <w:vAlign w:val="center"/>
          </w:tcPr>
          <w:p w:rsidR="002A018C" w:rsidRPr="002A018C" w:rsidRDefault="002A018C" w:rsidP="00FA6C9F">
            <w:pPr>
              <w:contextualSpacing/>
              <w:jc w:val="center"/>
              <w:rPr>
                <w:color w:val="000000"/>
              </w:rPr>
            </w:pPr>
          </w:p>
        </w:tc>
        <w:tc>
          <w:tcPr>
            <w:tcW w:w="0" w:type="auto"/>
            <w:vMerge/>
            <w:shd w:val="clear" w:color="auto" w:fill="auto"/>
            <w:vAlign w:val="center"/>
          </w:tcPr>
          <w:p w:rsidR="002A018C" w:rsidRPr="002A018C" w:rsidRDefault="002A018C" w:rsidP="00FA6C9F">
            <w:pPr>
              <w:contextualSpacing/>
              <w:jc w:val="center"/>
              <w:rPr>
                <w:color w:val="000000"/>
              </w:rPr>
            </w:pP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данные Организации</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принято ЛенРТК</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отклонение</w:t>
            </w:r>
          </w:p>
        </w:tc>
        <w:tc>
          <w:tcPr>
            <w:tcW w:w="0" w:type="auto"/>
            <w:vMerge/>
            <w:shd w:val="clear" w:color="auto" w:fill="auto"/>
            <w:vAlign w:val="center"/>
          </w:tcPr>
          <w:p w:rsidR="002A018C" w:rsidRPr="002A018C" w:rsidRDefault="002A018C" w:rsidP="00FA6C9F">
            <w:pPr>
              <w:contextualSpacing/>
              <w:jc w:val="center"/>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Масса твердых коммунальных отходов, принятая для обработки</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vAlign w:val="center"/>
          </w:tcPr>
          <w:p w:rsidR="002A018C" w:rsidRPr="002A018C" w:rsidRDefault="002A018C" w:rsidP="00FA6C9F">
            <w:pPr>
              <w:contextualSpacing/>
              <w:jc w:val="center"/>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2.</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Масса отходов, направляемых на реализацию, после обработки</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3.</w:t>
            </w:r>
          </w:p>
        </w:tc>
        <w:tc>
          <w:tcPr>
            <w:tcW w:w="0" w:type="auto"/>
            <w:shd w:val="clear" w:color="auto" w:fill="auto"/>
            <w:vAlign w:val="center"/>
          </w:tcPr>
          <w:p w:rsidR="002A018C" w:rsidRPr="002A018C" w:rsidRDefault="002A018C" w:rsidP="00FA6C9F">
            <w:pPr>
              <w:contextualSpacing/>
              <w:jc w:val="both"/>
              <w:rPr>
                <w:color w:val="000000"/>
              </w:rPr>
            </w:pPr>
            <w:r w:rsidRPr="002A018C">
              <w:rPr>
                <w:color w:val="000000"/>
              </w:rPr>
              <w:t>Доля отходов, направляемых на реализацию, в массе твердых коммунальных отходов принятых на обработку</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10,00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4.</w:t>
            </w:r>
          </w:p>
        </w:tc>
        <w:tc>
          <w:tcPr>
            <w:tcW w:w="0" w:type="auto"/>
            <w:shd w:val="clear" w:color="auto" w:fill="auto"/>
            <w:vAlign w:val="center"/>
          </w:tcPr>
          <w:p w:rsidR="002A018C" w:rsidRPr="002A018C" w:rsidRDefault="002A018C" w:rsidP="00FA6C9F">
            <w:pPr>
              <w:contextualSpacing/>
              <w:rPr>
                <w:color w:val="000000"/>
              </w:rPr>
            </w:pPr>
            <w:r w:rsidRPr="002A018C">
              <w:rPr>
                <w:color w:val="000000"/>
              </w:rPr>
              <w:t>Масса твердых коммунальных отходов, направляемых на захоронение, после обработки</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9,00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9,00</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0" w:type="auto"/>
            <w:shd w:val="clear" w:color="auto" w:fill="auto"/>
          </w:tcPr>
          <w:p w:rsidR="002A018C" w:rsidRPr="002A018C" w:rsidRDefault="002A018C" w:rsidP="00FA6C9F">
            <w:pPr>
              <w:contextualSpacing/>
              <w:rPr>
                <w:color w:val="000000"/>
              </w:rPr>
            </w:pPr>
          </w:p>
        </w:tc>
      </w:tr>
      <w:tr w:rsidR="002A018C" w:rsidRPr="002A018C" w:rsidTr="002A018C">
        <w:trPr>
          <w:trHeight w:val="269"/>
        </w:trPr>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5.</w:t>
            </w:r>
          </w:p>
        </w:tc>
        <w:tc>
          <w:tcPr>
            <w:tcW w:w="0" w:type="auto"/>
            <w:shd w:val="clear" w:color="auto" w:fill="auto"/>
          </w:tcPr>
          <w:p w:rsidR="002A018C" w:rsidRPr="002A018C" w:rsidRDefault="002A018C" w:rsidP="00FA6C9F">
            <w:pPr>
              <w:autoSpaceDE w:val="0"/>
              <w:autoSpaceDN w:val="0"/>
              <w:adjustRightInd w:val="0"/>
              <w:contextualSpacing/>
              <w:rPr>
                <w:rFonts w:eastAsia="Calibri"/>
                <w:color w:val="000000"/>
                <w:lang w:eastAsia="en-US"/>
              </w:rPr>
            </w:pPr>
            <w:r w:rsidRPr="002A018C">
              <w:rPr>
                <w:color w:val="000000"/>
              </w:rPr>
              <w:t xml:space="preserve"> </w:t>
            </w:r>
            <w:r w:rsidRPr="002A018C">
              <w:rPr>
                <w:rFonts w:eastAsia="Calibri"/>
                <w:color w:val="000000"/>
                <w:lang w:eastAsia="en-US"/>
              </w:rPr>
              <w:t>Объем финансовых потребностей, необходимых для реализации производственной программы на 2020 год</w:t>
            </w:r>
          </w:p>
          <w:p w:rsidR="002A018C" w:rsidRPr="002A018C" w:rsidRDefault="002A018C" w:rsidP="00FA6C9F">
            <w:pPr>
              <w:contextualSpacing/>
              <w:rPr>
                <w:color w:val="000000"/>
              </w:rPr>
            </w:pP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тыс. руб.</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14 674,79</w:t>
            </w:r>
          </w:p>
        </w:tc>
        <w:tc>
          <w:tcPr>
            <w:tcW w:w="0" w:type="auto"/>
            <w:shd w:val="clear" w:color="auto" w:fill="auto"/>
            <w:vAlign w:val="center"/>
          </w:tcPr>
          <w:p w:rsidR="002A018C" w:rsidRPr="002A018C" w:rsidRDefault="002A018C" w:rsidP="00FA6C9F">
            <w:pPr>
              <w:contextualSpacing/>
              <w:jc w:val="center"/>
              <w:rPr>
                <w:color w:val="000000"/>
                <w:sz w:val="22"/>
                <w:szCs w:val="22"/>
              </w:rPr>
            </w:pPr>
            <w:r w:rsidRPr="002A018C">
              <w:rPr>
                <w:color w:val="000000"/>
                <w:sz w:val="22"/>
                <w:szCs w:val="22"/>
              </w:rPr>
              <w:t>8415,66</w:t>
            </w:r>
          </w:p>
        </w:tc>
        <w:tc>
          <w:tcPr>
            <w:tcW w:w="0" w:type="auto"/>
            <w:shd w:val="clear" w:color="auto" w:fill="auto"/>
            <w:vAlign w:val="center"/>
          </w:tcPr>
          <w:p w:rsidR="002A018C" w:rsidRPr="002A018C" w:rsidRDefault="002A018C" w:rsidP="00FA6C9F">
            <w:pPr>
              <w:contextualSpacing/>
              <w:jc w:val="center"/>
              <w:rPr>
                <w:color w:val="000000"/>
              </w:rPr>
            </w:pPr>
            <w:r w:rsidRPr="002A018C">
              <w:rPr>
                <w:color w:val="000000"/>
              </w:rPr>
              <w:t>- 6 259,13</w:t>
            </w:r>
          </w:p>
        </w:tc>
        <w:tc>
          <w:tcPr>
            <w:tcW w:w="0" w:type="auto"/>
            <w:shd w:val="clear" w:color="auto" w:fill="auto"/>
          </w:tcPr>
          <w:p w:rsidR="002A018C" w:rsidRPr="002A018C" w:rsidRDefault="002A018C" w:rsidP="00FA6C9F">
            <w:pPr>
              <w:contextualSpacing/>
              <w:rPr>
                <w:color w:val="000000"/>
              </w:rPr>
            </w:pPr>
            <w:r w:rsidRPr="002A018C">
              <w:rPr>
                <w:color w:val="000000"/>
              </w:rPr>
              <w:t>Затраты сложились в результате корректировки расходов по отдельным статьям, перечень и причины корректировки которых  указаны в таблице 1</w:t>
            </w:r>
          </w:p>
        </w:tc>
      </w:tr>
    </w:tbl>
    <w:p w:rsidR="002A018C" w:rsidRPr="002A018C" w:rsidRDefault="002A018C" w:rsidP="00FA6C9F">
      <w:pPr>
        <w:ind w:firstLine="567"/>
        <w:contextualSpacing/>
        <w:jc w:val="both"/>
        <w:rPr>
          <w:color w:val="000000"/>
          <w:sz w:val="24"/>
          <w:szCs w:val="24"/>
        </w:rPr>
      </w:pPr>
      <w:r w:rsidRPr="002A018C">
        <w:rPr>
          <w:color w:val="000000"/>
          <w:sz w:val="24"/>
          <w:szCs w:val="24"/>
        </w:rPr>
        <w:t>2. Результаты экспертизы фактической себестоимости тарифов на обработку твердых коммунальных отходов Организации в 2018 году.</w:t>
      </w:r>
    </w:p>
    <w:p w:rsidR="002A018C" w:rsidRPr="002A018C" w:rsidRDefault="002A018C" w:rsidP="00FA6C9F">
      <w:pPr>
        <w:ind w:firstLine="567"/>
        <w:contextualSpacing/>
        <w:jc w:val="both"/>
        <w:rPr>
          <w:sz w:val="24"/>
          <w:szCs w:val="24"/>
        </w:rPr>
      </w:pPr>
      <w:r w:rsidRPr="002A018C">
        <w:rPr>
          <w:color w:val="000000"/>
          <w:sz w:val="24"/>
          <w:szCs w:val="24"/>
        </w:rPr>
        <w:t xml:space="preserve">Организация впервые обратилась с заявлением об установлении тарифов на услуги по обработке твердых коммунальных отходов </w:t>
      </w:r>
      <w:r w:rsidRPr="002A018C">
        <w:rPr>
          <w:sz w:val="24"/>
          <w:szCs w:val="24"/>
        </w:rPr>
        <w:t>27.08.2019 исх. № 37 (вх. от 30.08.2019 № КТ-1-5043/2019).</w:t>
      </w:r>
    </w:p>
    <w:p w:rsidR="002A018C" w:rsidRPr="002A018C" w:rsidRDefault="002A018C" w:rsidP="00FA6C9F">
      <w:pPr>
        <w:ind w:firstLine="567"/>
        <w:contextualSpacing/>
        <w:jc w:val="both"/>
        <w:rPr>
          <w:color w:val="000000"/>
          <w:sz w:val="24"/>
          <w:szCs w:val="24"/>
        </w:rPr>
      </w:pPr>
      <w:r w:rsidRPr="002A018C">
        <w:rPr>
          <w:color w:val="000000"/>
          <w:sz w:val="24"/>
          <w:szCs w:val="24"/>
        </w:rPr>
        <w:t xml:space="preserve"> Провести экспертизу фактической себестоимости не представляется возможным.</w:t>
      </w:r>
    </w:p>
    <w:p w:rsidR="002A018C" w:rsidRPr="002A018C" w:rsidRDefault="002A018C" w:rsidP="00FA6C9F">
      <w:pPr>
        <w:ind w:firstLine="567"/>
        <w:contextualSpacing/>
        <w:jc w:val="both"/>
        <w:rPr>
          <w:color w:val="000000"/>
          <w:sz w:val="24"/>
          <w:szCs w:val="24"/>
        </w:rPr>
      </w:pPr>
      <w:r w:rsidRPr="002A018C">
        <w:rPr>
          <w:color w:val="000000"/>
          <w:sz w:val="24"/>
          <w:szCs w:val="24"/>
        </w:rPr>
        <w:t>3. Результаты экономической экспертизы материалов по определению размера тарифа на услуги по обработке твердых коммунальных отходов, планируемого Организацией на 2020 год.</w:t>
      </w:r>
    </w:p>
    <w:p w:rsidR="002A018C" w:rsidRPr="002A018C" w:rsidRDefault="002A018C" w:rsidP="00FA6C9F">
      <w:pPr>
        <w:tabs>
          <w:tab w:val="left" w:pos="567"/>
        </w:tabs>
        <w:ind w:right="-2" w:firstLine="567"/>
        <w:contextualSpacing/>
        <w:jc w:val="both"/>
        <w:rPr>
          <w:color w:val="000000"/>
          <w:sz w:val="24"/>
          <w:szCs w:val="24"/>
        </w:rPr>
      </w:pPr>
      <w:r w:rsidRPr="002A018C">
        <w:rPr>
          <w:color w:val="000000"/>
          <w:sz w:val="24"/>
          <w:szCs w:val="24"/>
        </w:rPr>
        <w:t xml:space="preserve">В соответствии с пунктом 7 </w:t>
      </w:r>
      <w:r w:rsidRPr="002A018C">
        <w:rPr>
          <w:rFonts w:eastAsia="Calibri"/>
          <w:color w:val="000000"/>
          <w:sz w:val="24"/>
          <w:szCs w:val="24"/>
          <w:lang w:eastAsia="en-US"/>
        </w:rPr>
        <w:t xml:space="preserve">Основ ценообразования, утвержденных Постановлением </w:t>
      </w:r>
      <w:r w:rsidRPr="002A018C">
        <w:rPr>
          <w:rFonts w:eastAsia="Calibri"/>
          <w:color w:val="000000"/>
          <w:sz w:val="24"/>
          <w:szCs w:val="24"/>
          <w:lang w:eastAsia="en-US"/>
        </w:rPr>
        <w:br/>
        <w:t>№ 484</w:t>
      </w:r>
      <w:r w:rsidRPr="002A018C">
        <w:rPr>
          <w:color w:val="000000"/>
          <w:sz w:val="24"/>
          <w:szCs w:val="24"/>
        </w:rPr>
        <w:t>, ЛенРТК рассчитал тарифы на обработку твердых коммунальных отходов со следующей поэтапной разбивкой:</w:t>
      </w:r>
    </w:p>
    <w:p w:rsidR="002A018C" w:rsidRPr="002A018C" w:rsidRDefault="002A018C" w:rsidP="00FA6C9F">
      <w:pPr>
        <w:ind w:left="720" w:right="621"/>
        <w:contextualSpacing/>
        <w:jc w:val="both"/>
        <w:rPr>
          <w:color w:val="000000"/>
          <w:sz w:val="24"/>
          <w:szCs w:val="24"/>
        </w:rPr>
      </w:pPr>
      <w:r w:rsidRPr="002A018C">
        <w:rPr>
          <w:color w:val="000000"/>
          <w:sz w:val="24"/>
          <w:szCs w:val="24"/>
        </w:rPr>
        <w:lastRenderedPageBreak/>
        <w:t>- с 01.01.2020 г. по 30.06.2020 г.;</w:t>
      </w:r>
    </w:p>
    <w:p w:rsidR="002A018C" w:rsidRPr="002A018C" w:rsidRDefault="002A018C" w:rsidP="00FA6C9F">
      <w:pPr>
        <w:ind w:left="720" w:right="621"/>
        <w:contextualSpacing/>
        <w:jc w:val="both"/>
        <w:rPr>
          <w:color w:val="000000"/>
          <w:sz w:val="24"/>
          <w:szCs w:val="24"/>
        </w:rPr>
      </w:pPr>
      <w:r w:rsidRPr="002A018C">
        <w:rPr>
          <w:color w:val="000000"/>
          <w:sz w:val="24"/>
          <w:szCs w:val="24"/>
        </w:rPr>
        <w:t>- с 01.07.2020 г. по 31.12.2020 г.</w:t>
      </w:r>
    </w:p>
    <w:p w:rsidR="002A018C" w:rsidRPr="002A018C" w:rsidRDefault="002A018C" w:rsidP="00FA6C9F">
      <w:pPr>
        <w:ind w:firstLine="709"/>
        <w:contextualSpacing/>
        <w:jc w:val="both"/>
        <w:rPr>
          <w:color w:val="000000"/>
          <w:sz w:val="24"/>
          <w:szCs w:val="24"/>
        </w:rPr>
      </w:pPr>
      <w:r w:rsidRPr="002A018C">
        <w:rPr>
          <w:color w:val="000000"/>
          <w:sz w:val="24"/>
          <w:szCs w:val="24"/>
        </w:rPr>
        <w:t>В соответствии Прогнозом при расчете величины расходов и прибыли, формирующих тарифы на обработку твердых коммунальных отходов, оказываемые Организацией, использовался следующий индекс</w:t>
      </w:r>
      <w:r w:rsidRPr="002A018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29"/>
        <w:gridCol w:w="3395"/>
      </w:tblGrid>
      <w:tr w:rsidR="002A018C" w:rsidRPr="002A018C" w:rsidTr="002A018C">
        <w:trPr>
          <w:trHeight w:val="123"/>
        </w:trPr>
        <w:tc>
          <w:tcPr>
            <w:tcW w:w="959" w:type="dxa"/>
            <w:shd w:val="clear" w:color="auto" w:fill="auto"/>
            <w:vAlign w:val="center"/>
          </w:tcPr>
          <w:p w:rsidR="002A018C" w:rsidRPr="002A018C" w:rsidRDefault="002A018C" w:rsidP="00FA6C9F">
            <w:pPr>
              <w:contextualSpacing/>
              <w:jc w:val="center"/>
              <w:rPr>
                <w:color w:val="000000"/>
              </w:rPr>
            </w:pPr>
            <w:r w:rsidRPr="002A018C">
              <w:rPr>
                <w:color w:val="000000"/>
              </w:rPr>
              <w:t>№ п/п</w:t>
            </w:r>
          </w:p>
        </w:tc>
        <w:tc>
          <w:tcPr>
            <w:tcW w:w="5829" w:type="dxa"/>
            <w:shd w:val="clear" w:color="auto" w:fill="auto"/>
            <w:vAlign w:val="center"/>
          </w:tcPr>
          <w:p w:rsidR="002A018C" w:rsidRPr="002A018C" w:rsidRDefault="002A018C" w:rsidP="00FA6C9F">
            <w:pPr>
              <w:contextualSpacing/>
              <w:jc w:val="center"/>
              <w:rPr>
                <w:color w:val="000000"/>
              </w:rPr>
            </w:pPr>
            <w:r w:rsidRPr="002A018C">
              <w:rPr>
                <w:color w:val="000000"/>
              </w:rPr>
              <w:t>Наименование</w:t>
            </w:r>
          </w:p>
        </w:tc>
        <w:tc>
          <w:tcPr>
            <w:tcW w:w="3395" w:type="dxa"/>
            <w:shd w:val="clear" w:color="auto" w:fill="auto"/>
            <w:vAlign w:val="center"/>
          </w:tcPr>
          <w:p w:rsidR="002A018C" w:rsidRPr="002A018C" w:rsidRDefault="002A018C" w:rsidP="00FA6C9F">
            <w:pPr>
              <w:contextualSpacing/>
              <w:jc w:val="center"/>
              <w:rPr>
                <w:color w:val="000000"/>
              </w:rPr>
            </w:pPr>
            <w:r w:rsidRPr="002A018C">
              <w:rPr>
                <w:color w:val="000000"/>
              </w:rPr>
              <w:t>На 2020 год</w:t>
            </w:r>
          </w:p>
        </w:tc>
      </w:tr>
      <w:tr w:rsidR="002A018C" w:rsidRPr="002A018C" w:rsidTr="002A018C">
        <w:tc>
          <w:tcPr>
            <w:tcW w:w="959" w:type="dxa"/>
            <w:shd w:val="clear" w:color="auto" w:fill="auto"/>
            <w:vAlign w:val="center"/>
          </w:tcPr>
          <w:p w:rsidR="002A018C" w:rsidRPr="002A018C" w:rsidRDefault="002A018C" w:rsidP="00FA6C9F">
            <w:pPr>
              <w:contextualSpacing/>
              <w:jc w:val="center"/>
              <w:rPr>
                <w:color w:val="000000"/>
              </w:rPr>
            </w:pPr>
            <w:r w:rsidRPr="002A018C">
              <w:rPr>
                <w:color w:val="000000"/>
              </w:rPr>
              <w:t>1.</w:t>
            </w:r>
          </w:p>
        </w:tc>
        <w:tc>
          <w:tcPr>
            <w:tcW w:w="5829" w:type="dxa"/>
            <w:shd w:val="clear" w:color="auto" w:fill="auto"/>
            <w:vAlign w:val="center"/>
          </w:tcPr>
          <w:p w:rsidR="002A018C" w:rsidRPr="002A018C" w:rsidRDefault="002A018C" w:rsidP="00FA6C9F">
            <w:pPr>
              <w:contextualSpacing/>
              <w:rPr>
                <w:color w:val="000000"/>
              </w:rPr>
            </w:pPr>
            <w:r w:rsidRPr="002A018C">
              <w:rPr>
                <w:color w:val="000000"/>
              </w:rPr>
              <w:t>Индекс потребительских цен</w:t>
            </w:r>
          </w:p>
        </w:tc>
        <w:tc>
          <w:tcPr>
            <w:tcW w:w="3395" w:type="dxa"/>
            <w:shd w:val="clear" w:color="auto" w:fill="auto"/>
            <w:vAlign w:val="center"/>
          </w:tcPr>
          <w:p w:rsidR="002A018C" w:rsidRPr="002A018C" w:rsidRDefault="002A018C" w:rsidP="00FA6C9F">
            <w:pPr>
              <w:contextualSpacing/>
              <w:jc w:val="center"/>
              <w:rPr>
                <w:color w:val="000000"/>
              </w:rPr>
            </w:pPr>
            <w:r w:rsidRPr="002A018C">
              <w:rPr>
                <w:color w:val="000000"/>
              </w:rPr>
              <w:t>103,00</w:t>
            </w:r>
          </w:p>
        </w:tc>
      </w:tr>
    </w:tbl>
    <w:p w:rsidR="002A018C" w:rsidRPr="002A018C" w:rsidRDefault="002A018C" w:rsidP="00FA6C9F">
      <w:pPr>
        <w:tabs>
          <w:tab w:val="left" w:pos="0"/>
          <w:tab w:val="left" w:pos="993"/>
        </w:tabs>
        <w:ind w:firstLine="567"/>
        <w:contextualSpacing/>
        <w:jc w:val="both"/>
        <w:rPr>
          <w:sz w:val="24"/>
          <w:szCs w:val="24"/>
        </w:rPr>
      </w:pPr>
      <w:r w:rsidRPr="002A018C">
        <w:rPr>
          <w:sz w:val="24"/>
          <w:szCs w:val="24"/>
        </w:rPr>
        <w:t>Тарифы на обработку твердых коммунальных отходов,  предлагаемые ЛенРТК к утверждению на 2020 год, определены с учетом финансовых потребностей по реализации утвержденной ЛенРТК производственной программы Организации в сфере обработки твердых коммунальных отходов.</w:t>
      </w:r>
    </w:p>
    <w:p w:rsidR="002A018C" w:rsidRPr="002A018C" w:rsidRDefault="002A018C" w:rsidP="00FA6C9F">
      <w:pPr>
        <w:tabs>
          <w:tab w:val="left" w:pos="993"/>
        </w:tabs>
        <w:ind w:firstLine="567"/>
        <w:contextualSpacing/>
        <w:jc w:val="both"/>
        <w:rPr>
          <w:sz w:val="24"/>
          <w:szCs w:val="24"/>
        </w:rPr>
      </w:pPr>
      <w:r w:rsidRPr="002A018C">
        <w:rPr>
          <w:sz w:val="24"/>
          <w:szCs w:val="24"/>
        </w:rPr>
        <w:t xml:space="preserve">ЛенРТК провел экономическую экспертизу плановой себестоимости услуги по обработке твердых коммунальных отходов, представленной Организацией,  результаты которой отражены в таблице 1 и 2: </w:t>
      </w:r>
    </w:p>
    <w:p w:rsidR="002A018C" w:rsidRPr="002A018C" w:rsidRDefault="002A018C" w:rsidP="00FA6C9F">
      <w:pPr>
        <w:contextualSpacing/>
        <w:rPr>
          <w:color w:val="000000"/>
          <w:sz w:val="24"/>
          <w:szCs w:val="24"/>
        </w:rPr>
      </w:pPr>
      <w:r w:rsidRPr="002A018C">
        <w:rPr>
          <w:color w:val="000000"/>
          <w:sz w:val="24"/>
          <w:szCs w:val="24"/>
        </w:rPr>
        <w:t xml:space="preserve">    Обработка твердых коммунальных отходов                                                                     Таблица 1                                        </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2151"/>
        <w:gridCol w:w="1311"/>
        <w:gridCol w:w="1602"/>
        <w:gridCol w:w="1310"/>
        <w:gridCol w:w="1456"/>
        <w:gridCol w:w="2036"/>
      </w:tblGrid>
      <w:tr w:rsidR="002A018C" w:rsidRPr="002A018C" w:rsidTr="009E03EF">
        <w:trPr>
          <w:trHeight w:val="968"/>
        </w:trPr>
        <w:tc>
          <w:tcPr>
            <w:tcW w:w="40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color w:val="000000"/>
              </w:rPr>
            </w:pPr>
            <w:r w:rsidRPr="002A018C">
              <w:rPr>
                <w:color w:val="000000"/>
              </w:rPr>
              <w:t>№ п/п</w:t>
            </w:r>
          </w:p>
        </w:tc>
        <w:tc>
          <w:tcPr>
            <w:tcW w:w="1001"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left="283"/>
              <w:contextualSpacing/>
              <w:jc w:val="center"/>
              <w:rPr>
                <w:color w:val="000000"/>
              </w:rPr>
            </w:pPr>
            <w:r w:rsidRPr="002A018C">
              <w:rPr>
                <w:color w:val="000000"/>
              </w:rPr>
              <w:t>Показатель</w:t>
            </w:r>
          </w:p>
        </w:tc>
        <w:tc>
          <w:tcPr>
            <w:tcW w:w="610"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left="283"/>
              <w:contextualSpacing/>
              <w:jc w:val="center"/>
              <w:rPr>
                <w:color w:val="000000"/>
              </w:rPr>
            </w:pPr>
            <w:r w:rsidRPr="002A018C">
              <w:rPr>
                <w:color w:val="000000"/>
              </w:rPr>
              <w:t xml:space="preserve">Единица </w:t>
            </w:r>
            <w:r w:rsidRPr="002A018C">
              <w:rPr>
                <w:color w:val="000000"/>
                <w:sz w:val="16"/>
                <w:szCs w:val="16"/>
              </w:rPr>
              <w:t>измерения</w:t>
            </w:r>
          </w:p>
        </w:tc>
        <w:tc>
          <w:tcPr>
            <w:tcW w:w="74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left="283"/>
              <w:contextualSpacing/>
              <w:jc w:val="center"/>
              <w:rPr>
                <w:color w:val="000000"/>
              </w:rPr>
            </w:pPr>
            <w:r w:rsidRPr="002A018C">
              <w:rPr>
                <w:color w:val="000000"/>
              </w:rPr>
              <w:t xml:space="preserve">План </w:t>
            </w:r>
            <w:r w:rsidRPr="002A018C">
              <w:rPr>
                <w:color w:val="000000"/>
                <w:sz w:val="18"/>
                <w:szCs w:val="18"/>
              </w:rPr>
              <w:t>Организации</w:t>
            </w:r>
          </w:p>
        </w:tc>
        <w:tc>
          <w:tcPr>
            <w:tcW w:w="610"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left="283"/>
              <w:contextualSpacing/>
              <w:jc w:val="center"/>
              <w:rPr>
                <w:color w:val="000000"/>
              </w:rPr>
            </w:pPr>
            <w:r w:rsidRPr="002A018C">
              <w:rPr>
                <w:color w:val="000000"/>
              </w:rPr>
              <w:t>Принято ЛенРТК</w:t>
            </w:r>
          </w:p>
        </w:tc>
        <w:tc>
          <w:tcPr>
            <w:tcW w:w="678"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left="283"/>
              <w:contextualSpacing/>
              <w:jc w:val="center"/>
              <w:rPr>
                <w:color w:val="000000"/>
                <w:sz w:val="16"/>
                <w:szCs w:val="16"/>
              </w:rPr>
            </w:pPr>
            <w:r w:rsidRPr="002A018C">
              <w:rPr>
                <w:color w:val="000000"/>
                <w:sz w:val="16"/>
                <w:szCs w:val="16"/>
              </w:rPr>
              <w:t>Отклонение</w:t>
            </w:r>
          </w:p>
        </w:tc>
        <w:tc>
          <w:tcPr>
            <w:tcW w:w="94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p>
          <w:p w:rsidR="002A018C" w:rsidRPr="002A018C" w:rsidRDefault="002A018C" w:rsidP="00FA6C9F">
            <w:pPr>
              <w:ind w:left="283"/>
              <w:contextualSpacing/>
              <w:jc w:val="center"/>
              <w:rPr>
                <w:color w:val="000000"/>
              </w:rPr>
            </w:pPr>
            <w:r w:rsidRPr="002A018C">
              <w:rPr>
                <w:color w:val="000000"/>
              </w:rPr>
              <w:t>Причина отклонения</w:t>
            </w:r>
          </w:p>
        </w:tc>
      </w:tr>
      <w:tr w:rsidR="002A018C" w:rsidRPr="002A018C" w:rsidTr="009E03EF">
        <w:trPr>
          <w:trHeight w:val="567"/>
        </w:trPr>
        <w:tc>
          <w:tcPr>
            <w:tcW w:w="40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left="283"/>
              <w:contextualSpacing/>
              <w:jc w:val="center"/>
              <w:rPr>
                <w:color w:val="000000"/>
              </w:rPr>
            </w:pPr>
            <w:r w:rsidRPr="002A018C">
              <w:rPr>
                <w:color w:val="000000"/>
              </w:rPr>
              <w:t>1.</w:t>
            </w:r>
          </w:p>
        </w:tc>
        <w:tc>
          <w:tcPr>
            <w:tcW w:w="1001" w:type="pct"/>
            <w:tcBorders>
              <w:top w:val="single" w:sz="4" w:space="0" w:color="auto"/>
              <w:left w:val="single" w:sz="4" w:space="0" w:color="auto"/>
              <w:bottom w:val="single" w:sz="4" w:space="0" w:color="auto"/>
              <w:right w:val="single" w:sz="4" w:space="0" w:color="auto"/>
            </w:tcBorders>
            <w:hideMark/>
          </w:tcPr>
          <w:p w:rsidR="002A018C" w:rsidRPr="002A018C" w:rsidRDefault="002A018C" w:rsidP="00FA6C9F">
            <w:pPr>
              <w:contextualSpacing/>
              <w:rPr>
                <w:color w:val="000000"/>
              </w:rPr>
            </w:pPr>
            <w:r w:rsidRPr="002A018C">
              <w:rPr>
                <w:color w:val="000000"/>
              </w:rPr>
              <w:t>Заработная плата основных производственных рабочих</w:t>
            </w:r>
          </w:p>
        </w:tc>
        <w:tc>
          <w:tcPr>
            <w:tcW w:w="610"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4560,00</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4560,00</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0,00</w:t>
            </w:r>
          </w:p>
        </w:tc>
        <w:tc>
          <w:tcPr>
            <w:tcW w:w="94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rPr>
                <w:color w:val="000000"/>
              </w:rPr>
            </w:pPr>
          </w:p>
        </w:tc>
      </w:tr>
      <w:tr w:rsidR="002A018C" w:rsidRPr="002A018C" w:rsidTr="009E03EF">
        <w:trPr>
          <w:trHeight w:val="1160"/>
        </w:trPr>
        <w:tc>
          <w:tcPr>
            <w:tcW w:w="406"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ind w:left="283"/>
              <w:contextualSpacing/>
              <w:jc w:val="center"/>
              <w:rPr>
                <w:color w:val="000000"/>
              </w:rPr>
            </w:pPr>
            <w:r w:rsidRPr="002A018C">
              <w:rPr>
                <w:color w:val="000000"/>
              </w:rPr>
              <w:t>2.</w:t>
            </w:r>
          </w:p>
        </w:tc>
        <w:tc>
          <w:tcPr>
            <w:tcW w:w="1001" w:type="pct"/>
            <w:tcBorders>
              <w:top w:val="single" w:sz="4" w:space="0" w:color="auto"/>
              <w:left w:val="single" w:sz="4" w:space="0" w:color="auto"/>
              <w:bottom w:val="single" w:sz="4" w:space="0" w:color="auto"/>
              <w:right w:val="single" w:sz="4" w:space="0" w:color="auto"/>
            </w:tcBorders>
            <w:hideMark/>
          </w:tcPr>
          <w:p w:rsidR="002A018C" w:rsidRPr="002A018C" w:rsidRDefault="002A018C" w:rsidP="00FA6C9F">
            <w:pPr>
              <w:contextualSpacing/>
              <w:rPr>
                <w:color w:val="000000"/>
              </w:rPr>
            </w:pPr>
            <w:r w:rsidRPr="002A018C">
              <w:rPr>
                <w:color w:val="000000"/>
              </w:rPr>
              <w:t>Отчисления на соц. страхование основных производственных рабочих</w:t>
            </w:r>
          </w:p>
        </w:tc>
        <w:tc>
          <w:tcPr>
            <w:tcW w:w="610" w:type="pc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1399,92</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1399,92</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0,00</w:t>
            </w:r>
          </w:p>
        </w:tc>
        <w:tc>
          <w:tcPr>
            <w:tcW w:w="948"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ind w:left="283"/>
              <w:contextualSpacing/>
              <w:rPr>
                <w:color w:val="000000"/>
              </w:rPr>
            </w:pPr>
          </w:p>
        </w:tc>
      </w:tr>
      <w:tr w:rsidR="002A018C" w:rsidRPr="002A018C" w:rsidTr="009E03EF">
        <w:trPr>
          <w:trHeight w:val="607"/>
        </w:trPr>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3.</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Расходы на сырье и материалы, всего, в том числе:</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2019,39</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1966,87</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-52,53</w:t>
            </w:r>
          </w:p>
        </w:tc>
        <w:tc>
          <w:tcPr>
            <w:tcW w:w="948" w:type="pct"/>
            <w:tcBorders>
              <w:top w:val="single" w:sz="4" w:space="0" w:color="auto"/>
              <w:left w:val="single" w:sz="4" w:space="0" w:color="auto"/>
              <w:right w:val="single" w:sz="4" w:space="0" w:color="auto"/>
            </w:tcBorders>
          </w:tcPr>
          <w:p w:rsidR="002A018C" w:rsidRPr="002A018C" w:rsidRDefault="002A018C" w:rsidP="00FA6C9F">
            <w:pPr>
              <w:ind w:left="283"/>
              <w:contextualSpacing/>
              <w:rPr>
                <w:color w:val="548DD4"/>
              </w:rPr>
            </w:pPr>
          </w:p>
        </w:tc>
      </w:tr>
      <w:tr w:rsidR="002A018C" w:rsidRPr="002A018C" w:rsidTr="009E03EF">
        <w:trPr>
          <w:trHeight w:val="607"/>
        </w:trPr>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rPr>
                <w:color w:val="000000"/>
              </w:rPr>
            </w:pPr>
            <w:r w:rsidRPr="002A018C">
              <w:rPr>
                <w:color w:val="000000"/>
              </w:rPr>
              <w:t>3.1.</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расходы на сырье и материалы</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362,83</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362,83</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0,00</w:t>
            </w:r>
          </w:p>
        </w:tc>
        <w:tc>
          <w:tcPr>
            <w:tcW w:w="948" w:type="pct"/>
            <w:tcBorders>
              <w:left w:val="single" w:sz="4" w:space="0" w:color="auto"/>
              <w:right w:val="single" w:sz="4" w:space="0" w:color="auto"/>
            </w:tcBorders>
          </w:tcPr>
          <w:p w:rsidR="002A018C" w:rsidRPr="002A018C" w:rsidRDefault="002A018C" w:rsidP="00FA6C9F">
            <w:pPr>
              <w:ind w:left="283"/>
              <w:contextualSpacing/>
              <w:rPr>
                <w:color w:val="548DD4"/>
              </w:rPr>
            </w:pPr>
          </w:p>
        </w:tc>
      </w:tr>
      <w:tr w:rsidR="002A018C" w:rsidRPr="002A018C" w:rsidTr="009E03EF">
        <w:trPr>
          <w:trHeight w:val="607"/>
        </w:trPr>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rPr>
                <w:color w:val="000000"/>
              </w:rPr>
            </w:pPr>
            <w:r w:rsidRPr="002A018C">
              <w:rPr>
                <w:color w:val="000000"/>
              </w:rPr>
              <w:t>3.2.</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расходы на топливо по часам</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1603,08</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1550,56</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-52,53</w:t>
            </w:r>
          </w:p>
        </w:tc>
        <w:tc>
          <w:tcPr>
            <w:tcW w:w="948" w:type="pct"/>
            <w:tcBorders>
              <w:left w:val="single" w:sz="4" w:space="0" w:color="auto"/>
              <w:right w:val="single" w:sz="4" w:space="0" w:color="auto"/>
            </w:tcBorders>
          </w:tcPr>
          <w:p w:rsidR="002A018C" w:rsidRPr="002A018C" w:rsidRDefault="002A018C" w:rsidP="00FA6C9F">
            <w:pPr>
              <w:contextualSpacing/>
              <w:rPr>
                <w:color w:val="000000"/>
              </w:rPr>
            </w:pPr>
            <w:r w:rsidRPr="002A018C">
              <w:rPr>
                <w:color w:val="000000"/>
              </w:rPr>
              <w:t xml:space="preserve">Скорректировано количество рабочий дней в соответствии с данными о количестве машино-дней в работе по производственной программе на 2020 год </w:t>
            </w:r>
          </w:p>
        </w:tc>
      </w:tr>
      <w:tr w:rsidR="002A018C" w:rsidRPr="002A018C" w:rsidTr="009E03EF">
        <w:trPr>
          <w:trHeight w:val="56"/>
        </w:trPr>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3.3.</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расходы на смазочные материалы</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53,48</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53,48</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0,00</w:t>
            </w:r>
          </w:p>
        </w:tc>
        <w:tc>
          <w:tcPr>
            <w:tcW w:w="948" w:type="pct"/>
            <w:tcBorders>
              <w:left w:val="single" w:sz="4" w:space="0" w:color="auto"/>
              <w:right w:val="single" w:sz="4" w:space="0" w:color="auto"/>
            </w:tcBorders>
          </w:tcPr>
          <w:p w:rsidR="002A018C" w:rsidRPr="002A018C" w:rsidRDefault="002A018C" w:rsidP="00FA6C9F">
            <w:pPr>
              <w:ind w:left="283"/>
              <w:contextualSpacing/>
              <w:rPr>
                <w:color w:val="548DD4"/>
              </w:rPr>
            </w:pPr>
          </w:p>
        </w:tc>
      </w:tr>
      <w:tr w:rsidR="002A018C" w:rsidRPr="002A018C" w:rsidTr="009E03EF">
        <w:trPr>
          <w:trHeight w:val="286"/>
        </w:trPr>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4.</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Расходы на оплату работ и (или) услуг по эксплуатации объектов, используемых для обработки, обезвреживания, захоронения твердых коммунальных отходов</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65,60</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65,60</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0,00</w:t>
            </w:r>
          </w:p>
        </w:tc>
        <w:tc>
          <w:tcPr>
            <w:tcW w:w="948"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ind w:left="283"/>
              <w:contextualSpacing/>
              <w:rPr>
                <w:rFonts w:eastAsia="Calibri"/>
                <w:color w:val="548DD4"/>
                <w:lang w:eastAsia="en-US"/>
              </w:rPr>
            </w:pPr>
          </w:p>
        </w:tc>
      </w:tr>
      <w:tr w:rsidR="002A018C" w:rsidRPr="002A018C" w:rsidTr="009E03EF">
        <w:trPr>
          <w:trHeight w:val="286"/>
        </w:trPr>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5.</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Ремонтные расходы</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313,68</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313,68</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0,00</w:t>
            </w:r>
          </w:p>
        </w:tc>
        <w:tc>
          <w:tcPr>
            <w:tcW w:w="948"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ind w:left="283"/>
              <w:contextualSpacing/>
              <w:rPr>
                <w:color w:val="000000"/>
              </w:rPr>
            </w:pPr>
          </w:p>
        </w:tc>
      </w:tr>
      <w:tr w:rsidR="002A018C" w:rsidRPr="002A018C" w:rsidTr="009E03EF">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6.</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Цеховые расходы, всего, в том числе:</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1191,68</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1191,12</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-0,56</w:t>
            </w:r>
          </w:p>
        </w:tc>
        <w:tc>
          <w:tcPr>
            <w:tcW w:w="94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autoSpaceDE w:val="0"/>
              <w:autoSpaceDN w:val="0"/>
              <w:adjustRightInd w:val="0"/>
              <w:contextualSpacing/>
              <w:outlineLvl w:val="1"/>
              <w:rPr>
                <w:bCs/>
                <w:iCs/>
                <w:color w:val="000000"/>
                <w:lang w:val="x-none" w:eastAsia="x-none"/>
              </w:rPr>
            </w:pPr>
            <w:r w:rsidRPr="002A018C">
              <w:rPr>
                <w:bCs/>
                <w:iCs/>
                <w:color w:val="000000"/>
                <w:lang w:val="x-none" w:eastAsia="x-none"/>
              </w:rPr>
              <w:t xml:space="preserve">Скорректированы расходы на отчисления на социальные нужды  персонала в соответствии с </w:t>
            </w:r>
            <w:r w:rsidRPr="002A018C">
              <w:rPr>
                <w:bCs/>
                <w:iCs/>
                <w:color w:val="000000"/>
                <w:lang w:val="x-none" w:eastAsia="x-none"/>
              </w:rPr>
              <w:lastRenderedPageBreak/>
              <w:t>тарифами страховых взносов  НК РФ (ст. 425 глава 34 раздел XI  (часть вторая)) и уведомлении государственного учреждения-Ленинградского регионального отделения Фонда социального страхования РФ, выданного Организации</w:t>
            </w:r>
          </w:p>
        </w:tc>
      </w:tr>
      <w:tr w:rsidR="002A018C" w:rsidRPr="002A018C" w:rsidTr="009E03EF">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lastRenderedPageBreak/>
              <w:t>7.</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Общехозяйственные расходы, всего, в том числе:</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3631,32</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3242,87</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-388,45</w:t>
            </w:r>
          </w:p>
        </w:tc>
        <w:tc>
          <w:tcPr>
            <w:tcW w:w="94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contextualSpacing/>
              <w:rPr>
                <w:color w:val="000000"/>
              </w:rPr>
            </w:pPr>
            <w:r w:rsidRPr="002A018C">
              <w:rPr>
                <w:color w:val="000000"/>
              </w:rPr>
              <w:t>Количество единиц персонала учтено в соответствии с представленным штатным расписанием. Скорректирована среднемесячная заработная плата по должностям директор комплекса, главный инженер и механик производства на основании информации от  20.09.19 № СЧ-250/818 Управления Федеральной службы государственной статистики</w:t>
            </w:r>
          </w:p>
          <w:p w:rsidR="002A018C" w:rsidRPr="002A018C" w:rsidRDefault="002A018C" w:rsidP="00FA6C9F">
            <w:pPr>
              <w:autoSpaceDE w:val="0"/>
              <w:autoSpaceDN w:val="0"/>
              <w:adjustRightInd w:val="0"/>
              <w:contextualSpacing/>
              <w:outlineLvl w:val="1"/>
              <w:rPr>
                <w:bCs/>
                <w:iCs/>
                <w:color w:val="000000"/>
                <w:lang w:val="x-none" w:eastAsia="x-none"/>
              </w:rPr>
            </w:pPr>
            <w:r w:rsidRPr="002A018C">
              <w:rPr>
                <w:bCs/>
                <w:iCs/>
                <w:color w:val="000000"/>
                <w:lang w:val="x-none" w:eastAsia="x-none"/>
              </w:rPr>
              <w:t xml:space="preserve">по г. Санкт-Петербургу и Ленинградской области, размещенной в системе Консультант Плюс. В связи с корректировкой фонда оплаты труда скорректированы расходы на отчисления на социальные нужды  персонала в соответствии с тарифами страховых взносов  НК РФ (ст. 425 глава 34 раздел XI  (часть вторая)) и уведомлении государственного учреждения-Ленинградского регионального отделения Фонда социального страхования РФ, выданного </w:t>
            </w:r>
            <w:r w:rsidRPr="002A018C">
              <w:rPr>
                <w:bCs/>
                <w:iCs/>
                <w:color w:val="000000"/>
                <w:lang w:val="x-none" w:eastAsia="x-none"/>
              </w:rPr>
              <w:lastRenderedPageBreak/>
              <w:t>Организации</w:t>
            </w:r>
          </w:p>
        </w:tc>
      </w:tr>
      <w:tr w:rsidR="002A018C" w:rsidRPr="002A018C" w:rsidTr="009E03EF">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lastRenderedPageBreak/>
              <w:t>8.</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Аренда основных средств</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860,00</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824,41</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-35,59</w:t>
            </w:r>
          </w:p>
        </w:tc>
        <w:tc>
          <w:tcPr>
            <w:tcW w:w="948"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 xml:space="preserve">Скорректировано согласно пункту 35 Основ ценообразования, утвержденных Постановлением </w:t>
            </w:r>
            <w:r w:rsidRPr="002A018C">
              <w:rPr>
                <w:color w:val="000000"/>
              </w:rPr>
              <w:br/>
              <w:t>№ 484</w:t>
            </w:r>
          </w:p>
        </w:tc>
      </w:tr>
      <w:tr w:rsidR="002A018C" w:rsidRPr="002A018C" w:rsidTr="009E03EF">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9.</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Доходы, полученные от продажи вторичных материальных ресурсов</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6305,00</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6305,00</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0,00</w:t>
            </w:r>
          </w:p>
        </w:tc>
        <w:tc>
          <w:tcPr>
            <w:tcW w:w="94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autoSpaceDE w:val="0"/>
              <w:autoSpaceDN w:val="0"/>
              <w:adjustRightInd w:val="0"/>
              <w:contextualSpacing/>
              <w:outlineLvl w:val="1"/>
              <w:rPr>
                <w:b/>
                <w:bCs/>
                <w:i/>
                <w:iCs/>
                <w:color w:val="000000"/>
                <w:lang w:val="x-none" w:eastAsia="x-none"/>
              </w:rPr>
            </w:pPr>
          </w:p>
        </w:tc>
      </w:tr>
      <w:tr w:rsidR="002A018C" w:rsidRPr="002A018C" w:rsidTr="009E03EF">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10.</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Расходы на уплату налогов и сборов</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444,70</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455,28</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pPr>
            <w:r w:rsidRPr="002A018C">
              <w:t>- 10,58</w:t>
            </w:r>
          </w:p>
        </w:tc>
        <w:tc>
          <w:tcPr>
            <w:tcW w:w="948"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snapToGrid w:val="0"/>
              <w:contextualSpacing/>
              <w:rPr>
                <w:color w:val="000000"/>
              </w:rPr>
            </w:pPr>
            <w:r w:rsidRPr="002A018C">
              <w:rPr>
                <w:color w:val="000000"/>
              </w:rPr>
              <w:t xml:space="preserve">Величина налога, уплачиваемого в связи с применением упрощенной системы налогообложения, определена исходя из  принятой ЛенРТК на 2020 год налоговой базы и  действующей ставки налога в соответствии с НК РФ </w:t>
            </w:r>
          </w:p>
        </w:tc>
      </w:tr>
      <w:tr w:rsidR="002A018C" w:rsidRPr="002A018C" w:rsidTr="009E03EF">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11.</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Прибыль, всего, в том числе:</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403,93</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700,99</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+ 297,06</w:t>
            </w:r>
          </w:p>
        </w:tc>
        <w:tc>
          <w:tcPr>
            <w:tcW w:w="948"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В связи с корректировкой величины расчетной предпринимательской прибыли</w:t>
            </w:r>
          </w:p>
        </w:tc>
      </w:tr>
      <w:tr w:rsidR="002A018C" w:rsidRPr="002A018C" w:rsidTr="009E03EF">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11.1</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нормативная прибыль</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0,00</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0,00</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0,00</w:t>
            </w:r>
          </w:p>
        </w:tc>
        <w:tc>
          <w:tcPr>
            <w:tcW w:w="948"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ind w:left="283"/>
              <w:contextualSpacing/>
              <w:rPr>
                <w:color w:val="000000"/>
              </w:rPr>
            </w:pPr>
          </w:p>
        </w:tc>
      </w:tr>
      <w:tr w:rsidR="002A018C" w:rsidRPr="002A018C" w:rsidTr="009E03EF">
        <w:tc>
          <w:tcPr>
            <w:tcW w:w="40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ind w:left="283"/>
              <w:contextualSpacing/>
              <w:jc w:val="center"/>
              <w:rPr>
                <w:color w:val="000000"/>
              </w:rPr>
            </w:pPr>
            <w:r w:rsidRPr="002A018C">
              <w:rPr>
                <w:color w:val="000000"/>
              </w:rPr>
              <w:t>11.2</w:t>
            </w:r>
          </w:p>
        </w:tc>
        <w:tc>
          <w:tcPr>
            <w:tcW w:w="1001"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расчетная предпринимательская прибыль</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тыс. руб.</w:t>
            </w:r>
          </w:p>
        </w:tc>
        <w:tc>
          <w:tcPr>
            <w:tcW w:w="746"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403,93</w:t>
            </w:r>
          </w:p>
        </w:tc>
        <w:tc>
          <w:tcPr>
            <w:tcW w:w="610"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700,99</w:t>
            </w:r>
          </w:p>
        </w:tc>
        <w:tc>
          <w:tcPr>
            <w:tcW w:w="678" w:type="pct"/>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contextualSpacing/>
              <w:jc w:val="center"/>
              <w:rPr>
                <w:color w:val="000000"/>
              </w:rPr>
            </w:pPr>
            <w:r w:rsidRPr="002A018C">
              <w:rPr>
                <w:color w:val="000000"/>
              </w:rPr>
              <w:t>+ 297,06</w:t>
            </w:r>
          </w:p>
        </w:tc>
        <w:tc>
          <w:tcPr>
            <w:tcW w:w="948" w:type="pct"/>
            <w:tcBorders>
              <w:top w:val="single" w:sz="4" w:space="0" w:color="auto"/>
              <w:left w:val="single" w:sz="4" w:space="0" w:color="auto"/>
              <w:bottom w:val="single" w:sz="4" w:space="0" w:color="auto"/>
              <w:right w:val="single" w:sz="4" w:space="0" w:color="auto"/>
            </w:tcBorders>
          </w:tcPr>
          <w:p w:rsidR="002A018C" w:rsidRPr="002A018C" w:rsidRDefault="002A018C" w:rsidP="00FA6C9F">
            <w:pPr>
              <w:contextualSpacing/>
              <w:rPr>
                <w:color w:val="000000"/>
              </w:rPr>
            </w:pPr>
            <w:r w:rsidRPr="002A018C">
              <w:rPr>
                <w:color w:val="000000"/>
              </w:rPr>
              <w:t>На основании пункта 25 Методических указаний</w:t>
            </w:r>
          </w:p>
        </w:tc>
      </w:tr>
    </w:tbl>
    <w:p w:rsidR="002A018C" w:rsidRPr="002A018C" w:rsidRDefault="002A018C" w:rsidP="00FA6C9F">
      <w:pPr>
        <w:ind w:right="-143" w:firstLine="567"/>
        <w:contextualSpacing/>
        <w:jc w:val="both"/>
        <w:rPr>
          <w:color w:val="000000"/>
          <w:sz w:val="24"/>
          <w:szCs w:val="24"/>
        </w:rPr>
      </w:pPr>
      <w:r w:rsidRPr="002A018C">
        <w:rPr>
          <w:color w:val="000000"/>
          <w:sz w:val="24"/>
          <w:szCs w:val="24"/>
        </w:rPr>
        <w:t>В результате корректировки затрат определена величина производственной  себестоимости товарной продукции и необходимой валовой выручки на 2020 год по этапам установления тарифов в размере:</w:t>
      </w:r>
    </w:p>
    <w:p w:rsidR="002A018C" w:rsidRPr="002A018C" w:rsidRDefault="002A018C" w:rsidP="00FA6C9F">
      <w:pPr>
        <w:ind w:right="-98" w:firstLine="567"/>
        <w:contextualSpacing/>
        <w:jc w:val="right"/>
        <w:rPr>
          <w:color w:val="000000"/>
          <w:sz w:val="24"/>
          <w:szCs w:val="24"/>
        </w:rPr>
      </w:pPr>
      <w:r w:rsidRPr="002A018C">
        <w:rPr>
          <w:color w:val="000000"/>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459"/>
        <w:gridCol w:w="1672"/>
        <w:gridCol w:w="1510"/>
        <w:gridCol w:w="1766"/>
        <w:gridCol w:w="1607"/>
      </w:tblGrid>
      <w:tr w:rsidR="002A018C" w:rsidRPr="002A018C" w:rsidTr="002A018C">
        <w:tc>
          <w:tcPr>
            <w:tcW w:w="0" w:type="auto"/>
            <w:vMerge w:val="restart"/>
            <w:shd w:val="clear" w:color="auto" w:fill="auto"/>
            <w:vAlign w:val="center"/>
          </w:tcPr>
          <w:p w:rsidR="002A018C" w:rsidRPr="002A018C" w:rsidRDefault="002A018C" w:rsidP="00FA6C9F">
            <w:pPr>
              <w:ind w:left="34"/>
              <w:contextualSpacing/>
              <w:jc w:val="center"/>
              <w:rPr>
                <w:color w:val="000000"/>
              </w:rPr>
            </w:pPr>
            <w:r w:rsidRPr="002A018C">
              <w:rPr>
                <w:color w:val="000000"/>
              </w:rPr>
              <w:t>№ п/п</w:t>
            </w:r>
          </w:p>
        </w:tc>
        <w:tc>
          <w:tcPr>
            <w:tcW w:w="0" w:type="auto"/>
            <w:vMerge w:val="restart"/>
            <w:shd w:val="clear" w:color="auto" w:fill="auto"/>
            <w:vAlign w:val="center"/>
          </w:tcPr>
          <w:p w:rsidR="002A018C" w:rsidRPr="002A018C" w:rsidRDefault="002A018C" w:rsidP="00FA6C9F">
            <w:pPr>
              <w:ind w:left="31"/>
              <w:contextualSpacing/>
              <w:jc w:val="center"/>
              <w:rPr>
                <w:color w:val="000000"/>
              </w:rPr>
            </w:pPr>
            <w:r w:rsidRPr="002A018C">
              <w:rPr>
                <w:color w:val="000000"/>
              </w:rPr>
              <w:t>Показатели</w:t>
            </w:r>
          </w:p>
        </w:tc>
        <w:tc>
          <w:tcPr>
            <w:tcW w:w="0" w:type="auto"/>
            <w:vMerge w:val="restart"/>
            <w:shd w:val="clear" w:color="auto" w:fill="auto"/>
            <w:vAlign w:val="center"/>
          </w:tcPr>
          <w:p w:rsidR="002A018C" w:rsidRPr="002A018C" w:rsidRDefault="002A018C" w:rsidP="00FA6C9F">
            <w:pPr>
              <w:contextualSpacing/>
              <w:jc w:val="center"/>
              <w:rPr>
                <w:color w:val="000000"/>
              </w:rPr>
            </w:pPr>
            <w:r w:rsidRPr="002A018C">
              <w:rPr>
                <w:color w:val="000000"/>
              </w:rPr>
              <w:t>Единица измерения</w:t>
            </w:r>
          </w:p>
        </w:tc>
        <w:tc>
          <w:tcPr>
            <w:tcW w:w="0" w:type="auto"/>
            <w:shd w:val="clear" w:color="auto" w:fill="auto"/>
          </w:tcPr>
          <w:p w:rsidR="002A018C" w:rsidRPr="002A018C" w:rsidRDefault="002A018C" w:rsidP="00FA6C9F">
            <w:pPr>
              <w:ind w:right="-143"/>
              <w:contextualSpacing/>
              <w:jc w:val="both"/>
              <w:rPr>
                <w:color w:val="000000"/>
              </w:rPr>
            </w:pPr>
            <w:r w:rsidRPr="002A018C">
              <w:rPr>
                <w:color w:val="000000"/>
              </w:rPr>
              <w:t>План предприятия</w:t>
            </w:r>
          </w:p>
        </w:tc>
        <w:tc>
          <w:tcPr>
            <w:tcW w:w="0" w:type="auto"/>
            <w:shd w:val="clear" w:color="auto" w:fill="auto"/>
          </w:tcPr>
          <w:p w:rsidR="002A018C" w:rsidRPr="002A018C" w:rsidRDefault="002A018C" w:rsidP="00FA6C9F">
            <w:pPr>
              <w:ind w:right="-143"/>
              <w:contextualSpacing/>
              <w:jc w:val="both"/>
              <w:rPr>
                <w:color w:val="000000"/>
              </w:rPr>
            </w:pPr>
            <w:r w:rsidRPr="002A018C">
              <w:rPr>
                <w:color w:val="000000"/>
              </w:rPr>
              <w:t>Предложение ЛенРТК</w:t>
            </w:r>
          </w:p>
        </w:tc>
        <w:tc>
          <w:tcPr>
            <w:tcW w:w="0" w:type="auto"/>
            <w:shd w:val="clear" w:color="auto" w:fill="auto"/>
          </w:tcPr>
          <w:p w:rsidR="002A018C" w:rsidRPr="002A018C" w:rsidRDefault="002A018C" w:rsidP="00FA6C9F">
            <w:pPr>
              <w:ind w:right="-143"/>
              <w:contextualSpacing/>
              <w:jc w:val="both"/>
              <w:rPr>
                <w:color w:val="000000"/>
              </w:rPr>
            </w:pPr>
            <w:r w:rsidRPr="002A018C">
              <w:rPr>
                <w:color w:val="000000"/>
              </w:rPr>
              <w:t>Отклонение годовое</w:t>
            </w:r>
          </w:p>
        </w:tc>
      </w:tr>
      <w:tr w:rsidR="002A018C" w:rsidRPr="002A018C" w:rsidTr="002A018C">
        <w:tc>
          <w:tcPr>
            <w:tcW w:w="0" w:type="auto"/>
            <w:vMerge/>
            <w:shd w:val="clear" w:color="auto" w:fill="auto"/>
          </w:tcPr>
          <w:p w:rsidR="002A018C" w:rsidRPr="002A018C" w:rsidRDefault="002A018C" w:rsidP="00FA6C9F">
            <w:pPr>
              <w:ind w:right="-143"/>
              <w:contextualSpacing/>
              <w:jc w:val="both"/>
              <w:rPr>
                <w:color w:val="000000"/>
              </w:rPr>
            </w:pPr>
          </w:p>
        </w:tc>
        <w:tc>
          <w:tcPr>
            <w:tcW w:w="0" w:type="auto"/>
            <w:vMerge/>
            <w:shd w:val="clear" w:color="auto" w:fill="auto"/>
          </w:tcPr>
          <w:p w:rsidR="002A018C" w:rsidRPr="002A018C" w:rsidRDefault="002A018C" w:rsidP="00FA6C9F">
            <w:pPr>
              <w:ind w:right="-143"/>
              <w:contextualSpacing/>
              <w:jc w:val="both"/>
              <w:rPr>
                <w:color w:val="000000"/>
              </w:rPr>
            </w:pPr>
          </w:p>
        </w:tc>
        <w:tc>
          <w:tcPr>
            <w:tcW w:w="0" w:type="auto"/>
            <w:vMerge/>
            <w:shd w:val="clear" w:color="auto" w:fill="auto"/>
          </w:tcPr>
          <w:p w:rsidR="002A018C" w:rsidRPr="002A018C" w:rsidRDefault="002A018C" w:rsidP="00FA6C9F">
            <w:pPr>
              <w:ind w:right="-143"/>
              <w:contextualSpacing/>
              <w:jc w:val="both"/>
              <w:rPr>
                <w:color w:val="000000"/>
              </w:rPr>
            </w:pPr>
          </w:p>
        </w:tc>
        <w:tc>
          <w:tcPr>
            <w:tcW w:w="0" w:type="auto"/>
            <w:gridSpan w:val="2"/>
            <w:shd w:val="clear" w:color="auto" w:fill="auto"/>
          </w:tcPr>
          <w:p w:rsidR="002A018C" w:rsidRPr="002A018C" w:rsidRDefault="002A018C" w:rsidP="00FA6C9F">
            <w:pPr>
              <w:ind w:right="-143"/>
              <w:contextualSpacing/>
              <w:jc w:val="center"/>
              <w:rPr>
                <w:color w:val="000000"/>
              </w:rPr>
            </w:pPr>
            <w:r w:rsidRPr="002A018C">
              <w:rPr>
                <w:color w:val="000000"/>
              </w:rPr>
              <w:t>2020 год</w:t>
            </w:r>
          </w:p>
        </w:tc>
        <w:tc>
          <w:tcPr>
            <w:tcW w:w="0" w:type="auto"/>
            <w:shd w:val="clear" w:color="auto" w:fill="auto"/>
          </w:tcPr>
          <w:p w:rsidR="002A018C" w:rsidRPr="002A018C" w:rsidRDefault="002A018C" w:rsidP="00FA6C9F">
            <w:pPr>
              <w:ind w:right="-143"/>
              <w:contextualSpacing/>
              <w:jc w:val="both"/>
              <w:rPr>
                <w:color w:val="000000"/>
              </w:rPr>
            </w:pPr>
          </w:p>
        </w:tc>
      </w:tr>
      <w:tr w:rsidR="002A018C" w:rsidRPr="002A018C" w:rsidTr="002A018C">
        <w:tc>
          <w:tcPr>
            <w:tcW w:w="0" w:type="auto"/>
            <w:shd w:val="clear" w:color="auto" w:fill="auto"/>
            <w:vAlign w:val="center"/>
          </w:tcPr>
          <w:p w:rsidR="002A018C" w:rsidRPr="002A018C" w:rsidRDefault="002A018C" w:rsidP="00FA6C9F">
            <w:pPr>
              <w:contextualSpacing/>
              <w:jc w:val="center"/>
              <w:rPr>
                <w:b/>
                <w:color w:val="000000"/>
                <w:sz w:val="24"/>
                <w:szCs w:val="24"/>
              </w:rPr>
            </w:pPr>
          </w:p>
        </w:tc>
        <w:tc>
          <w:tcPr>
            <w:tcW w:w="0" w:type="auto"/>
            <w:shd w:val="clear" w:color="auto" w:fill="auto"/>
            <w:vAlign w:val="center"/>
          </w:tcPr>
          <w:p w:rsidR="002A018C" w:rsidRPr="002A018C" w:rsidRDefault="002A018C" w:rsidP="00FA6C9F">
            <w:pPr>
              <w:contextualSpacing/>
              <w:rPr>
                <w:b/>
                <w:color w:val="000000"/>
              </w:rPr>
            </w:pPr>
            <w:r w:rsidRPr="002A018C">
              <w:rPr>
                <w:b/>
                <w:color w:val="000000"/>
              </w:rPr>
              <w:t>Обработка твердых коммунальных отходов</w:t>
            </w:r>
          </w:p>
        </w:tc>
        <w:tc>
          <w:tcPr>
            <w:tcW w:w="0" w:type="auto"/>
            <w:shd w:val="clear" w:color="auto" w:fill="auto"/>
            <w:vAlign w:val="center"/>
          </w:tcPr>
          <w:p w:rsidR="002A018C" w:rsidRPr="002A018C" w:rsidRDefault="002A018C" w:rsidP="00FA6C9F">
            <w:pPr>
              <w:ind w:right="-143"/>
              <w:contextualSpacing/>
              <w:jc w:val="center"/>
              <w:rPr>
                <w:color w:val="000000"/>
              </w:rPr>
            </w:pPr>
          </w:p>
        </w:tc>
        <w:tc>
          <w:tcPr>
            <w:tcW w:w="0" w:type="auto"/>
            <w:shd w:val="clear" w:color="auto" w:fill="auto"/>
            <w:vAlign w:val="center"/>
          </w:tcPr>
          <w:p w:rsidR="002A018C" w:rsidRPr="002A018C" w:rsidRDefault="002A018C" w:rsidP="00FA6C9F">
            <w:pPr>
              <w:ind w:right="-143"/>
              <w:contextualSpacing/>
              <w:jc w:val="center"/>
              <w:rPr>
                <w:color w:val="000000"/>
              </w:rPr>
            </w:pPr>
          </w:p>
        </w:tc>
        <w:tc>
          <w:tcPr>
            <w:tcW w:w="0" w:type="auto"/>
            <w:shd w:val="clear" w:color="auto" w:fill="auto"/>
            <w:vAlign w:val="center"/>
          </w:tcPr>
          <w:p w:rsidR="002A018C" w:rsidRPr="002A018C" w:rsidRDefault="002A018C" w:rsidP="00FA6C9F">
            <w:pPr>
              <w:ind w:right="-143"/>
              <w:contextualSpacing/>
              <w:jc w:val="center"/>
              <w:rPr>
                <w:color w:val="000000"/>
              </w:rPr>
            </w:pPr>
          </w:p>
        </w:tc>
        <w:tc>
          <w:tcPr>
            <w:tcW w:w="0" w:type="auto"/>
            <w:shd w:val="clear" w:color="auto" w:fill="auto"/>
            <w:vAlign w:val="center"/>
          </w:tcPr>
          <w:p w:rsidR="002A018C" w:rsidRPr="002A018C" w:rsidRDefault="002A018C" w:rsidP="00FA6C9F">
            <w:pPr>
              <w:contextualSpacing/>
              <w:jc w:val="center"/>
              <w:rPr>
                <w:color w:val="000000"/>
              </w:rPr>
            </w:pPr>
          </w:p>
        </w:tc>
      </w:tr>
      <w:tr w:rsidR="002A018C" w:rsidRPr="002A018C" w:rsidTr="002A018C">
        <w:tc>
          <w:tcPr>
            <w:tcW w:w="0" w:type="auto"/>
            <w:shd w:val="clear" w:color="auto" w:fill="auto"/>
            <w:vAlign w:val="center"/>
          </w:tcPr>
          <w:p w:rsidR="002A018C" w:rsidRPr="002A018C" w:rsidRDefault="002A018C" w:rsidP="00FA6C9F">
            <w:pPr>
              <w:ind w:right="-143"/>
              <w:contextualSpacing/>
              <w:jc w:val="center"/>
              <w:rPr>
                <w:color w:val="000000"/>
              </w:rPr>
            </w:pPr>
            <w:r w:rsidRPr="002A018C">
              <w:rPr>
                <w:color w:val="000000"/>
              </w:rPr>
              <w:t>1.</w:t>
            </w:r>
          </w:p>
        </w:tc>
        <w:tc>
          <w:tcPr>
            <w:tcW w:w="0" w:type="auto"/>
            <w:shd w:val="clear" w:color="auto" w:fill="auto"/>
            <w:vAlign w:val="center"/>
          </w:tcPr>
          <w:p w:rsidR="002A018C" w:rsidRPr="002A018C" w:rsidRDefault="002A018C" w:rsidP="00FA6C9F">
            <w:pPr>
              <w:ind w:right="-143"/>
              <w:contextualSpacing/>
              <w:rPr>
                <w:color w:val="000000"/>
              </w:rPr>
            </w:pPr>
            <w:r w:rsidRPr="002A018C">
              <w:rPr>
                <w:color w:val="000000"/>
              </w:rPr>
              <w:t>Производственная себестоимость</w:t>
            </w:r>
          </w:p>
        </w:tc>
        <w:tc>
          <w:tcPr>
            <w:tcW w:w="0" w:type="auto"/>
            <w:shd w:val="clear" w:color="auto" w:fill="auto"/>
            <w:vAlign w:val="center"/>
          </w:tcPr>
          <w:p w:rsidR="002A018C" w:rsidRPr="002A018C" w:rsidRDefault="002A018C" w:rsidP="00FA6C9F">
            <w:pPr>
              <w:ind w:right="-143"/>
              <w:contextualSpacing/>
              <w:jc w:val="center"/>
              <w:rPr>
                <w:color w:val="000000"/>
              </w:rPr>
            </w:pPr>
            <w:r w:rsidRPr="002A018C">
              <w:rPr>
                <w:color w:val="000000"/>
              </w:rPr>
              <w:t>тыс. руб.</w:t>
            </w:r>
          </w:p>
        </w:tc>
        <w:tc>
          <w:tcPr>
            <w:tcW w:w="0" w:type="auto"/>
            <w:shd w:val="clear" w:color="auto" w:fill="auto"/>
            <w:vAlign w:val="center"/>
          </w:tcPr>
          <w:p w:rsidR="002A018C" w:rsidRPr="002A018C" w:rsidRDefault="002A018C" w:rsidP="00FA6C9F">
            <w:pPr>
              <w:contextualSpacing/>
              <w:jc w:val="center"/>
            </w:pPr>
            <w:r w:rsidRPr="002A018C">
              <w:t>7633,99</w:t>
            </w:r>
          </w:p>
        </w:tc>
        <w:tc>
          <w:tcPr>
            <w:tcW w:w="0" w:type="auto"/>
            <w:shd w:val="clear" w:color="auto" w:fill="auto"/>
          </w:tcPr>
          <w:p w:rsidR="002A018C" w:rsidRPr="002A018C" w:rsidRDefault="002A018C" w:rsidP="00FA6C9F">
            <w:pPr>
              <w:contextualSpacing/>
              <w:jc w:val="center"/>
            </w:pPr>
            <w:r w:rsidRPr="002A018C">
              <w:t>13 564,47</w:t>
            </w:r>
          </w:p>
        </w:tc>
        <w:tc>
          <w:tcPr>
            <w:tcW w:w="0" w:type="auto"/>
            <w:shd w:val="clear" w:color="auto" w:fill="auto"/>
          </w:tcPr>
          <w:p w:rsidR="002A018C" w:rsidRPr="002A018C" w:rsidRDefault="002A018C" w:rsidP="00FA6C9F">
            <w:pPr>
              <w:contextualSpacing/>
              <w:jc w:val="center"/>
            </w:pPr>
            <w:r w:rsidRPr="002A018C">
              <w:t>5 930,47</w:t>
            </w:r>
          </w:p>
        </w:tc>
      </w:tr>
      <w:tr w:rsidR="002A018C" w:rsidRPr="002A018C" w:rsidTr="002A018C">
        <w:trPr>
          <w:trHeight w:val="348"/>
        </w:trPr>
        <w:tc>
          <w:tcPr>
            <w:tcW w:w="0" w:type="auto"/>
            <w:shd w:val="clear" w:color="auto" w:fill="auto"/>
            <w:vAlign w:val="center"/>
          </w:tcPr>
          <w:p w:rsidR="002A018C" w:rsidRPr="002A018C" w:rsidRDefault="002A018C" w:rsidP="00FA6C9F">
            <w:pPr>
              <w:ind w:right="-143"/>
              <w:contextualSpacing/>
              <w:jc w:val="center"/>
              <w:rPr>
                <w:color w:val="000000"/>
              </w:rPr>
            </w:pPr>
            <w:r w:rsidRPr="002A018C">
              <w:rPr>
                <w:color w:val="000000"/>
              </w:rPr>
              <w:t>2.</w:t>
            </w:r>
          </w:p>
        </w:tc>
        <w:tc>
          <w:tcPr>
            <w:tcW w:w="0" w:type="auto"/>
            <w:shd w:val="clear" w:color="auto" w:fill="auto"/>
            <w:vAlign w:val="center"/>
          </w:tcPr>
          <w:p w:rsidR="002A018C" w:rsidRPr="002A018C" w:rsidRDefault="002A018C" w:rsidP="00FA6C9F">
            <w:pPr>
              <w:ind w:right="-143"/>
              <w:contextualSpacing/>
              <w:rPr>
                <w:color w:val="000000"/>
              </w:rPr>
            </w:pPr>
            <w:r w:rsidRPr="002A018C">
              <w:rPr>
                <w:color w:val="000000"/>
              </w:rPr>
              <w:t>Необходимая валовая выручка</w:t>
            </w:r>
          </w:p>
        </w:tc>
        <w:tc>
          <w:tcPr>
            <w:tcW w:w="0" w:type="auto"/>
            <w:shd w:val="clear" w:color="auto" w:fill="auto"/>
            <w:vAlign w:val="center"/>
          </w:tcPr>
          <w:p w:rsidR="002A018C" w:rsidRPr="002A018C" w:rsidRDefault="002A018C" w:rsidP="00FA6C9F">
            <w:pPr>
              <w:ind w:right="-143"/>
              <w:contextualSpacing/>
              <w:jc w:val="center"/>
              <w:rPr>
                <w:color w:val="000000"/>
              </w:rPr>
            </w:pPr>
            <w:r w:rsidRPr="002A018C">
              <w:rPr>
                <w:color w:val="000000"/>
              </w:rPr>
              <w:t>тыс. руб.</w:t>
            </w:r>
          </w:p>
        </w:tc>
        <w:tc>
          <w:tcPr>
            <w:tcW w:w="0" w:type="auto"/>
            <w:shd w:val="clear" w:color="auto" w:fill="auto"/>
            <w:vAlign w:val="center"/>
          </w:tcPr>
          <w:p w:rsidR="002A018C" w:rsidRPr="002A018C" w:rsidRDefault="002A018C" w:rsidP="00FA6C9F">
            <w:pPr>
              <w:contextualSpacing/>
              <w:jc w:val="center"/>
            </w:pPr>
            <w:r w:rsidRPr="002A018C">
              <w:t>8 482,63</w:t>
            </w:r>
          </w:p>
        </w:tc>
        <w:tc>
          <w:tcPr>
            <w:tcW w:w="0" w:type="auto"/>
            <w:shd w:val="clear" w:color="auto" w:fill="auto"/>
            <w:vAlign w:val="center"/>
          </w:tcPr>
          <w:p w:rsidR="002A018C" w:rsidRPr="002A018C" w:rsidRDefault="002A018C" w:rsidP="00FA6C9F">
            <w:pPr>
              <w:contextualSpacing/>
              <w:jc w:val="center"/>
            </w:pPr>
            <w:r w:rsidRPr="002A018C">
              <w:t>8 415,74</w:t>
            </w:r>
          </w:p>
        </w:tc>
        <w:tc>
          <w:tcPr>
            <w:tcW w:w="0" w:type="auto"/>
            <w:shd w:val="clear" w:color="auto" w:fill="auto"/>
            <w:vAlign w:val="center"/>
          </w:tcPr>
          <w:p w:rsidR="002A018C" w:rsidRPr="002A018C" w:rsidRDefault="002A018C" w:rsidP="00FA6C9F">
            <w:pPr>
              <w:contextualSpacing/>
              <w:jc w:val="center"/>
            </w:pPr>
            <w:r w:rsidRPr="002A018C">
              <w:t>-66,89</w:t>
            </w:r>
          </w:p>
        </w:tc>
      </w:tr>
    </w:tbl>
    <w:p w:rsidR="002A018C" w:rsidRPr="002A018C" w:rsidRDefault="002A018C" w:rsidP="00FA6C9F">
      <w:pPr>
        <w:ind w:right="-143" w:firstLine="567"/>
        <w:contextualSpacing/>
        <w:jc w:val="both"/>
        <w:rPr>
          <w:sz w:val="24"/>
          <w:szCs w:val="24"/>
        </w:rPr>
      </w:pPr>
      <w:r w:rsidRPr="002A018C">
        <w:rPr>
          <w:sz w:val="24"/>
          <w:szCs w:val="24"/>
        </w:rPr>
        <w:t>Производственная себестоимость услуги учтена ЛенРТК без вычета доходов от продажи вторичных материальных ресурсов, так как доходы от продажи вторичных материальных ресурсов исключены из необходимой валовой выручки на основании пункта 11 Методических указаний.</w:t>
      </w:r>
    </w:p>
    <w:p w:rsidR="002A018C" w:rsidRPr="002A018C" w:rsidRDefault="002A018C" w:rsidP="00FA6C9F">
      <w:pPr>
        <w:tabs>
          <w:tab w:val="left" w:pos="0"/>
          <w:tab w:val="left" w:pos="993"/>
        </w:tabs>
        <w:ind w:right="-52" w:firstLine="709"/>
        <w:contextualSpacing/>
        <w:jc w:val="both"/>
        <w:rPr>
          <w:sz w:val="24"/>
          <w:szCs w:val="24"/>
        </w:rPr>
      </w:pPr>
      <w:r w:rsidRPr="002A018C">
        <w:rPr>
          <w:sz w:val="24"/>
          <w:szCs w:val="24"/>
        </w:rPr>
        <w:t>Исходя из обоснованных объемов необходимой валовой выручки, тарифы на обработку твердых коммунальных отходов в 2020 году,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544"/>
        <w:gridCol w:w="3402"/>
        <w:gridCol w:w="2551"/>
      </w:tblGrid>
      <w:tr w:rsidR="002A018C" w:rsidRPr="002A018C" w:rsidTr="002A018C">
        <w:trPr>
          <w:trHeight w:val="331"/>
        </w:trPr>
        <w:tc>
          <w:tcPr>
            <w:tcW w:w="709" w:type="dxa"/>
            <w:tcBorders>
              <w:bottom w:val="single" w:sz="4" w:space="0" w:color="auto"/>
            </w:tcBorders>
            <w:vAlign w:val="center"/>
          </w:tcPr>
          <w:p w:rsidR="002A018C" w:rsidRPr="002A018C" w:rsidRDefault="002A018C" w:rsidP="00FA6C9F">
            <w:pPr>
              <w:widowControl w:val="0"/>
              <w:suppressAutoHyphens/>
              <w:autoSpaceDE w:val="0"/>
              <w:autoSpaceDN w:val="0"/>
              <w:adjustRightInd w:val="0"/>
              <w:contextualSpacing/>
              <w:jc w:val="center"/>
              <w:rPr>
                <w:rFonts w:eastAsia="Calibri"/>
                <w:color w:val="000000"/>
              </w:rPr>
            </w:pPr>
            <w:r w:rsidRPr="002A018C">
              <w:rPr>
                <w:rFonts w:eastAsia="Calibri"/>
                <w:color w:val="000000"/>
              </w:rPr>
              <w:t>№ п/п</w:t>
            </w:r>
          </w:p>
        </w:tc>
        <w:tc>
          <w:tcPr>
            <w:tcW w:w="3544" w:type="dxa"/>
            <w:tcBorders>
              <w:bottom w:val="single" w:sz="4" w:space="0" w:color="auto"/>
            </w:tcBorders>
            <w:vAlign w:val="center"/>
          </w:tcPr>
          <w:p w:rsidR="002A018C" w:rsidRPr="002A018C" w:rsidRDefault="002A018C" w:rsidP="00FA6C9F">
            <w:pPr>
              <w:suppressAutoHyphens/>
              <w:contextualSpacing/>
              <w:jc w:val="center"/>
              <w:rPr>
                <w:rFonts w:eastAsia="Calibri"/>
                <w:color w:val="000000"/>
              </w:rPr>
            </w:pPr>
            <w:r w:rsidRPr="002A018C">
              <w:rPr>
                <w:rFonts w:eastAsia="Calibri"/>
                <w:color w:val="000000"/>
              </w:rPr>
              <w:t>Наименование услуги</w:t>
            </w:r>
          </w:p>
        </w:tc>
        <w:tc>
          <w:tcPr>
            <w:tcW w:w="3402" w:type="dxa"/>
            <w:tcBorders>
              <w:bottom w:val="single" w:sz="4" w:space="0" w:color="auto"/>
            </w:tcBorders>
            <w:vAlign w:val="center"/>
          </w:tcPr>
          <w:p w:rsidR="002A018C" w:rsidRPr="002A018C" w:rsidRDefault="002A018C" w:rsidP="00FA6C9F">
            <w:pPr>
              <w:suppressAutoHyphens/>
              <w:contextualSpacing/>
              <w:jc w:val="center"/>
              <w:rPr>
                <w:rFonts w:eastAsia="Calibri"/>
                <w:color w:val="000000"/>
              </w:rPr>
            </w:pPr>
            <w:r w:rsidRPr="002A018C">
              <w:rPr>
                <w:rFonts w:eastAsia="Calibri"/>
                <w:color w:val="000000"/>
              </w:rPr>
              <w:t xml:space="preserve">Год с календарной разбивкой </w:t>
            </w:r>
          </w:p>
        </w:tc>
        <w:tc>
          <w:tcPr>
            <w:tcW w:w="2551" w:type="dxa"/>
            <w:tcBorders>
              <w:bottom w:val="single" w:sz="4" w:space="0" w:color="auto"/>
            </w:tcBorders>
            <w:vAlign w:val="center"/>
          </w:tcPr>
          <w:p w:rsidR="002A018C" w:rsidRPr="002A018C" w:rsidRDefault="002A018C" w:rsidP="00FA6C9F">
            <w:pPr>
              <w:suppressAutoHyphens/>
              <w:contextualSpacing/>
              <w:jc w:val="center"/>
              <w:rPr>
                <w:rFonts w:eastAsia="Calibri"/>
                <w:color w:val="000000"/>
              </w:rPr>
            </w:pPr>
            <w:r w:rsidRPr="002A018C">
              <w:rPr>
                <w:rFonts w:eastAsia="Calibri"/>
                <w:color w:val="000000"/>
              </w:rPr>
              <w:t>Тарифы, руб./тонну</w:t>
            </w:r>
            <w:r w:rsidRPr="002A018C">
              <w:rPr>
                <w:rFonts w:eastAsia="Calibri"/>
                <w:color w:val="000000"/>
                <w:vertAlign w:val="superscript"/>
              </w:rPr>
              <w:t xml:space="preserve"> </w:t>
            </w:r>
            <w:r w:rsidRPr="002A018C">
              <w:rPr>
                <w:rFonts w:eastAsia="Calibri"/>
                <w:color w:val="000000"/>
              </w:rPr>
              <w:t>*</w:t>
            </w:r>
          </w:p>
        </w:tc>
      </w:tr>
      <w:tr w:rsidR="002A018C" w:rsidRPr="002A018C" w:rsidTr="002A018C">
        <w:trPr>
          <w:trHeight w:val="259"/>
        </w:trPr>
        <w:tc>
          <w:tcPr>
            <w:tcW w:w="709" w:type="dxa"/>
            <w:vMerge w:val="restart"/>
            <w:vAlign w:val="center"/>
          </w:tcPr>
          <w:p w:rsidR="002A018C" w:rsidRPr="002A018C" w:rsidRDefault="002A018C" w:rsidP="00FA6C9F">
            <w:pPr>
              <w:widowControl w:val="0"/>
              <w:suppressAutoHyphens/>
              <w:autoSpaceDE w:val="0"/>
              <w:autoSpaceDN w:val="0"/>
              <w:adjustRightInd w:val="0"/>
              <w:contextualSpacing/>
              <w:jc w:val="center"/>
              <w:rPr>
                <w:rFonts w:eastAsia="Calibri"/>
                <w:color w:val="000000"/>
              </w:rPr>
            </w:pPr>
            <w:r w:rsidRPr="002A018C">
              <w:rPr>
                <w:rFonts w:eastAsia="Calibri"/>
                <w:color w:val="000000"/>
              </w:rPr>
              <w:t>1.</w:t>
            </w:r>
          </w:p>
        </w:tc>
        <w:tc>
          <w:tcPr>
            <w:tcW w:w="3544" w:type="dxa"/>
            <w:vMerge w:val="restart"/>
            <w:vAlign w:val="center"/>
          </w:tcPr>
          <w:p w:rsidR="002A018C" w:rsidRPr="002A018C" w:rsidRDefault="002A018C" w:rsidP="00FA6C9F">
            <w:pPr>
              <w:widowControl w:val="0"/>
              <w:suppressAutoHyphens/>
              <w:autoSpaceDE w:val="0"/>
              <w:autoSpaceDN w:val="0"/>
              <w:adjustRightInd w:val="0"/>
              <w:contextualSpacing/>
              <w:rPr>
                <w:rFonts w:eastAsia="Calibri"/>
                <w:color w:val="000000"/>
              </w:rPr>
            </w:pPr>
            <w:r w:rsidRPr="002A018C">
              <w:rPr>
                <w:rFonts w:eastAsia="Calibri"/>
                <w:color w:val="000000"/>
              </w:rPr>
              <w:t>Обработка твердых коммунальных отходов</w:t>
            </w:r>
          </w:p>
        </w:tc>
        <w:tc>
          <w:tcPr>
            <w:tcW w:w="3402" w:type="dxa"/>
            <w:vAlign w:val="center"/>
          </w:tcPr>
          <w:p w:rsidR="002A018C" w:rsidRPr="002A018C" w:rsidRDefault="002A018C" w:rsidP="00FA6C9F">
            <w:pPr>
              <w:widowControl w:val="0"/>
              <w:suppressAutoHyphens/>
              <w:autoSpaceDE w:val="0"/>
              <w:autoSpaceDN w:val="0"/>
              <w:adjustRightInd w:val="0"/>
              <w:contextualSpacing/>
              <w:jc w:val="center"/>
              <w:rPr>
                <w:rFonts w:eastAsia="Calibri"/>
                <w:color w:val="000000"/>
              </w:rPr>
            </w:pPr>
            <w:r w:rsidRPr="002A018C">
              <w:rPr>
                <w:rFonts w:eastAsia="Calibri"/>
                <w:color w:val="000000"/>
              </w:rPr>
              <w:t>с 01.01.2020 по 30.06.2020</w:t>
            </w:r>
          </w:p>
        </w:tc>
        <w:tc>
          <w:tcPr>
            <w:tcW w:w="2551" w:type="dxa"/>
            <w:vAlign w:val="center"/>
          </w:tcPr>
          <w:p w:rsidR="002A018C" w:rsidRPr="002A018C" w:rsidRDefault="002A018C" w:rsidP="00FA6C9F">
            <w:pPr>
              <w:contextualSpacing/>
              <w:jc w:val="center"/>
              <w:rPr>
                <w:color w:val="000000"/>
              </w:rPr>
            </w:pPr>
            <w:r w:rsidRPr="002A018C">
              <w:rPr>
                <w:color w:val="000000"/>
              </w:rPr>
              <w:t>841,57</w:t>
            </w:r>
          </w:p>
        </w:tc>
      </w:tr>
      <w:tr w:rsidR="002A018C" w:rsidRPr="002A018C" w:rsidTr="002A018C">
        <w:trPr>
          <w:trHeight w:val="282"/>
        </w:trPr>
        <w:tc>
          <w:tcPr>
            <w:tcW w:w="709" w:type="dxa"/>
            <w:vMerge/>
            <w:vAlign w:val="center"/>
          </w:tcPr>
          <w:p w:rsidR="002A018C" w:rsidRPr="002A018C" w:rsidRDefault="002A018C" w:rsidP="00FA6C9F">
            <w:pPr>
              <w:widowControl w:val="0"/>
              <w:suppressAutoHyphens/>
              <w:autoSpaceDE w:val="0"/>
              <w:autoSpaceDN w:val="0"/>
              <w:adjustRightInd w:val="0"/>
              <w:contextualSpacing/>
              <w:jc w:val="center"/>
              <w:rPr>
                <w:rFonts w:eastAsia="Calibri"/>
                <w:color w:val="000000"/>
              </w:rPr>
            </w:pPr>
          </w:p>
        </w:tc>
        <w:tc>
          <w:tcPr>
            <w:tcW w:w="3544" w:type="dxa"/>
            <w:vMerge/>
            <w:vAlign w:val="center"/>
          </w:tcPr>
          <w:p w:rsidR="002A018C" w:rsidRPr="002A018C" w:rsidRDefault="002A018C" w:rsidP="00FA6C9F">
            <w:pPr>
              <w:widowControl w:val="0"/>
              <w:suppressAutoHyphens/>
              <w:autoSpaceDE w:val="0"/>
              <w:autoSpaceDN w:val="0"/>
              <w:adjustRightInd w:val="0"/>
              <w:contextualSpacing/>
              <w:jc w:val="center"/>
              <w:rPr>
                <w:rFonts w:eastAsia="Calibri"/>
                <w:color w:val="000000"/>
              </w:rPr>
            </w:pPr>
          </w:p>
        </w:tc>
        <w:tc>
          <w:tcPr>
            <w:tcW w:w="3402" w:type="dxa"/>
            <w:vAlign w:val="center"/>
          </w:tcPr>
          <w:p w:rsidR="002A018C" w:rsidRPr="002A018C" w:rsidRDefault="002A018C" w:rsidP="00FA6C9F">
            <w:pPr>
              <w:widowControl w:val="0"/>
              <w:suppressAutoHyphens/>
              <w:autoSpaceDE w:val="0"/>
              <w:autoSpaceDN w:val="0"/>
              <w:adjustRightInd w:val="0"/>
              <w:contextualSpacing/>
              <w:jc w:val="center"/>
              <w:rPr>
                <w:rFonts w:eastAsia="Calibri"/>
                <w:color w:val="000000"/>
              </w:rPr>
            </w:pPr>
            <w:r w:rsidRPr="002A018C">
              <w:rPr>
                <w:rFonts w:eastAsia="Calibri"/>
                <w:color w:val="000000"/>
              </w:rPr>
              <w:t>с 01.07.2020 по 31.12.2020</w:t>
            </w:r>
          </w:p>
        </w:tc>
        <w:tc>
          <w:tcPr>
            <w:tcW w:w="2551" w:type="dxa"/>
            <w:vAlign w:val="center"/>
          </w:tcPr>
          <w:p w:rsidR="002A018C" w:rsidRPr="002A018C" w:rsidRDefault="002A018C" w:rsidP="00FA6C9F">
            <w:pPr>
              <w:contextualSpacing/>
              <w:jc w:val="center"/>
              <w:rPr>
                <w:color w:val="000000"/>
              </w:rPr>
            </w:pPr>
            <w:r w:rsidRPr="002A018C">
              <w:rPr>
                <w:color w:val="000000"/>
              </w:rPr>
              <w:t>841,57</w:t>
            </w:r>
          </w:p>
        </w:tc>
      </w:tr>
    </w:tbl>
    <w:p w:rsidR="002A018C" w:rsidRPr="002A018C" w:rsidRDefault="002A018C" w:rsidP="00FA6C9F">
      <w:pPr>
        <w:autoSpaceDE w:val="0"/>
        <w:autoSpaceDN w:val="0"/>
        <w:adjustRightInd w:val="0"/>
        <w:contextualSpacing/>
        <w:jc w:val="both"/>
        <w:rPr>
          <w:i/>
          <w:color w:val="000000"/>
        </w:rPr>
      </w:pPr>
      <w:r w:rsidRPr="002A018C">
        <w:rPr>
          <w:color w:val="000000"/>
        </w:rPr>
        <w:t>*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2A018C" w:rsidRPr="002A018C" w:rsidRDefault="002A018C" w:rsidP="00FA6C9F">
      <w:pPr>
        <w:contextualSpacing/>
        <w:rPr>
          <w:sz w:val="24"/>
          <w:szCs w:val="24"/>
          <w:lang w:eastAsia="ar-SA"/>
        </w:rPr>
      </w:pPr>
    </w:p>
    <w:p w:rsidR="002A018C" w:rsidRPr="002A018C" w:rsidRDefault="002A018C" w:rsidP="00FA6C9F">
      <w:pPr>
        <w:contextualSpacing/>
        <w:jc w:val="center"/>
        <w:rPr>
          <w:b/>
          <w:sz w:val="24"/>
          <w:szCs w:val="24"/>
        </w:rPr>
      </w:pPr>
      <w:r w:rsidRPr="002A018C">
        <w:rPr>
          <w:b/>
          <w:sz w:val="24"/>
          <w:szCs w:val="24"/>
        </w:rPr>
        <w:t>Результаты голосования: за – 6 человек, против – нет, воздержались – нет.</w:t>
      </w:r>
    </w:p>
    <w:p w:rsidR="002A018C" w:rsidRPr="002A018C" w:rsidRDefault="00793992" w:rsidP="00FA6C9F">
      <w:pPr>
        <w:pStyle w:val="a6"/>
        <w:spacing w:after="0"/>
        <w:ind w:firstLine="567"/>
        <w:contextualSpacing/>
        <w:jc w:val="both"/>
        <w:rPr>
          <w:rFonts w:eastAsia="Calibri"/>
          <w:sz w:val="24"/>
          <w:szCs w:val="24"/>
          <w:lang w:eastAsia="en-US"/>
        </w:rPr>
      </w:pPr>
      <w:r w:rsidRPr="00793992">
        <w:rPr>
          <w:b/>
          <w:sz w:val="24"/>
          <w:szCs w:val="24"/>
        </w:rPr>
        <w:lastRenderedPageBreak/>
        <w:t>24</w:t>
      </w:r>
      <w:r w:rsidR="00203C93" w:rsidRPr="00793992">
        <w:rPr>
          <w:b/>
          <w:sz w:val="24"/>
          <w:szCs w:val="24"/>
        </w:rPr>
        <w:t>. По вопросу повестки «</w:t>
      </w:r>
      <w:r w:rsidR="002A018C" w:rsidRPr="002A018C">
        <w:rPr>
          <w:b/>
          <w:sz w:val="24"/>
          <w:szCs w:val="24"/>
        </w:rPr>
        <w:t>О внесении изменений в приказ комитета по тарифам и ценовой политике Ленинградской области от 20 декабря 2018 года № 575-п «Об установлении тарифов на услуги по захоронению твердых коммунальных отходов, оказываемые обществом с ограниченной ответственностью «Лель-ЭКО» в 2019-2021 годах</w:t>
      </w:r>
      <w:r w:rsidR="00203C93" w:rsidRPr="00793992">
        <w:rPr>
          <w:b/>
          <w:sz w:val="24"/>
          <w:szCs w:val="24"/>
        </w:rPr>
        <w:t xml:space="preserve">» </w:t>
      </w:r>
      <w:r w:rsidR="002A018C" w:rsidRPr="002A018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A018C" w:rsidRPr="002A018C">
        <w:rPr>
          <w:sz w:val="24"/>
          <w:szCs w:val="24"/>
          <w:lang w:eastAsia="x-none"/>
        </w:rPr>
        <w:t xml:space="preserve"> и </w:t>
      </w:r>
      <w:r w:rsidR="002A018C" w:rsidRPr="002A018C">
        <w:rPr>
          <w:sz w:val="24"/>
          <w:szCs w:val="24"/>
          <w:lang w:val="x-none" w:eastAsia="x-none"/>
        </w:rPr>
        <w:t>изложила основные положения э</w:t>
      </w:r>
      <w:r w:rsidR="002A018C" w:rsidRPr="002A018C">
        <w:rPr>
          <w:rFonts w:eastAsia="Calibri"/>
          <w:sz w:val="24"/>
          <w:szCs w:val="24"/>
          <w:lang w:val="x-none" w:eastAsia="en-US"/>
        </w:rPr>
        <w:t>кспертного заключения</w:t>
      </w:r>
      <w:r w:rsidR="002A018C" w:rsidRPr="002A018C">
        <w:rPr>
          <w:rFonts w:eastAsia="Calibri"/>
          <w:sz w:val="24"/>
          <w:szCs w:val="24"/>
          <w:lang w:eastAsia="en-US"/>
        </w:rPr>
        <w:t xml:space="preserve"> по корректировке необходимой валовой выручки (далее – Организация)  и тарифов на захоронение твердых коммунальных отходов общества с ограниченной ответственностью «Лель-ЭКО», в 2020 году.</w:t>
      </w:r>
      <w:r w:rsidR="002A018C" w:rsidRPr="002A018C">
        <w:rPr>
          <w:rFonts w:eastAsia="Calibri"/>
          <w:i/>
          <w:sz w:val="24"/>
          <w:szCs w:val="24"/>
          <w:lang w:eastAsia="en-US"/>
        </w:rPr>
        <w:t xml:space="preserve"> </w:t>
      </w:r>
    </w:p>
    <w:p w:rsidR="002A018C" w:rsidRPr="002A018C" w:rsidRDefault="002A018C" w:rsidP="00FA6C9F">
      <w:pPr>
        <w:ind w:firstLine="567"/>
        <w:contextualSpacing/>
        <w:jc w:val="both"/>
        <w:rPr>
          <w:rFonts w:eastAsia="Calibri"/>
          <w:sz w:val="24"/>
          <w:szCs w:val="24"/>
          <w:lang w:eastAsia="en-US"/>
        </w:rPr>
      </w:pPr>
      <w:r w:rsidRPr="002A018C">
        <w:rPr>
          <w:rFonts w:eastAsia="Calibri"/>
          <w:sz w:val="24"/>
          <w:szCs w:val="24"/>
          <w:lang w:eastAsia="en-US"/>
        </w:rPr>
        <w:t>Организация обратилась с заявлением о корректировке необходимой валовой выручки и тарифов в сфере обращения с твердыми коммунальными отходами на 2020 год от 30.08.2019 исх. № 30/08-392 (вх. от 30.08.2019 № КТ-1-5056/2019). Дополнительные документы направлены 17.09.2019 исх. № 17/09-411 (вх. от 17.09.2019 КТ-1-5352/2019) и 26.11.2019 № КТ-1-7213/2019).</w:t>
      </w:r>
    </w:p>
    <w:p w:rsidR="002A018C" w:rsidRPr="002A018C" w:rsidRDefault="002A018C" w:rsidP="00FA6C9F">
      <w:pPr>
        <w:ind w:firstLine="567"/>
        <w:contextualSpacing/>
        <w:jc w:val="both"/>
        <w:rPr>
          <w:rFonts w:eastAsia="Calibri"/>
          <w:sz w:val="24"/>
          <w:szCs w:val="24"/>
          <w:lang w:eastAsia="en-US"/>
        </w:rPr>
      </w:pPr>
      <w:r w:rsidRPr="002A018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КТ-1-7938/2019 от 13.12.2019).</w:t>
      </w:r>
    </w:p>
    <w:p w:rsidR="002A018C" w:rsidRPr="002A018C" w:rsidRDefault="002A018C" w:rsidP="00FA6C9F">
      <w:pPr>
        <w:ind w:firstLine="567"/>
        <w:contextualSpacing/>
        <w:jc w:val="both"/>
        <w:rPr>
          <w:rFonts w:eastAsia="Calibri"/>
          <w:sz w:val="24"/>
          <w:szCs w:val="24"/>
          <w:lang w:eastAsia="en-US"/>
        </w:rPr>
      </w:pPr>
    </w:p>
    <w:p w:rsidR="002A018C" w:rsidRPr="002A018C" w:rsidRDefault="002A018C" w:rsidP="00FA6C9F">
      <w:pPr>
        <w:autoSpaceDE w:val="0"/>
        <w:autoSpaceDN w:val="0"/>
        <w:adjustRightInd w:val="0"/>
        <w:ind w:firstLine="540"/>
        <w:contextualSpacing/>
        <w:jc w:val="both"/>
        <w:rPr>
          <w:b/>
          <w:sz w:val="24"/>
          <w:szCs w:val="24"/>
        </w:rPr>
      </w:pPr>
      <w:r w:rsidRPr="002A018C">
        <w:rPr>
          <w:b/>
          <w:sz w:val="24"/>
          <w:szCs w:val="24"/>
        </w:rPr>
        <w:t xml:space="preserve">Правление приняло решение:  </w:t>
      </w:r>
    </w:p>
    <w:p w:rsidR="002A018C" w:rsidRPr="002A018C" w:rsidRDefault="002A018C" w:rsidP="00FA6C9F">
      <w:pPr>
        <w:numPr>
          <w:ilvl w:val="0"/>
          <w:numId w:val="18"/>
        </w:numPr>
        <w:tabs>
          <w:tab w:val="left" w:pos="851"/>
        </w:tabs>
        <w:ind w:left="0" w:firstLine="567"/>
        <w:contextualSpacing/>
        <w:jc w:val="both"/>
        <w:rPr>
          <w:color w:val="000000"/>
          <w:sz w:val="24"/>
          <w:szCs w:val="24"/>
        </w:rPr>
      </w:pPr>
      <w:r w:rsidRPr="002A018C">
        <w:rPr>
          <w:color w:val="000000"/>
          <w:sz w:val="24"/>
          <w:szCs w:val="24"/>
        </w:rPr>
        <w:t xml:space="preserve">Плановые показатели массы твердых коммунальных отходов на 2020 год приняты ЛенРТК в соответствии с Приложением № 13 к Территориальной схеме. Прочие натуральные показатели в соответствии с данными производственной программы Организации на 2020 год. Производственная программа Организации на 2020 год согласована управлением Ленинградской области по организации и контролю деятельности по обращению с отходами 28.11.2019 № исх-уо-2161/2019 (далее – Управление). </w:t>
      </w:r>
    </w:p>
    <w:p w:rsidR="002A018C" w:rsidRPr="002A018C" w:rsidRDefault="002A018C" w:rsidP="00FA6C9F">
      <w:pPr>
        <w:contextualSpacing/>
        <w:jc w:val="both"/>
        <w:rPr>
          <w:color w:val="000000"/>
          <w:sz w:val="24"/>
          <w:szCs w:val="24"/>
        </w:rPr>
      </w:pPr>
      <w:r w:rsidRPr="002A018C">
        <w:rPr>
          <w:color w:val="000000"/>
          <w:sz w:val="24"/>
          <w:szCs w:val="24"/>
        </w:rPr>
        <w:t xml:space="preserve">Захоронение твердых коммунальных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883"/>
        <w:gridCol w:w="1216"/>
        <w:gridCol w:w="1423"/>
        <w:gridCol w:w="1014"/>
        <w:gridCol w:w="879"/>
        <w:gridCol w:w="2375"/>
      </w:tblGrid>
      <w:tr w:rsidR="002A018C" w:rsidRPr="002A018C" w:rsidTr="002A018C">
        <w:tc>
          <w:tcPr>
            <w:tcW w:w="631" w:type="dxa"/>
            <w:vMerge w:val="restart"/>
            <w:shd w:val="clear" w:color="auto" w:fill="auto"/>
            <w:vAlign w:val="center"/>
          </w:tcPr>
          <w:p w:rsidR="002A018C" w:rsidRPr="002A018C" w:rsidRDefault="002A018C" w:rsidP="00FA6C9F">
            <w:pPr>
              <w:contextualSpacing/>
              <w:jc w:val="center"/>
              <w:rPr>
                <w:color w:val="000000"/>
              </w:rPr>
            </w:pPr>
            <w:r w:rsidRPr="002A018C">
              <w:rPr>
                <w:color w:val="000000"/>
              </w:rPr>
              <w:t>№ п/п</w:t>
            </w:r>
          </w:p>
        </w:tc>
        <w:tc>
          <w:tcPr>
            <w:tcW w:w="2883" w:type="dxa"/>
            <w:vMerge w:val="restart"/>
            <w:shd w:val="clear" w:color="auto" w:fill="auto"/>
            <w:vAlign w:val="center"/>
          </w:tcPr>
          <w:p w:rsidR="002A018C" w:rsidRPr="002A018C" w:rsidRDefault="002A018C" w:rsidP="00FA6C9F">
            <w:pPr>
              <w:contextualSpacing/>
              <w:jc w:val="center"/>
              <w:rPr>
                <w:color w:val="000000"/>
              </w:rPr>
            </w:pPr>
            <w:r w:rsidRPr="002A018C">
              <w:rPr>
                <w:color w:val="000000"/>
              </w:rPr>
              <w:t>Показатель</w:t>
            </w:r>
          </w:p>
        </w:tc>
        <w:tc>
          <w:tcPr>
            <w:tcW w:w="1216" w:type="dxa"/>
            <w:vMerge w:val="restart"/>
            <w:shd w:val="clear" w:color="auto" w:fill="auto"/>
            <w:vAlign w:val="center"/>
          </w:tcPr>
          <w:p w:rsidR="002A018C" w:rsidRPr="002A018C" w:rsidRDefault="002A018C" w:rsidP="00FA6C9F">
            <w:pPr>
              <w:contextualSpacing/>
              <w:jc w:val="center"/>
              <w:rPr>
                <w:color w:val="000000"/>
              </w:rPr>
            </w:pPr>
            <w:r w:rsidRPr="002A018C">
              <w:rPr>
                <w:color w:val="000000"/>
              </w:rPr>
              <w:t>Единица измерения</w:t>
            </w:r>
          </w:p>
        </w:tc>
        <w:tc>
          <w:tcPr>
            <w:tcW w:w="3316" w:type="dxa"/>
            <w:gridSpan w:val="3"/>
            <w:shd w:val="clear" w:color="auto" w:fill="auto"/>
            <w:vAlign w:val="center"/>
          </w:tcPr>
          <w:p w:rsidR="002A018C" w:rsidRPr="002A018C" w:rsidRDefault="002A018C" w:rsidP="00FA6C9F">
            <w:pPr>
              <w:contextualSpacing/>
              <w:jc w:val="center"/>
              <w:rPr>
                <w:color w:val="000000"/>
              </w:rPr>
            </w:pPr>
            <w:r w:rsidRPr="002A018C">
              <w:rPr>
                <w:color w:val="000000"/>
              </w:rPr>
              <w:t>2020 год</w:t>
            </w:r>
          </w:p>
        </w:tc>
        <w:tc>
          <w:tcPr>
            <w:tcW w:w="2375" w:type="dxa"/>
            <w:vMerge w:val="restart"/>
            <w:shd w:val="clear" w:color="auto" w:fill="auto"/>
            <w:vAlign w:val="center"/>
          </w:tcPr>
          <w:p w:rsidR="002A018C" w:rsidRPr="002A018C" w:rsidRDefault="002A018C" w:rsidP="00FA6C9F">
            <w:pPr>
              <w:contextualSpacing/>
              <w:jc w:val="center"/>
              <w:rPr>
                <w:color w:val="000000"/>
              </w:rPr>
            </w:pPr>
            <w:r w:rsidRPr="002A018C">
              <w:rPr>
                <w:color w:val="000000"/>
              </w:rPr>
              <w:t xml:space="preserve">Причины </w:t>
            </w:r>
          </w:p>
          <w:p w:rsidR="002A018C" w:rsidRPr="002A018C" w:rsidRDefault="002A018C" w:rsidP="00FA6C9F">
            <w:pPr>
              <w:contextualSpacing/>
              <w:jc w:val="center"/>
              <w:rPr>
                <w:color w:val="000000"/>
              </w:rPr>
            </w:pPr>
            <w:r w:rsidRPr="002A018C">
              <w:rPr>
                <w:color w:val="000000"/>
              </w:rPr>
              <w:t>отклонения</w:t>
            </w:r>
          </w:p>
        </w:tc>
      </w:tr>
      <w:tr w:rsidR="002A018C" w:rsidRPr="002A018C" w:rsidTr="002A018C">
        <w:tc>
          <w:tcPr>
            <w:tcW w:w="631" w:type="dxa"/>
            <w:vMerge/>
            <w:shd w:val="clear" w:color="auto" w:fill="auto"/>
            <w:vAlign w:val="center"/>
          </w:tcPr>
          <w:p w:rsidR="002A018C" w:rsidRPr="002A018C" w:rsidRDefault="002A018C" w:rsidP="00FA6C9F">
            <w:pPr>
              <w:contextualSpacing/>
              <w:jc w:val="center"/>
              <w:rPr>
                <w:color w:val="548DD4"/>
              </w:rPr>
            </w:pPr>
          </w:p>
        </w:tc>
        <w:tc>
          <w:tcPr>
            <w:tcW w:w="2883" w:type="dxa"/>
            <w:vMerge/>
            <w:shd w:val="clear" w:color="auto" w:fill="auto"/>
            <w:vAlign w:val="center"/>
          </w:tcPr>
          <w:p w:rsidR="002A018C" w:rsidRPr="002A018C" w:rsidRDefault="002A018C" w:rsidP="00FA6C9F">
            <w:pPr>
              <w:contextualSpacing/>
              <w:jc w:val="center"/>
              <w:rPr>
                <w:color w:val="548DD4"/>
              </w:rPr>
            </w:pPr>
          </w:p>
        </w:tc>
        <w:tc>
          <w:tcPr>
            <w:tcW w:w="1216" w:type="dxa"/>
            <w:vMerge/>
            <w:shd w:val="clear" w:color="auto" w:fill="auto"/>
            <w:vAlign w:val="center"/>
          </w:tcPr>
          <w:p w:rsidR="002A018C" w:rsidRPr="002A018C" w:rsidRDefault="002A018C" w:rsidP="00FA6C9F">
            <w:pPr>
              <w:contextualSpacing/>
              <w:jc w:val="center"/>
              <w:rPr>
                <w:color w:val="548DD4"/>
              </w:rPr>
            </w:pP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данные Организации</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принято ЛенРТК</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отклонение</w:t>
            </w:r>
          </w:p>
        </w:tc>
        <w:tc>
          <w:tcPr>
            <w:tcW w:w="2375" w:type="dxa"/>
            <w:vMerge/>
            <w:shd w:val="clear" w:color="auto" w:fill="auto"/>
            <w:vAlign w:val="center"/>
          </w:tcPr>
          <w:p w:rsidR="002A018C" w:rsidRPr="002A018C" w:rsidRDefault="002A018C" w:rsidP="00FA6C9F">
            <w:pPr>
              <w:contextualSpacing/>
              <w:jc w:val="center"/>
              <w:rPr>
                <w:color w:val="548DD4"/>
              </w:rPr>
            </w:pP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1.</w:t>
            </w:r>
          </w:p>
        </w:tc>
        <w:tc>
          <w:tcPr>
            <w:tcW w:w="2883" w:type="dxa"/>
            <w:shd w:val="clear" w:color="auto" w:fill="auto"/>
            <w:vAlign w:val="center"/>
          </w:tcPr>
          <w:p w:rsidR="002A018C" w:rsidRPr="002A018C" w:rsidRDefault="002A018C" w:rsidP="00FA6C9F">
            <w:pPr>
              <w:contextualSpacing/>
              <w:rPr>
                <w:color w:val="000000"/>
              </w:rPr>
            </w:pPr>
            <w:r w:rsidRPr="002A018C">
              <w:rPr>
                <w:color w:val="000000"/>
              </w:rPr>
              <w:t>Масса твердых коммунальных отходов, принятая для захоронения</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23,49</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26,10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+ 2,61</w:t>
            </w:r>
          </w:p>
        </w:tc>
        <w:tc>
          <w:tcPr>
            <w:tcW w:w="2375" w:type="dxa"/>
            <w:vMerge w:val="restart"/>
            <w:shd w:val="clear" w:color="auto" w:fill="auto"/>
            <w:vAlign w:val="center"/>
          </w:tcPr>
          <w:p w:rsidR="002A018C" w:rsidRPr="002A018C" w:rsidRDefault="002A018C" w:rsidP="00FA6C9F">
            <w:pPr>
              <w:contextualSpacing/>
              <w:rPr>
                <w:color w:val="000000"/>
              </w:rPr>
            </w:pPr>
            <w:r w:rsidRPr="002A018C">
              <w:rPr>
                <w:color w:val="000000"/>
              </w:rPr>
              <w:t>В соответствии с письмом Управления от 28.11.2019</w:t>
            </w:r>
          </w:p>
          <w:p w:rsidR="002A018C" w:rsidRPr="002A018C" w:rsidRDefault="002A018C" w:rsidP="00FA6C9F">
            <w:pPr>
              <w:contextualSpacing/>
              <w:rPr>
                <w:color w:val="000000"/>
              </w:rPr>
            </w:pPr>
            <w:r w:rsidRPr="002A018C">
              <w:rPr>
                <w:color w:val="000000"/>
              </w:rPr>
              <w:t>№ исх-уо-2161/2019</w:t>
            </w: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2.</w:t>
            </w:r>
          </w:p>
        </w:tc>
        <w:tc>
          <w:tcPr>
            <w:tcW w:w="2883" w:type="dxa"/>
            <w:shd w:val="clear" w:color="auto" w:fill="auto"/>
            <w:vAlign w:val="center"/>
          </w:tcPr>
          <w:p w:rsidR="002A018C" w:rsidRPr="002A018C" w:rsidRDefault="002A018C" w:rsidP="00FA6C9F">
            <w:pPr>
              <w:contextualSpacing/>
              <w:rPr>
                <w:color w:val="000000"/>
              </w:rPr>
            </w:pPr>
            <w:r w:rsidRPr="002A018C">
              <w:rPr>
                <w:color w:val="000000"/>
              </w:rPr>
              <w:t>Масса твердых коммунальных отходов в пределах норматива по накоплению</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vMerge/>
            <w:shd w:val="clear" w:color="auto" w:fill="auto"/>
          </w:tcPr>
          <w:p w:rsidR="002A018C" w:rsidRPr="002A018C" w:rsidRDefault="002A018C" w:rsidP="00FA6C9F">
            <w:pPr>
              <w:contextualSpacing/>
              <w:rPr>
                <w:color w:val="000000"/>
              </w:rPr>
            </w:pP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3.</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Масса твердых коммунальных отходов сверх норматива по накоплению</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000000"/>
              </w:rPr>
            </w:pP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4.</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По видам твердых коммунальных отходов, всего, в том числе: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23,49</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26,10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+ 2,61</w:t>
            </w:r>
          </w:p>
        </w:tc>
        <w:tc>
          <w:tcPr>
            <w:tcW w:w="2375" w:type="dxa"/>
            <w:shd w:val="clear" w:color="auto" w:fill="auto"/>
          </w:tcPr>
          <w:p w:rsidR="002A018C" w:rsidRPr="002A018C" w:rsidRDefault="002A018C" w:rsidP="00FA6C9F">
            <w:pPr>
              <w:contextualSpacing/>
              <w:rPr>
                <w:color w:val="000000"/>
              </w:rPr>
            </w:pPr>
            <w:r w:rsidRPr="002A018C">
              <w:rPr>
                <w:color w:val="000000"/>
              </w:rPr>
              <w:t xml:space="preserve">В соответствии с письмом Управления от 28.11.2019 </w:t>
            </w:r>
            <w:r w:rsidRPr="002A018C">
              <w:rPr>
                <w:color w:val="000000"/>
              </w:rPr>
              <w:br/>
              <w:t>№ исх-уо-2161/2019</w:t>
            </w:r>
          </w:p>
        </w:tc>
      </w:tr>
      <w:tr w:rsidR="002A018C" w:rsidRPr="002A018C" w:rsidTr="002A018C">
        <w:trPr>
          <w:trHeight w:val="398"/>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4.1.</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сортированные отходы</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rPr>
          <w:trHeight w:val="404"/>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4.2.</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несортированные отходы</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1423" w:type="dxa"/>
            <w:shd w:val="clear" w:color="auto" w:fill="auto"/>
            <w:vAlign w:val="center"/>
          </w:tcPr>
          <w:p w:rsidR="002A018C" w:rsidRPr="002A018C" w:rsidRDefault="002A018C" w:rsidP="00FA6C9F">
            <w:pPr>
              <w:contextualSpacing/>
              <w:jc w:val="center"/>
              <w:rPr>
                <w:color w:val="000000"/>
              </w:rPr>
            </w:pPr>
          </w:p>
        </w:tc>
        <w:tc>
          <w:tcPr>
            <w:tcW w:w="1014" w:type="dxa"/>
            <w:shd w:val="clear" w:color="auto" w:fill="auto"/>
            <w:vAlign w:val="center"/>
          </w:tcPr>
          <w:p w:rsidR="002A018C" w:rsidRPr="002A018C" w:rsidRDefault="002A018C" w:rsidP="00FA6C9F">
            <w:pPr>
              <w:contextualSpacing/>
              <w:jc w:val="center"/>
              <w:rPr>
                <w:color w:val="000000"/>
              </w:rPr>
            </w:pPr>
          </w:p>
        </w:tc>
        <w:tc>
          <w:tcPr>
            <w:tcW w:w="879" w:type="dxa"/>
            <w:shd w:val="clear" w:color="auto" w:fill="auto"/>
            <w:vAlign w:val="center"/>
          </w:tcPr>
          <w:p w:rsidR="002A018C" w:rsidRPr="002A018C" w:rsidRDefault="002A018C" w:rsidP="00FA6C9F">
            <w:pPr>
              <w:contextualSpacing/>
              <w:jc w:val="center"/>
              <w:rPr>
                <w:color w:val="000000"/>
              </w:rPr>
            </w:pPr>
          </w:p>
        </w:tc>
        <w:tc>
          <w:tcPr>
            <w:tcW w:w="2375" w:type="dxa"/>
            <w:shd w:val="clear" w:color="auto" w:fill="auto"/>
          </w:tcPr>
          <w:p w:rsidR="002A018C" w:rsidRPr="002A018C" w:rsidRDefault="002A018C" w:rsidP="00FA6C9F">
            <w:pPr>
              <w:contextualSpacing/>
              <w:rPr>
                <w:color w:val="548DD4"/>
              </w:rPr>
            </w:pPr>
          </w:p>
        </w:tc>
      </w:tr>
      <w:tr w:rsidR="002A018C" w:rsidRPr="002A018C" w:rsidTr="002A018C">
        <w:trPr>
          <w:trHeight w:val="332"/>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4.3.</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крупногабаритные отходы</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тыс. тонн</w:t>
            </w:r>
          </w:p>
        </w:tc>
        <w:tc>
          <w:tcPr>
            <w:tcW w:w="1423" w:type="dxa"/>
            <w:shd w:val="clear" w:color="auto" w:fill="auto"/>
            <w:vAlign w:val="center"/>
          </w:tcPr>
          <w:p w:rsidR="002A018C" w:rsidRPr="002A018C" w:rsidRDefault="002A018C" w:rsidP="00FA6C9F">
            <w:pPr>
              <w:contextualSpacing/>
              <w:jc w:val="center"/>
              <w:rPr>
                <w:color w:val="000000"/>
              </w:rPr>
            </w:pPr>
          </w:p>
        </w:tc>
        <w:tc>
          <w:tcPr>
            <w:tcW w:w="1014" w:type="dxa"/>
            <w:shd w:val="clear" w:color="auto" w:fill="auto"/>
            <w:vAlign w:val="center"/>
          </w:tcPr>
          <w:p w:rsidR="002A018C" w:rsidRPr="002A018C" w:rsidRDefault="002A018C" w:rsidP="00FA6C9F">
            <w:pPr>
              <w:contextualSpacing/>
              <w:jc w:val="center"/>
              <w:rPr>
                <w:color w:val="000000"/>
              </w:rPr>
            </w:pPr>
          </w:p>
        </w:tc>
        <w:tc>
          <w:tcPr>
            <w:tcW w:w="879" w:type="dxa"/>
            <w:shd w:val="clear" w:color="auto" w:fill="auto"/>
            <w:vAlign w:val="center"/>
          </w:tcPr>
          <w:p w:rsidR="002A018C" w:rsidRPr="002A018C" w:rsidRDefault="002A018C" w:rsidP="00FA6C9F">
            <w:pPr>
              <w:contextualSpacing/>
              <w:jc w:val="center"/>
              <w:rPr>
                <w:color w:val="000000"/>
              </w:rPr>
            </w:pPr>
          </w:p>
        </w:tc>
        <w:tc>
          <w:tcPr>
            <w:tcW w:w="2375" w:type="dxa"/>
            <w:shd w:val="clear" w:color="auto" w:fill="auto"/>
          </w:tcPr>
          <w:p w:rsidR="002A018C" w:rsidRPr="002A018C" w:rsidRDefault="002A018C" w:rsidP="00FA6C9F">
            <w:pPr>
              <w:contextualSpacing/>
              <w:rPr>
                <w:color w:val="548DD4"/>
              </w:rPr>
            </w:pP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5.</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Количество анализов проб подземных вод, всего, в том числе: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96,00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96,00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rPr>
          <w:trHeight w:val="368"/>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5.1.</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нормативное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96,00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96,00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9E03EF">
        <w:trPr>
          <w:trHeight w:val="56"/>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5.2.</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фактическое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96,00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96,00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6.</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Доля проб подземных вод, всего, в том числе: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6.1.</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не соответствующих установленным требованиям</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6.2.</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соответствующих установленным требованиям</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7.</w:t>
            </w:r>
          </w:p>
        </w:tc>
        <w:tc>
          <w:tcPr>
            <w:tcW w:w="2883" w:type="dxa"/>
            <w:shd w:val="clear" w:color="auto" w:fill="auto"/>
            <w:vAlign w:val="center"/>
          </w:tcPr>
          <w:p w:rsidR="002A018C" w:rsidRPr="002A018C" w:rsidRDefault="002A018C" w:rsidP="00FA6C9F">
            <w:pPr>
              <w:contextualSpacing/>
              <w:rPr>
                <w:color w:val="000000"/>
              </w:rPr>
            </w:pPr>
            <w:r w:rsidRPr="002A018C">
              <w:rPr>
                <w:color w:val="000000"/>
              </w:rPr>
              <w:t xml:space="preserve">Количество анализов проб </w:t>
            </w:r>
            <w:r w:rsidRPr="002A018C">
              <w:rPr>
                <w:color w:val="000000"/>
              </w:rPr>
              <w:lastRenderedPageBreak/>
              <w:t>почвы, всего, в том числе: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lastRenderedPageBreak/>
              <w:t>ед.</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2,00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2,00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rPr>
          <w:trHeight w:val="373"/>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lastRenderedPageBreak/>
              <w:t>7.1.</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нормативное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2,00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2,00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rPr>
          <w:trHeight w:val="422"/>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7.2.</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фактическое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2,00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2,00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8.</w:t>
            </w:r>
          </w:p>
        </w:tc>
        <w:tc>
          <w:tcPr>
            <w:tcW w:w="2883" w:type="dxa"/>
            <w:shd w:val="clear" w:color="auto" w:fill="auto"/>
            <w:vAlign w:val="center"/>
          </w:tcPr>
          <w:p w:rsidR="002A018C" w:rsidRPr="002A018C" w:rsidRDefault="002A018C" w:rsidP="00FA6C9F">
            <w:pPr>
              <w:contextualSpacing/>
              <w:rPr>
                <w:color w:val="000000"/>
              </w:rPr>
            </w:pPr>
            <w:r w:rsidRPr="002A018C">
              <w:rPr>
                <w:color w:val="000000"/>
              </w:rPr>
              <w:t>Доля проб почвы, всего, в том числе: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8.1.</w:t>
            </w:r>
          </w:p>
        </w:tc>
        <w:tc>
          <w:tcPr>
            <w:tcW w:w="2883" w:type="dxa"/>
            <w:shd w:val="clear" w:color="auto" w:fill="auto"/>
            <w:vAlign w:val="center"/>
          </w:tcPr>
          <w:p w:rsidR="002A018C" w:rsidRPr="002A018C" w:rsidRDefault="002A018C" w:rsidP="00FA6C9F">
            <w:pPr>
              <w:contextualSpacing/>
              <w:rPr>
                <w:color w:val="000000"/>
              </w:rPr>
            </w:pPr>
            <w:r w:rsidRPr="002A018C">
              <w:rPr>
                <w:color w:val="000000"/>
              </w:rPr>
              <w:t>не соответствующих установленным требованиям</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rPr>
          <w:trHeight w:val="377"/>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8.2.</w:t>
            </w:r>
          </w:p>
        </w:tc>
        <w:tc>
          <w:tcPr>
            <w:tcW w:w="2883" w:type="dxa"/>
            <w:shd w:val="clear" w:color="auto" w:fill="auto"/>
            <w:vAlign w:val="center"/>
          </w:tcPr>
          <w:p w:rsidR="002A018C" w:rsidRPr="002A018C" w:rsidRDefault="002A018C" w:rsidP="00FA6C9F">
            <w:pPr>
              <w:contextualSpacing/>
              <w:rPr>
                <w:color w:val="000000"/>
              </w:rPr>
            </w:pPr>
            <w:r w:rsidRPr="002A018C">
              <w:rPr>
                <w:color w:val="000000"/>
              </w:rPr>
              <w:t>соответствующих установленным требованиям</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vAlign w:val="center"/>
          </w:tcPr>
          <w:p w:rsidR="002A018C" w:rsidRPr="002A018C" w:rsidRDefault="002A018C" w:rsidP="00FA6C9F">
            <w:pPr>
              <w:contextualSpacing/>
              <w:jc w:val="center"/>
              <w:rPr>
                <w:color w:val="548DD4"/>
              </w:rPr>
            </w:pPr>
          </w:p>
        </w:tc>
      </w:tr>
      <w:tr w:rsidR="002A018C" w:rsidRPr="002A018C" w:rsidTr="002A018C">
        <w:trPr>
          <w:trHeight w:val="612"/>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9.</w:t>
            </w:r>
          </w:p>
        </w:tc>
        <w:tc>
          <w:tcPr>
            <w:tcW w:w="2883" w:type="dxa"/>
            <w:shd w:val="clear" w:color="auto" w:fill="auto"/>
            <w:vAlign w:val="center"/>
          </w:tcPr>
          <w:p w:rsidR="002A018C" w:rsidRPr="002A018C" w:rsidRDefault="002A018C" w:rsidP="00FA6C9F">
            <w:pPr>
              <w:contextualSpacing/>
              <w:jc w:val="both"/>
              <w:rPr>
                <w:color w:val="000000"/>
              </w:rPr>
            </w:pPr>
            <w:r w:rsidRPr="002A018C">
              <w:rPr>
                <w:color w:val="000000"/>
              </w:rPr>
              <w:t>Количество анализов проб атмосферного воздуха, всего, в том числе: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4,00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4,00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tcPr>
          <w:p w:rsidR="002A018C" w:rsidRPr="002A018C" w:rsidRDefault="002A018C" w:rsidP="00FA6C9F">
            <w:pPr>
              <w:contextualSpacing/>
              <w:rPr>
                <w:color w:val="548DD4"/>
              </w:rPr>
            </w:pPr>
          </w:p>
        </w:tc>
      </w:tr>
      <w:tr w:rsidR="002A018C" w:rsidRPr="002A018C" w:rsidTr="002A018C">
        <w:trPr>
          <w:trHeight w:val="361"/>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9.1.</w:t>
            </w:r>
          </w:p>
        </w:tc>
        <w:tc>
          <w:tcPr>
            <w:tcW w:w="2883" w:type="dxa"/>
            <w:shd w:val="clear" w:color="auto" w:fill="auto"/>
            <w:vAlign w:val="center"/>
          </w:tcPr>
          <w:p w:rsidR="002A018C" w:rsidRPr="002A018C" w:rsidRDefault="002A018C" w:rsidP="00FA6C9F">
            <w:pPr>
              <w:contextualSpacing/>
              <w:rPr>
                <w:color w:val="000000"/>
              </w:rPr>
            </w:pPr>
            <w:r w:rsidRPr="002A018C">
              <w:rPr>
                <w:color w:val="000000"/>
              </w:rPr>
              <w:t>нормативное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4,00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4,00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vAlign w:val="center"/>
          </w:tcPr>
          <w:p w:rsidR="002A018C" w:rsidRPr="002A018C" w:rsidRDefault="002A018C" w:rsidP="00FA6C9F">
            <w:pPr>
              <w:contextualSpacing/>
              <w:jc w:val="center"/>
              <w:rPr>
                <w:color w:val="548DD4"/>
              </w:rPr>
            </w:pPr>
          </w:p>
        </w:tc>
      </w:tr>
      <w:tr w:rsidR="002A018C" w:rsidRPr="002A018C" w:rsidTr="002A018C">
        <w:trPr>
          <w:trHeight w:val="409"/>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9.2.</w:t>
            </w:r>
          </w:p>
        </w:tc>
        <w:tc>
          <w:tcPr>
            <w:tcW w:w="2883" w:type="dxa"/>
            <w:shd w:val="clear" w:color="auto" w:fill="auto"/>
            <w:vAlign w:val="center"/>
          </w:tcPr>
          <w:p w:rsidR="002A018C" w:rsidRPr="002A018C" w:rsidRDefault="002A018C" w:rsidP="00FA6C9F">
            <w:pPr>
              <w:contextualSpacing/>
              <w:rPr>
                <w:color w:val="000000"/>
              </w:rPr>
            </w:pPr>
            <w:r w:rsidRPr="002A018C">
              <w:rPr>
                <w:color w:val="000000"/>
              </w:rPr>
              <w:t>фактическое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ед.</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4,00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4,00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vAlign w:val="center"/>
          </w:tcPr>
          <w:p w:rsidR="002A018C" w:rsidRPr="002A018C" w:rsidRDefault="002A018C" w:rsidP="00FA6C9F">
            <w:pPr>
              <w:contextualSpacing/>
              <w:jc w:val="center"/>
              <w:rPr>
                <w:color w:val="548DD4"/>
              </w:rPr>
            </w:pPr>
          </w:p>
        </w:tc>
      </w:tr>
      <w:tr w:rsidR="002A018C" w:rsidRPr="002A018C" w:rsidTr="002A018C">
        <w:trPr>
          <w:trHeight w:val="274"/>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10.</w:t>
            </w:r>
          </w:p>
        </w:tc>
        <w:tc>
          <w:tcPr>
            <w:tcW w:w="2883" w:type="dxa"/>
            <w:shd w:val="clear" w:color="auto" w:fill="auto"/>
            <w:vAlign w:val="center"/>
          </w:tcPr>
          <w:p w:rsidR="002A018C" w:rsidRPr="002A018C" w:rsidRDefault="002A018C" w:rsidP="00FA6C9F">
            <w:pPr>
              <w:autoSpaceDE w:val="0"/>
              <w:autoSpaceDN w:val="0"/>
              <w:adjustRightInd w:val="0"/>
              <w:contextualSpacing/>
              <w:rPr>
                <w:rFonts w:eastAsia="Calibri"/>
                <w:color w:val="000000"/>
                <w:lang w:eastAsia="en-US"/>
              </w:rPr>
            </w:pPr>
            <w:r w:rsidRPr="002A018C">
              <w:rPr>
                <w:rFonts w:eastAsia="Calibri"/>
                <w:color w:val="000000"/>
                <w:lang w:eastAsia="en-US"/>
              </w:rPr>
              <w:t>Доля проб атмосферного воздуха, всего, в том числе:</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vAlign w:val="center"/>
          </w:tcPr>
          <w:p w:rsidR="002A018C" w:rsidRPr="002A018C" w:rsidRDefault="002A018C" w:rsidP="00FA6C9F">
            <w:pPr>
              <w:contextualSpacing/>
              <w:jc w:val="center"/>
              <w:rPr>
                <w:color w:val="548DD4"/>
              </w:rPr>
            </w:pPr>
          </w:p>
        </w:tc>
      </w:tr>
      <w:tr w:rsidR="002A018C" w:rsidRPr="002A018C" w:rsidTr="002A018C">
        <w:trPr>
          <w:trHeight w:val="408"/>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10.1.</w:t>
            </w:r>
          </w:p>
        </w:tc>
        <w:tc>
          <w:tcPr>
            <w:tcW w:w="2883" w:type="dxa"/>
            <w:shd w:val="clear" w:color="auto" w:fill="auto"/>
            <w:vAlign w:val="center"/>
          </w:tcPr>
          <w:p w:rsidR="002A018C" w:rsidRPr="002A018C" w:rsidRDefault="002A018C" w:rsidP="00FA6C9F">
            <w:pPr>
              <w:contextualSpacing/>
              <w:rPr>
                <w:color w:val="000000"/>
              </w:rPr>
            </w:pPr>
            <w:r w:rsidRPr="002A018C">
              <w:rPr>
                <w:color w:val="000000"/>
              </w:rPr>
              <w:t>не соответствующих установленным требованиям</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vAlign w:val="center"/>
          </w:tcPr>
          <w:p w:rsidR="002A018C" w:rsidRPr="002A018C" w:rsidRDefault="002A018C" w:rsidP="00FA6C9F">
            <w:pPr>
              <w:contextualSpacing/>
              <w:jc w:val="center"/>
              <w:rPr>
                <w:color w:val="548DD4"/>
              </w:rPr>
            </w:pPr>
          </w:p>
        </w:tc>
      </w:tr>
      <w:tr w:rsidR="002A018C" w:rsidRPr="002A018C" w:rsidTr="002A018C">
        <w:trPr>
          <w:trHeight w:val="269"/>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10.2.</w:t>
            </w:r>
          </w:p>
        </w:tc>
        <w:tc>
          <w:tcPr>
            <w:tcW w:w="2883" w:type="dxa"/>
            <w:shd w:val="clear" w:color="auto" w:fill="auto"/>
            <w:vAlign w:val="center"/>
          </w:tcPr>
          <w:p w:rsidR="002A018C" w:rsidRPr="002A018C" w:rsidRDefault="002A018C" w:rsidP="00FA6C9F">
            <w:pPr>
              <w:contextualSpacing/>
              <w:rPr>
                <w:color w:val="000000"/>
              </w:rPr>
            </w:pPr>
            <w:r w:rsidRPr="002A018C">
              <w:rPr>
                <w:color w:val="000000"/>
              </w:rPr>
              <w:t>соответствующих установленным требованиям</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100,00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vAlign w:val="center"/>
          </w:tcPr>
          <w:p w:rsidR="002A018C" w:rsidRPr="002A018C" w:rsidRDefault="002A018C" w:rsidP="00FA6C9F">
            <w:pPr>
              <w:contextualSpacing/>
              <w:jc w:val="center"/>
              <w:rPr>
                <w:color w:val="548DD4"/>
              </w:rPr>
            </w:pPr>
          </w:p>
        </w:tc>
      </w:tr>
      <w:tr w:rsidR="002A018C" w:rsidRPr="002A018C" w:rsidTr="002A018C">
        <w:trPr>
          <w:trHeight w:val="269"/>
        </w:trPr>
        <w:tc>
          <w:tcPr>
            <w:tcW w:w="631" w:type="dxa"/>
            <w:shd w:val="clear" w:color="auto" w:fill="auto"/>
            <w:vAlign w:val="center"/>
          </w:tcPr>
          <w:p w:rsidR="002A018C" w:rsidRPr="002A018C" w:rsidRDefault="002A018C" w:rsidP="00FA6C9F">
            <w:pPr>
              <w:contextualSpacing/>
              <w:jc w:val="center"/>
              <w:rPr>
                <w:color w:val="000000"/>
              </w:rPr>
            </w:pPr>
            <w:r w:rsidRPr="002A018C">
              <w:rPr>
                <w:color w:val="000000"/>
              </w:rPr>
              <w:t>11.</w:t>
            </w:r>
          </w:p>
        </w:tc>
        <w:tc>
          <w:tcPr>
            <w:tcW w:w="2883" w:type="dxa"/>
            <w:shd w:val="clear" w:color="auto" w:fill="auto"/>
          </w:tcPr>
          <w:p w:rsidR="002A018C" w:rsidRPr="002A018C" w:rsidRDefault="002A018C" w:rsidP="00FA6C9F">
            <w:pPr>
              <w:contextualSpacing/>
              <w:rPr>
                <w:color w:val="000000"/>
              </w:rPr>
            </w:pPr>
            <w:r w:rsidRPr="002A018C">
              <w:rPr>
                <w:color w:val="000000"/>
              </w:rPr>
              <w:t>Количество возгораний на 1 га площади объекта, используемого для захоронения твердых коммунальных отходов</w:t>
            </w:r>
          </w:p>
        </w:tc>
        <w:tc>
          <w:tcPr>
            <w:tcW w:w="1216" w:type="dxa"/>
            <w:shd w:val="clear" w:color="auto" w:fill="auto"/>
            <w:vAlign w:val="center"/>
          </w:tcPr>
          <w:p w:rsidR="002A018C" w:rsidRPr="002A018C" w:rsidRDefault="002A018C" w:rsidP="00FA6C9F">
            <w:pPr>
              <w:contextualSpacing/>
              <w:jc w:val="center"/>
              <w:rPr>
                <w:color w:val="000000"/>
              </w:rPr>
            </w:pPr>
            <w:r w:rsidRPr="002A018C">
              <w:rPr>
                <w:color w:val="000000"/>
              </w:rPr>
              <w:t>ед./ га.</w:t>
            </w:r>
          </w:p>
        </w:tc>
        <w:tc>
          <w:tcPr>
            <w:tcW w:w="1423" w:type="dxa"/>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1014" w:type="dxa"/>
            <w:shd w:val="clear" w:color="auto" w:fill="auto"/>
            <w:vAlign w:val="center"/>
          </w:tcPr>
          <w:p w:rsidR="002A018C" w:rsidRPr="002A018C" w:rsidRDefault="002A018C" w:rsidP="00FA6C9F">
            <w:pPr>
              <w:contextualSpacing/>
              <w:jc w:val="center"/>
              <w:rPr>
                <w:color w:val="000000"/>
              </w:rPr>
            </w:pPr>
            <w:r w:rsidRPr="002A018C">
              <w:rPr>
                <w:color w:val="000000"/>
              </w:rPr>
              <w:t>0,00</w:t>
            </w:r>
          </w:p>
        </w:tc>
        <w:tc>
          <w:tcPr>
            <w:tcW w:w="879" w:type="dxa"/>
            <w:shd w:val="clear" w:color="auto" w:fill="auto"/>
            <w:vAlign w:val="center"/>
          </w:tcPr>
          <w:p w:rsidR="002A018C" w:rsidRPr="002A018C" w:rsidRDefault="002A018C" w:rsidP="00FA6C9F">
            <w:pPr>
              <w:contextualSpacing/>
              <w:jc w:val="center"/>
              <w:rPr>
                <w:color w:val="000000"/>
              </w:rPr>
            </w:pPr>
            <w:r w:rsidRPr="002A018C">
              <w:rPr>
                <w:color w:val="000000"/>
              </w:rPr>
              <w:t>-</w:t>
            </w:r>
          </w:p>
        </w:tc>
        <w:tc>
          <w:tcPr>
            <w:tcW w:w="2375" w:type="dxa"/>
            <w:shd w:val="clear" w:color="auto" w:fill="auto"/>
            <w:vAlign w:val="center"/>
          </w:tcPr>
          <w:p w:rsidR="002A018C" w:rsidRPr="002A018C" w:rsidRDefault="002A018C" w:rsidP="00FA6C9F">
            <w:pPr>
              <w:contextualSpacing/>
              <w:jc w:val="center"/>
              <w:rPr>
                <w:color w:val="548DD4"/>
              </w:rPr>
            </w:pPr>
          </w:p>
        </w:tc>
      </w:tr>
    </w:tbl>
    <w:p w:rsidR="002A018C" w:rsidRPr="002A018C" w:rsidRDefault="002A018C" w:rsidP="00FA6C9F">
      <w:pPr>
        <w:numPr>
          <w:ilvl w:val="0"/>
          <w:numId w:val="18"/>
        </w:numPr>
        <w:contextualSpacing/>
        <w:jc w:val="both"/>
        <w:rPr>
          <w:color w:val="000000"/>
          <w:sz w:val="24"/>
          <w:szCs w:val="24"/>
        </w:rPr>
      </w:pPr>
      <w:r w:rsidRPr="002A018C">
        <w:rPr>
          <w:color w:val="000000"/>
          <w:sz w:val="24"/>
          <w:szCs w:val="24"/>
        </w:rPr>
        <w:t>Операционные расходы.</w:t>
      </w:r>
      <w:r w:rsidRPr="002A018C">
        <w:rPr>
          <w:color w:val="000000"/>
          <w:sz w:val="24"/>
          <w:szCs w:val="24"/>
        </w:rPr>
        <w:tab/>
      </w:r>
      <w:r w:rsidRPr="002A018C">
        <w:rPr>
          <w:color w:val="000000"/>
          <w:sz w:val="24"/>
          <w:szCs w:val="24"/>
        </w:rPr>
        <w:tab/>
      </w:r>
      <w:r w:rsidRPr="002A018C">
        <w:rPr>
          <w:color w:val="000000"/>
          <w:sz w:val="24"/>
          <w:szCs w:val="24"/>
        </w:rPr>
        <w:tab/>
      </w:r>
      <w:r w:rsidRPr="002A018C">
        <w:rPr>
          <w:color w:val="000000"/>
          <w:sz w:val="24"/>
          <w:szCs w:val="24"/>
        </w:rPr>
        <w:tab/>
      </w:r>
      <w:r w:rsidRPr="002A018C">
        <w:rPr>
          <w:color w:val="00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2476"/>
        <w:gridCol w:w="3749"/>
      </w:tblGrid>
      <w:tr w:rsidR="002A018C" w:rsidRPr="002A018C" w:rsidTr="002A018C">
        <w:trPr>
          <w:trHeight w:val="373"/>
        </w:trPr>
        <w:tc>
          <w:tcPr>
            <w:tcW w:w="2092" w:type="pct"/>
            <w:shd w:val="clear" w:color="auto" w:fill="auto"/>
            <w:vAlign w:val="center"/>
          </w:tcPr>
          <w:p w:rsidR="002A018C" w:rsidRPr="002A018C" w:rsidRDefault="002A018C" w:rsidP="00FA6C9F">
            <w:pPr>
              <w:contextualSpacing/>
              <w:jc w:val="center"/>
              <w:rPr>
                <w:color w:val="000000"/>
              </w:rPr>
            </w:pPr>
            <w:r w:rsidRPr="002A018C">
              <w:rPr>
                <w:color w:val="000000"/>
              </w:rPr>
              <w:t>Товары, услуги</w:t>
            </w:r>
          </w:p>
        </w:tc>
        <w:tc>
          <w:tcPr>
            <w:tcW w:w="1156" w:type="pct"/>
            <w:vAlign w:val="center"/>
          </w:tcPr>
          <w:p w:rsidR="002A018C" w:rsidRPr="002A018C" w:rsidRDefault="002A018C" w:rsidP="00FA6C9F">
            <w:pPr>
              <w:contextualSpacing/>
              <w:jc w:val="center"/>
              <w:rPr>
                <w:color w:val="000000"/>
              </w:rPr>
            </w:pPr>
            <w:r w:rsidRPr="002A018C">
              <w:rPr>
                <w:color w:val="000000"/>
              </w:rPr>
              <w:t>Единица измерения</w:t>
            </w:r>
          </w:p>
        </w:tc>
        <w:tc>
          <w:tcPr>
            <w:tcW w:w="1751" w:type="pct"/>
            <w:vAlign w:val="center"/>
          </w:tcPr>
          <w:p w:rsidR="002A018C" w:rsidRPr="002A018C" w:rsidRDefault="002A018C" w:rsidP="00FA6C9F">
            <w:pPr>
              <w:contextualSpacing/>
              <w:jc w:val="center"/>
              <w:rPr>
                <w:color w:val="000000"/>
              </w:rPr>
            </w:pPr>
            <w:r w:rsidRPr="002A018C">
              <w:rPr>
                <w:color w:val="000000"/>
              </w:rPr>
              <w:t>Принято ЛенРТК на 2020 год</w:t>
            </w:r>
          </w:p>
        </w:tc>
      </w:tr>
      <w:tr w:rsidR="002A018C" w:rsidRPr="002A018C" w:rsidTr="002A018C">
        <w:trPr>
          <w:trHeight w:val="232"/>
        </w:trPr>
        <w:tc>
          <w:tcPr>
            <w:tcW w:w="2092" w:type="pct"/>
            <w:shd w:val="clear" w:color="auto" w:fill="auto"/>
            <w:vAlign w:val="center"/>
          </w:tcPr>
          <w:p w:rsidR="002A018C" w:rsidRPr="002A018C" w:rsidRDefault="002A018C" w:rsidP="00FA6C9F">
            <w:pPr>
              <w:tabs>
                <w:tab w:val="left" w:pos="4536"/>
              </w:tabs>
              <w:contextualSpacing/>
              <w:rPr>
                <w:color w:val="000000"/>
              </w:rPr>
            </w:pPr>
            <w:r w:rsidRPr="002A018C">
              <w:rPr>
                <w:color w:val="000000"/>
              </w:rPr>
              <w:t>Захоронение твердых коммунальных отходов</w:t>
            </w:r>
          </w:p>
        </w:tc>
        <w:tc>
          <w:tcPr>
            <w:tcW w:w="1156" w:type="pct"/>
            <w:vAlign w:val="center"/>
          </w:tcPr>
          <w:p w:rsidR="002A018C" w:rsidRPr="002A018C" w:rsidRDefault="002A018C" w:rsidP="00FA6C9F">
            <w:pPr>
              <w:contextualSpacing/>
              <w:jc w:val="center"/>
              <w:rPr>
                <w:color w:val="000000"/>
              </w:rPr>
            </w:pPr>
            <w:r w:rsidRPr="002A018C">
              <w:rPr>
                <w:color w:val="000000"/>
              </w:rPr>
              <w:t>тыс. руб.</w:t>
            </w:r>
          </w:p>
        </w:tc>
        <w:tc>
          <w:tcPr>
            <w:tcW w:w="1751" w:type="pct"/>
            <w:vAlign w:val="center"/>
          </w:tcPr>
          <w:p w:rsidR="002A018C" w:rsidRPr="002A018C" w:rsidRDefault="002A018C" w:rsidP="00FA6C9F">
            <w:pPr>
              <w:contextualSpacing/>
              <w:jc w:val="center"/>
              <w:rPr>
                <w:color w:val="000000"/>
              </w:rPr>
            </w:pPr>
            <w:r w:rsidRPr="002A018C">
              <w:rPr>
                <w:color w:val="000000"/>
              </w:rPr>
              <w:t>10 457,42</w:t>
            </w:r>
          </w:p>
        </w:tc>
      </w:tr>
    </w:tbl>
    <w:p w:rsidR="002A018C" w:rsidRPr="002A018C" w:rsidRDefault="002A018C" w:rsidP="00FA6C9F">
      <w:pPr>
        <w:ind w:firstLine="426"/>
        <w:contextualSpacing/>
        <w:jc w:val="both"/>
        <w:rPr>
          <w:color w:val="000000"/>
          <w:sz w:val="24"/>
          <w:szCs w:val="24"/>
        </w:rPr>
      </w:pPr>
      <w:r w:rsidRPr="002A018C">
        <w:rPr>
          <w:color w:val="000000"/>
          <w:sz w:val="24"/>
          <w:szCs w:val="24"/>
        </w:rPr>
        <w:t xml:space="preserve">Корректировка величины операционных расходов произведена в соответствии с пунктом 30 раздела </w:t>
      </w:r>
      <w:r w:rsidRPr="002A018C">
        <w:rPr>
          <w:color w:val="000000"/>
          <w:sz w:val="24"/>
          <w:szCs w:val="24"/>
          <w:lang w:val="en-US"/>
        </w:rPr>
        <w:t>IV</w:t>
      </w:r>
      <w:r w:rsidRPr="002A018C">
        <w:rPr>
          <w:color w:val="000000"/>
          <w:sz w:val="24"/>
          <w:szCs w:val="24"/>
        </w:rPr>
        <w:t xml:space="preserve"> Методических указаний.</w:t>
      </w:r>
    </w:p>
    <w:p w:rsidR="002A018C" w:rsidRPr="002A018C" w:rsidRDefault="002A018C" w:rsidP="00FA6C9F">
      <w:pPr>
        <w:numPr>
          <w:ilvl w:val="0"/>
          <w:numId w:val="18"/>
        </w:numPr>
        <w:contextualSpacing/>
        <w:jc w:val="both"/>
        <w:rPr>
          <w:color w:val="000000"/>
          <w:sz w:val="24"/>
          <w:szCs w:val="24"/>
        </w:rPr>
      </w:pPr>
      <w:r w:rsidRPr="002A018C">
        <w:rPr>
          <w:color w:val="000000"/>
          <w:sz w:val="24"/>
          <w:szCs w:val="24"/>
        </w:rPr>
        <w:t>Корректировка величины амортизации.</w:t>
      </w:r>
    </w:p>
    <w:tbl>
      <w:tblPr>
        <w:tblW w:w="5000" w:type="pct"/>
        <w:tblLook w:val="04A0" w:firstRow="1" w:lastRow="0" w:firstColumn="1" w:lastColumn="0" w:noHBand="0" w:noVBand="1"/>
      </w:tblPr>
      <w:tblGrid>
        <w:gridCol w:w="531"/>
        <w:gridCol w:w="2058"/>
        <w:gridCol w:w="1143"/>
        <w:gridCol w:w="1319"/>
        <w:gridCol w:w="1404"/>
        <w:gridCol w:w="1539"/>
        <w:gridCol w:w="2711"/>
      </w:tblGrid>
      <w:tr w:rsidR="002A018C" w:rsidRPr="002A018C" w:rsidTr="002A018C">
        <w:tc>
          <w:tcPr>
            <w:tcW w:w="2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 п/п</w:t>
            </w:r>
          </w:p>
        </w:tc>
        <w:tc>
          <w:tcPr>
            <w:tcW w:w="961"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Показатели</w:t>
            </w:r>
          </w:p>
        </w:tc>
        <w:tc>
          <w:tcPr>
            <w:tcW w:w="534" w:type="pct"/>
            <w:tcBorders>
              <w:top w:val="single" w:sz="4" w:space="0" w:color="000000"/>
              <w:left w:val="single" w:sz="4" w:space="0" w:color="000000"/>
              <w:bottom w:val="single" w:sz="4" w:space="0" w:color="000000"/>
              <w:right w:val="single" w:sz="4" w:space="0" w:color="000000"/>
            </w:tcBorders>
          </w:tcPr>
          <w:p w:rsidR="002A018C" w:rsidRPr="002A018C" w:rsidRDefault="002A018C" w:rsidP="00FA6C9F">
            <w:pPr>
              <w:contextualSpacing/>
              <w:jc w:val="center"/>
              <w:rPr>
                <w:color w:val="000000"/>
              </w:rPr>
            </w:pPr>
            <w:r w:rsidRPr="002A018C">
              <w:rPr>
                <w:color w:val="000000"/>
              </w:rPr>
              <w:t>Единица измерения</w:t>
            </w:r>
          </w:p>
        </w:tc>
        <w:tc>
          <w:tcPr>
            <w:tcW w:w="616"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rPr>
            </w:pPr>
            <w:r w:rsidRPr="002A018C">
              <w:rPr>
                <w:color w:val="000000"/>
              </w:rPr>
              <w:t>План Организации</w:t>
            </w:r>
          </w:p>
          <w:p w:rsidR="002A018C" w:rsidRPr="002A018C" w:rsidRDefault="002A018C" w:rsidP="00FA6C9F">
            <w:pPr>
              <w:snapToGrid w:val="0"/>
              <w:ind w:right="-52"/>
              <w:contextualSpacing/>
              <w:jc w:val="center"/>
              <w:rPr>
                <w:color w:val="000000"/>
                <w:lang w:eastAsia="ar-SA"/>
              </w:rPr>
            </w:pPr>
            <w:r w:rsidRPr="002A018C">
              <w:rPr>
                <w:color w:val="000000"/>
              </w:rPr>
              <w:t xml:space="preserve"> на 2020 год</w:t>
            </w:r>
          </w:p>
        </w:tc>
        <w:tc>
          <w:tcPr>
            <w:tcW w:w="656"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Принято ЛенРТК на 2020 год</w:t>
            </w:r>
          </w:p>
        </w:tc>
        <w:tc>
          <w:tcPr>
            <w:tcW w:w="719"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hanging="108"/>
              <w:contextualSpacing/>
              <w:jc w:val="center"/>
              <w:rPr>
                <w:color w:val="000000"/>
                <w:lang w:eastAsia="ar-SA"/>
              </w:rPr>
            </w:pPr>
            <w:r w:rsidRPr="002A018C">
              <w:rPr>
                <w:color w:val="000000"/>
              </w:rPr>
              <w:t>Отклонение</w:t>
            </w:r>
          </w:p>
        </w:tc>
        <w:tc>
          <w:tcPr>
            <w:tcW w:w="1266" w:type="pct"/>
            <w:tcBorders>
              <w:top w:val="single" w:sz="4" w:space="0" w:color="000000"/>
              <w:left w:val="single" w:sz="4" w:space="0" w:color="000000"/>
              <w:bottom w:val="single" w:sz="4" w:space="0" w:color="000000"/>
              <w:right w:val="single" w:sz="4" w:space="0" w:color="000000"/>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Причины отклонения</w:t>
            </w:r>
          </w:p>
        </w:tc>
      </w:tr>
      <w:tr w:rsidR="002A018C" w:rsidRPr="002A018C" w:rsidTr="002A018C">
        <w:tc>
          <w:tcPr>
            <w:tcW w:w="2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1.</w:t>
            </w:r>
          </w:p>
        </w:tc>
        <w:tc>
          <w:tcPr>
            <w:tcW w:w="961"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contextualSpacing/>
              <w:rPr>
                <w:color w:val="000000"/>
                <w:lang w:eastAsia="ar-SA"/>
              </w:rPr>
            </w:pPr>
            <w:r w:rsidRPr="002A018C">
              <w:rPr>
                <w:color w:val="000000"/>
                <w:lang w:eastAsia="ar-SA"/>
              </w:rPr>
              <w:t>Амортизация основных средств и нематериальных активов</w:t>
            </w:r>
          </w:p>
        </w:tc>
        <w:tc>
          <w:tcPr>
            <w:tcW w:w="534" w:type="pct"/>
            <w:tcBorders>
              <w:top w:val="single" w:sz="4" w:space="0" w:color="000000"/>
              <w:left w:val="single" w:sz="4" w:space="0" w:color="000000"/>
              <w:bottom w:val="single" w:sz="4" w:space="0" w:color="000000"/>
              <w:right w:val="single" w:sz="4" w:space="0" w:color="000000"/>
            </w:tcBorders>
            <w:vAlign w:val="center"/>
          </w:tcPr>
          <w:p w:rsidR="002A018C" w:rsidRPr="002A018C" w:rsidRDefault="002A018C" w:rsidP="00FA6C9F">
            <w:pPr>
              <w:snapToGrid w:val="0"/>
              <w:ind w:right="-108" w:hanging="108"/>
              <w:contextualSpacing/>
              <w:jc w:val="center"/>
              <w:rPr>
                <w:color w:val="000000"/>
                <w:lang w:eastAsia="ar-SA"/>
              </w:rPr>
            </w:pPr>
            <w:r w:rsidRPr="002A018C">
              <w:rPr>
                <w:color w:val="000000"/>
              </w:rPr>
              <w:t>тыс. руб.</w:t>
            </w:r>
          </w:p>
        </w:tc>
        <w:tc>
          <w:tcPr>
            <w:tcW w:w="616"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snapToGrid w:val="0"/>
              <w:ind w:right="-108" w:hanging="108"/>
              <w:contextualSpacing/>
              <w:jc w:val="center"/>
              <w:rPr>
                <w:color w:val="000000"/>
                <w:lang w:eastAsia="ar-SA"/>
              </w:rPr>
            </w:pPr>
            <w:r w:rsidRPr="002A018C">
              <w:rPr>
                <w:color w:val="000000"/>
                <w:lang w:eastAsia="ar-SA"/>
              </w:rPr>
              <w:t>25,36</w:t>
            </w:r>
          </w:p>
        </w:tc>
        <w:tc>
          <w:tcPr>
            <w:tcW w:w="656"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contextualSpacing/>
              <w:jc w:val="center"/>
              <w:rPr>
                <w:color w:val="000000"/>
              </w:rPr>
            </w:pPr>
            <w:r w:rsidRPr="002A018C">
              <w:rPr>
                <w:color w:val="000000"/>
              </w:rPr>
              <w:t>13,49</w:t>
            </w:r>
          </w:p>
        </w:tc>
        <w:tc>
          <w:tcPr>
            <w:tcW w:w="719" w:type="pct"/>
            <w:tcBorders>
              <w:top w:val="single" w:sz="4" w:space="0" w:color="000000"/>
              <w:left w:val="single" w:sz="4" w:space="0" w:color="000000"/>
              <w:bottom w:val="single" w:sz="4" w:space="0" w:color="000000"/>
              <w:right w:val="nil"/>
            </w:tcBorders>
            <w:vAlign w:val="center"/>
          </w:tcPr>
          <w:p w:rsidR="002A018C" w:rsidRPr="002A018C" w:rsidRDefault="002A018C" w:rsidP="00FA6C9F">
            <w:pPr>
              <w:contextualSpacing/>
              <w:jc w:val="center"/>
              <w:rPr>
                <w:color w:val="000000"/>
              </w:rPr>
            </w:pPr>
            <w:r w:rsidRPr="002A018C">
              <w:rPr>
                <w:color w:val="000000"/>
              </w:rPr>
              <w:t>- 11,87</w:t>
            </w:r>
          </w:p>
        </w:tc>
        <w:tc>
          <w:tcPr>
            <w:tcW w:w="1266" w:type="pct"/>
            <w:tcBorders>
              <w:top w:val="single" w:sz="4" w:space="0" w:color="000000"/>
              <w:left w:val="single" w:sz="4" w:space="0" w:color="000000"/>
              <w:bottom w:val="single" w:sz="4" w:space="0" w:color="000000"/>
              <w:right w:val="single" w:sz="4" w:space="0" w:color="000000"/>
            </w:tcBorders>
          </w:tcPr>
          <w:p w:rsidR="002A018C" w:rsidRPr="002A018C" w:rsidRDefault="002A018C" w:rsidP="00FA6C9F">
            <w:pPr>
              <w:snapToGrid w:val="0"/>
              <w:contextualSpacing/>
              <w:rPr>
                <w:color w:val="000000"/>
                <w:lang w:eastAsia="ar-SA"/>
              </w:rPr>
            </w:pPr>
            <w:r w:rsidRPr="002A018C">
              <w:rPr>
                <w:color w:val="000000"/>
                <w:lang w:eastAsia="ar-SA"/>
              </w:rPr>
              <w:t>Скорректировано на основании постановления Правительства Российской Федерации от 29.10.2019 № 1386, а также на основании пункта 22 Правил, утвержденных Постановлением № 484</w:t>
            </w:r>
          </w:p>
        </w:tc>
      </w:tr>
    </w:tbl>
    <w:p w:rsidR="002A018C" w:rsidRPr="002A018C" w:rsidRDefault="002A018C" w:rsidP="00FA6C9F">
      <w:pPr>
        <w:numPr>
          <w:ilvl w:val="0"/>
          <w:numId w:val="18"/>
        </w:numPr>
        <w:contextualSpacing/>
        <w:jc w:val="both"/>
        <w:rPr>
          <w:color w:val="000000"/>
          <w:sz w:val="24"/>
          <w:szCs w:val="24"/>
        </w:rPr>
      </w:pPr>
      <w:r w:rsidRPr="002A018C">
        <w:rPr>
          <w:color w:val="000000"/>
          <w:sz w:val="24"/>
          <w:szCs w:val="24"/>
        </w:rPr>
        <w:t>Корректировка неподконтрольных расходов.</w:t>
      </w:r>
    </w:p>
    <w:tbl>
      <w:tblPr>
        <w:tblW w:w="5000" w:type="pct"/>
        <w:tblLook w:val="04A0" w:firstRow="1" w:lastRow="0" w:firstColumn="1" w:lastColumn="0" w:noHBand="0" w:noVBand="1"/>
      </w:tblPr>
      <w:tblGrid>
        <w:gridCol w:w="532"/>
        <w:gridCol w:w="2476"/>
        <w:gridCol w:w="1307"/>
        <w:gridCol w:w="1306"/>
        <w:gridCol w:w="1173"/>
        <w:gridCol w:w="1173"/>
        <w:gridCol w:w="2738"/>
      </w:tblGrid>
      <w:tr w:rsidR="002A018C" w:rsidRPr="002A018C" w:rsidTr="002A018C">
        <w:tc>
          <w:tcPr>
            <w:tcW w:w="2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 п/п</w:t>
            </w:r>
          </w:p>
        </w:tc>
        <w:tc>
          <w:tcPr>
            <w:tcW w:w="1156"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contextualSpacing/>
              <w:jc w:val="center"/>
              <w:rPr>
                <w:color w:val="000000"/>
                <w:lang w:eastAsia="ar-SA"/>
              </w:rPr>
            </w:pPr>
            <w:r w:rsidRPr="002A018C">
              <w:rPr>
                <w:color w:val="000000"/>
              </w:rPr>
              <w:t>Показатели</w:t>
            </w:r>
          </w:p>
        </w:tc>
        <w:tc>
          <w:tcPr>
            <w:tcW w:w="610" w:type="pct"/>
            <w:tcBorders>
              <w:top w:val="single" w:sz="4" w:space="0" w:color="000000"/>
              <w:left w:val="single" w:sz="4" w:space="0" w:color="000000"/>
              <w:bottom w:val="single" w:sz="4" w:space="0" w:color="000000"/>
              <w:right w:val="single" w:sz="4" w:space="0" w:color="000000"/>
            </w:tcBorders>
            <w:vAlign w:val="center"/>
          </w:tcPr>
          <w:p w:rsidR="002A018C" w:rsidRPr="002A018C" w:rsidRDefault="002A018C" w:rsidP="00FA6C9F">
            <w:pPr>
              <w:contextualSpacing/>
              <w:jc w:val="center"/>
              <w:rPr>
                <w:color w:val="000000"/>
              </w:rPr>
            </w:pPr>
            <w:r w:rsidRPr="002A018C">
              <w:rPr>
                <w:color w:val="000000"/>
              </w:rPr>
              <w:t>Единица измерения</w:t>
            </w:r>
          </w:p>
        </w:tc>
        <w:tc>
          <w:tcPr>
            <w:tcW w:w="610"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План предприятия на 2020 год</w:t>
            </w:r>
          </w:p>
        </w:tc>
        <w:tc>
          <w:tcPr>
            <w:tcW w:w="5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Принято ЛенРТК на 2020 год</w:t>
            </w:r>
          </w:p>
        </w:tc>
        <w:tc>
          <w:tcPr>
            <w:tcW w:w="548" w:type="pct"/>
            <w:tcBorders>
              <w:top w:val="single" w:sz="4" w:space="0" w:color="000000"/>
              <w:left w:val="single" w:sz="4" w:space="0" w:color="000000"/>
              <w:bottom w:val="single" w:sz="4" w:space="0" w:color="000000"/>
              <w:right w:val="nil"/>
            </w:tcBorders>
            <w:vAlign w:val="center"/>
            <w:hideMark/>
          </w:tcPr>
          <w:p w:rsidR="002A018C" w:rsidRPr="002A018C" w:rsidRDefault="002A018C" w:rsidP="00FA6C9F">
            <w:pPr>
              <w:snapToGrid w:val="0"/>
              <w:ind w:right="-52" w:hanging="108"/>
              <w:contextualSpacing/>
              <w:jc w:val="center"/>
              <w:rPr>
                <w:color w:val="000000"/>
                <w:lang w:eastAsia="ar-SA"/>
              </w:rPr>
            </w:pPr>
            <w:r w:rsidRPr="002A018C">
              <w:rPr>
                <w:color w:val="000000"/>
              </w:rPr>
              <w:t xml:space="preserve"> Отклонение</w:t>
            </w:r>
          </w:p>
        </w:tc>
        <w:tc>
          <w:tcPr>
            <w:tcW w:w="1279" w:type="pct"/>
            <w:tcBorders>
              <w:top w:val="single" w:sz="4" w:space="0" w:color="000000"/>
              <w:left w:val="single" w:sz="4" w:space="0" w:color="000000"/>
              <w:bottom w:val="single" w:sz="4" w:space="0" w:color="000000"/>
              <w:right w:val="single" w:sz="4" w:space="0" w:color="000000"/>
            </w:tcBorders>
            <w:vAlign w:val="center"/>
            <w:hideMark/>
          </w:tcPr>
          <w:p w:rsidR="002A018C" w:rsidRPr="002A018C" w:rsidRDefault="002A018C" w:rsidP="00FA6C9F">
            <w:pPr>
              <w:snapToGrid w:val="0"/>
              <w:ind w:right="-52"/>
              <w:contextualSpacing/>
              <w:jc w:val="center"/>
              <w:rPr>
                <w:color w:val="000000"/>
                <w:lang w:eastAsia="ar-SA"/>
              </w:rPr>
            </w:pPr>
            <w:r w:rsidRPr="002A018C">
              <w:rPr>
                <w:color w:val="000000"/>
              </w:rPr>
              <w:t>Причины отклонения</w:t>
            </w:r>
          </w:p>
        </w:tc>
      </w:tr>
      <w:tr w:rsidR="002A018C" w:rsidRPr="002A018C" w:rsidTr="002A018C">
        <w:trPr>
          <w:trHeight w:val="295"/>
        </w:trPr>
        <w:tc>
          <w:tcPr>
            <w:tcW w:w="248"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rPr>
            </w:pPr>
            <w:r w:rsidRPr="002A018C">
              <w:rPr>
                <w:color w:val="000000"/>
              </w:rPr>
              <w:t>1.</w:t>
            </w:r>
          </w:p>
        </w:tc>
        <w:tc>
          <w:tcPr>
            <w:tcW w:w="1156"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rPr>
                <w:color w:val="000000"/>
                <w:lang w:eastAsia="ar-SA"/>
              </w:rPr>
            </w:pPr>
            <w:r w:rsidRPr="002A018C">
              <w:rPr>
                <w:color w:val="000000"/>
                <w:lang w:eastAsia="ar-SA"/>
              </w:rPr>
              <w:t>Аренда основных средств</w:t>
            </w:r>
          </w:p>
        </w:tc>
        <w:tc>
          <w:tcPr>
            <w:tcW w:w="610" w:type="pct"/>
            <w:tcBorders>
              <w:top w:val="nil"/>
              <w:left w:val="single" w:sz="4" w:space="0" w:color="000000"/>
              <w:bottom w:val="single" w:sz="4" w:space="0" w:color="000000"/>
              <w:right w:val="single" w:sz="4" w:space="0" w:color="000000"/>
            </w:tcBorders>
            <w:vAlign w:val="center"/>
          </w:tcPr>
          <w:p w:rsidR="002A018C" w:rsidRPr="002A018C" w:rsidRDefault="002A018C" w:rsidP="00FA6C9F">
            <w:pPr>
              <w:snapToGrid w:val="0"/>
              <w:contextualSpacing/>
              <w:jc w:val="center"/>
              <w:rPr>
                <w:color w:val="000000"/>
              </w:rPr>
            </w:pPr>
            <w:r w:rsidRPr="002A018C">
              <w:rPr>
                <w:color w:val="000000"/>
              </w:rPr>
              <w:t>тыс. руб.</w:t>
            </w:r>
          </w:p>
        </w:tc>
        <w:tc>
          <w:tcPr>
            <w:tcW w:w="610" w:type="pct"/>
            <w:tcBorders>
              <w:top w:val="nil"/>
              <w:left w:val="single" w:sz="4" w:space="0" w:color="000000"/>
              <w:bottom w:val="single" w:sz="4" w:space="0" w:color="000000"/>
              <w:right w:val="nil"/>
            </w:tcBorders>
            <w:vAlign w:val="center"/>
          </w:tcPr>
          <w:p w:rsidR="002A018C" w:rsidRPr="002A018C" w:rsidRDefault="002A018C" w:rsidP="00FA6C9F">
            <w:pPr>
              <w:contextualSpacing/>
              <w:jc w:val="center"/>
              <w:rPr>
                <w:bCs/>
                <w:color w:val="666666"/>
                <w:sz w:val="24"/>
                <w:szCs w:val="24"/>
              </w:rPr>
            </w:pPr>
            <w:r w:rsidRPr="002A018C">
              <w:rPr>
                <w:bCs/>
              </w:rPr>
              <w:t>12 430,00</w:t>
            </w:r>
          </w:p>
        </w:tc>
        <w:tc>
          <w:tcPr>
            <w:tcW w:w="548"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lang w:eastAsia="ar-SA"/>
              </w:rPr>
            </w:pPr>
            <w:r w:rsidRPr="002A018C">
              <w:rPr>
                <w:color w:val="000000"/>
                <w:lang w:eastAsia="ar-SA"/>
              </w:rPr>
              <w:t>12 028,78</w:t>
            </w:r>
          </w:p>
        </w:tc>
        <w:tc>
          <w:tcPr>
            <w:tcW w:w="548" w:type="pct"/>
            <w:tcBorders>
              <w:top w:val="nil"/>
              <w:left w:val="single" w:sz="4" w:space="0" w:color="000000"/>
              <w:bottom w:val="single" w:sz="4" w:space="0" w:color="000000"/>
              <w:right w:val="nil"/>
            </w:tcBorders>
            <w:vAlign w:val="center"/>
          </w:tcPr>
          <w:p w:rsidR="002A018C" w:rsidRPr="002A018C" w:rsidRDefault="002A018C" w:rsidP="00FA6C9F">
            <w:pPr>
              <w:contextualSpacing/>
              <w:jc w:val="center"/>
              <w:rPr>
                <w:bCs/>
                <w:color w:val="666666"/>
                <w:sz w:val="24"/>
                <w:szCs w:val="24"/>
              </w:rPr>
            </w:pPr>
            <w:r w:rsidRPr="002A018C">
              <w:rPr>
                <w:bCs/>
              </w:rPr>
              <w:t>- 401,22</w:t>
            </w:r>
          </w:p>
        </w:tc>
        <w:tc>
          <w:tcPr>
            <w:tcW w:w="1279" w:type="pct"/>
            <w:tcBorders>
              <w:top w:val="nil"/>
              <w:left w:val="single" w:sz="4" w:space="0" w:color="000000"/>
              <w:bottom w:val="single" w:sz="4" w:space="0" w:color="000000"/>
              <w:right w:val="single" w:sz="4" w:space="0" w:color="000000"/>
            </w:tcBorders>
          </w:tcPr>
          <w:p w:rsidR="002A018C" w:rsidRPr="002A018C" w:rsidRDefault="002A018C" w:rsidP="00FA6C9F">
            <w:pPr>
              <w:autoSpaceDE w:val="0"/>
              <w:autoSpaceDN w:val="0"/>
              <w:adjustRightInd w:val="0"/>
              <w:contextualSpacing/>
              <w:outlineLvl w:val="0"/>
              <w:rPr>
                <w:color w:val="000000"/>
                <w:lang w:eastAsia="ar-SA"/>
              </w:rPr>
            </w:pPr>
            <w:r w:rsidRPr="002A018C">
              <w:rPr>
                <w:color w:val="000000"/>
                <w:lang w:eastAsia="ar-SA"/>
              </w:rPr>
              <w:t>В соответствии с представленными обосновывающими документами</w:t>
            </w:r>
          </w:p>
        </w:tc>
      </w:tr>
      <w:tr w:rsidR="002A018C" w:rsidRPr="002A018C" w:rsidTr="002A018C">
        <w:trPr>
          <w:trHeight w:val="295"/>
        </w:trPr>
        <w:tc>
          <w:tcPr>
            <w:tcW w:w="248"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rPr>
            </w:pPr>
            <w:r w:rsidRPr="002A018C">
              <w:rPr>
                <w:color w:val="000000"/>
              </w:rPr>
              <w:t>2.</w:t>
            </w:r>
          </w:p>
        </w:tc>
        <w:tc>
          <w:tcPr>
            <w:tcW w:w="1156"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rPr>
                <w:color w:val="000000"/>
                <w:lang w:eastAsia="ar-SA"/>
              </w:rPr>
            </w:pPr>
            <w:r w:rsidRPr="002A018C">
              <w:rPr>
                <w:color w:val="000000"/>
                <w:lang w:eastAsia="ar-SA"/>
              </w:rPr>
              <w:t>Расходы, связанные с   уплатой налогов и сборов</w:t>
            </w:r>
          </w:p>
        </w:tc>
        <w:tc>
          <w:tcPr>
            <w:tcW w:w="610" w:type="pct"/>
            <w:tcBorders>
              <w:top w:val="nil"/>
              <w:left w:val="single" w:sz="4" w:space="0" w:color="000000"/>
              <w:bottom w:val="single" w:sz="4" w:space="0" w:color="000000"/>
              <w:right w:val="single" w:sz="4" w:space="0" w:color="000000"/>
            </w:tcBorders>
            <w:vAlign w:val="center"/>
          </w:tcPr>
          <w:p w:rsidR="002A018C" w:rsidRPr="002A018C" w:rsidRDefault="002A018C" w:rsidP="00FA6C9F">
            <w:pPr>
              <w:snapToGrid w:val="0"/>
              <w:contextualSpacing/>
              <w:jc w:val="center"/>
              <w:rPr>
                <w:color w:val="000000"/>
                <w:lang w:eastAsia="ar-SA"/>
              </w:rPr>
            </w:pPr>
            <w:r w:rsidRPr="002A018C">
              <w:rPr>
                <w:color w:val="000000"/>
              </w:rPr>
              <w:t>тыс. руб.</w:t>
            </w:r>
          </w:p>
        </w:tc>
        <w:tc>
          <w:tcPr>
            <w:tcW w:w="610"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000000"/>
                <w:lang w:eastAsia="ar-SA"/>
              </w:rPr>
            </w:pPr>
            <w:r w:rsidRPr="002A018C">
              <w:rPr>
                <w:color w:val="000000"/>
                <w:lang w:eastAsia="ar-SA"/>
              </w:rPr>
              <w:t>6 437,23</w:t>
            </w:r>
          </w:p>
        </w:tc>
        <w:tc>
          <w:tcPr>
            <w:tcW w:w="548" w:type="pct"/>
            <w:tcBorders>
              <w:top w:val="nil"/>
              <w:left w:val="single" w:sz="4" w:space="0" w:color="000000"/>
              <w:bottom w:val="single" w:sz="4" w:space="0" w:color="000000"/>
              <w:right w:val="nil"/>
            </w:tcBorders>
            <w:vAlign w:val="center"/>
          </w:tcPr>
          <w:p w:rsidR="002A018C" w:rsidRPr="002A018C" w:rsidRDefault="002A018C" w:rsidP="00FA6C9F">
            <w:pPr>
              <w:contextualSpacing/>
              <w:jc w:val="center"/>
              <w:rPr>
                <w:bCs/>
                <w:sz w:val="24"/>
                <w:szCs w:val="24"/>
              </w:rPr>
            </w:pPr>
            <w:r w:rsidRPr="002A018C">
              <w:rPr>
                <w:bCs/>
              </w:rPr>
              <w:t>1 848,03</w:t>
            </w:r>
          </w:p>
        </w:tc>
        <w:tc>
          <w:tcPr>
            <w:tcW w:w="548" w:type="pct"/>
            <w:tcBorders>
              <w:top w:val="nil"/>
              <w:left w:val="single" w:sz="4" w:space="0" w:color="000000"/>
              <w:bottom w:val="single" w:sz="4" w:space="0" w:color="000000"/>
              <w:right w:val="nil"/>
            </w:tcBorders>
            <w:vAlign w:val="center"/>
          </w:tcPr>
          <w:p w:rsidR="002A018C" w:rsidRPr="002A018C" w:rsidRDefault="002A018C" w:rsidP="00FA6C9F">
            <w:pPr>
              <w:snapToGrid w:val="0"/>
              <w:contextualSpacing/>
              <w:jc w:val="center"/>
              <w:rPr>
                <w:color w:val="548DD4"/>
                <w:lang w:eastAsia="ar-SA"/>
              </w:rPr>
            </w:pPr>
          </w:p>
          <w:p w:rsidR="002A018C" w:rsidRPr="002A018C" w:rsidRDefault="002A018C" w:rsidP="00FA6C9F">
            <w:pPr>
              <w:contextualSpacing/>
              <w:jc w:val="center"/>
              <w:rPr>
                <w:bCs/>
                <w:sz w:val="24"/>
                <w:szCs w:val="24"/>
              </w:rPr>
            </w:pPr>
            <w:r w:rsidRPr="002A018C">
              <w:rPr>
                <w:bCs/>
              </w:rPr>
              <w:t>- 4 589,20</w:t>
            </w:r>
          </w:p>
          <w:p w:rsidR="002A018C" w:rsidRPr="002A018C" w:rsidRDefault="002A018C" w:rsidP="00FA6C9F">
            <w:pPr>
              <w:snapToGrid w:val="0"/>
              <w:contextualSpacing/>
              <w:jc w:val="center"/>
              <w:rPr>
                <w:color w:val="548DD4"/>
                <w:lang w:eastAsia="ar-SA"/>
              </w:rPr>
            </w:pPr>
          </w:p>
        </w:tc>
        <w:tc>
          <w:tcPr>
            <w:tcW w:w="1279" w:type="pct"/>
            <w:tcBorders>
              <w:top w:val="nil"/>
              <w:left w:val="single" w:sz="4" w:space="0" w:color="000000"/>
              <w:bottom w:val="single" w:sz="4" w:space="0" w:color="000000"/>
              <w:right w:val="single" w:sz="4" w:space="0" w:color="000000"/>
            </w:tcBorders>
          </w:tcPr>
          <w:p w:rsidR="002A018C" w:rsidRPr="002A018C" w:rsidRDefault="002A018C" w:rsidP="00FA6C9F">
            <w:pPr>
              <w:autoSpaceDE w:val="0"/>
              <w:autoSpaceDN w:val="0"/>
              <w:adjustRightInd w:val="0"/>
              <w:contextualSpacing/>
              <w:outlineLvl w:val="0"/>
              <w:rPr>
                <w:color w:val="548DD4"/>
                <w:lang w:eastAsia="ar-SA"/>
              </w:rPr>
            </w:pPr>
            <w:r w:rsidRPr="002A018C">
              <w:rPr>
                <w:color w:val="000000"/>
                <w:lang w:eastAsia="ar-SA"/>
              </w:rPr>
              <w:t xml:space="preserve">Процент твердых коммунальных отходов определен на основании процента учтенного ЛенРТК при расчете тарифа на 2019 год. Ставки  платы за негативное воздействие на окружающую среду при размещении твердых </w:t>
            </w:r>
            <w:r w:rsidRPr="002A018C">
              <w:rPr>
                <w:color w:val="000000"/>
                <w:lang w:eastAsia="ar-SA"/>
              </w:rPr>
              <w:lastRenderedPageBreak/>
              <w:t xml:space="preserve">коммунальных указаны в постановлениях Правительства Российской Федерации от 13.09.2016 </w:t>
            </w:r>
            <w:r w:rsidRPr="002A018C">
              <w:rPr>
                <w:color w:val="000000"/>
                <w:lang w:eastAsia="ar-SA"/>
              </w:rPr>
              <w:br/>
              <w:t xml:space="preserve">№ 913 и 16.02.2019 № 156. Прочие налоги исключены на основании пункта 22 Правил, утвержденных Постановлением № 484 и постановления Правительства Российской Федерации от 29.10.2019 </w:t>
            </w:r>
            <w:r w:rsidR="009E03EF">
              <w:rPr>
                <w:color w:val="000000"/>
                <w:lang w:eastAsia="ar-SA"/>
              </w:rPr>
              <w:br/>
            </w:r>
            <w:r w:rsidRPr="002A018C">
              <w:rPr>
                <w:color w:val="000000"/>
                <w:lang w:eastAsia="ar-SA"/>
              </w:rPr>
              <w:t>№ 1386</w:t>
            </w:r>
          </w:p>
        </w:tc>
      </w:tr>
    </w:tbl>
    <w:p w:rsidR="002A018C" w:rsidRPr="002A018C" w:rsidRDefault="002A018C" w:rsidP="00FA6C9F">
      <w:pPr>
        <w:numPr>
          <w:ilvl w:val="0"/>
          <w:numId w:val="18"/>
        </w:numPr>
        <w:tabs>
          <w:tab w:val="left" w:pos="1134"/>
        </w:tabs>
        <w:ind w:left="0" w:firstLine="709"/>
        <w:contextualSpacing/>
        <w:jc w:val="both"/>
        <w:rPr>
          <w:color w:val="000000"/>
          <w:sz w:val="24"/>
          <w:szCs w:val="24"/>
        </w:rPr>
      </w:pPr>
      <w:r w:rsidRPr="002A018C">
        <w:rPr>
          <w:color w:val="000000"/>
          <w:sz w:val="24"/>
          <w:szCs w:val="24"/>
        </w:rPr>
        <w:lastRenderedPageBreak/>
        <w:t>Результаты экспертизы фактической себестоимости тарифа на захоронение твердых коммунальных отходов Организации в 2018 году.</w:t>
      </w:r>
    </w:p>
    <w:p w:rsidR="002A018C" w:rsidRPr="002A018C" w:rsidRDefault="002A018C" w:rsidP="00FA6C9F">
      <w:pPr>
        <w:tabs>
          <w:tab w:val="left" w:pos="1134"/>
        </w:tabs>
        <w:ind w:firstLine="709"/>
        <w:contextualSpacing/>
        <w:jc w:val="both"/>
        <w:rPr>
          <w:color w:val="000000"/>
          <w:sz w:val="24"/>
          <w:szCs w:val="24"/>
        </w:rPr>
      </w:pPr>
      <w:r w:rsidRPr="002A018C">
        <w:rPr>
          <w:color w:val="000000"/>
          <w:sz w:val="24"/>
          <w:szCs w:val="24"/>
        </w:rPr>
        <w:t>По итогу работы за 2018 год от оказания деятельности по захоронению твердых коммунальных отходов Организация не заявляет недополученные расходы.</w:t>
      </w:r>
    </w:p>
    <w:p w:rsidR="002A018C" w:rsidRPr="002A018C" w:rsidRDefault="002A018C" w:rsidP="00FA6C9F">
      <w:pPr>
        <w:tabs>
          <w:tab w:val="left" w:pos="1134"/>
        </w:tabs>
        <w:ind w:firstLine="567"/>
        <w:contextualSpacing/>
        <w:jc w:val="both"/>
        <w:rPr>
          <w:color w:val="000000"/>
          <w:sz w:val="24"/>
          <w:szCs w:val="24"/>
        </w:rPr>
      </w:pPr>
      <w:r w:rsidRPr="002A018C">
        <w:rPr>
          <w:color w:val="000000"/>
          <w:sz w:val="24"/>
          <w:szCs w:val="24"/>
        </w:rPr>
        <w:t xml:space="preserve">Кроме того, ведение бухгалтерского учета осуществляется Организацией с нарушением пункта 5 статьи 24.8 главы </w:t>
      </w:r>
      <w:r w:rsidRPr="002A018C">
        <w:rPr>
          <w:color w:val="000000"/>
          <w:sz w:val="24"/>
          <w:szCs w:val="24"/>
          <w:lang w:val="en-US"/>
        </w:rPr>
        <w:t>V</w:t>
      </w:r>
      <w:r w:rsidRPr="002A018C">
        <w:rPr>
          <w:color w:val="000000"/>
          <w:sz w:val="24"/>
          <w:szCs w:val="24"/>
        </w:rPr>
        <w:t>.1 Федерального закона № 89-ФЗ.</w:t>
      </w:r>
    </w:p>
    <w:p w:rsidR="002A018C" w:rsidRPr="002A018C" w:rsidRDefault="002A018C" w:rsidP="00FA6C9F">
      <w:pPr>
        <w:numPr>
          <w:ilvl w:val="0"/>
          <w:numId w:val="18"/>
        </w:numPr>
        <w:tabs>
          <w:tab w:val="left" w:pos="1134"/>
        </w:tabs>
        <w:autoSpaceDE w:val="0"/>
        <w:autoSpaceDN w:val="0"/>
        <w:adjustRightInd w:val="0"/>
        <w:ind w:left="0" w:firstLine="709"/>
        <w:contextualSpacing/>
        <w:jc w:val="both"/>
        <w:rPr>
          <w:color w:val="000000"/>
          <w:sz w:val="24"/>
          <w:szCs w:val="24"/>
        </w:rPr>
      </w:pPr>
      <w:r w:rsidRPr="002A018C">
        <w:rPr>
          <w:color w:val="000000"/>
          <w:sz w:val="24"/>
          <w:szCs w:val="24"/>
        </w:rPr>
        <w:t xml:space="preserve">В соответствии с постановлением Правительства Российской Федерации от 29.06.2018 </w:t>
      </w:r>
      <w:r w:rsidR="009E03EF">
        <w:rPr>
          <w:color w:val="000000"/>
          <w:sz w:val="24"/>
          <w:szCs w:val="24"/>
        </w:rPr>
        <w:br/>
      </w:r>
      <w:r w:rsidRPr="002A018C">
        <w:rPr>
          <w:color w:val="000000"/>
          <w:sz w:val="24"/>
          <w:szCs w:val="24"/>
        </w:rPr>
        <w:t xml:space="preserve">№ 758 ЛенРТК произведена корректировка расходов на уплату платы за негативное воздействие на окружающую среду (далее – НВОС), учтенных при формировании необходимой валовой выручки на 2018 год. </w:t>
      </w:r>
      <w:r w:rsidRPr="002A018C">
        <w:rPr>
          <w:bCs/>
          <w:color w:val="000000"/>
          <w:sz w:val="24"/>
          <w:szCs w:val="24"/>
        </w:rPr>
        <w:t>В целях сглаживания темпов изменения тарифов</w:t>
      </w:r>
      <w:r w:rsidRPr="002A018C">
        <w:rPr>
          <w:color w:val="000000"/>
          <w:sz w:val="24"/>
          <w:szCs w:val="24"/>
        </w:rPr>
        <w:t xml:space="preserve">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 Размер корректировки НВОС, величина, учтенная ЛенРТК при корректировки необходимой валовой выручки на 2018 год, отражена в таблице:</w:t>
      </w:r>
    </w:p>
    <w:p w:rsidR="002A018C" w:rsidRPr="002A018C" w:rsidRDefault="002A018C" w:rsidP="00FA6C9F">
      <w:pPr>
        <w:autoSpaceDE w:val="0"/>
        <w:autoSpaceDN w:val="0"/>
        <w:adjustRightInd w:val="0"/>
        <w:ind w:left="709"/>
        <w:contextualSpacing/>
        <w:jc w:val="right"/>
        <w:rPr>
          <w:color w:val="000000"/>
          <w:sz w:val="24"/>
          <w:szCs w:val="24"/>
        </w:rPr>
      </w:pPr>
      <w:r w:rsidRPr="002A018C">
        <w:rPr>
          <w:color w:val="000000"/>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4182"/>
        <w:gridCol w:w="1244"/>
        <w:gridCol w:w="2254"/>
      </w:tblGrid>
      <w:tr w:rsidR="002A018C" w:rsidRPr="002A018C" w:rsidTr="002A018C">
        <w:trPr>
          <w:trHeight w:val="1286"/>
        </w:trPr>
        <w:tc>
          <w:tcPr>
            <w:tcW w:w="0" w:type="auto"/>
            <w:shd w:val="clear" w:color="auto" w:fill="auto"/>
            <w:vAlign w:val="center"/>
          </w:tcPr>
          <w:p w:rsidR="002A018C" w:rsidRPr="002A018C" w:rsidRDefault="002A018C" w:rsidP="00FA6C9F">
            <w:pPr>
              <w:autoSpaceDE w:val="0"/>
              <w:autoSpaceDN w:val="0"/>
              <w:adjustRightInd w:val="0"/>
              <w:contextualSpacing/>
              <w:jc w:val="center"/>
            </w:pPr>
            <w:r w:rsidRPr="002A018C">
              <w:t>НВОС в соответствии со ставками платы, указанными в постановлении Правительства Российской Федерации от 13.09.2016 № 913</w:t>
            </w:r>
          </w:p>
        </w:tc>
        <w:tc>
          <w:tcPr>
            <w:tcW w:w="0" w:type="auto"/>
            <w:shd w:val="clear" w:color="auto" w:fill="auto"/>
            <w:vAlign w:val="center"/>
          </w:tcPr>
          <w:p w:rsidR="002A018C" w:rsidRPr="002A018C" w:rsidRDefault="002A018C" w:rsidP="00FA6C9F">
            <w:pPr>
              <w:autoSpaceDE w:val="0"/>
              <w:autoSpaceDN w:val="0"/>
              <w:adjustRightInd w:val="0"/>
              <w:contextualSpacing/>
              <w:jc w:val="center"/>
            </w:pPr>
            <w:r w:rsidRPr="002A018C">
              <w:t>НВОС в соответствии со ставками платы, указанными в постановлении Правительства Российской Федерации от 13.09.2016 № 913 (в редакции постановления Правительства Российской Федерации от 29.06.2018 № 758)</w:t>
            </w:r>
          </w:p>
        </w:tc>
        <w:tc>
          <w:tcPr>
            <w:tcW w:w="0" w:type="auto"/>
            <w:shd w:val="clear" w:color="auto" w:fill="auto"/>
            <w:vAlign w:val="center"/>
          </w:tcPr>
          <w:p w:rsidR="002A018C" w:rsidRPr="002A018C" w:rsidRDefault="002A018C" w:rsidP="00FA6C9F">
            <w:pPr>
              <w:autoSpaceDE w:val="0"/>
              <w:autoSpaceDN w:val="0"/>
              <w:adjustRightInd w:val="0"/>
              <w:contextualSpacing/>
              <w:jc w:val="center"/>
            </w:pPr>
            <w:r w:rsidRPr="002A018C">
              <w:t>Отклонение</w:t>
            </w:r>
          </w:p>
        </w:tc>
        <w:tc>
          <w:tcPr>
            <w:tcW w:w="0" w:type="auto"/>
            <w:shd w:val="clear" w:color="auto" w:fill="auto"/>
            <w:vAlign w:val="center"/>
          </w:tcPr>
          <w:p w:rsidR="002A018C" w:rsidRPr="002A018C" w:rsidRDefault="002A018C" w:rsidP="00FA6C9F">
            <w:pPr>
              <w:autoSpaceDE w:val="0"/>
              <w:autoSpaceDN w:val="0"/>
              <w:adjustRightInd w:val="0"/>
              <w:contextualSpacing/>
              <w:jc w:val="center"/>
            </w:pPr>
            <w:r w:rsidRPr="002A018C">
              <w:t>Расходы, подлежащие исключению из необходимой валовой выручки в 2018 году</w:t>
            </w:r>
          </w:p>
        </w:tc>
      </w:tr>
      <w:tr w:rsidR="002A018C" w:rsidRPr="002A018C" w:rsidTr="002A018C">
        <w:trPr>
          <w:trHeight w:val="423"/>
        </w:trPr>
        <w:tc>
          <w:tcPr>
            <w:tcW w:w="0" w:type="auto"/>
            <w:shd w:val="clear" w:color="auto" w:fill="auto"/>
            <w:vAlign w:val="center"/>
          </w:tcPr>
          <w:p w:rsidR="002A018C" w:rsidRPr="002A018C" w:rsidRDefault="002A018C" w:rsidP="00FA6C9F">
            <w:pPr>
              <w:autoSpaceDE w:val="0"/>
              <w:autoSpaceDN w:val="0"/>
              <w:adjustRightInd w:val="0"/>
              <w:contextualSpacing/>
              <w:jc w:val="center"/>
            </w:pPr>
            <w:r w:rsidRPr="002A018C">
              <w:t>15832,81</w:t>
            </w:r>
          </w:p>
        </w:tc>
        <w:tc>
          <w:tcPr>
            <w:tcW w:w="0" w:type="auto"/>
            <w:shd w:val="clear" w:color="auto" w:fill="auto"/>
            <w:vAlign w:val="center"/>
          </w:tcPr>
          <w:p w:rsidR="002A018C" w:rsidRPr="002A018C" w:rsidRDefault="002A018C" w:rsidP="00FA6C9F">
            <w:pPr>
              <w:autoSpaceDE w:val="0"/>
              <w:autoSpaceDN w:val="0"/>
              <w:adjustRightInd w:val="0"/>
              <w:contextualSpacing/>
              <w:jc w:val="center"/>
            </w:pPr>
            <w:r w:rsidRPr="002A018C">
              <w:t>2428,02</w:t>
            </w:r>
          </w:p>
        </w:tc>
        <w:tc>
          <w:tcPr>
            <w:tcW w:w="0" w:type="auto"/>
            <w:shd w:val="clear" w:color="auto" w:fill="auto"/>
            <w:vAlign w:val="center"/>
          </w:tcPr>
          <w:p w:rsidR="002A018C" w:rsidRPr="002A018C" w:rsidRDefault="002A018C" w:rsidP="00FA6C9F">
            <w:pPr>
              <w:autoSpaceDE w:val="0"/>
              <w:autoSpaceDN w:val="0"/>
              <w:adjustRightInd w:val="0"/>
              <w:contextualSpacing/>
              <w:jc w:val="center"/>
            </w:pPr>
            <w:r w:rsidRPr="002A018C">
              <w:t>13404,79</w:t>
            </w:r>
          </w:p>
        </w:tc>
        <w:tc>
          <w:tcPr>
            <w:tcW w:w="0" w:type="auto"/>
            <w:shd w:val="clear" w:color="auto" w:fill="auto"/>
            <w:vAlign w:val="center"/>
          </w:tcPr>
          <w:p w:rsidR="002A018C" w:rsidRPr="002A018C" w:rsidRDefault="002A018C" w:rsidP="00FA6C9F">
            <w:pPr>
              <w:autoSpaceDE w:val="0"/>
              <w:autoSpaceDN w:val="0"/>
              <w:adjustRightInd w:val="0"/>
              <w:contextualSpacing/>
              <w:jc w:val="center"/>
            </w:pPr>
            <w:r w:rsidRPr="002A018C">
              <w:t>7238,59</w:t>
            </w:r>
          </w:p>
        </w:tc>
      </w:tr>
    </w:tbl>
    <w:p w:rsidR="002A018C" w:rsidRPr="002A018C" w:rsidRDefault="002A018C" w:rsidP="00FA6C9F">
      <w:pPr>
        <w:autoSpaceDE w:val="0"/>
        <w:autoSpaceDN w:val="0"/>
        <w:adjustRightInd w:val="0"/>
        <w:ind w:firstLine="709"/>
        <w:contextualSpacing/>
        <w:jc w:val="both"/>
        <w:rPr>
          <w:color w:val="000000"/>
          <w:sz w:val="24"/>
          <w:szCs w:val="24"/>
        </w:rPr>
      </w:pPr>
      <w:r w:rsidRPr="002A018C">
        <w:rPr>
          <w:color w:val="000000"/>
          <w:sz w:val="24"/>
          <w:szCs w:val="24"/>
        </w:rPr>
        <w:t>Расходы в размере 6 166,20 тыс. руб. подлежат исключению из необходимой валовой выручки в последующие периоды регулирования.</w:t>
      </w:r>
    </w:p>
    <w:p w:rsidR="002A018C" w:rsidRPr="002A018C" w:rsidRDefault="002A018C" w:rsidP="00FA6C9F">
      <w:pPr>
        <w:autoSpaceDE w:val="0"/>
        <w:autoSpaceDN w:val="0"/>
        <w:adjustRightInd w:val="0"/>
        <w:ind w:firstLine="709"/>
        <w:contextualSpacing/>
        <w:jc w:val="both"/>
        <w:rPr>
          <w:color w:val="000000"/>
          <w:sz w:val="24"/>
          <w:szCs w:val="24"/>
        </w:rPr>
      </w:pPr>
      <w:r w:rsidRPr="002A018C">
        <w:rPr>
          <w:color w:val="000000"/>
          <w:sz w:val="24"/>
          <w:szCs w:val="24"/>
        </w:rPr>
        <w:t>При расчете тарифов на услуги по захоронению твердых коммунальных отходов ЛенРТК исключены:</w:t>
      </w:r>
    </w:p>
    <w:p w:rsidR="002A018C" w:rsidRPr="002A018C" w:rsidRDefault="002A018C" w:rsidP="00FA6C9F">
      <w:pPr>
        <w:ind w:firstLine="709"/>
        <w:contextualSpacing/>
        <w:jc w:val="both"/>
        <w:rPr>
          <w:color w:val="000000"/>
          <w:sz w:val="24"/>
          <w:szCs w:val="24"/>
        </w:rPr>
      </w:pPr>
      <w:r w:rsidRPr="002A018C">
        <w:rPr>
          <w:color w:val="000000"/>
          <w:sz w:val="24"/>
          <w:szCs w:val="24"/>
        </w:rPr>
        <w:t>- в 2019 году 4 316,34 тыс. руб.;</w:t>
      </w:r>
    </w:p>
    <w:p w:rsidR="002A018C" w:rsidRPr="002A018C" w:rsidRDefault="002A018C" w:rsidP="00FA6C9F">
      <w:pPr>
        <w:ind w:firstLine="709"/>
        <w:contextualSpacing/>
        <w:jc w:val="both"/>
        <w:rPr>
          <w:color w:val="000000"/>
          <w:sz w:val="24"/>
          <w:szCs w:val="24"/>
        </w:rPr>
      </w:pPr>
      <w:r w:rsidRPr="002A018C">
        <w:rPr>
          <w:color w:val="000000"/>
          <w:sz w:val="24"/>
          <w:szCs w:val="24"/>
        </w:rPr>
        <w:t>-в 2020 году  1849,86 тыс. руб.</w:t>
      </w:r>
    </w:p>
    <w:p w:rsidR="002A018C" w:rsidRPr="002A018C" w:rsidRDefault="002A018C" w:rsidP="00FA6C9F">
      <w:pPr>
        <w:ind w:firstLine="709"/>
        <w:contextualSpacing/>
        <w:jc w:val="both"/>
        <w:rPr>
          <w:color w:val="548DD4"/>
          <w:sz w:val="24"/>
          <w:szCs w:val="24"/>
        </w:rPr>
      </w:pPr>
      <w:r w:rsidRPr="002A018C">
        <w:rPr>
          <w:color w:val="000000"/>
          <w:sz w:val="24"/>
          <w:szCs w:val="24"/>
        </w:rPr>
        <w:t xml:space="preserve">Таким образом, скорректированная необходимая валовая выручка на 2020 год составит: </w:t>
      </w:r>
      <w:r w:rsidRPr="002A018C">
        <w:rPr>
          <w:color w:val="548DD4"/>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89"/>
        <w:gridCol w:w="1526"/>
        <w:gridCol w:w="2409"/>
        <w:gridCol w:w="2380"/>
      </w:tblGrid>
      <w:tr w:rsidR="002A018C" w:rsidRPr="002A018C" w:rsidTr="002A018C">
        <w:trPr>
          <w:trHeight w:val="365"/>
        </w:trPr>
        <w:tc>
          <w:tcPr>
            <w:tcW w:w="709" w:type="dxa"/>
            <w:vAlign w:val="center"/>
          </w:tcPr>
          <w:p w:rsidR="002A018C" w:rsidRPr="002A018C" w:rsidRDefault="002A018C" w:rsidP="00FA6C9F">
            <w:pPr>
              <w:contextualSpacing/>
              <w:jc w:val="center"/>
              <w:rPr>
                <w:color w:val="000000"/>
              </w:rPr>
            </w:pPr>
            <w:r w:rsidRPr="002A018C">
              <w:rPr>
                <w:rFonts w:eastAsia="Calibri"/>
                <w:color w:val="000000"/>
              </w:rPr>
              <w:t>№ п/п</w:t>
            </w:r>
          </w:p>
        </w:tc>
        <w:tc>
          <w:tcPr>
            <w:tcW w:w="3289" w:type="dxa"/>
            <w:shd w:val="clear" w:color="auto" w:fill="auto"/>
            <w:vAlign w:val="center"/>
          </w:tcPr>
          <w:p w:rsidR="002A018C" w:rsidRPr="002A018C" w:rsidRDefault="002A018C" w:rsidP="00FA6C9F">
            <w:pPr>
              <w:contextualSpacing/>
              <w:jc w:val="center"/>
              <w:rPr>
                <w:color w:val="000000"/>
              </w:rPr>
            </w:pPr>
            <w:r w:rsidRPr="002A018C">
              <w:rPr>
                <w:color w:val="000000"/>
              </w:rPr>
              <w:t>Товары, услуги</w:t>
            </w:r>
          </w:p>
        </w:tc>
        <w:tc>
          <w:tcPr>
            <w:tcW w:w="1526" w:type="dxa"/>
          </w:tcPr>
          <w:p w:rsidR="002A018C" w:rsidRPr="002A018C" w:rsidRDefault="002A018C" w:rsidP="00FA6C9F">
            <w:pPr>
              <w:contextualSpacing/>
              <w:jc w:val="center"/>
              <w:rPr>
                <w:color w:val="000000"/>
              </w:rPr>
            </w:pPr>
            <w:r w:rsidRPr="002A018C">
              <w:rPr>
                <w:color w:val="000000"/>
              </w:rPr>
              <w:t>Единица измерения</w:t>
            </w:r>
          </w:p>
        </w:tc>
        <w:tc>
          <w:tcPr>
            <w:tcW w:w="2409" w:type="dxa"/>
            <w:shd w:val="clear" w:color="auto" w:fill="auto"/>
            <w:vAlign w:val="center"/>
          </w:tcPr>
          <w:p w:rsidR="002A018C" w:rsidRPr="002A018C" w:rsidRDefault="002A018C" w:rsidP="00FA6C9F">
            <w:pPr>
              <w:contextualSpacing/>
              <w:jc w:val="center"/>
              <w:rPr>
                <w:color w:val="000000"/>
              </w:rPr>
            </w:pPr>
            <w:r w:rsidRPr="002A018C">
              <w:rPr>
                <w:color w:val="000000"/>
              </w:rPr>
              <w:t>Утверждено на 2020 год</w:t>
            </w:r>
          </w:p>
        </w:tc>
        <w:tc>
          <w:tcPr>
            <w:tcW w:w="2380" w:type="dxa"/>
            <w:shd w:val="clear" w:color="auto" w:fill="auto"/>
            <w:vAlign w:val="center"/>
          </w:tcPr>
          <w:p w:rsidR="002A018C" w:rsidRPr="002A018C" w:rsidRDefault="002A018C" w:rsidP="00FA6C9F">
            <w:pPr>
              <w:contextualSpacing/>
              <w:jc w:val="center"/>
              <w:rPr>
                <w:color w:val="000000"/>
              </w:rPr>
            </w:pPr>
            <w:r w:rsidRPr="002A018C">
              <w:rPr>
                <w:color w:val="000000"/>
              </w:rPr>
              <w:t>Корректировка на 2020 год</w:t>
            </w:r>
          </w:p>
        </w:tc>
      </w:tr>
      <w:tr w:rsidR="002A018C" w:rsidRPr="002A018C" w:rsidTr="002A018C">
        <w:trPr>
          <w:trHeight w:val="281"/>
        </w:trPr>
        <w:tc>
          <w:tcPr>
            <w:tcW w:w="709" w:type="dxa"/>
            <w:vAlign w:val="center"/>
          </w:tcPr>
          <w:p w:rsidR="002A018C" w:rsidRPr="002A018C" w:rsidRDefault="002A018C" w:rsidP="00FA6C9F">
            <w:pPr>
              <w:contextualSpacing/>
              <w:jc w:val="center"/>
              <w:rPr>
                <w:color w:val="000000"/>
              </w:rPr>
            </w:pPr>
            <w:r w:rsidRPr="002A018C">
              <w:rPr>
                <w:color w:val="000000"/>
              </w:rPr>
              <w:t>1.</w:t>
            </w:r>
          </w:p>
        </w:tc>
        <w:tc>
          <w:tcPr>
            <w:tcW w:w="3289" w:type="dxa"/>
            <w:shd w:val="clear" w:color="auto" w:fill="auto"/>
            <w:vAlign w:val="center"/>
          </w:tcPr>
          <w:p w:rsidR="002A018C" w:rsidRPr="002A018C" w:rsidRDefault="002A018C" w:rsidP="00FA6C9F">
            <w:pPr>
              <w:contextualSpacing/>
              <w:rPr>
                <w:color w:val="000000"/>
              </w:rPr>
            </w:pPr>
            <w:r w:rsidRPr="002A018C">
              <w:rPr>
                <w:color w:val="000000"/>
              </w:rPr>
              <w:t>Захоронение твердых коммунальных отходов</w:t>
            </w:r>
          </w:p>
        </w:tc>
        <w:tc>
          <w:tcPr>
            <w:tcW w:w="1526" w:type="dxa"/>
            <w:vAlign w:val="center"/>
          </w:tcPr>
          <w:p w:rsidR="002A018C" w:rsidRPr="002A018C" w:rsidRDefault="002A018C" w:rsidP="00FA6C9F">
            <w:pPr>
              <w:contextualSpacing/>
              <w:jc w:val="center"/>
              <w:rPr>
                <w:color w:val="000000"/>
              </w:rPr>
            </w:pPr>
            <w:r w:rsidRPr="002A018C">
              <w:rPr>
                <w:color w:val="000000"/>
              </w:rPr>
              <w:t>тыс. руб.</w:t>
            </w:r>
          </w:p>
        </w:tc>
        <w:tc>
          <w:tcPr>
            <w:tcW w:w="2409" w:type="dxa"/>
            <w:shd w:val="clear" w:color="auto" w:fill="auto"/>
            <w:vAlign w:val="center"/>
          </w:tcPr>
          <w:p w:rsidR="002A018C" w:rsidRPr="002A018C" w:rsidRDefault="002A018C" w:rsidP="00FA6C9F">
            <w:pPr>
              <w:contextualSpacing/>
              <w:jc w:val="center"/>
              <w:rPr>
                <w:color w:val="000000"/>
              </w:rPr>
            </w:pPr>
            <w:r w:rsidRPr="002A018C">
              <w:rPr>
                <w:color w:val="000000"/>
              </w:rPr>
              <w:t>19 781,19</w:t>
            </w:r>
          </w:p>
        </w:tc>
        <w:tc>
          <w:tcPr>
            <w:tcW w:w="2380" w:type="dxa"/>
            <w:shd w:val="clear" w:color="auto" w:fill="auto"/>
            <w:vAlign w:val="center"/>
          </w:tcPr>
          <w:p w:rsidR="002A018C" w:rsidRPr="002A018C" w:rsidRDefault="002A018C" w:rsidP="00FA6C9F">
            <w:pPr>
              <w:contextualSpacing/>
              <w:jc w:val="center"/>
              <w:rPr>
                <w:color w:val="000000"/>
              </w:rPr>
            </w:pPr>
            <w:r w:rsidRPr="002A018C">
              <w:rPr>
                <w:color w:val="000000"/>
              </w:rPr>
              <w:t>22 497,86</w:t>
            </w:r>
          </w:p>
        </w:tc>
      </w:tr>
    </w:tbl>
    <w:p w:rsidR="002A018C" w:rsidRPr="002A018C" w:rsidRDefault="002A018C" w:rsidP="00FA6C9F">
      <w:pPr>
        <w:ind w:firstLine="709"/>
        <w:contextualSpacing/>
        <w:jc w:val="both"/>
        <w:rPr>
          <w:color w:val="000000"/>
          <w:sz w:val="24"/>
          <w:szCs w:val="24"/>
          <w:lang w:eastAsia="ar-SA"/>
        </w:rPr>
      </w:pPr>
      <w:r w:rsidRPr="002A018C">
        <w:rPr>
          <w:color w:val="000000"/>
          <w:sz w:val="24"/>
          <w:szCs w:val="24"/>
          <w:lang w:eastAsia="ar-SA"/>
        </w:rPr>
        <w:t xml:space="preserve">Исходя из обоснованной </w:t>
      </w:r>
      <w:r w:rsidRPr="002A018C">
        <w:rPr>
          <w:color w:val="000000"/>
          <w:sz w:val="24"/>
          <w:szCs w:val="24"/>
        </w:rPr>
        <w:t>необходимой валовой выручки</w:t>
      </w:r>
      <w:r w:rsidRPr="002A018C">
        <w:rPr>
          <w:color w:val="000000"/>
          <w:sz w:val="24"/>
          <w:szCs w:val="24"/>
          <w:lang w:eastAsia="ar-SA"/>
        </w:rPr>
        <w:t>, предлагаются к утверждению следующие уровни тарифов на захоронение твердых коммунальных отходов</w:t>
      </w:r>
      <w:r w:rsidRPr="002A018C">
        <w:rPr>
          <w:color w:val="000000"/>
          <w:sz w:val="24"/>
          <w:szCs w:val="24"/>
        </w:rPr>
        <w:t xml:space="preserve"> в 2020 году</w:t>
      </w:r>
      <w:r w:rsidRPr="002A018C">
        <w:rPr>
          <w:color w:val="000000"/>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123"/>
        <w:gridCol w:w="2666"/>
        <w:gridCol w:w="3101"/>
      </w:tblGrid>
      <w:tr w:rsidR="002A018C" w:rsidRPr="002A018C" w:rsidTr="002A018C">
        <w:trPr>
          <w:trHeight w:val="371"/>
        </w:trPr>
        <w:tc>
          <w:tcPr>
            <w:tcW w:w="642"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 п/п</w:t>
            </w:r>
          </w:p>
        </w:tc>
        <w:tc>
          <w:tcPr>
            <w:tcW w:w="3905"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Наименование потребителей, регулируемого вида деятельности</w:t>
            </w:r>
          </w:p>
        </w:tc>
        <w:tc>
          <w:tcPr>
            <w:tcW w:w="2666"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 xml:space="preserve">Год с календарной разбивкой </w:t>
            </w:r>
          </w:p>
        </w:tc>
        <w:tc>
          <w:tcPr>
            <w:tcW w:w="3101"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Тарифы, руб./тонну</w:t>
            </w:r>
            <w:r w:rsidRPr="002A018C">
              <w:rPr>
                <w:rFonts w:eastAsia="Calibri"/>
                <w:color w:val="000000"/>
                <w:vertAlign w:val="superscript"/>
              </w:rPr>
              <w:t xml:space="preserve"> </w:t>
            </w:r>
            <w:r w:rsidRPr="002A018C">
              <w:rPr>
                <w:rFonts w:eastAsia="Calibri"/>
                <w:color w:val="000000"/>
              </w:rPr>
              <w:t>*</w:t>
            </w:r>
          </w:p>
        </w:tc>
      </w:tr>
      <w:tr w:rsidR="002A018C" w:rsidRPr="002A018C" w:rsidTr="002A018C">
        <w:trPr>
          <w:trHeight w:val="25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rFonts w:eastAsia="Calibri"/>
                <w:color w:val="000000"/>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color w:val="000000"/>
              </w:rPr>
            </w:pPr>
            <w:r w:rsidRPr="002A018C">
              <w:rPr>
                <w:color w:val="000000"/>
              </w:rPr>
              <w:t>Захоронение твердых коммунальных отходов</w:t>
            </w:r>
          </w:p>
        </w:tc>
        <w:tc>
          <w:tcPr>
            <w:tcW w:w="2666"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с 01.01.2020 по 30.06.2020</w:t>
            </w:r>
          </w:p>
        </w:tc>
        <w:tc>
          <w:tcPr>
            <w:tcW w:w="3101"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828,47</w:t>
            </w:r>
          </w:p>
        </w:tc>
      </w:tr>
      <w:tr w:rsidR="002A018C" w:rsidRPr="002A018C" w:rsidTr="002A018C">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jc w:val="cente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contextualSpacing/>
              <w:rPr>
                <w:rFonts w:eastAsia="Calibri"/>
                <w:b/>
                <w:color w:val="000000"/>
              </w:rPr>
            </w:pPr>
          </w:p>
        </w:tc>
        <w:tc>
          <w:tcPr>
            <w:tcW w:w="2666" w:type="dxa"/>
            <w:tcBorders>
              <w:top w:val="single" w:sz="4" w:space="0" w:color="auto"/>
              <w:left w:val="single" w:sz="4" w:space="0" w:color="auto"/>
              <w:bottom w:val="single" w:sz="4" w:space="0" w:color="auto"/>
              <w:right w:val="single" w:sz="4" w:space="0" w:color="auto"/>
            </w:tcBorders>
            <w:vAlign w:val="center"/>
            <w:hideMark/>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с 01.07.2020 по 31.12.2020</w:t>
            </w:r>
          </w:p>
        </w:tc>
        <w:tc>
          <w:tcPr>
            <w:tcW w:w="3101" w:type="dxa"/>
            <w:tcBorders>
              <w:top w:val="single" w:sz="4" w:space="0" w:color="auto"/>
              <w:left w:val="single" w:sz="4" w:space="0" w:color="auto"/>
              <w:bottom w:val="single" w:sz="4" w:space="0" w:color="auto"/>
              <w:right w:val="single" w:sz="4" w:space="0" w:color="auto"/>
            </w:tcBorders>
            <w:vAlign w:val="center"/>
          </w:tcPr>
          <w:p w:rsidR="002A018C" w:rsidRPr="002A018C" w:rsidRDefault="002A018C" w:rsidP="00FA6C9F">
            <w:pPr>
              <w:widowControl w:val="0"/>
              <w:autoSpaceDE w:val="0"/>
              <w:autoSpaceDN w:val="0"/>
              <w:adjustRightInd w:val="0"/>
              <w:contextualSpacing/>
              <w:jc w:val="center"/>
              <w:rPr>
                <w:rFonts w:eastAsia="Calibri"/>
                <w:color w:val="000000"/>
              </w:rPr>
            </w:pPr>
            <w:r w:rsidRPr="002A018C">
              <w:rPr>
                <w:rFonts w:eastAsia="Calibri"/>
                <w:color w:val="000000"/>
              </w:rPr>
              <w:t>895,50</w:t>
            </w:r>
          </w:p>
        </w:tc>
      </w:tr>
    </w:tbl>
    <w:p w:rsidR="002A018C" w:rsidRPr="002A018C" w:rsidRDefault="002A018C" w:rsidP="00FA6C9F">
      <w:pPr>
        <w:autoSpaceDE w:val="0"/>
        <w:autoSpaceDN w:val="0"/>
        <w:adjustRightInd w:val="0"/>
        <w:contextualSpacing/>
        <w:jc w:val="both"/>
        <w:rPr>
          <w:i/>
          <w:color w:val="548DD4"/>
        </w:rPr>
      </w:pPr>
      <w:r w:rsidRPr="002A018C">
        <w:rPr>
          <w:rFonts w:ascii="Arial" w:eastAsia="Calibri" w:hAnsi="Arial" w:cs="Arial"/>
          <w:color w:val="000000"/>
        </w:rPr>
        <w:t xml:space="preserve">* </w:t>
      </w:r>
      <w:r w:rsidRPr="002A018C">
        <w:t>Тарифы указаны без учета налога на добавленную стоимость</w:t>
      </w:r>
      <w:r w:rsidRPr="002A018C">
        <w:rPr>
          <w:rFonts w:ascii="Arial" w:hAnsi="Arial" w:cs="Arial"/>
        </w:rPr>
        <w:t>.</w:t>
      </w:r>
    </w:p>
    <w:p w:rsidR="002A018C" w:rsidRPr="002A018C" w:rsidRDefault="002A018C" w:rsidP="00FA6C9F">
      <w:pPr>
        <w:contextualSpacing/>
        <w:rPr>
          <w:sz w:val="24"/>
          <w:szCs w:val="24"/>
          <w:lang w:eastAsia="ar-SA"/>
        </w:rPr>
      </w:pPr>
    </w:p>
    <w:p w:rsidR="002A018C" w:rsidRPr="002A018C" w:rsidRDefault="002A018C" w:rsidP="00FA6C9F">
      <w:pPr>
        <w:contextualSpacing/>
        <w:jc w:val="center"/>
        <w:rPr>
          <w:b/>
          <w:sz w:val="24"/>
          <w:szCs w:val="24"/>
        </w:rPr>
      </w:pPr>
      <w:r w:rsidRPr="002A018C">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D44139" w:rsidRPr="00D44139" w:rsidRDefault="00793992" w:rsidP="00FA6C9F">
      <w:pPr>
        <w:pStyle w:val="a6"/>
        <w:spacing w:after="0"/>
        <w:ind w:firstLine="567"/>
        <w:contextualSpacing/>
        <w:jc w:val="both"/>
        <w:rPr>
          <w:rFonts w:eastAsia="Calibri"/>
          <w:sz w:val="24"/>
          <w:szCs w:val="24"/>
          <w:lang w:eastAsia="en-US"/>
        </w:rPr>
      </w:pPr>
      <w:r w:rsidRPr="00793992">
        <w:rPr>
          <w:b/>
          <w:sz w:val="24"/>
          <w:szCs w:val="24"/>
        </w:rPr>
        <w:t>25</w:t>
      </w:r>
      <w:r w:rsidR="00203C93" w:rsidRPr="00793992">
        <w:rPr>
          <w:b/>
          <w:sz w:val="24"/>
          <w:szCs w:val="24"/>
        </w:rPr>
        <w:t>. По вопросу повестки «</w:t>
      </w:r>
      <w:r w:rsidR="002A018C" w:rsidRPr="002A018C">
        <w:rPr>
          <w:b/>
          <w:sz w:val="24"/>
          <w:szCs w:val="24"/>
        </w:rPr>
        <w:t xml:space="preserve">О внесении изменений в приказ комитета по тарифам и ценовой политике Ленинградской области от 14 декабря 2018 года № 390-п «Об установлении тарифов </w:t>
      </w:r>
      <w:r w:rsidR="002A018C" w:rsidRPr="002A018C">
        <w:rPr>
          <w:b/>
          <w:sz w:val="24"/>
          <w:szCs w:val="24"/>
        </w:rPr>
        <w:lastRenderedPageBreak/>
        <w:t>на услуги по захоронению твердых коммунальных отходов, оказываемые обществом с ограниченной ответственностью «Региональное агентство системного и экологического менеджмента» в 2019-2021 годах</w:t>
      </w:r>
      <w:r w:rsidR="00203C93" w:rsidRPr="00793992">
        <w:rPr>
          <w:b/>
          <w:sz w:val="24"/>
          <w:szCs w:val="24"/>
        </w:rPr>
        <w:t xml:space="preserve">» </w:t>
      </w:r>
      <w:r w:rsidR="00D44139" w:rsidRPr="00D4413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44139" w:rsidRPr="00D44139">
        <w:rPr>
          <w:sz w:val="24"/>
          <w:szCs w:val="24"/>
          <w:lang w:eastAsia="x-none"/>
        </w:rPr>
        <w:t xml:space="preserve"> и </w:t>
      </w:r>
      <w:r w:rsidR="00D44139" w:rsidRPr="00D44139">
        <w:rPr>
          <w:sz w:val="24"/>
          <w:szCs w:val="24"/>
          <w:lang w:val="x-none" w:eastAsia="x-none"/>
        </w:rPr>
        <w:t>изложила основные положения э</w:t>
      </w:r>
      <w:r w:rsidR="00D44139" w:rsidRPr="00D44139">
        <w:rPr>
          <w:rFonts w:eastAsia="Calibri"/>
          <w:sz w:val="24"/>
          <w:szCs w:val="24"/>
          <w:lang w:val="x-none" w:eastAsia="en-US"/>
        </w:rPr>
        <w:t>кспертного заключения</w:t>
      </w:r>
      <w:r w:rsidR="00D44139" w:rsidRPr="00D44139">
        <w:rPr>
          <w:rFonts w:eastAsia="Calibri"/>
          <w:sz w:val="24"/>
          <w:szCs w:val="24"/>
          <w:lang w:eastAsia="en-US"/>
        </w:rPr>
        <w:t xml:space="preserve"> по корректировке необходимой валовой выручки и тарифов на захоронение твердых коммунальных отходов общества с ограниченной ответственностью «Региональное агентство системного и экологического менеджмента» (далее – Организация), в 2020 году.</w:t>
      </w:r>
      <w:r w:rsidR="00D44139" w:rsidRPr="00D44139">
        <w:rPr>
          <w:rFonts w:eastAsia="Calibri"/>
          <w:i/>
          <w:sz w:val="24"/>
          <w:szCs w:val="24"/>
          <w:lang w:eastAsia="en-US"/>
        </w:rPr>
        <w:t xml:space="preserve"> </w:t>
      </w:r>
    </w:p>
    <w:p w:rsidR="00D44139" w:rsidRPr="00D44139" w:rsidRDefault="00D44139" w:rsidP="00FA6C9F">
      <w:pPr>
        <w:ind w:firstLine="567"/>
        <w:contextualSpacing/>
        <w:jc w:val="both"/>
        <w:rPr>
          <w:rFonts w:eastAsia="Calibri"/>
          <w:i/>
          <w:sz w:val="24"/>
          <w:szCs w:val="24"/>
          <w:lang w:eastAsia="en-US"/>
        </w:rPr>
      </w:pPr>
      <w:r w:rsidRPr="00D44139">
        <w:rPr>
          <w:rFonts w:eastAsia="Calibri"/>
          <w:sz w:val="24"/>
          <w:szCs w:val="24"/>
          <w:lang w:eastAsia="en-US"/>
        </w:rPr>
        <w:t xml:space="preserve">Организация обратилась с заявлением о корректировке необходимой валовой выручки и тарифов в сфере обращения с твердыми коммунальными отходами на 2020 год от 27.08.2019 </w:t>
      </w:r>
      <w:r w:rsidRPr="00D44139">
        <w:rPr>
          <w:rFonts w:eastAsia="Calibri"/>
          <w:sz w:val="24"/>
          <w:szCs w:val="24"/>
          <w:lang w:eastAsia="en-US"/>
        </w:rPr>
        <w:br/>
        <w:t>исх. № 393/1 (вх. от 30.08.2019 № КТ-1-5042/2019). Дополнительные документы направлены 07.10.2019 исх. № 440 (вх. от 07.10.2019 КТ-1-5765/2019) и 15.10.2019 исх. № 452 (вх. от 16.10.2019 № КТ-1-6031/2019).</w:t>
      </w:r>
    </w:p>
    <w:p w:rsidR="00D44139" w:rsidRPr="00D44139" w:rsidRDefault="00D44139" w:rsidP="00FA6C9F">
      <w:pPr>
        <w:ind w:firstLine="567"/>
        <w:contextualSpacing/>
        <w:jc w:val="both"/>
        <w:rPr>
          <w:rFonts w:eastAsia="Calibri"/>
          <w:sz w:val="24"/>
          <w:szCs w:val="24"/>
          <w:lang w:eastAsia="en-US"/>
        </w:rPr>
      </w:pPr>
      <w:r w:rsidRPr="00D44139">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КТ-1-7810/2019 от 12.12.2019).</w:t>
      </w:r>
    </w:p>
    <w:p w:rsidR="00D44139" w:rsidRPr="00D44139" w:rsidRDefault="00D44139" w:rsidP="00FA6C9F">
      <w:pPr>
        <w:ind w:firstLine="567"/>
        <w:contextualSpacing/>
        <w:jc w:val="both"/>
        <w:rPr>
          <w:rFonts w:eastAsia="Calibri"/>
          <w:sz w:val="24"/>
          <w:szCs w:val="24"/>
          <w:lang w:eastAsia="en-US"/>
        </w:rPr>
      </w:pPr>
    </w:p>
    <w:p w:rsidR="00D44139" w:rsidRPr="00D44139" w:rsidRDefault="00D44139" w:rsidP="00FA6C9F">
      <w:pPr>
        <w:autoSpaceDE w:val="0"/>
        <w:autoSpaceDN w:val="0"/>
        <w:adjustRightInd w:val="0"/>
        <w:ind w:firstLine="540"/>
        <w:contextualSpacing/>
        <w:jc w:val="both"/>
        <w:rPr>
          <w:b/>
          <w:sz w:val="24"/>
          <w:szCs w:val="24"/>
        </w:rPr>
      </w:pPr>
      <w:r w:rsidRPr="00D44139">
        <w:rPr>
          <w:b/>
          <w:sz w:val="24"/>
          <w:szCs w:val="24"/>
        </w:rPr>
        <w:t xml:space="preserve">Правление приняло решение:  </w:t>
      </w:r>
    </w:p>
    <w:p w:rsidR="00D44139" w:rsidRPr="00D44139" w:rsidRDefault="00D44139" w:rsidP="00FA6C9F">
      <w:pPr>
        <w:numPr>
          <w:ilvl w:val="0"/>
          <w:numId w:val="19"/>
        </w:numPr>
        <w:tabs>
          <w:tab w:val="left" w:pos="851"/>
        </w:tabs>
        <w:ind w:left="0" w:firstLine="567"/>
        <w:contextualSpacing/>
        <w:jc w:val="both"/>
        <w:rPr>
          <w:color w:val="FF0000"/>
          <w:sz w:val="24"/>
          <w:szCs w:val="24"/>
        </w:rPr>
      </w:pPr>
      <w:r w:rsidRPr="00D44139">
        <w:rPr>
          <w:color w:val="000000"/>
          <w:sz w:val="24"/>
          <w:szCs w:val="24"/>
        </w:rPr>
        <w:t>Плановые показатели массы твердых коммунальных отходов на 2020 год приняты ЛенРТК в соответствии с Приложением № 13 к Территориальной схеме. Прочие натуральные показатели в соответствии с данными производственной программы Организации на 2020 год. Производственная программа Организации на 2020 год согласована управлением Ленинградской области по организации и контролю деятельности по обращению с отходами 11.11.2019 № исх-уо-2003/2019.</w:t>
      </w:r>
    </w:p>
    <w:p w:rsidR="00D44139" w:rsidRPr="00D44139" w:rsidRDefault="00D44139" w:rsidP="00FA6C9F">
      <w:pPr>
        <w:contextualSpacing/>
        <w:jc w:val="both"/>
        <w:rPr>
          <w:i/>
          <w:color w:val="000000"/>
          <w:sz w:val="24"/>
          <w:szCs w:val="24"/>
        </w:rPr>
      </w:pPr>
      <w:r w:rsidRPr="00D44139">
        <w:rPr>
          <w:i/>
          <w:color w:val="000000"/>
          <w:sz w:val="24"/>
          <w:szCs w:val="24"/>
        </w:rPr>
        <w:t xml:space="preserve">Захоронение твердых коммунальных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856"/>
        <w:gridCol w:w="1113"/>
        <w:gridCol w:w="1446"/>
        <w:gridCol w:w="964"/>
        <w:gridCol w:w="1200"/>
        <w:gridCol w:w="1203"/>
      </w:tblGrid>
      <w:tr w:rsidR="00D44139" w:rsidRPr="00D44139" w:rsidTr="009E03EF">
        <w:trPr>
          <w:trHeight w:val="56"/>
        </w:trPr>
        <w:tc>
          <w:tcPr>
            <w:tcW w:w="0" w:type="auto"/>
            <w:vMerge w:val="restart"/>
            <w:shd w:val="clear" w:color="auto" w:fill="auto"/>
            <w:vAlign w:val="center"/>
          </w:tcPr>
          <w:p w:rsidR="00D44139" w:rsidRPr="00D44139" w:rsidRDefault="00D44139" w:rsidP="00FA6C9F">
            <w:pPr>
              <w:contextualSpacing/>
              <w:jc w:val="center"/>
              <w:rPr>
                <w:color w:val="000000"/>
              </w:rPr>
            </w:pPr>
            <w:r w:rsidRPr="00D44139">
              <w:rPr>
                <w:color w:val="000000"/>
              </w:rPr>
              <w:t>№ п/п</w:t>
            </w:r>
          </w:p>
        </w:tc>
        <w:tc>
          <w:tcPr>
            <w:tcW w:w="3856" w:type="dxa"/>
            <w:vMerge w:val="restart"/>
            <w:shd w:val="clear" w:color="auto" w:fill="auto"/>
            <w:vAlign w:val="center"/>
          </w:tcPr>
          <w:p w:rsidR="00D44139" w:rsidRPr="00D44139" w:rsidRDefault="00D44139" w:rsidP="00FA6C9F">
            <w:pPr>
              <w:contextualSpacing/>
              <w:jc w:val="center"/>
              <w:rPr>
                <w:color w:val="000000"/>
              </w:rPr>
            </w:pPr>
            <w:r w:rsidRPr="00D44139">
              <w:rPr>
                <w:color w:val="000000"/>
              </w:rPr>
              <w:t>Показатель</w:t>
            </w:r>
          </w:p>
        </w:tc>
        <w:tc>
          <w:tcPr>
            <w:tcW w:w="1113" w:type="dxa"/>
            <w:vMerge w:val="restart"/>
            <w:shd w:val="clear" w:color="auto" w:fill="auto"/>
            <w:vAlign w:val="center"/>
          </w:tcPr>
          <w:p w:rsidR="00D44139" w:rsidRPr="00D44139" w:rsidRDefault="00D44139" w:rsidP="00FA6C9F">
            <w:pPr>
              <w:contextualSpacing/>
              <w:jc w:val="center"/>
              <w:rPr>
                <w:color w:val="000000"/>
              </w:rPr>
            </w:pPr>
            <w:r w:rsidRPr="00D44139">
              <w:rPr>
                <w:color w:val="000000"/>
              </w:rPr>
              <w:t>Единица измерения</w:t>
            </w:r>
          </w:p>
        </w:tc>
        <w:tc>
          <w:tcPr>
            <w:tcW w:w="3610" w:type="dxa"/>
            <w:gridSpan w:val="3"/>
            <w:shd w:val="clear" w:color="auto" w:fill="auto"/>
            <w:vAlign w:val="center"/>
          </w:tcPr>
          <w:p w:rsidR="00D44139" w:rsidRPr="00D44139" w:rsidRDefault="00D44139" w:rsidP="00FA6C9F">
            <w:pPr>
              <w:contextualSpacing/>
              <w:jc w:val="center"/>
              <w:rPr>
                <w:color w:val="000000"/>
              </w:rPr>
            </w:pPr>
            <w:r w:rsidRPr="00D44139">
              <w:rPr>
                <w:color w:val="000000"/>
              </w:rPr>
              <w:t>2020 год</w:t>
            </w:r>
          </w:p>
        </w:tc>
        <w:tc>
          <w:tcPr>
            <w:tcW w:w="0" w:type="auto"/>
            <w:vMerge w:val="restart"/>
            <w:shd w:val="clear" w:color="auto" w:fill="auto"/>
            <w:vAlign w:val="center"/>
          </w:tcPr>
          <w:p w:rsidR="00D44139" w:rsidRPr="00D44139" w:rsidRDefault="00D44139" w:rsidP="00FA6C9F">
            <w:pPr>
              <w:contextualSpacing/>
              <w:jc w:val="center"/>
              <w:rPr>
                <w:color w:val="000000"/>
              </w:rPr>
            </w:pPr>
            <w:r w:rsidRPr="00D44139">
              <w:rPr>
                <w:color w:val="000000"/>
              </w:rPr>
              <w:t xml:space="preserve">Причины </w:t>
            </w:r>
          </w:p>
          <w:p w:rsidR="00D44139" w:rsidRPr="00D44139" w:rsidRDefault="00D44139" w:rsidP="00FA6C9F">
            <w:pPr>
              <w:contextualSpacing/>
              <w:jc w:val="center"/>
              <w:rPr>
                <w:color w:val="548DD4"/>
              </w:rPr>
            </w:pPr>
            <w:r w:rsidRPr="00D44139">
              <w:rPr>
                <w:color w:val="000000"/>
              </w:rPr>
              <w:t>отклонения</w:t>
            </w:r>
          </w:p>
        </w:tc>
      </w:tr>
      <w:tr w:rsidR="00D44139" w:rsidRPr="00D44139" w:rsidTr="008872C5">
        <w:tc>
          <w:tcPr>
            <w:tcW w:w="0" w:type="auto"/>
            <w:vMerge/>
            <w:shd w:val="clear" w:color="auto" w:fill="auto"/>
            <w:vAlign w:val="center"/>
          </w:tcPr>
          <w:p w:rsidR="00D44139" w:rsidRPr="00D44139" w:rsidRDefault="00D44139" w:rsidP="00FA6C9F">
            <w:pPr>
              <w:contextualSpacing/>
              <w:jc w:val="center"/>
              <w:rPr>
                <w:color w:val="000000"/>
              </w:rPr>
            </w:pPr>
          </w:p>
        </w:tc>
        <w:tc>
          <w:tcPr>
            <w:tcW w:w="3856" w:type="dxa"/>
            <w:vMerge/>
            <w:shd w:val="clear" w:color="auto" w:fill="auto"/>
            <w:vAlign w:val="center"/>
          </w:tcPr>
          <w:p w:rsidR="00D44139" w:rsidRPr="00D44139" w:rsidRDefault="00D44139" w:rsidP="00FA6C9F">
            <w:pPr>
              <w:contextualSpacing/>
              <w:jc w:val="center"/>
              <w:rPr>
                <w:color w:val="000000"/>
              </w:rPr>
            </w:pPr>
          </w:p>
        </w:tc>
        <w:tc>
          <w:tcPr>
            <w:tcW w:w="1113" w:type="dxa"/>
            <w:vMerge/>
            <w:shd w:val="clear" w:color="auto" w:fill="auto"/>
            <w:vAlign w:val="center"/>
          </w:tcPr>
          <w:p w:rsidR="00D44139" w:rsidRPr="00D44139" w:rsidRDefault="00D44139" w:rsidP="00FA6C9F">
            <w:pPr>
              <w:contextualSpacing/>
              <w:jc w:val="center"/>
              <w:rPr>
                <w:color w:val="000000"/>
              </w:rPr>
            </w:pP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данные Организации</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принято ЛенРТК</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отклонение</w:t>
            </w:r>
          </w:p>
        </w:tc>
        <w:tc>
          <w:tcPr>
            <w:tcW w:w="0" w:type="auto"/>
            <w:vMerge/>
            <w:shd w:val="clear" w:color="auto" w:fill="auto"/>
            <w:vAlign w:val="center"/>
          </w:tcPr>
          <w:p w:rsidR="00D44139" w:rsidRPr="00D44139" w:rsidRDefault="00D44139" w:rsidP="00FA6C9F">
            <w:pPr>
              <w:contextualSpacing/>
              <w:jc w:val="center"/>
              <w:rPr>
                <w:color w:val="548DD4"/>
              </w:rPr>
            </w:pPr>
          </w:p>
        </w:tc>
      </w:tr>
      <w:tr w:rsidR="00D44139" w:rsidRPr="00D44139" w:rsidTr="008872C5">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1.</w:t>
            </w:r>
          </w:p>
        </w:tc>
        <w:tc>
          <w:tcPr>
            <w:tcW w:w="3856" w:type="dxa"/>
            <w:shd w:val="clear" w:color="auto" w:fill="auto"/>
            <w:vAlign w:val="center"/>
          </w:tcPr>
          <w:p w:rsidR="00D44139" w:rsidRPr="00D44139" w:rsidRDefault="00D44139" w:rsidP="00FA6C9F">
            <w:pPr>
              <w:contextualSpacing/>
              <w:rPr>
                <w:color w:val="000000"/>
              </w:rPr>
            </w:pPr>
            <w:r w:rsidRPr="00D44139">
              <w:rPr>
                <w:color w:val="000000"/>
              </w:rPr>
              <w:t>Масса твердых коммунальных отходов, принятая для захоронения</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тыс. тонн</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52,31</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52,31</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vAlign w:val="center"/>
          </w:tcPr>
          <w:p w:rsidR="00D44139" w:rsidRPr="00D44139" w:rsidRDefault="00D44139" w:rsidP="00FA6C9F">
            <w:pPr>
              <w:contextualSpacing/>
              <w:rPr>
                <w:color w:val="548DD4"/>
              </w:rPr>
            </w:pPr>
          </w:p>
        </w:tc>
      </w:tr>
      <w:tr w:rsidR="00D44139" w:rsidRPr="00D44139" w:rsidTr="008872C5">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2.</w:t>
            </w:r>
          </w:p>
        </w:tc>
        <w:tc>
          <w:tcPr>
            <w:tcW w:w="3856" w:type="dxa"/>
            <w:shd w:val="clear" w:color="auto" w:fill="auto"/>
            <w:vAlign w:val="center"/>
          </w:tcPr>
          <w:p w:rsidR="00D44139" w:rsidRPr="00D44139" w:rsidRDefault="00D44139" w:rsidP="00FA6C9F">
            <w:pPr>
              <w:contextualSpacing/>
              <w:rPr>
                <w:color w:val="000000"/>
              </w:rPr>
            </w:pPr>
            <w:r w:rsidRPr="00D44139">
              <w:rPr>
                <w:color w:val="000000"/>
              </w:rPr>
              <w:t>Масса твердых коммунальных отходов в пределах норматива по накоплению</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тыс. тонн</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tcPr>
          <w:p w:rsidR="00D44139" w:rsidRPr="00D44139" w:rsidRDefault="00D44139" w:rsidP="00FA6C9F">
            <w:pPr>
              <w:contextualSpacing/>
              <w:rPr>
                <w:color w:val="548DD4"/>
              </w:rPr>
            </w:pPr>
          </w:p>
        </w:tc>
      </w:tr>
      <w:tr w:rsidR="00D44139" w:rsidRPr="00D44139" w:rsidTr="008872C5">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3.</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Масса твердых коммунальных отходов сверх норматива по накоплению</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тыс. тонн</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tcPr>
          <w:p w:rsidR="00D44139" w:rsidRPr="00D44139" w:rsidRDefault="00D44139" w:rsidP="00FA6C9F">
            <w:pPr>
              <w:contextualSpacing/>
              <w:rPr>
                <w:color w:val="548DD4"/>
              </w:rPr>
            </w:pPr>
          </w:p>
        </w:tc>
      </w:tr>
      <w:tr w:rsidR="00D44139" w:rsidRPr="00D44139" w:rsidTr="008872C5">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4.</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По видам твердых коммунальных отходов, всего, в том числе: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тыс. тонн</w:t>
            </w:r>
          </w:p>
        </w:tc>
        <w:tc>
          <w:tcPr>
            <w:tcW w:w="1446" w:type="dxa"/>
            <w:shd w:val="clear" w:color="auto" w:fill="auto"/>
            <w:vAlign w:val="center"/>
          </w:tcPr>
          <w:p w:rsidR="00D44139" w:rsidRPr="00D44139" w:rsidRDefault="00D44139" w:rsidP="00FA6C9F">
            <w:pPr>
              <w:contextualSpacing/>
              <w:jc w:val="center"/>
              <w:rPr>
                <w:color w:val="000000"/>
              </w:rPr>
            </w:pPr>
          </w:p>
        </w:tc>
        <w:tc>
          <w:tcPr>
            <w:tcW w:w="964" w:type="dxa"/>
            <w:shd w:val="clear" w:color="auto" w:fill="auto"/>
            <w:vAlign w:val="center"/>
          </w:tcPr>
          <w:p w:rsidR="00D44139" w:rsidRPr="00D44139" w:rsidRDefault="00D44139" w:rsidP="00FA6C9F">
            <w:pPr>
              <w:contextualSpacing/>
              <w:jc w:val="center"/>
              <w:rPr>
                <w:color w:val="000000"/>
              </w:rPr>
            </w:pPr>
          </w:p>
        </w:tc>
        <w:tc>
          <w:tcPr>
            <w:tcW w:w="0" w:type="auto"/>
            <w:shd w:val="clear" w:color="auto" w:fill="auto"/>
            <w:vAlign w:val="center"/>
          </w:tcPr>
          <w:p w:rsidR="00D44139" w:rsidRPr="00D44139" w:rsidRDefault="00D44139" w:rsidP="00FA6C9F">
            <w:pPr>
              <w:contextualSpacing/>
              <w:jc w:val="center"/>
              <w:rPr>
                <w:color w:val="000000"/>
              </w:rPr>
            </w:pPr>
          </w:p>
        </w:tc>
        <w:tc>
          <w:tcPr>
            <w:tcW w:w="0" w:type="auto"/>
            <w:shd w:val="clear" w:color="auto" w:fill="auto"/>
          </w:tcPr>
          <w:p w:rsidR="00D44139" w:rsidRPr="00D44139" w:rsidRDefault="00D44139" w:rsidP="00FA6C9F">
            <w:pPr>
              <w:contextualSpacing/>
              <w:rPr>
                <w:color w:val="548DD4"/>
              </w:rPr>
            </w:pPr>
          </w:p>
        </w:tc>
      </w:tr>
      <w:tr w:rsidR="00D44139" w:rsidRPr="00D44139" w:rsidTr="008872C5">
        <w:trPr>
          <w:trHeight w:val="398"/>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4.1.</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сортированные отходы</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тыс. тонн</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18,00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+18,00</w:t>
            </w:r>
          </w:p>
        </w:tc>
        <w:tc>
          <w:tcPr>
            <w:tcW w:w="0" w:type="auto"/>
            <w:shd w:val="clear" w:color="auto" w:fill="auto"/>
          </w:tcPr>
          <w:p w:rsidR="00D44139" w:rsidRPr="00D44139" w:rsidRDefault="00D44139" w:rsidP="00FA6C9F">
            <w:pPr>
              <w:contextualSpacing/>
              <w:rPr>
                <w:color w:val="548DD4"/>
              </w:rPr>
            </w:pPr>
          </w:p>
        </w:tc>
      </w:tr>
      <w:tr w:rsidR="00D44139" w:rsidRPr="00D44139" w:rsidTr="009E03EF">
        <w:trPr>
          <w:trHeight w:val="56"/>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4.2.</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несортированные отходы</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тыс. тонн</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34,31</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22,64</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- 11,67</w:t>
            </w:r>
          </w:p>
        </w:tc>
        <w:tc>
          <w:tcPr>
            <w:tcW w:w="0" w:type="auto"/>
            <w:shd w:val="clear" w:color="auto" w:fill="auto"/>
          </w:tcPr>
          <w:p w:rsidR="00D44139" w:rsidRPr="00D44139" w:rsidRDefault="00D44139" w:rsidP="00FA6C9F">
            <w:pPr>
              <w:contextualSpacing/>
              <w:rPr>
                <w:color w:val="548DD4"/>
              </w:rPr>
            </w:pPr>
          </w:p>
        </w:tc>
      </w:tr>
      <w:tr w:rsidR="00D44139" w:rsidRPr="00D44139" w:rsidTr="008872C5">
        <w:trPr>
          <w:trHeight w:val="368"/>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4.3.</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крупногабаритные отходы</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тыс. тонн</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17,77</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11,67</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- 6,10</w:t>
            </w:r>
          </w:p>
        </w:tc>
        <w:tc>
          <w:tcPr>
            <w:tcW w:w="0" w:type="auto"/>
            <w:shd w:val="clear" w:color="auto" w:fill="auto"/>
          </w:tcPr>
          <w:p w:rsidR="00D44139" w:rsidRPr="00D44139" w:rsidRDefault="00D44139" w:rsidP="00FA6C9F">
            <w:pPr>
              <w:contextualSpacing/>
              <w:rPr>
                <w:color w:val="548DD4"/>
              </w:rPr>
            </w:pPr>
          </w:p>
        </w:tc>
      </w:tr>
      <w:tr w:rsidR="00D44139" w:rsidRPr="00D44139" w:rsidTr="008872C5">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5.</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Количество анализов проб подземных вод, всего, в том числе: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ед.</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36,00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36,00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tcPr>
          <w:p w:rsidR="00D44139" w:rsidRPr="00D44139" w:rsidRDefault="00D44139" w:rsidP="00FA6C9F">
            <w:pPr>
              <w:contextualSpacing/>
              <w:rPr>
                <w:color w:val="548DD4"/>
              </w:rPr>
            </w:pPr>
          </w:p>
        </w:tc>
      </w:tr>
      <w:tr w:rsidR="00D44139" w:rsidRPr="00D44139" w:rsidTr="008872C5">
        <w:trPr>
          <w:trHeight w:val="368"/>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5.1.</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нормативное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ед.</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36,00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36,00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tcPr>
          <w:p w:rsidR="00D44139" w:rsidRPr="00D44139" w:rsidRDefault="00D44139" w:rsidP="00FA6C9F">
            <w:pPr>
              <w:contextualSpacing/>
              <w:rPr>
                <w:color w:val="548DD4"/>
              </w:rPr>
            </w:pPr>
          </w:p>
        </w:tc>
      </w:tr>
      <w:tr w:rsidR="00D44139" w:rsidRPr="00D44139" w:rsidTr="009E03EF">
        <w:trPr>
          <w:trHeight w:val="56"/>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5.2.</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фактическое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ед.</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36,00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36,00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tcPr>
          <w:p w:rsidR="00D44139" w:rsidRPr="00D44139" w:rsidRDefault="00D44139" w:rsidP="00FA6C9F">
            <w:pPr>
              <w:contextualSpacing/>
              <w:rPr>
                <w:color w:val="548DD4"/>
              </w:rPr>
            </w:pPr>
          </w:p>
        </w:tc>
      </w:tr>
      <w:tr w:rsidR="00D44139" w:rsidRPr="00D44139" w:rsidTr="008872C5">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6.</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Доля проб подземных вод, всего, в том числе: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tcPr>
          <w:p w:rsidR="00D44139" w:rsidRPr="00D44139" w:rsidRDefault="00D44139" w:rsidP="00FA6C9F">
            <w:pPr>
              <w:contextualSpacing/>
              <w:rPr>
                <w:color w:val="548DD4"/>
              </w:rPr>
            </w:pPr>
          </w:p>
        </w:tc>
      </w:tr>
      <w:tr w:rsidR="00D44139" w:rsidRPr="00D44139" w:rsidTr="008872C5">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6.1.</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не соответствующих установленным требованиям</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tcPr>
          <w:p w:rsidR="00D44139" w:rsidRPr="00D44139" w:rsidRDefault="00D44139" w:rsidP="00FA6C9F">
            <w:pPr>
              <w:contextualSpacing/>
              <w:rPr>
                <w:color w:val="548DD4"/>
              </w:rPr>
            </w:pPr>
          </w:p>
        </w:tc>
      </w:tr>
      <w:tr w:rsidR="00D44139" w:rsidRPr="00D44139" w:rsidTr="008872C5">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6.2.</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соответствующих установленным требованиям</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tcPr>
          <w:p w:rsidR="00D44139" w:rsidRPr="00D44139" w:rsidRDefault="00D44139" w:rsidP="00FA6C9F">
            <w:pPr>
              <w:contextualSpacing/>
              <w:rPr>
                <w:color w:val="548DD4"/>
              </w:rPr>
            </w:pPr>
          </w:p>
        </w:tc>
      </w:tr>
      <w:tr w:rsidR="00D44139" w:rsidRPr="00D44139" w:rsidTr="008872C5">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7.</w:t>
            </w:r>
          </w:p>
        </w:tc>
        <w:tc>
          <w:tcPr>
            <w:tcW w:w="3856" w:type="dxa"/>
            <w:shd w:val="clear" w:color="auto" w:fill="auto"/>
            <w:vAlign w:val="center"/>
          </w:tcPr>
          <w:p w:rsidR="00D44139" w:rsidRPr="00D44139" w:rsidRDefault="00D44139" w:rsidP="00FA6C9F">
            <w:pPr>
              <w:contextualSpacing/>
              <w:rPr>
                <w:color w:val="000000"/>
              </w:rPr>
            </w:pPr>
            <w:r w:rsidRPr="00D44139">
              <w:rPr>
                <w:color w:val="000000"/>
              </w:rPr>
              <w:t>Количество анализов проб почвы, всего, в том числе: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ед.</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3,00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3,00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tcPr>
          <w:p w:rsidR="00D44139" w:rsidRPr="00D44139" w:rsidRDefault="00D44139" w:rsidP="00FA6C9F">
            <w:pPr>
              <w:contextualSpacing/>
              <w:rPr>
                <w:color w:val="548DD4"/>
              </w:rPr>
            </w:pPr>
          </w:p>
        </w:tc>
      </w:tr>
      <w:tr w:rsidR="00D44139" w:rsidRPr="00D44139" w:rsidTr="009E03EF">
        <w:trPr>
          <w:trHeight w:val="56"/>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7.1.</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нормативное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ед.</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3,00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3,00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tcPr>
          <w:p w:rsidR="00D44139" w:rsidRPr="00D44139" w:rsidRDefault="00D44139" w:rsidP="00FA6C9F">
            <w:pPr>
              <w:contextualSpacing/>
              <w:rPr>
                <w:color w:val="548DD4"/>
              </w:rPr>
            </w:pPr>
          </w:p>
        </w:tc>
      </w:tr>
      <w:tr w:rsidR="00D44139" w:rsidRPr="00D44139" w:rsidTr="009E03EF">
        <w:trPr>
          <w:trHeight w:val="56"/>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7.2.</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фактическое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ед.</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3,00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3,00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tcPr>
          <w:p w:rsidR="00D44139" w:rsidRPr="00D44139" w:rsidRDefault="00D44139" w:rsidP="00FA6C9F">
            <w:pPr>
              <w:contextualSpacing/>
              <w:rPr>
                <w:color w:val="548DD4"/>
              </w:rPr>
            </w:pPr>
          </w:p>
        </w:tc>
      </w:tr>
      <w:tr w:rsidR="00D44139" w:rsidRPr="00D44139" w:rsidTr="008872C5">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8.</w:t>
            </w:r>
          </w:p>
        </w:tc>
        <w:tc>
          <w:tcPr>
            <w:tcW w:w="3856" w:type="dxa"/>
            <w:shd w:val="clear" w:color="auto" w:fill="auto"/>
            <w:vAlign w:val="center"/>
          </w:tcPr>
          <w:p w:rsidR="00D44139" w:rsidRPr="00D44139" w:rsidRDefault="00D44139" w:rsidP="00FA6C9F">
            <w:pPr>
              <w:contextualSpacing/>
              <w:rPr>
                <w:color w:val="000000"/>
              </w:rPr>
            </w:pPr>
            <w:r w:rsidRPr="00D44139">
              <w:rPr>
                <w:color w:val="000000"/>
              </w:rPr>
              <w:t>Доля проб почвы, всего, в том числе: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tcPr>
          <w:p w:rsidR="00D44139" w:rsidRPr="00D44139" w:rsidRDefault="00D44139" w:rsidP="00FA6C9F">
            <w:pPr>
              <w:contextualSpacing/>
              <w:rPr>
                <w:color w:val="548DD4"/>
              </w:rPr>
            </w:pPr>
          </w:p>
        </w:tc>
      </w:tr>
      <w:tr w:rsidR="00D44139" w:rsidRPr="00D44139" w:rsidTr="009E03EF">
        <w:trPr>
          <w:trHeight w:val="56"/>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8.1.</w:t>
            </w:r>
          </w:p>
        </w:tc>
        <w:tc>
          <w:tcPr>
            <w:tcW w:w="3856" w:type="dxa"/>
            <w:shd w:val="clear" w:color="auto" w:fill="auto"/>
            <w:vAlign w:val="center"/>
          </w:tcPr>
          <w:p w:rsidR="00D44139" w:rsidRPr="00D44139" w:rsidRDefault="00D44139" w:rsidP="00FA6C9F">
            <w:pPr>
              <w:contextualSpacing/>
              <w:rPr>
                <w:color w:val="000000"/>
              </w:rPr>
            </w:pPr>
            <w:r w:rsidRPr="00D44139">
              <w:rPr>
                <w:color w:val="000000"/>
              </w:rPr>
              <w:t>не соответствующих установленным требованиям</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tcPr>
          <w:p w:rsidR="00D44139" w:rsidRPr="00D44139" w:rsidRDefault="00D44139" w:rsidP="00FA6C9F">
            <w:pPr>
              <w:contextualSpacing/>
              <w:rPr>
                <w:color w:val="548DD4"/>
              </w:rPr>
            </w:pPr>
          </w:p>
        </w:tc>
      </w:tr>
      <w:tr w:rsidR="00D44139" w:rsidRPr="00D44139" w:rsidTr="008872C5">
        <w:trPr>
          <w:trHeight w:val="377"/>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lastRenderedPageBreak/>
              <w:t>8.2.</w:t>
            </w:r>
          </w:p>
        </w:tc>
        <w:tc>
          <w:tcPr>
            <w:tcW w:w="3856" w:type="dxa"/>
            <w:shd w:val="clear" w:color="auto" w:fill="auto"/>
            <w:vAlign w:val="center"/>
          </w:tcPr>
          <w:p w:rsidR="00D44139" w:rsidRPr="00D44139" w:rsidRDefault="00D44139" w:rsidP="00FA6C9F">
            <w:pPr>
              <w:contextualSpacing/>
              <w:rPr>
                <w:color w:val="000000"/>
              </w:rPr>
            </w:pPr>
            <w:r w:rsidRPr="00D44139">
              <w:rPr>
                <w:color w:val="000000"/>
              </w:rPr>
              <w:t>соответствующих установленным требованиям</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vAlign w:val="center"/>
          </w:tcPr>
          <w:p w:rsidR="00D44139" w:rsidRPr="00D44139" w:rsidRDefault="00D44139" w:rsidP="00FA6C9F">
            <w:pPr>
              <w:contextualSpacing/>
              <w:jc w:val="center"/>
              <w:rPr>
                <w:color w:val="548DD4"/>
              </w:rPr>
            </w:pPr>
          </w:p>
        </w:tc>
      </w:tr>
      <w:tr w:rsidR="00D44139" w:rsidRPr="00D44139" w:rsidTr="008872C5">
        <w:trPr>
          <w:trHeight w:val="612"/>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9.</w:t>
            </w:r>
          </w:p>
        </w:tc>
        <w:tc>
          <w:tcPr>
            <w:tcW w:w="3856" w:type="dxa"/>
            <w:shd w:val="clear" w:color="auto" w:fill="auto"/>
            <w:vAlign w:val="center"/>
          </w:tcPr>
          <w:p w:rsidR="00D44139" w:rsidRPr="00D44139" w:rsidRDefault="00D44139" w:rsidP="00FA6C9F">
            <w:pPr>
              <w:contextualSpacing/>
              <w:jc w:val="both"/>
              <w:rPr>
                <w:color w:val="000000"/>
              </w:rPr>
            </w:pPr>
            <w:r w:rsidRPr="00D44139">
              <w:rPr>
                <w:color w:val="000000"/>
              </w:rPr>
              <w:t>Количество анализов проб атмосферного воздуха, всего, в том числе: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ед.</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12,00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12,00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tcPr>
          <w:p w:rsidR="00D44139" w:rsidRPr="00D44139" w:rsidRDefault="00D44139" w:rsidP="00FA6C9F">
            <w:pPr>
              <w:contextualSpacing/>
              <w:rPr>
                <w:color w:val="548DD4"/>
              </w:rPr>
            </w:pPr>
          </w:p>
        </w:tc>
      </w:tr>
      <w:tr w:rsidR="00D44139" w:rsidRPr="00D44139" w:rsidTr="009E03EF">
        <w:trPr>
          <w:trHeight w:val="56"/>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9.1.</w:t>
            </w:r>
          </w:p>
        </w:tc>
        <w:tc>
          <w:tcPr>
            <w:tcW w:w="3856" w:type="dxa"/>
            <w:shd w:val="clear" w:color="auto" w:fill="auto"/>
            <w:vAlign w:val="center"/>
          </w:tcPr>
          <w:p w:rsidR="00D44139" w:rsidRPr="00D44139" w:rsidRDefault="00D44139" w:rsidP="00FA6C9F">
            <w:pPr>
              <w:contextualSpacing/>
              <w:rPr>
                <w:color w:val="000000"/>
              </w:rPr>
            </w:pPr>
            <w:r w:rsidRPr="00D44139">
              <w:rPr>
                <w:color w:val="000000"/>
              </w:rPr>
              <w:t>нормативное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ед.</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12,00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12,00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vAlign w:val="center"/>
          </w:tcPr>
          <w:p w:rsidR="00D44139" w:rsidRPr="00D44139" w:rsidRDefault="00D44139" w:rsidP="00FA6C9F">
            <w:pPr>
              <w:contextualSpacing/>
              <w:jc w:val="center"/>
              <w:rPr>
                <w:color w:val="548DD4"/>
              </w:rPr>
            </w:pPr>
          </w:p>
        </w:tc>
      </w:tr>
      <w:tr w:rsidR="00D44139" w:rsidRPr="00D44139" w:rsidTr="009E03EF">
        <w:trPr>
          <w:trHeight w:val="56"/>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9.2.</w:t>
            </w:r>
          </w:p>
        </w:tc>
        <w:tc>
          <w:tcPr>
            <w:tcW w:w="3856" w:type="dxa"/>
            <w:shd w:val="clear" w:color="auto" w:fill="auto"/>
            <w:vAlign w:val="center"/>
          </w:tcPr>
          <w:p w:rsidR="00D44139" w:rsidRPr="00D44139" w:rsidRDefault="00D44139" w:rsidP="00FA6C9F">
            <w:pPr>
              <w:contextualSpacing/>
              <w:rPr>
                <w:color w:val="000000"/>
              </w:rPr>
            </w:pPr>
            <w:r w:rsidRPr="00D44139">
              <w:rPr>
                <w:color w:val="000000"/>
              </w:rPr>
              <w:t>фактическое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ед.</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12,00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12,00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0" w:type="auto"/>
            <w:shd w:val="clear" w:color="auto" w:fill="auto"/>
            <w:vAlign w:val="center"/>
          </w:tcPr>
          <w:p w:rsidR="00D44139" w:rsidRPr="00D44139" w:rsidRDefault="00D44139" w:rsidP="00FA6C9F">
            <w:pPr>
              <w:contextualSpacing/>
              <w:jc w:val="center"/>
              <w:rPr>
                <w:color w:val="548DD4"/>
              </w:rPr>
            </w:pPr>
          </w:p>
        </w:tc>
      </w:tr>
      <w:tr w:rsidR="00D44139" w:rsidRPr="00D44139" w:rsidTr="008872C5">
        <w:trPr>
          <w:trHeight w:val="274"/>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10.</w:t>
            </w:r>
          </w:p>
        </w:tc>
        <w:tc>
          <w:tcPr>
            <w:tcW w:w="3856" w:type="dxa"/>
            <w:shd w:val="clear" w:color="auto" w:fill="auto"/>
            <w:vAlign w:val="center"/>
          </w:tcPr>
          <w:p w:rsidR="00D44139" w:rsidRPr="00D44139" w:rsidRDefault="00D44139" w:rsidP="00FA6C9F">
            <w:pPr>
              <w:autoSpaceDE w:val="0"/>
              <w:autoSpaceDN w:val="0"/>
              <w:adjustRightInd w:val="0"/>
              <w:contextualSpacing/>
              <w:rPr>
                <w:rFonts w:eastAsia="Calibri"/>
                <w:color w:val="000000"/>
                <w:lang w:eastAsia="en-US"/>
              </w:rPr>
            </w:pPr>
            <w:r w:rsidRPr="00D44139">
              <w:rPr>
                <w:rFonts w:eastAsia="Calibri"/>
                <w:color w:val="000000"/>
                <w:lang w:eastAsia="en-US"/>
              </w:rPr>
              <w:t>Доля проб атмосферного воздуха, всего, в том числе:</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vAlign w:val="center"/>
          </w:tcPr>
          <w:p w:rsidR="00D44139" w:rsidRPr="00D44139" w:rsidRDefault="00D44139" w:rsidP="00FA6C9F">
            <w:pPr>
              <w:contextualSpacing/>
              <w:jc w:val="center"/>
              <w:rPr>
                <w:color w:val="548DD4"/>
              </w:rPr>
            </w:pPr>
          </w:p>
        </w:tc>
      </w:tr>
      <w:tr w:rsidR="00D44139" w:rsidRPr="00D44139" w:rsidTr="008872C5">
        <w:trPr>
          <w:trHeight w:val="408"/>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10.1.</w:t>
            </w:r>
          </w:p>
        </w:tc>
        <w:tc>
          <w:tcPr>
            <w:tcW w:w="3856" w:type="dxa"/>
            <w:shd w:val="clear" w:color="auto" w:fill="auto"/>
            <w:vAlign w:val="center"/>
          </w:tcPr>
          <w:p w:rsidR="00D44139" w:rsidRPr="00D44139" w:rsidRDefault="00D44139" w:rsidP="00FA6C9F">
            <w:pPr>
              <w:contextualSpacing/>
              <w:rPr>
                <w:color w:val="000000"/>
              </w:rPr>
            </w:pPr>
            <w:r w:rsidRPr="00D44139">
              <w:rPr>
                <w:color w:val="000000"/>
              </w:rPr>
              <w:t>не соответствующих установленным требованиям</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vAlign w:val="center"/>
          </w:tcPr>
          <w:p w:rsidR="00D44139" w:rsidRPr="00D44139" w:rsidRDefault="00D44139" w:rsidP="00FA6C9F">
            <w:pPr>
              <w:contextualSpacing/>
              <w:jc w:val="center"/>
              <w:rPr>
                <w:color w:val="548DD4"/>
              </w:rPr>
            </w:pPr>
          </w:p>
        </w:tc>
      </w:tr>
      <w:tr w:rsidR="00D44139" w:rsidRPr="00D44139" w:rsidTr="008872C5">
        <w:trPr>
          <w:trHeight w:val="269"/>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10.2.</w:t>
            </w:r>
          </w:p>
        </w:tc>
        <w:tc>
          <w:tcPr>
            <w:tcW w:w="3856" w:type="dxa"/>
            <w:shd w:val="clear" w:color="auto" w:fill="auto"/>
            <w:vAlign w:val="center"/>
          </w:tcPr>
          <w:p w:rsidR="00D44139" w:rsidRPr="00D44139" w:rsidRDefault="00D44139" w:rsidP="00FA6C9F">
            <w:pPr>
              <w:contextualSpacing/>
              <w:rPr>
                <w:color w:val="000000"/>
              </w:rPr>
            </w:pPr>
            <w:r w:rsidRPr="00D44139">
              <w:rPr>
                <w:color w:val="000000"/>
              </w:rPr>
              <w:t>соответствующих установленным требованиям</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100,00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vAlign w:val="center"/>
          </w:tcPr>
          <w:p w:rsidR="00D44139" w:rsidRPr="00D44139" w:rsidRDefault="00D44139" w:rsidP="00FA6C9F">
            <w:pPr>
              <w:contextualSpacing/>
              <w:jc w:val="center"/>
              <w:rPr>
                <w:color w:val="548DD4"/>
              </w:rPr>
            </w:pPr>
          </w:p>
        </w:tc>
      </w:tr>
      <w:tr w:rsidR="00D44139" w:rsidRPr="00D44139" w:rsidTr="008872C5">
        <w:trPr>
          <w:trHeight w:val="269"/>
        </w:trPr>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11.</w:t>
            </w:r>
          </w:p>
        </w:tc>
        <w:tc>
          <w:tcPr>
            <w:tcW w:w="3856" w:type="dxa"/>
            <w:shd w:val="clear" w:color="auto" w:fill="auto"/>
          </w:tcPr>
          <w:p w:rsidR="00D44139" w:rsidRPr="00D44139" w:rsidRDefault="00D44139" w:rsidP="00FA6C9F">
            <w:pPr>
              <w:contextualSpacing/>
              <w:rPr>
                <w:color w:val="000000"/>
              </w:rPr>
            </w:pPr>
            <w:r w:rsidRPr="00D44139">
              <w:rPr>
                <w:color w:val="000000"/>
              </w:rPr>
              <w:t>Количество возгораний на 1 га площади объекта, используемого для захоронения твердых коммунальных отходов</w:t>
            </w:r>
          </w:p>
        </w:tc>
        <w:tc>
          <w:tcPr>
            <w:tcW w:w="1113" w:type="dxa"/>
            <w:shd w:val="clear" w:color="auto" w:fill="auto"/>
            <w:vAlign w:val="center"/>
          </w:tcPr>
          <w:p w:rsidR="00D44139" w:rsidRPr="00D44139" w:rsidRDefault="00D44139" w:rsidP="00FA6C9F">
            <w:pPr>
              <w:contextualSpacing/>
              <w:jc w:val="center"/>
              <w:rPr>
                <w:color w:val="000000"/>
              </w:rPr>
            </w:pPr>
            <w:r w:rsidRPr="00D44139">
              <w:rPr>
                <w:color w:val="000000"/>
              </w:rPr>
              <w:t>ед./ га.</w:t>
            </w:r>
          </w:p>
        </w:tc>
        <w:tc>
          <w:tcPr>
            <w:tcW w:w="1446" w:type="dxa"/>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964" w:type="dxa"/>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vAlign w:val="center"/>
          </w:tcPr>
          <w:p w:rsidR="00D44139" w:rsidRPr="00D44139" w:rsidRDefault="00D44139" w:rsidP="00FA6C9F">
            <w:pPr>
              <w:contextualSpacing/>
              <w:jc w:val="center"/>
              <w:rPr>
                <w:color w:val="000000"/>
              </w:rPr>
            </w:pPr>
            <w:r w:rsidRPr="00D44139">
              <w:rPr>
                <w:color w:val="000000"/>
              </w:rPr>
              <w:t>0,00</w:t>
            </w:r>
          </w:p>
        </w:tc>
        <w:tc>
          <w:tcPr>
            <w:tcW w:w="0" w:type="auto"/>
            <w:shd w:val="clear" w:color="auto" w:fill="auto"/>
            <w:vAlign w:val="center"/>
          </w:tcPr>
          <w:p w:rsidR="00D44139" w:rsidRPr="00D44139" w:rsidRDefault="00D44139" w:rsidP="00FA6C9F">
            <w:pPr>
              <w:contextualSpacing/>
              <w:jc w:val="center"/>
              <w:rPr>
                <w:color w:val="548DD4"/>
              </w:rPr>
            </w:pPr>
          </w:p>
        </w:tc>
      </w:tr>
    </w:tbl>
    <w:p w:rsidR="00D44139" w:rsidRPr="00D44139" w:rsidRDefault="00D44139" w:rsidP="00FA6C9F">
      <w:pPr>
        <w:numPr>
          <w:ilvl w:val="0"/>
          <w:numId w:val="19"/>
        </w:numPr>
        <w:contextualSpacing/>
        <w:jc w:val="both"/>
        <w:rPr>
          <w:color w:val="000000"/>
          <w:sz w:val="24"/>
          <w:szCs w:val="24"/>
        </w:rPr>
      </w:pPr>
      <w:r w:rsidRPr="00D44139">
        <w:rPr>
          <w:color w:val="000000"/>
          <w:sz w:val="24"/>
          <w:szCs w:val="24"/>
        </w:rPr>
        <w:t>Операционные расходы.</w:t>
      </w:r>
      <w:r w:rsidRPr="00D44139">
        <w:rPr>
          <w:color w:val="000000"/>
          <w:sz w:val="24"/>
          <w:szCs w:val="24"/>
        </w:rPr>
        <w:tab/>
      </w:r>
      <w:r w:rsidRPr="00D44139">
        <w:rPr>
          <w:color w:val="000000"/>
          <w:sz w:val="24"/>
          <w:szCs w:val="24"/>
        </w:rPr>
        <w:tab/>
      </w:r>
      <w:r w:rsidRPr="00D44139">
        <w:rPr>
          <w:color w:val="000000"/>
          <w:sz w:val="24"/>
          <w:szCs w:val="24"/>
        </w:rPr>
        <w:tab/>
      </w:r>
      <w:r w:rsidRPr="00D44139">
        <w:rPr>
          <w:color w:val="000000"/>
          <w:sz w:val="24"/>
          <w:szCs w:val="24"/>
        </w:rPr>
        <w:tab/>
      </w:r>
      <w:r w:rsidRPr="00D44139">
        <w:rPr>
          <w:color w:val="00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2038"/>
        <w:gridCol w:w="4040"/>
      </w:tblGrid>
      <w:tr w:rsidR="00D44139" w:rsidRPr="00D44139" w:rsidTr="009E03EF">
        <w:trPr>
          <w:trHeight w:val="56"/>
        </w:trPr>
        <w:tc>
          <w:tcPr>
            <w:tcW w:w="2161" w:type="pct"/>
            <w:shd w:val="clear" w:color="auto" w:fill="auto"/>
            <w:vAlign w:val="center"/>
          </w:tcPr>
          <w:p w:rsidR="00D44139" w:rsidRPr="00D44139" w:rsidRDefault="00D44139" w:rsidP="00FA6C9F">
            <w:pPr>
              <w:contextualSpacing/>
              <w:jc w:val="center"/>
              <w:rPr>
                <w:color w:val="000000"/>
              </w:rPr>
            </w:pPr>
            <w:r w:rsidRPr="00D44139">
              <w:rPr>
                <w:color w:val="000000"/>
              </w:rPr>
              <w:t>Товары, услуги</w:t>
            </w:r>
          </w:p>
        </w:tc>
        <w:tc>
          <w:tcPr>
            <w:tcW w:w="952" w:type="pct"/>
          </w:tcPr>
          <w:p w:rsidR="00D44139" w:rsidRPr="00D44139" w:rsidRDefault="00D44139" w:rsidP="00FA6C9F">
            <w:pPr>
              <w:contextualSpacing/>
              <w:jc w:val="center"/>
              <w:rPr>
                <w:color w:val="000000"/>
              </w:rPr>
            </w:pPr>
            <w:r w:rsidRPr="00D44139">
              <w:rPr>
                <w:color w:val="000000"/>
              </w:rPr>
              <w:t>Единица измерения</w:t>
            </w:r>
          </w:p>
        </w:tc>
        <w:tc>
          <w:tcPr>
            <w:tcW w:w="1887" w:type="pct"/>
            <w:vAlign w:val="center"/>
          </w:tcPr>
          <w:p w:rsidR="00D44139" w:rsidRPr="00D44139" w:rsidRDefault="00D44139" w:rsidP="00FA6C9F">
            <w:pPr>
              <w:contextualSpacing/>
              <w:jc w:val="center"/>
              <w:rPr>
                <w:color w:val="000000"/>
              </w:rPr>
            </w:pPr>
            <w:r w:rsidRPr="00D44139">
              <w:rPr>
                <w:color w:val="000000"/>
              </w:rPr>
              <w:t>Принято ЛенРТК на 2020 год</w:t>
            </w:r>
          </w:p>
        </w:tc>
      </w:tr>
      <w:tr w:rsidR="00D44139" w:rsidRPr="00D44139" w:rsidTr="008872C5">
        <w:trPr>
          <w:trHeight w:val="293"/>
        </w:trPr>
        <w:tc>
          <w:tcPr>
            <w:tcW w:w="2161" w:type="pct"/>
            <w:shd w:val="clear" w:color="auto" w:fill="auto"/>
            <w:vAlign w:val="center"/>
          </w:tcPr>
          <w:p w:rsidR="00D44139" w:rsidRPr="00D44139" w:rsidRDefault="00D44139" w:rsidP="00FA6C9F">
            <w:pPr>
              <w:tabs>
                <w:tab w:val="left" w:pos="4536"/>
              </w:tabs>
              <w:contextualSpacing/>
              <w:rPr>
                <w:color w:val="000000"/>
              </w:rPr>
            </w:pPr>
            <w:r w:rsidRPr="00D44139">
              <w:rPr>
                <w:color w:val="000000"/>
              </w:rPr>
              <w:t>Захоронение твердых коммунальных отходов</w:t>
            </w:r>
          </w:p>
        </w:tc>
        <w:tc>
          <w:tcPr>
            <w:tcW w:w="952" w:type="pct"/>
            <w:vAlign w:val="center"/>
          </w:tcPr>
          <w:p w:rsidR="00D44139" w:rsidRPr="00D44139" w:rsidRDefault="00D44139" w:rsidP="00FA6C9F">
            <w:pPr>
              <w:contextualSpacing/>
              <w:jc w:val="center"/>
              <w:rPr>
                <w:color w:val="000000"/>
              </w:rPr>
            </w:pPr>
            <w:r w:rsidRPr="00D44139">
              <w:rPr>
                <w:color w:val="000000"/>
              </w:rPr>
              <w:t>тыс. руб.</w:t>
            </w:r>
          </w:p>
        </w:tc>
        <w:tc>
          <w:tcPr>
            <w:tcW w:w="1887" w:type="pct"/>
            <w:vAlign w:val="center"/>
          </w:tcPr>
          <w:p w:rsidR="00D44139" w:rsidRPr="00D44139" w:rsidRDefault="00D44139" w:rsidP="00FA6C9F">
            <w:pPr>
              <w:contextualSpacing/>
              <w:jc w:val="center"/>
              <w:rPr>
                <w:color w:val="000000"/>
              </w:rPr>
            </w:pPr>
            <w:r w:rsidRPr="00D44139">
              <w:rPr>
                <w:color w:val="000000"/>
              </w:rPr>
              <w:t>15 251,80</w:t>
            </w:r>
          </w:p>
        </w:tc>
      </w:tr>
    </w:tbl>
    <w:p w:rsidR="00D44139" w:rsidRPr="00D44139" w:rsidRDefault="00D44139" w:rsidP="00FA6C9F">
      <w:pPr>
        <w:ind w:firstLine="426"/>
        <w:contextualSpacing/>
        <w:jc w:val="both"/>
        <w:rPr>
          <w:color w:val="000000"/>
          <w:sz w:val="24"/>
          <w:szCs w:val="24"/>
        </w:rPr>
      </w:pPr>
      <w:r w:rsidRPr="00D44139">
        <w:rPr>
          <w:color w:val="000000"/>
          <w:sz w:val="24"/>
          <w:szCs w:val="24"/>
        </w:rPr>
        <w:t xml:space="preserve">Корректировка величины операционных расходов произведена в соответствии с пунктом 30 раздела </w:t>
      </w:r>
      <w:r w:rsidRPr="00D44139">
        <w:rPr>
          <w:color w:val="000000"/>
          <w:sz w:val="24"/>
          <w:szCs w:val="24"/>
          <w:lang w:val="en-US"/>
        </w:rPr>
        <w:t>IV</w:t>
      </w:r>
      <w:r w:rsidRPr="00D44139">
        <w:rPr>
          <w:color w:val="000000"/>
          <w:sz w:val="24"/>
          <w:szCs w:val="24"/>
        </w:rPr>
        <w:t xml:space="preserve"> Методических указаний.</w:t>
      </w:r>
    </w:p>
    <w:p w:rsidR="00D44139" w:rsidRPr="00D44139" w:rsidRDefault="00D44139" w:rsidP="00FA6C9F">
      <w:pPr>
        <w:numPr>
          <w:ilvl w:val="0"/>
          <w:numId w:val="19"/>
        </w:numPr>
        <w:contextualSpacing/>
        <w:jc w:val="both"/>
        <w:rPr>
          <w:color w:val="000000"/>
          <w:sz w:val="24"/>
          <w:szCs w:val="24"/>
        </w:rPr>
      </w:pPr>
      <w:r w:rsidRPr="00D44139">
        <w:rPr>
          <w:color w:val="000000"/>
          <w:sz w:val="24"/>
          <w:szCs w:val="24"/>
        </w:rPr>
        <w:t>Корректировка величины амортизации.</w:t>
      </w:r>
    </w:p>
    <w:tbl>
      <w:tblPr>
        <w:tblW w:w="0" w:type="auto"/>
        <w:tblLook w:val="04A0" w:firstRow="1" w:lastRow="0" w:firstColumn="1" w:lastColumn="0" w:noHBand="0" w:noVBand="1"/>
      </w:tblPr>
      <w:tblGrid>
        <w:gridCol w:w="514"/>
        <w:gridCol w:w="2410"/>
        <w:gridCol w:w="1206"/>
        <w:gridCol w:w="1340"/>
        <w:gridCol w:w="1111"/>
        <w:gridCol w:w="1084"/>
        <w:gridCol w:w="3040"/>
      </w:tblGrid>
      <w:tr w:rsidR="00D44139" w:rsidRPr="00D44139" w:rsidTr="008872C5">
        <w:trPr>
          <w:trHeight w:val="877"/>
        </w:trPr>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contextualSpacing/>
              <w:jc w:val="center"/>
              <w:rPr>
                <w:color w:val="000000"/>
                <w:lang w:eastAsia="ar-SA"/>
              </w:rPr>
            </w:pPr>
            <w:r w:rsidRPr="00D44139">
              <w:rPr>
                <w:color w:val="000000"/>
              </w:rPr>
              <w:t>№ п/п</w:t>
            </w:r>
          </w:p>
        </w:tc>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contextualSpacing/>
              <w:jc w:val="center"/>
              <w:rPr>
                <w:color w:val="000000"/>
                <w:lang w:eastAsia="ar-SA"/>
              </w:rPr>
            </w:pPr>
            <w:r w:rsidRPr="00D44139">
              <w:rPr>
                <w:color w:val="000000"/>
              </w:rPr>
              <w:t>Показатели</w:t>
            </w:r>
          </w:p>
        </w:tc>
        <w:tc>
          <w:tcPr>
            <w:tcW w:w="0" w:type="auto"/>
            <w:tcBorders>
              <w:top w:val="single" w:sz="4" w:space="0" w:color="000000"/>
              <w:left w:val="single" w:sz="4" w:space="0" w:color="000000"/>
              <w:bottom w:val="single" w:sz="4" w:space="0" w:color="000000"/>
              <w:right w:val="single" w:sz="4" w:space="0" w:color="000000"/>
            </w:tcBorders>
          </w:tcPr>
          <w:p w:rsidR="00D44139" w:rsidRPr="00D44139" w:rsidRDefault="00D44139" w:rsidP="00FA6C9F">
            <w:pPr>
              <w:contextualSpacing/>
              <w:jc w:val="center"/>
              <w:rPr>
                <w:color w:val="000000"/>
              </w:rPr>
            </w:pPr>
            <w:r w:rsidRPr="00D44139">
              <w:rPr>
                <w:color w:val="000000"/>
              </w:rPr>
              <w:t>Единица измерения</w:t>
            </w:r>
          </w:p>
        </w:tc>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ind w:right="-52"/>
              <w:contextualSpacing/>
              <w:jc w:val="center"/>
              <w:rPr>
                <w:color w:val="000000"/>
              </w:rPr>
            </w:pPr>
            <w:r w:rsidRPr="00D44139">
              <w:rPr>
                <w:color w:val="000000"/>
              </w:rPr>
              <w:t>План Организации</w:t>
            </w:r>
          </w:p>
          <w:p w:rsidR="00D44139" w:rsidRPr="00D44139" w:rsidRDefault="00D44139" w:rsidP="00FA6C9F">
            <w:pPr>
              <w:snapToGrid w:val="0"/>
              <w:ind w:right="-52"/>
              <w:contextualSpacing/>
              <w:jc w:val="center"/>
              <w:rPr>
                <w:color w:val="000000"/>
                <w:lang w:eastAsia="ar-SA"/>
              </w:rPr>
            </w:pPr>
            <w:r w:rsidRPr="00D44139">
              <w:rPr>
                <w:color w:val="000000"/>
              </w:rPr>
              <w:t xml:space="preserve"> на 2020 год</w:t>
            </w:r>
          </w:p>
        </w:tc>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ind w:right="-52"/>
              <w:contextualSpacing/>
              <w:jc w:val="center"/>
              <w:rPr>
                <w:color w:val="000000"/>
                <w:lang w:eastAsia="ar-SA"/>
              </w:rPr>
            </w:pPr>
            <w:r w:rsidRPr="00D44139">
              <w:rPr>
                <w:color w:val="000000"/>
              </w:rPr>
              <w:t>Принято ЛенРТК на 2020 год</w:t>
            </w:r>
          </w:p>
        </w:tc>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ind w:right="-52" w:hanging="108"/>
              <w:contextualSpacing/>
              <w:jc w:val="center"/>
              <w:rPr>
                <w:color w:val="000000"/>
                <w:lang w:eastAsia="ar-SA"/>
              </w:rPr>
            </w:pPr>
            <w:r w:rsidRPr="00D44139">
              <w:rPr>
                <w:color w:val="000000"/>
              </w:rPr>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4139" w:rsidRPr="00D44139" w:rsidRDefault="00D44139" w:rsidP="00FA6C9F">
            <w:pPr>
              <w:snapToGrid w:val="0"/>
              <w:ind w:right="-52"/>
              <w:contextualSpacing/>
              <w:jc w:val="center"/>
              <w:rPr>
                <w:color w:val="000000"/>
                <w:lang w:eastAsia="ar-SA"/>
              </w:rPr>
            </w:pPr>
            <w:r w:rsidRPr="00D44139">
              <w:rPr>
                <w:color w:val="000000"/>
              </w:rPr>
              <w:t>Причины отклонения</w:t>
            </w:r>
          </w:p>
        </w:tc>
      </w:tr>
      <w:tr w:rsidR="00D44139" w:rsidRPr="00D44139" w:rsidTr="008872C5">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contextualSpacing/>
              <w:jc w:val="center"/>
              <w:rPr>
                <w:color w:val="000000"/>
                <w:lang w:eastAsia="ar-SA"/>
              </w:rPr>
            </w:pPr>
            <w:r w:rsidRPr="00D44139">
              <w:rPr>
                <w:color w:val="000000"/>
              </w:rPr>
              <w:t>1.</w:t>
            </w:r>
          </w:p>
        </w:tc>
        <w:tc>
          <w:tcPr>
            <w:tcW w:w="0" w:type="auto"/>
            <w:tcBorders>
              <w:top w:val="single" w:sz="4" w:space="0" w:color="000000"/>
              <w:left w:val="single" w:sz="4" w:space="0" w:color="000000"/>
              <w:bottom w:val="single" w:sz="4" w:space="0" w:color="000000"/>
              <w:right w:val="nil"/>
            </w:tcBorders>
            <w:vAlign w:val="center"/>
          </w:tcPr>
          <w:p w:rsidR="00D44139" w:rsidRPr="00D44139" w:rsidRDefault="00D44139" w:rsidP="00FA6C9F">
            <w:pPr>
              <w:snapToGrid w:val="0"/>
              <w:contextualSpacing/>
              <w:rPr>
                <w:color w:val="000000"/>
                <w:lang w:eastAsia="ar-SA"/>
              </w:rPr>
            </w:pPr>
            <w:r w:rsidRPr="00D44139">
              <w:rPr>
                <w:color w:val="000000"/>
                <w:lang w:eastAsia="ar-SA"/>
              </w:rPr>
              <w:t>Амортизация основных средств и нематериальных активов</w:t>
            </w:r>
          </w:p>
        </w:tc>
        <w:tc>
          <w:tcPr>
            <w:tcW w:w="0" w:type="auto"/>
            <w:tcBorders>
              <w:top w:val="single" w:sz="4" w:space="0" w:color="000000"/>
              <w:left w:val="single" w:sz="4" w:space="0" w:color="000000"/>
              <w:bottom w:val="single" w:sz="4" w:space="0" w:color="000000"/>
              <w:right w:val="single" w:sz="4" w:space="0" w:color="000000"/>
            </w:tcBorders>
            <w:vAlign w:val="center"/>
          </w:tcPr>
          <w:p w:rsidR="00D44139" w:rsidRPr="00D44139" w:rsidRDefault="00D44139" w:rsidP="00FA6C9F">
            <w:pPr>
              <w:snapToGrid w:val="0"/>
              <w:ind w:right="-108" w:hanging="108"/>
              <w:contextualSpacing/>
              <w:jc w:val="center"/>
              <w:rPr>
                <w:color w:val="000000"/>
                <w:lang w:eastAsia="ar-SA"/>
              </w:rPr>
            </w:pPr>
            <w:r w:rsidRPr="00D44139">
              <w:rPr>
                <w:color w:val="000000"/>
              </w:rPr>
              <w:t>тыс. руб.</w:t>
            </w:r>
          </w:p>
        </w:tc>
        <w:tc>
          <w:tcPr>
            <w:tcW w:w="0" w:type="auto"/>
            <w:tcBorders>
              <w:top w:val="single" w:sz="4" w:space="0" w:color="000000"/>
              <w:left w:val="single" w:sz="4" w:space="0" w:color="000000"/>
              <w:bottom w:val="single" w:sz="4" w:space="0" w:color="000000"/>
              <w:right w:val="nil"/>
            </w:tcBorders>
            <w:vAlign w:val="center"/>
          </w:tcPr>
          <w:p w:rsidR="00D44139" w:rsidRPr="00D44139" w:rsidRDefault="00D44139" w:rsidP="00FA6C9F">
            <w:pPr>
              <w:snapToGrid w:val="0"/>
              <w:ind w:right="-108" w:hanging="108"/>
              <w:contextualSpacing/>
              <w:jc w:val="center"/>
              <w:rPr>
                <w:color w:val="000000"/>
                <w:lang w:eastAsia="ar-SA"/>
              </w:rPr>
            </w:pPr>
            <w:r w:rsidRPr="00D44139">
              <w:rPr>
                <w:color w:val="000000"/>
                <w:lang w:eastAsia="ar-SA"/>
              </w:rPr>
              <w:t>3 312,06</w:t>
            </w:r>
          </w:p>
        </w:tc>
        <w:tc>
          <w:tcPr>
            <w:tcW w:w="0" w:type="auto"/>
            <w:tcBorders>
              <w:top w:val="single" w:sz="4" w:space="0" w:color="000000"/>
              <w:left w:val="single" w:sz="4" w:space="0" w:color="000000"/>
              <w:bottom w:val="single" w:sz="4" w:space="0" w:color="000000"/>
              <w:right w:val="nil"/>
            </w:tcBorders>
            <w:vAlign w:val="center"/>
          </w:tcPr>
          <w:p w:rsidR="00D44139" w:rsidRPr="00D44139" w:rsidRDefault="00D44139" w:rsidP="00FA6C9F">
            <w:pPr>
              <w:contextualSpacing/>
              <w:jc w:val="center"/>
            </w:pPr>
            <w:r w:rsidRPr="00D44139">
              <w:t>2 331,96</w:t>
            </w:r>
          </w:p>
        </w:tc>
        <w:tc>
          <w:tcPr>
            <w:tcW w:w="0" w:type="auto"/>
            <w:tcBorders>
              <w:top w:val="single" w:sz="4" w:space="0" w:color="000000"/>
              <w:left w:val="single" w:sz="4" w:space="0" w:color="000000"/>
              <w:bottom w:val="single" w:sz="4" w:space="0" w:color="000000"/>
              <w:right w:val="nil"/>
            </w:tcBorders>
            <w:vAlign w:val="center"/>
          </w:tcPr>
          <w:p w:rsidR="00D44139" w:rsidRPr="00D44139" w:rsidRDefault="00D44139" w:rsidP="00FA6C9F">
            <w:pPr>
              <w:contextualSpacing/>
              <w:jc w:val="center"/>
            </w:pPr>
            <w:r w:rsidRPr="00D44139">
              <w:t>- 980,10</w:t>
            </w:r>
          </w:p>
        </w:tc>
        <w:tc>
          <w:tcPr>
            <w:tcW w:w="0" w:type="auto"/>
            <w:vMerge w:val="restart"/>
            <w:tcBorders>
              <w:top w:val="single" w:sz="4" w:space="0" w:color="000000"/>
              <w:left w:val="single" w:sz="4" w:space="0" w:color="000000"/>
              <w:right w:val="single" w:sz="4" w:space="0" w:color="000000"/>
            </w:tcBorders>
          </w:tcPr>
          <w:p w:rsidR="00D44139" w:rsidRPr="00D44139" w:rsidRDefault="00D44139" w:rsidP="00FA6C9F">
            <w:pPr>
              <w:snapToGrid w:val="0"/>
              <w:contextualSpacing/>
              <w:rPr>
                <w:color w:val="000000"/>
                <w:lang w:eastAsia="ar-SA"/>
              </w:rPr>
            </w:pPr>
            <w:r w:rsidRPr="00D44139">
              <w:rPr>
                <w:color w:val="000000"/>
                <w:lang w:eastAsia="ar-SA"/>
              </w:rPr>
              <w:t>В соответствии с представленными инвентарными карточками, с учетом постановления Правительства Российской Федерации от 29.10.19 № 1386</w:t>
            </w:r>
          </w:p>
        </w:tc>
      </w:tr>
      <w:tr w:rsidR="00D44139" w:rsidRPr="00D44139" w:rsidTr="008872C5">
        <w:tc>
          <w:tcPr>
            <w:tcW w:w="0" w:type="auto"/>
            <w:tcBorders>
              <w:top w:val="single" w:sz="4" w:space="0" w:color="000000"/>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rPr>
            </w:pPr>
            <w:r w:rsidRPr="00D44139">
              <w:rPr>
                <w:color w:val="000000"/>
              </w:rPr>
              <w:t>2.</w:t>
            </w:r>
          </w:p>
        </w:tc>
        <w:tc>
          <w:tcPr>
            <w:tcW w:w="0" w:type="auto"/>
            <w:tcBorders>
              <w:top w:val="single" w:sz="4" w:space="0" w:color="000000"/>
              <w:left w:val="single" w:sz="4" w:space="0" w:color="000000"/>
              <w:bottom w:val="single" w:sz="4" w:space="0" w:color="000000"/>
              <w:right w:val="nil"/>
            </w:tcBorders>
            <w:vAlign w:val="center"/>
          </w:tcPr>
          <w:p w:rsidR="00D44139" w:rsidRPr="00D44139" w:rsidRDefault="00D44139" w:rsidP="00FA6C9F">
            <w:pPr>
              <w:snapToGrid w:val="0"/>
              <w:contextualSpacing/>
              <w:rPr>
                <w:color w:val="000000"/>
                <w:lang w:eastAsia="ar-SA"/>
              </w:rPr>
            </w:pPr>
            <w:r w:rsidRPr="00D44139">
              <w:rPr>
                <w:color w:val="000000"/>
                <w:lang w:eastAsia="ar-SA"/>
              </w:rPr>
              <w:t>Амортизация основных средств и нематериальных активов (отнесенных к цеховым расходам)</w:t>
            </w:r>
          </w:p>
        </w:tc>
        <w:tc>
          <w:tcPr>
            <w:tcW w:w="0" w:type="auto"/>
            <w:tcBorders>
              <w:top w:val="single" w:sz="4" w:space="0" w:color="000000"/>
              <w:left w:val="single" w:sz="4" w:space="0" w:color="000000"/>
              <w:bottom w:val="single" w:sz="4" w:space="0" w:color="000000"/>
              <w:right w:val="single" w:sz="4" w:space="0" w:color="000000"/>
            </w:tcBorders>
            <w:vAlign w:val="center"/>
          </w:tcPr>
          <w:p w:rsidR="00D44139" w:rsidRPr="00D44139" w:rsidRDefault="00D44139" w:rsidP="00FA6C9F">
            <w:pPr>
              <w:snapToGrid w:val="0"/>
              <w:ind w:right="-108" w:hanging="108"/>
              <w:contextualSpacing/>
              <w:jc w:val="center"/>
              <w:rPr>
                <w:color w:val="000000"/>
              </w:rPr>
            </w:pPr>
            <w:r w:rsidRPr="00D44139">
              <w:rPr>
                <w:color w:val="000000"/>
              </w:rPr>
              <w:t>тыс. руб.</w:t>
            </w:r>
          </w:p>
        </w:tc>
        <w:tc>
          <w:tcPr>
            <w:tcW w:w="0" w:type="auto"/>
            <w:tcBorders>
              <w:top w:val="single" w:sz="4" w:space="0" w:color="000000"/>
              <w:left w:val="single" w:sz="4" w:space="0" w:color="000000"/>
              <w:bottom w:val="single" w:sz="4" w:space="0" w:color="000000"/>
              <w:right w:val="nil"/>
            </w:tcBorders>
            <w:vAlign w:val="center"/>
          </w:tcPr>
          <w:p w:rsidR="00D44139" w:rsidRPr="00D44139" w:rsidRDefault="00D44139" w:rsidP="00FA6C9F">
            <w:pPr>
              <w:snapToGrid w:val="0"/>
              <w:ind w:right="-108" w:hanging="108"/>
              <w:contextualSpacing/>
              <w:jc w:val="center"/>
              <w:rPr>
                <w:color w:val="000000"/>
                <w:lang w:eastAsia="ar-SA"/>
              </w:rPr>
            </w:pPr>
            <w:r w:rsidRPr="00D44139">
              <w:rPr>
                <w:color w:val="000000"/>
              </w:rPr>
              <w:t>417,94</w:t>
            </w:r>
          </w:p>
        </w:tc>
        <w:tc>
          <w:tcPr>
            <w:tcW w:w="0" w:type="auto"/>
            <w:tcBorders>
              <w:top w:val="single" w:sz="4" w:space="0" w:color="000000"/>
              <w:left w:val="single" w:sz="4" w:space="0" w:color="000000"/>
              <w:bottom w:val="single" w:sz="4" w:space="0" w:color="000000"/>
              <w:right w:val="nil"/>
            </w:tcBorders>
            <w:vAlign w:val="center"/>
          </w:tcPr>
          <w:p w:rsidR="00D44139" w:rsidRPr="00D44139" w:rsidRDefault="00D44139" w:rsidP="00FA6C9F">
            <w:pPr>
              <w:snapToGrid w:val="0"/>
              <w:ind w:right="-108" w:hanging="108"/>
              <w:contextualSpacing/>
              <w:jc w:val="center"/>
              <w:rPr>
                <w:color w:val="000000"/>
              </w:rPr>
            </w:pPr>
            <w:r w:rsidRPr="00D44139">
              <w:rPr>
                <w:color w:val="000000"/>
              </w:rPr>
              <w:t>284,57</w:t>
            </w:r>
          </w:p>
        </w:tc>
        <w:tc>
          <w:tcPr>
            <w:tcW w:w="0" w:type="auto"/>
            <w:tcBorders>
              <w:top w:val="single" w:sz="4" w:space="0" w:color="000000"/>
              <w:left w:val="single" w:sz="4" w:space="0" w:color="000000"/>
              <w:bottom w:val="single" w:sz="4" w:space="0" w:color="000000"/>
              <w:right w:val="nil"/>
            </w:tcBorders>
            <w:vAlign w:val="center"/>
          </w:tcPr>
          <w:p w:rsidR="00D44139" w:rsidRPr="00D44139" w:rsidRDefault="00D44139" w:rsidP="00FA6C9F">
            <w:pPr>
              <w:snapToGrid w:val="0"/>
              <w:ind w:right="-108" w:hanging="108"/>
              <w:contextualSpacing/>
              <w:jc w:val="center"/>
              <w:rPr>
                <w:color w:val="000000"/>
              </w:rPr>
            </w:pPr>
            <w:r w:rsidRPr="00D44139">
              <w:rPr>
                <w:color w:val="000000"/>
              </w:rPr>
              <w:t>-133,37</w:t>
            </w:r>
          </w:p>
        </w:tc>
        <w:tc>
          <w:tcPr>
            <w:tcW w:w="0" w:type="auto"/>
            <w:vMerge/>
            <w:tcBorders>
              <w:left w:val="single" w:sz="4" w:space="0" w:color="000000"/>
              <w:bottom w:val="single" w:sz="4" w:space="0" w:color="000000"/>
              <w:right w:val="single" w:sz="4" w:space="0" w:color="000000"/>
            </w:tcBorders>
          </w:tcPr>
          <w:p w:rsidR="00D44139" w:rsidRPr="00D44139" w:rsidRDefault="00D44139" w:rsidP="00FA6C9F">
            <w:pPr>
              <w:snapToGrid w:val="0"/>
              <w:contextualSpacing/>
              <w:rPr>
                <w:color w:val="548DD4"/>
                <w:lang w:eastAsia="ar-SA"/>
              </w:rPr>
            </w:pPr>
          </w:p>
        </w:tc>
      </w:tr>
    </w:tbl>
    <w:p w:rsidR="00D44139" w:rsidRPr="00D44139" w:rsidRDefault="00D44139" w:rsidP="00FA6C9F">
      <w:pPr>
        <w:numPr>
          <w:ilvl w:val="0"/>
          <w:numId w:val="19"/>
        </w:numPr>
        <w:contextualSpacing/>
        <w:jc w:val="both"/>
        <w:rPr>
          <w:color w:val="000000"/>
          <w:sz w:val="24"/>
          <w:szCs w:val="24"/>
        </w:rPr>
      </w:pPr>
      <w:r w:rsidRPr="00D44139">
        <w:rPr>
          <w:color w:val="000000"/>
          <w:sz w:val="24"/>
          <w:szCs w:val="24"/>
        </w:rPr>
        <w:t>Корректировка неподконтрольных расходов.</w:t>
      </w:r>
    </w:p>
    <w:tbl>
      <w:tblPr>
        <w:tblW w:w="0" w:type="auto"/>
        <w:tblLook w:val="04A0" w:firstRow="1" w:lastRow="0" w:firstColumn="1" w:lastColumn="0" w:noHBand="0" w:noVBand="1"/>
      </w:tblPr>
      <w:tblGrid>
        <w:gridCol w:w="506"/>
        <w:gridCol w:w="1470"/>
        <w:gridCol w:w="1176"/>
        <w:gridCol w:w="1376"/>
        <w:gridCol w:w="1052"/>
        <w:gridCol w:w="1084"/>
        <w:gridCol w:w="4041"/>
      </w:tblGrid>
      <w:tr w:rsidR="00D44139" w:rsidRPr="00D44139" w:rsidTr="009E03EF">
        <w:trPr>
          <w:trHeight w:val="56"/>
        </w:trPr>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contextualSpacing/>
              <w:jc w:val="center"/>
              <w:rPr>
                <w:color w:val="000000"/>
                <w:lang w:eastAsia="ar-SA"/>
              </w:rPr>
            </w:pPr>
            <w:r w:rsidRPr="00D44139">
              <w:rPr>
                <w:color w:val="000000"/>
              </w:rPr>
              <w:t>№ п/п</w:t>
            </w:r>
          </w:p>
        </w:tc>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contextualSpacing/>
              <w:jc w:val="center"/>
              <w:rPr>
                <w:color w:val="000000"/>
                <w:lang w:eastAsia="ar-SA"/>
              </w:rPr>
            </w:pPr>
            <w:r w:rsidRPr="00D44139">
              <w:rPr>
                <w:color w:val="000000"/>
              </w:rPr>
              <w:t>Показатели</w:t>
            </w:r>
          </w:p>
        </w:tc>
        <w:tc>
          <w:tcPr>
            <w:tcW w:w="1176" w:type="dxa"/>
            <w:tcBorders>
              <w:top w:val="single" w:sz="4" w:space="0" w:color="000000"/>
              <w:left w:val="single" w:sz="4" w:space="0" w:color="000000"/>
              <w:bottom w:val="single" w:sz="4" w:space="0" w:color="000000"/>
              <w:right w:val="single" w:sz="4" w:space="0" w:color="000000"/>
            </w:tcBorders>
            <w:vAlign w:val="center"/>
          </w:tcPr>
          <w:p w:rsidR="00D44139" w:rsidRPr="00D44139" w:rsidRDefault="00D44139" w:rsidP="00FA6C9F">
            <w:pPr>
              <w:contextualSpacing/>
              <w:jc w:val="center"/>
              <w:rPr>
                <w:color w:val="000000"/>
              </w:rPr>
            </w:pPr>
            <w:r w:rsidRPr="00D44139">
              <w:rPr>
                <w:color w:val="000000"/>
              </w:rPr>
              <w:t>Единица измерения</w:t>
            </w:r>
          </w:p>
        </w:tc>
        <w:tc>
          <w:tcPr>
            <w:tcW w:w="1376" w:type="dxa"/>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ind w:right="-52"/>
              <w:contextualSpacing/>
              <w:jc w:val="center"/>
              <w:rPr>
                <w:color w:val="000000"/>
                <w:lang w:eastAsia="ar-SA"/>
              </w:rPr>
            </w:pPr>
            <w:r w:rsidRPr="00D44139">
              <w:rPr>
                <w:color w:val="000000"/>
              </w:rPr>
              <w:t>План предприятия на 2020 год</w:t>
            </w:r>
          </w:p>
        </w:tc>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ind w:right="-52"/>
              <w:contextualSpacing/>
              <w:jc w:val="center"/>
              <w:rPr>
                <w:color w:val="000000"/>
                <w:lang w:eastAsia="ar-SA"/>
              </w:rPr>
            </w:pPr>
            <w:r w:rsidRPr="00D44139">
              <w:rPr>
                <w:color w:val="000000"/>
              </w:rPr>
              <w:t>Принято ЛенРТК на 2020 год</w:t>
            </w:r>
          </w:p>
        </w:tc>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ind w:right="-52" w:hanging="108"/>
              <w:contextualSpacing/>
              <w:jc w:val="center"/>
              <w:rPr>
                <w:color w:val="000000"/>
                <w:lang w:eastAsia="ar-SA"/>
              </w:rPr>
            </w:pPr>
            <w:r w:rsidRPr="00D44139">
              <w:rPr>
                <w:color w:val="000000"/>
              </w:rPr>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4139" w:rsidRPr="00D44139" w:rsidRDefault="00D44139" w:rsidP="00FA6C9F">
            <w:pPr>
              <w:snapToGrid w:val="0"/>
              <w:ind w:right="-52"/>
              <w:contextualSpacing/>
              <w:jc w:val="center"/>
              <w:rPr>
                <w:color w:val="000000"/>
                <w:lang w:eastAsia="ar-SA"/>
              </w:rPr>
            </w:pPr>
            <w:r w:rsidRPr="00D44139">
              <w:rPr>
                <w:color w:val="000000"/>
              </w:rPr>
              <w:t>Причины отклонения</w:t>
            </w:r>
          </w:p>
        </w:tc>
      </w:tr>
      <w:tr w:rsidR="00D44139" w:rsidRPr="00D44139" w:rsidTr="008872C5">
        <w:trPr>
          <w:trHeight w:val="295"/>
        </w:trPr>
        <w:tc>
          <w:tcPr>
            <w:tcW w:w="0" w:type="auto"/>
            <w:tcBorders>
              <w:top w:val="nil"/>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rPr>
            </w:pPr>
            <w:r w:rsidRPr="00D44139">
              <w:rPr>
                <w:color w:val="000000"/>
              </w:rPr>
              <w:t>1.</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snapToGrid w:val="0"/>
              <w:contextualSpacing/>
              <w:rPr>
                <w:color w:val="000000"/>
                <w:lang w:eastAsia="ar-SA"/>
              </w:rPr>
            </w:pPr>
            <w:r w:rsidRPr="00D44139">
              <w:rPr>
                <w:color w:val="000000"/>
                <w:lang w:eastAsia="ar-SA"/>
              </w:rPr>
              <w:t>Аренда</w:t>
            </w:r>
          </w:p>
        </w:tc>
        <w:tc>
          <w:tcPr>
            <w:tcW w:w="1176" w:type="dxa"/>
            <w:tcBorders>
              <w:top w:val="nil"/>
              <w:left w:val="single" w:sz="4" w:space="0" w:color="000000"/>
              <w:bottom w:val="single" w:sz="4" w:space="0" w:color="000000"/>
              <w:right w:val="single" w:sz="4" w:space="0" w:color="000000"/>
            </w:tcBorders>
            <w:vAlign w:val="center"/>
          </w:tcPr>
          <w:p w:rsidR="00D44139" w:rsidRPr="00D44139" w:rsidRDefault="00D44139" w:rsidP="00FA6C9F">
            <w:pPr>
              <w:snapToGrid w:val="0"/>
              <w:contextualSpacing/>
              <w:jc w:val="center"/>
              <w:rPr>
                <w:color w:val="000000"/>
              </w:rPr>
            </w:pPr>
            <w:r w:rsidRPr="00D44139">
              <w:rPr>
                <w:color w:val="000000"/>
              </w:rPr>
              <w:t>тыс. руб.</w:t>
            </w:r>
          </w:p>
        </w:tc>
        <w:tc>
          <w:tcPr>
            <w:tcW w:w="1376" w:type="dxa"/>
            <w:tcBorders>
              <w:top w:val="nil"/>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lang w:eastAsia="ar-SA"/>
              </w:rPr>
            </w:pPr>
            <w:r w:rsidRPr="00D44139">
              <w:rPr>
                <w:color w:val="000000"/>
                <w:lang w:eastAsia="ar-SA"/>
              </w:rPr>
              <w:t>26 486,57</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contextualSpacing/>
              <w:jc w:val="center"/>
            </w:pPr>
            <w:r w:rsidRPr="00D44139">
              <w:t>19 678,22</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contextualSpacing/>
              <w:jc w:val="center"/>
            </w:pPr>
            <w:r w:rsidRPr="00D44139">
              <w:t>- 6 808,35</w:t>
            </w:r>
          </w:p>
        </w:tc>
        <w:tc>
          <w:tcPr>
            <w:tcW w:w="0" w:type="auto"/>
            <w:tcBorders>
              <w:top w:val="nil"/>
              <w:left w:val="single" w:sz="4" w:space="0" w:color="000000"/>
              <w:bottom w:val="single" w:sz="4" w:space="0" w:color="000000"/>
              <w:right w:val="single" w:sz="4" w:space="0" w:color="000000"/>
            </w:tcBorders>
          </w:tcPr>
          <w:p w:rsidR="00D44139" w:rsidRPr="00D44139" w:rsidRDefault="00D44139" w:rsidP="00FA6C9F">
            <w:pPr>
              <w:autoSpaceDE w:val="0"/>
              <w:autoSpaceDN w:val="0"/>
              <w:adjustRightInd w:val="0"/>
              <w:contextualSpacing/>
              <w:outlineLvl w:val="0"/>
              <w:rPr>
                <w:color w:val="548DD4"/>
                <w:lang w:eastAsia="ar-SA"/>
              </w:rPr>
            </w:pPr>
            <w:r w:rsidRPr="00D44139">
              <w:rPr>
                <w:color w:val="000000"/>
                <w:lang w:eastAsia="ar-SA"/>
              </w:rPr>
              <w:t>Расходы на аренду зданий и сооружений учтены на основании представленных документов. Расходы на аренду спецтехники рассчитаны исходя из удельной стоимости, приходящейся на одну тонну твердых коммунальных отходов по факту работы 2017 с учетом массы твердых коммунальных отходов, учтенных ЛенРТК при расчете тарифа 2020 года</w:t>
            </w:r>
          </w:p>
        </w:tc>
      </w:tr>
      <w:tr w:rsidR="00D44139" w:rsidRPr="00D44139" w:rsidTr="008872C5">
        <w:trPr>
          <w:trHeight w:val="295"/>
        </w:trPr>
        <w:tc>
          <w:tcPr>
            <w:tcW w:w="0" w:type="auto"/>
            <w:tcBorders>
              <w:top w:val="nil"/>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rPr>
            </w:pPr>
            <w:r w:rsidRPr="00D44139">
              <w:rPr>
                <w:color w:val="000000"/>
              </w:rPr>
              <w:t>2.</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snapToGrid w:val="0"/>
              <w:contextualSpacing/>
              <w:rPr>
                <w:color w:val="000000"/>
                <w:lang w:eastAsia="ar-SA"/>
              </w:rPr>
            </w:pPr>
            <w:r w:rsidRPr="00D44139">
              <w:rPr>
                <w:color w:val="000000"/>
                <w:lang w:eastAsia="ar-SA"/>
              </w:rPr>
              <w:t>Расходы, связанные с   уплатой налогов и сборов</w:t>
            </w:r>
          </w:p>
        </w:tc>
        <w:tc>
          <w:tcPr>
            <w:tcW w:w="1176" w:type="dxa"/>
            <w:tcBorders>
              <w:top w:val="nil"/>
              <w:left w:val="single" w:sz="4" w:space="0" w:color="000000"/>
              <w:bottom w:val="single" w:sz="4" w:space="0" w:color="000000"/>
              <w:right w:val="single" w:sz="4" w:space="0" w:color="000000"/>
            </w:tcBorders>
            <w:vAlign w:val="center"/>
          </w:tcPr>
          <w:p w:rsidR="00D44139" w:rsidRPr="00D44139" w:rsidRDefault="00D44139" w:rsidP="00FA6C9F">
            <w:pPr>
              <w:snapToGrid w:val="0"/>
              <w:contextualSpacing/>
              <w:jc w:val="center"/>
              <w:rPr>
                <w:color w:val="000000"/>
                <w:lang w:eastAsia="ar-SA"/>
              </w:rPr>
            </w:pPr>
            <w:r w:rsidRPr="00D44139">
              <w:rPr>
                <w:color w:val="000000"/>
              </w:rPr>
              <w:t>тыс. руб.</w:t>
            </w:r>
          </w:p>
        </w:tc>
        <w:tc>
          <w:tcPr>
            <w:tcW w:w="1376" w:type="dxa"/>
            <w:tcBorders>
              <w:top w:val="nil"/>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lang w:eastAsia="ar-SA"/>
              </w:rPr>
            </w:pPr>
            <w:r w:rsidRPr="00D44139">
              <w:rPr>
                <w:color w:val="000000"/>
                <w:lang w:eastAsia="ar-SA"/>
              </w:rPr>
              <w:t>3 388,37</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lang w:eastAsia="ar-SA"/>
              </w:rPr>
            </w:pPr>
            <w:r w:rsidRPr="00D44139">
              <w:rPr>
                <w:color w:val="000000"/>
                <w:lang w:eastAsia="ar-SA"/>
              </w:rPr>
              <w:t>3 388,37</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lang w:eastAsia="ar-SA"/>
              </w:rPr>
            </w:pPr>
            <w:r w:rsidRPr="00D44139">
              <w:rPr>
                <w:color w:val="000000"/>
                <w:lang w:eastAsia="ar-SA"/>
              </w:rPr>
              <w:t>0,00</w:t>
            </w:r>
          </w:p>
        </w:tc>
        <w:tc>
          <w:tcPr>
            <w:tcW w:w="0" w:type="auto"/>
            <w:tcBorders>
              <w:top w:val="nil"/>
              <w:left w:val="single" w:sz="4" w:space="0" w:color="000000"/>
              <w:bottom w:val="single" w:sz="4" w:space="0" w:color="000000"/>
              <w:right w:val="single" w:sz="4" w:space="0" w:color="000000"/>
            </w:tcBorders>
          </w:tcPr>
          <w:p w:rsidR="00D44139" w:rsidRPr="00D44139" w:rsidRDefault="00D44139" w:rsidP="00FA6C9F">
            <w:pPr>
              <w:autoSpaceDE w:val="0"/>
              <w:autoSpaceDN w:val="0"/>
              <w:adjustRightInd w:val="0"/>
              <w:contextualSpacing/>
              <w:rPr>
                <w:color w:val="000000"/>
                <w:lang w:eastAsia="ar-SA"/>
              </w:rPr>
            </w:pPr>
            <w:r w:rsidRPr="00D44139">
              <w:rPr>
                <w:color w:val="000000"/>
                <w:lang w:eastAsia="ar-SA"/>
              </w:rPr>
              <w:t>Учтен налог на имущество, транспортный налог и расходы на плату за негативное воздействие на окружающую среду при размещении твердых коммунальных отходов</w:t>
            </w:r>
          </w:p>
        </w:tc>
      </w:tr>
    </w:tbl>
    <w:p w:rsidR="00D44139" w:rsidRPr="00D44139" w:rsidRDefault="00D44139" w:rsidP="00FA6C9F">
      <w:pPr>
        <w:numPr>
          <w:ilvl w:val="0"/>
          <w:numId w:val="19"/>
        </w:numPr>
        <w:contextualSpacing/>
        <w:jc w:val="both"/>
        <w:rPr>
          <w:color w:val="000000"/>
          <w:sz w:val="24"/>
          <w:szCs w:val="24"/>
        </w:rPr>
      </w:pPr>
      <w:r w:rsidRPr="00D44139">
        <w:rPr>
          <w:color w:val="000000"/>
          <w:sz w:val="24"/>
          <w:szCs w:val="24"/>
        </w:rPr>
        <w:t>Корректировка величины прибыли</w:t>
      </w:r>
    </w:p>
    <w:tbl>
      <w:tblPr>
        <w:tblW w:w="0" w:type="auto"/>
        <w:tblLook w:val="04A0" w:firstRow="1" w:lastRow="0" w:firstColumn="1" w:lastColumn="0" w:noHBand="0" w:noVBand="1"/>
      </w:tblPr>
      <w:tblGrid>
        <w:gridCol w:w="512"/>
        <w:gridCol w:w="2277"/>
        <w:gridCol w:w="1176"/>
        <w:gridCol w:w="1376"/>
        <w:gridCol w:w="1097"/>
        <w:gridCol w:w="1084"/>
        <w:gridCol w:w="3183"/>
      </w:tblGrid>
      <w:tr w:rsidR="00D44139" w:rsidRPr="00D44139" w:rsidTr="008872C5">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contextualSpacing/>
              <w:jc w:val="center"/>
              <w:rPr>
                <w:color w:val="000000"/>
                <w:lang w:eastAsia="ar-SA"/>
              </w:rPr>
            </w:pPr>
            <w:r w:rsidRPr="00D44139">
              <w:rPr>
                <w:color w:val="000000"/>
              </w:rPr>
              <w:t>№ п/п</w:t>
            </w:r>
          </w:p>
        </w:tc>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contextualSpacing/>
              <w:jc w:val="center"/>
              <w:rPr>
                <w:color w:val="000000"/>
                <w:lang w:eastAsia="ar-SA"/>
              </w:rPr>
            </w:pPr>
            <w:r w:rsidRPr="00D44139">
              <w:rPr>
                <w:color w:val="000000"/>
              </w:rPr>
              <w:t>Показатели</w:t>
            </w:r>
          </w:p>
        </w:tc>
        <w:tc>
          <w:tcPr>
            <w:tcW w:w="1176" w:type="dxa"/>
            <w:tcBorders>
              <w:top w:val="single" w:sz="4" w:space="0" w:color="000000"/>
              <w:left w:val="single" w:sz="4" w:space="0" w:color="000000"/>
              <w:bottom w:val="single" w:sz="4" w:space="0" w:color="000000"/>
              <w:right w:val="single" w:sz="4" w:space="0" w:color="000000"/>
            </w:tcBorders>
            <w:vAlign w:val="center"/>
          </w:tcPr>
          <w:p w:rsidR="00D44139" w:rsidRPr="00D44139" w:rsidRDefault="00D44139" w:rsidP="00FA6C9F">
            <w:pPr>
              <w:contextualSpacing/>
              <w:jc w:val="center"/>
              <w:rPr>
                <w:color w:val="000000"/>
              </w:rPr>
            </w:pPr>
            <w:r w:rsidRPr="00D44139">
              <w:rPr>
                <w:color w:val="000000"/>
              </w:rPr>
              <w:t>Единица измерения</w:t>
            </w:r>
          </w:p>
        </w:tc>
        <w:tc>
          <w:tcPr>
            <w:tcW w:w="1376" w:type="dxa"/>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ind w:right="-52"/>
              <w:contextualSpacing/>
              <w:jc w:val="center"/>
              <w:rPr>
                <w:color w:val="000000"/>
                <w:lang w:eastAsia="ar-SA"/>
              </w:rPr>
            </w:pPr>
            <w:r w:rsidRPr="00D44139">
              <w:rPr>
                <w:color w:val="000000"/>
              </w:rPr>
              <w:t>План предприятия на 2020 год</w:t>
            </w:r>
          </w:p>
        </w:tc>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ind w:right="-52"/>
              <w:contextualSpacing/>
              <w:jc w:val="center"/>
              <w:rPr>
                <w:color w:val="000000"/>
                <w:lang w:eastAsia="ar-SA"/>
              </w:rPr>
            </w:pPr>
            <w:r w:rsidRPr="00D44139">
              <w:rPr>
                <w:color w:val="000000"/>
              </w:rPr>
              <w:t>Принято ЛенРТК на 2020 год</w:t>
            </w:r>
          </w:p>
        </w:tc>
        <w:tc>
          <w:tcPr>
            <w:tcW w:w="0" w:type="auto"/>
            <w:tcBorders>
              <w:top w:val="single" w:sz="4" w:space="0" w:color="000000"/>
              <w:left w:val="single" w:sz="4" w:space="0" w:color="000000"/>
              <w:bottom w:val="single" w:sz="4" w:space="0" w:color="000000"/>
              <w:right w:val="nil"/>
            </w:tcBorders>
            <w:vAlign w:val="center"/>
            <w:hideMark/>
          </w:tcPr>
          <w:p w:rsidR="00D44139" w:rsidRPr="00D44139" w:rsidRDefault="00D44139" w:rsidP="00FA6C9F">
            <w:pPr>
              <w:snapToGrid w:val="0"/>
              <w:ind w:right="-52" w:hanging="108"/>
              <w:contextualSpacing/>
              <w:jc w:val="center"/>
              <w:rPr>
                <w:color w:val="000000"/>
                <w:lang w:eastAsia="ar-SA"/>
              </w:rPr>
            </w:pPr>
            <w:r w:rsidRPr="00D44139">
              <w:rPr>
                <w:color w:val="000000"/>
              </w:rPr>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4139" w:rsidRPr="00D44139" w:rsidRDefault="00D44139" w:rsidP="00FA6C9F">
            <w:pPr>
              <w:snapToGrid w:val="0"/>
              <w:ind w:right="-52"/>
              <w:contextualSpacing/>
              <w:jc w:val="center"/>
              <w:rPr>
                <w:color w:val="000000"/>
                <w:lang w:eastAsia="ar-SA"/>
              </w:rPr>
            </w:pPr>
            <w:r w:rsidRPr="00D44139">
              <w:rPr>
                <w:color w:val="000000"/>
              </w:rPr>
              <w:t>Причины отклонения</w:t>
            </w:r>
          </w:p>
        </w:tc>
      </w:tr>
      <w:tr w:rsidR="00D44139" w:rsidRPr="00D44139" w:rsidTr="008872C5">
        <w:trPr>
          <w:trHeight w:val="295"/>
        </w:trPr>
        <w:tc>
          <w:tcPr>
            <w:tcW w:w="0" w:type="auto"/>
            <w:tcBorders>
              <w:top w:val="nil"/>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rPr>
            </w:pPr>
            <w:r w:rsidRPr="00D44139">
              <w:rPr>
                <w:color w:val="000000"/>
              </w:rPr>
              <w:t>1.</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snapToGrid w:val="0"/>
              <w:contextualSpacing/>
              <w:rPr>
                <w:color w:val="000000"/>
                <w:lang w:eastAsia="ar-SA"/>
              </w:rPr>
            </w:pPr>
            <w:r w:rsidRPr="00D44139">
              <w:rPr>
                <w:color w:val="000000"/>
                <w:lang w:eastAsia="ar-SA"/>
              </w:rPr>
              <w:t>Прибыль, всего, в том числе:</w:t>
            </w:r>
          </w:p>
        </w:tc>
        <w:tc>
          <w:tcPr>
            <w:tcW w:w="1176" w:type="dxa"/>
            <w:tcBorders>
              <w:top w:val="nil"/>
              <w:left w:val="single" w:sz="4" w:space="0" w:color="000000"/>
              <w:bottom w:val="single" w:sz="4" w:space="0" w:color="000000"/>
              <w:right w:val="single" w:sz="4" w:space="0" w:color="000000"/>
            </w:tcBorders>
            <w:vAlign w:val="center"/>
          </w:tcPr>
          <w:p w:rsidR="00D44139" w:rsidRPr="00D44139" w:rsidRDefault="00D44139" w:rsidP="00FA6C9F">
            <w:pPr>
              <w:snapToGrid w:val="0"/>
              <w:contextualSpacing/>
              <w:jc w:val="center"/>
              <w:rPr>
                <w:color w:val="000000"/>
              </w:rPr>
            </w:pPr>
            <w:r w:rsidRPr="00D44139">
              <w:rPr>
                <w:color w:val="000000"/>
              </w:rPr>
              <w:t>тыс. руб.</w:t>
            </w:r>
          </w:p>
        </w:tc>
        <w:tc>
          <w:tcPr>
            <w:tcW w:w="1376" w:type="dxa"/>
            <w:tcBorders>
              <w:top w:val="nil"/>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lang w:eastAsia="ar-SA"/>
              </w:rPr>
            </w:pPr>
            <w:r w:rsidRPr="00D44139">
              <w:rPr>
                <w:color w:val="000000"/>
                <w:lang w:eastAsia="ar-SA"/>
              </w:rPr>
              <w:t>2 044,25</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contextualSpacing/>
              <w:jc w:val="center"/>
            </w:pPr>
            <w:r w:rsidRPr="00D44139">
              <w:t>1884,32</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contextualSpacing/>
              <w:jc w:val="center"/>
            </w:pPr>
            <w:r w:rsidRPr="00D44139">
              <w:t>- 159,93</w:t>
            </w:r>
          </w:p>
        </w:tc>
        <w:tc>
          <w:tcPr>
            <w:tcW w:w="0" w:type="auto"/>
            <w:vMerge w:val="restart"/>
            <w:tcBorders>
              <w:top w:val="nil"/>
              <w:left w:val="single" w:sz="4" w:space="0" w:color="000000"/>
              <w:right w:val="single" w:sz="4" w:space="0" w:color="000000"/>
            </w:tcBorders>
          </w:tcPr>
          <w:p w:rsidR="00D44139" w:rsidRPr="00D44139" w:rsidRDefault="00D44139" w:rsidP="00FA6C9F">
            <w:pPr>
              <w:autoSpaceDE w:val="0"/>
              <w:autoSpaceDN w:val="0"/>
              <w:adjustRightInd w:val="0"/>
              <w:contextualSpacing/>
              <w:outlineLvl w:val="0"/>
              <w:rPr>
                <w:color w:val="548DD4"/>
                <w:lang w:eastAsia="ar-SA"/>
              </w:rPr>
            </w:pPr>
            <w:r w:rsidRPr="00D44139">
              <w:rPr>
                <w:color w:val="000000"/>
                <w:lang w:eastAsia="ar-SA"/>
              </w:rPr>
              <w:t xml:space="preserve">На основании пункта 39 Основ ценообразования, утвержденных Постановлением № 484, с учетом постановления Правительства Российской Федерации от </w:t>
            </w:r>
            <w:r w:rsidRPr="00D44139">
              <w:rPr>
                <w:color w:val="000000"/>
                <w:lang w:eastAsia="ar-SA"/>
              </w:rPr>
              <w:lastRenderedPageBreak/>
              <w:t>29.10.19 № 1386</w:t>
            </w:r>
          </w:p>
        </w:tc>
      </w:tr>
      <w:tr w:rsidR="00D44139" w:rsidRPr="00D44139" w:rsidTr="008872C5">
        <w:trPr>
          <w:trHeight w:val="295"/>
        </w:trPr>
        <w:tc>
          <w:tcPr>
            <w:tcW w:w="0" w:type="auto"/>
            <w:tcBorders>
              <w:top w:val="nil"/>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rPr>
            </w:pPr>
            <w:r w:rsidRPr="00D44139">
              <w:rPr>
                <w:color w:val="000000"/>
              </w:rPr>
              <w:t>2.</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snapToGrid w:val="0"/>
              <w:contextualSpacing/>
              <w:rPr>
                <w:color w:val="000000"/>
                <w:lang w:eastAsia="ar-SA"/>
              </w:rPr>
            </w:pPr>
            <w:r w:rsidRPr="00D44139">
              <w:rPr>
                <w:color w:val="000000"/>
                <w:lang w:eastAsia="ar-SA"/>
              </w:rPr>
              <w:t>Расчетная предпринимательская прибыль</w:t>
            </w:r>
          </w:p>
        </w:tc>
        <w:tc>
          <w:tcPr>
            <w:tcW w:w="1176" w:type="dxa"/>
            <w:tcBorders>
              <w:top w:val="nil"/>
              <w:left w:val="single" w:sz="4" w:space="0" w:color="000000"/>
              <w:bottom w:val="single" w:sz="4" w:space="0" w:color="000000"/>
              <w:right w:val="single" w:sz="4" w:space="0" w:color="000000"/>
            </w:tcBorders>
            <w:vAlign w:val="center"/>
          </w:tcPr>
          <w:p w:rsidR="00D44139" w:rsidRPr="00D44139" w:rsidRDefault="00D44139" w:rsidP="00FA6C9F">
            <w:pPr>
              <w:snapToGrid w:val="0"/>
              <w:contextualSpacing/>
              <w:jc w:val="center"/>
              <w:rPr>
                <w:color w:val="000000"/>
                <w:lang w:eastAsia="ar-SA"/>
              </w:rPr>
            </w:pPr>
            <w:r w:rsidRPr="00D44139">
              <w:rPr>
                <w:color w:val="000000"/>
              </w:rPr>
              <w:t>тыс. руб.</w:t>
            </w:r>
          </w:p>
        </w:tc>
        <w:tc>
          <w:tcPr>
            <w:tcW w:w="1376" w:type="dxa"/>
            <w:tcBorders>
              <w:top w:val="nil"/>
              <w:left w:val="single" w:sz="4" w:space="0" w:color="000000"/>
              <w:bottom w:val="single" w:sz="4" w:space="0" w:color="000000"/>
              <w:right w:val="nil"/>
            </w:tcBorders>
            <w:vAlign w:val="center"/>
          </w:tcPr>
          <w:p w:rsidR="00D44139" w:rsidRPr="00D44139" w:rsidRDefault="00D44139" w:rsidP="00FA6C9F">
            <w:pPr>
              <w:snapToGrid w:val="0"/>
              <w:contextualSpacing/>
              <w:jc w:val="center"/>
              <w:rPr>
                <w:color w:val="000000"/>
                <w:lang w:eastAsia="ar-SA"/>
              </w:rPr>
            </w:pPr>
            <w:r w:rsidRPr="00D44139">
              <w:rPr>
                <w:color w:val="000000"/>
                <w:lang w:eastAsia="ar-SA"/>
              </w:rPr>
              <w:t>2 044,25</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contextualSpacing/>
              <w:jc w:val="center"/>
            </w:pPr>
            <w:r w:rsidRPr="00D44139">
              <w:t>1884,32</w:t>
            </w:r>
          </w:p>
        </w:tc>
        <w:tc>
          <w:tcPr>
            <w:tcW w:w="0" w:type="auto"/>
            <w:tcBorders>
              <w:top w:val="nil"/>
              <w:left w:val="single" w:sz="4" w:space="0" w:color="000000"/>
              <w:bottom w:val="single" w:sz="4" w:space="0" w:color="000000"/>
              <w:right w:val="nil"/>
            </w:tcBorders>
            <w:vAlign w:val="center"/>
          </w:tcPr>
          <w:p w:rsidR="00D44139" w:rsidRPr="00D44139" w:rsidRDefault="00D44139" w:rsidP="00FA6C9F">
            <w:pPr>
              <w:contextualSpacing/>
              <w:jc w:val="center"/>
            </w:pPr>
            <w:r w:rsidRPr="00D44139">
              <w:t>- 159,93</w:t>
            </w:r>
          </w:p>
        </w:tc>
        <w:tc>
          <w:tcPr>
            <w:tcW w:w="0" w:type="auto"/>
            <w:vMerge/>
            <w:tcBorders>
              <w:left w:val="single" w:sz="4" w:space="0" w:color="000000"/>
              <w:bottom w:val="single" w:sz="4" w:space="0" w:color="000000"/>
              <w:right w:val="single" w:sz="4" w:space="0" w:color="000000"/>
            </w:tcBorders>
          </w:tcPr>
          <w:p w:rsidR="00D44139" w:rsidRPr="00D44139" w:rsidRDefault="00D44139" w:rsidP="00FA6C9F">
            <w:pPr>
              <w:autoSpaceDE w:val="0"/>
              <w:autoSpaceDN w:val="0"/>
              <w:adjustRightInd w:val="0"/>
              <w:contextualSpacing/>
              <w:rPr>
                <w:color w:val="548DD4"/>
                <w:lang w:eastAsia="ar-SA"/>
              </w:rPr>
            </w:pPr>
          </w:p>
        </w:tc>
      </w:tr>
    </w:tbl>
    <w:p w:rsidR="00D44139" w:rsidRPr="00D44139" w:rsidRDefault="00D44139" w:rsidP="00FA6C9F">
      <w:pPr>
        <w:numPr>
          <w:ilvl w:val="0"/>
          <w:numId w:val="19"/>
        </w:numPr>
        <w:tabs>
          <w:tab w:val="left" w:pos="993"/>
        </w:tabs>
        <w:ind w:left="0" w:firstLine="709"/>
        <w:contextualSpacing/>
        <w:jc w:val="both"/>
        <w:rPr>
          <w:color w:val="000000"/>
          <w:sz w:val="24"/>
          <w:szCs w:val="24"/>
        </w:rPr>
      </w:pPr>
      <w:r w:rsidRPr="00D44139">
        <w:rPr>
          <w:color w:val="000000"/>
          <w:sz w:val="24"/>
          <w:szCs w:val="24"/>
        </w:rPr>
        <w:lastRenderedPageBreak/>
        <w:t>Результаты экспертизы фактической себестоимости тарифа на захоронение твердых коммунальных отходов Организации в 2018 году.</w:t>
      </w:r>
    </w:p>
    <w:p w:rsidR="00D44139" w:rsidRPr="00D44139" w:rsidRDefault="00D44139" w:rsidP="00FA6C9F">
      <w:pPr>
        <w:tabs>
          <w:tab w:val="left" w:pos="993"/>
        </w:tabs>
        <w:ind w:firstLine="709"/>
        <w:contextualSpacing/>
        <w:jc w:val="both"/>
        <w:rPr>
          <w:color w:val="000000"/>
          <w:sz w:val="24"/>
          <w:szCs w:val="24"/>
        </w:rPr>
      </w:pPr>
      <w:r w:rsidRPr="00D44139">
        <w:rPr>
          <w:color w:val="000000"/>
          <w:sz w:val="24"/>
          <w:szCs w:val="24"/>
        </w:rPr>
        <w:t>По итогу работы за 2018 год от оказания деятельности по захоронению твердых коммунальных отходов Организация не заявила недополученных расходов.</w:t>
      </w:r>
    </w:p>
    <w:p w:rsidR="00D44139" w:rsidRPr="00D44139" w:rsidRDefault="00D44139" w:rsidP="00FA6C9F">
      <w:pPr>
        <w:numPr>
          <w:ilvl w:val="0"/>
          <w:numId w:val="19"/>
        </w:numPr>
        <w:tabs>
          <w:tab w:val="left" w:pos="993"/>
        </w:tabs>
        <w:autoSpaceDE w:val="0"/>
        <w:autoSpaceDN w:val="0"/>
        <w:adjustRightInd w:val="0"/>
        <w:ind w:left="0" w:firstLine="709"/>
        <w:contextualSpacing/>
        <w:jc w:val="both"/>
        <w:rPr>
          <w:color w:val="000000"/>
          <w:sz w:val="24"/>
          <w:szCs w:val="24"/>
        </w:rPr>
      </w:pPr>
      <w:r w:rsidRPr="00D44139">
        <w:rPr>
          <w:color w:val="000000"/>
          <w:sz w:val="24"/>
          <w:szCs w:val="24"/>
        </w:rPr>
        <w:t xml:space="preserve">В соответствии с постановлением Правительства Российской Федерации от 29.06.2018 № 758 ЛенРТК произведена корректировка расходов на уплату платы за негативное воздействие на окружающую среду (далее – НВОС), учтенных при формировании необходимой валовой выручки на 2018 год. </w:t>
      </w:r>
      <w:r w:rsidRPr="00D44139">
        <w:rPr>
          <w:bCs/>
          <w:color w:val="000000"/>
          <w:sz w:val="24"/>
          <w:szCs w:val="24"/>
        </w:rPr>
        <w:t>В целях сглаживания темпов изменения тарифов</w:t>
      </w:r>
      <w:r w:rsidRPr="00D44139">
        <w:rPr>
          <w:color w:val="000000"/>
          <w:sz w:val="24"/>
          <w:szCs w:val="24"/>
        </w:rPr>
        <w:t xml:space="preserve">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 Размер корректировки НОВС, величина, учтенная ЛенРТК при корректировки необходимой валовой выручки на 2018 год, отражена в таблице:</w:t>
      </w:r>
    </w:p>
    <w:p w:rsidR="00D44139" w:rsidRPr="00D44139" w:rsidRDefault="00D44139" w:rsidP="00FA6C9F">
      <w:pPr>
        <w:autoSpaceDE w:val="0"/>
        <w:autoSpaceDN w:val="0"/>
        <w:adjustRightInd w:val="0"/>
        <w:ind w:left="786"/>
        <w:contextualSpacing/>
        <w:jc w:val="right"/>
        <w:rPr>
          <w:sz w:val="24"/>
          <w:szCs w:val="28"/>
        </w:rPr>
      </w:pPr>
      <w:r w:rsidRPr="00D44139">
        <w:rPr>
          <w:sz w:val="24"/>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4182"/>
        <w:gridCol w:w="1244"/>
        <w:gridCol w:w="2254"/>
      </w:tblGrid>
      <w:tr w:rsidR="00D44139" w:rsidRPr="00D44139" w:rsidTr="008872C5">
        <w:trPr>
          <w:trHeight w:val="876"/>
        </w:trPr>
        <w:tc>
          <w:tcPr>
            <w:tcW w:w="0" w:type="auto"/>
            <w:shd w:val="clear" w:color="auto" w:fill="auto"/>
            <w:vAlign w:val="center"/>
          </w:tcPr>
          <w:p w:rsidR="00D44139" w:rsidRPr="00D44139" w:rsidRDefault="00D44139" w:rsidP="00FA6C9F">
            <w:pPr>
              <w:autoSpaceDE w:val="0"/>
              <w:autoSpaceDN w:val="0"/>
              <w:adjustRightInd w:val="0"/>
              <w:contextualSpacing/>
              <w:jc w:val="center"/>
            </w:pPr>
            <w:r w:rsidRPr="00D44139">
              <w:t>НВОС в соответствии со ставками платы, указанными в постановлении Правительства Российской Федерации от 13.09.2016 № 913</w:t>
            </w:r>
          </w:p>
        </w:tc>
        <w:tc>
          <w:tcPr>
            <w:tcW w:w="0" w:type="auto"/>
            <w:shd w:val="clear" w:color="auto" w:fill="auto"/>
            <w:vAlign w:val="center"/>
          </w:tcPr>
          <w:p w:rsidR="00D44139" w:rsidRPr="00D44139" w:rsidRDefault="00D44139" w:rsidP="00FA6C9F">
            <w:pPr>
              <w:autoSpaceDE w:val="0"/>
              <w:autoSpaceDN w:val="0"/>
              <w:adjustRightInd w:val="0"/>
              <w:contextualSpacing/>
              <w:jc w:val="center"/>
            </w:pPr>
            <w:r w:rsidRPr="00D44139">
              <w:t>НВОС в соответствии со ставками платы, указанными в постановлении Правительства Российской Федерации от 13.09.2016 № 913 (в редакции постановления Правительства Российской Федерации от 29.06.2018 № 758)</w:t>
            </w:r>
          </w:p>
        </w:tc>
        <w:tc>
          <w:tcPr>
            <w:tcW w:w="0" w:type="auto"/>
            <w:shd w:val="clear" w:color="auto" w:fill="auto"/>
            <w:vAlign w:val="center"/>
          </w:tcPr>
          <w:p w:rsidR="00D44139" w:rsidRPr="00D44139" w:rsidRDefault="00D44139" w:rsidP="00FA6C9F">
            <w:pPr>
              <w:autoSpaceDE w:val="0"/>
              <w:autoSpaceDN w:val="0"/>
              <w:adjustRightInd w:val="0"/>
              <w:contextualSpacing/>
              <w:jc w:val="center"/>
            </w:pPr>
            <w:r w:rsidRPr="00D44139">
              <w:t>Отклонение</w:t>
            </w:r>
          </w:p>
        </w:tc>
        <w:tc>
          <w:tcPr>
            <w:tcW w:w="0" w:type="auto"/>
            <w:shd w:val="clear" w:color="auto" w:fill="auto"/>
            <w:vAlign w:val="center"/>
          </w:tcPr>
          <w:p w:rsidR="00D44139" w:rsidRPr="00D44139" w:rsidRDefault="00D44139" w:rsidP="00FA6C9F">
            <w:pPr>
              <w:autoSpaceDE w:val="0"/>
              <w:autoSpaceDN w:val="0"/>
              <w:adjustRightInd w:val="0"/>
              <w:contextualSpacing/>
              <w:jc w:val="center"/>
            </w:pPr>
            <w:r w:rsidRPr="00D44139">
              <w:t>Расходы, подлежащие исключению из необходимой валовой выручки в 2018 году</w:t>
            </w:r>
          </w:p>
        </w:tc>
      </w:tr>
      <w:tr w:rsidR="00D44139" w:rsidRPr="00D44139" w:rsidTr="008872C5">
        <w:trPr>
          <w:trHeight w:val="415"/>
        </w:trPr>
        <w:tc>
          <w:tcPr>
            <w:tcW w:w="0" w:type="auto"/>
            <w:shd w:val="clear" w:color="auto" w:fill="auto"/>
            <w:vAlign w:val="center"/>
          </w:tcPr>
          <w:p w:rsidR="00D44139" w:rsidRPr="00D44139" w:rsidRDefault="00D44139" w:rsidP="00FA6C9F">
            <w:pPr>
              <w:autoSpaceDE w:val="0"/>
              <w:autoSpaceDN w:val="0"/>
              <w:adjustRightInd w:val="0"/>
              <w:contextualSpacing/>
              <w:jc w:val="center"/>
            </w:pPr>
            <w:r w:rsidRPr="00D44139">
              <w:t>37603,09</w:t>
            </w:r>
          </w:p>
        </w:tc>
        <w:tc>
          <w:tcPr>
            <w:tcW w:w="0" w:type="auto"/>
            <w:shd w:val="clear" w:color="auto" w:fill="auto"/>
            <w:vAlign w:val="center"/>
          </w:tcPr>
          <w:p w:rsidR="00D44139" w:rsidRPr="00D44139" w:rsidRDefault="00D44139" w:rsidP="00FA6C9F">
            <w:pPr>
              <w:autoSpaceDE w:val="0"/>
              <w:autoSpaceDN w:val="0"/>
              <w:adjustRightInd w:val="0"/>
              <w:contextualSpacing/>
              <w:jc w:val="center"/>
            </w:pPr>
            <w:r w:rsidRPr="00D44139">
              <w:t>5471,38</w:t>
            </w:r>
          </w:p>
        </w:tc>
        <w:tc>
          <w:tcPr>
            <w:tcW w:w="0" w:type="auto"/>
            <w:shd w:val="clear" w:color="auto" w:fill="auto"/>
            <w:vAlign w:val="center"/>
          </w:tcPr>
          <w:p w:rsidR="00D44139" w:rsidRPr="00D44139" w:rsidRDefault="00D44139" w:rsidP="00FA6C9F">
            <w:pPr>
              <w:autoSpaceDE w:val="0"/>
              <w:autoSpaceDN w:val="0"/>
              <w:adjustRightInd w:val="0"/>
              <w:contextualSpacing/>
              <w:jc w:val="center"/>
            </w:pPr>
            <w:r w:rsidRPr="00D44139">
              <w:t>32131,71</w:t>
            </w:r>
          </w:p>
        </w:tc>
        <w:tc>
          <w:tcPr>
            <w:tcW w:w="0" w:type="auto"/>
            <w:shd w:val="clear" w:color="auto" w:fill="auto"/>
            <w:vAlign w:val="center"/>
          </w:tcPr>
          <w:p w:rsidR="00D44139" w:rsidRPr="00D44139" w:rsidRDefault="00D44139" w:rsidP="00FA6C9F">
            <w:pPr>
              <w:autoSpaceDE w:val="0"/>
              <w:autoSpaceDN w:val="0"/>
              <w:adjustRightInd w:val="0"/>
              <w:contextualSpacing/>
              <w:jc w:val="center"/>
            </w:pPr>
            <w:r w:rsidRPr="00D44139">
              <w:t>17351,12</w:t>
            </w:r>
          </w:p>
        </w:tc>
      </w:tr>
    </w:tbl>
    <w:p w:rsidR="00D44139" w:rsidRPr="00D44139" w:rsidRDefault="00D44139" w:rsidP="00FA6C9F">
      <w:pPr>
        <w:ind w:firstLine="709"/>
        <w:contextualSpacing/>
        <w:jc w:val="both"/>
        <w:rPr>
          <w:color w:val="000000"/>
          <w:sz w:val="24"/>
          <w:szCs w:val="24"/>
        </w:rPr>
      </w:pPr>
      <w:r w:rsidRPr="00D44139">
        <w:rPr>
          <w:color w:val="000000"/>
          <w:sz w:val="24"/>
          <w:szCs w:val="24"/>
        </w:rPr>
        <w:t>Расходы в размере 14 780,59 тыс. руб. подлежат исключению из необходимой валовой выручки в последующие периоды регулирования.</w:t>
      </w:r>
    </w:p>
    <w:p w:rsidR="00D44139" w:rsidRPr="00D44139" w:rsidRDefault="00D44139" w:rsidP="00FA6C9F">
      <w:pPr>
        <w:autoSpaceDE w:val="0"/>
        <w:autoSpaceDN w:val="0"/>
        <w:adjustRightInd w:val="0"/>
        <w:ind w:firstLine="567"/>
        <w:contextualSpacing/>
        <w:jc w:val="both"/>
        <w:rPr>
          <w:sz w:val="24"/>
          <w:szCs w:val="24"/>
        </w:rPr>
      </w:pPr>
      <w:r w:rsidRPr="00D44139">
        <w:rPr>
          <w:sz w:val="24"/>
          <w:szCs w:val="24"/>
        </w:rPr>
        <w:t>При расчете тарифов на услуги по захоронению твердых коммунальных отходов ЛенРТК исключены:</w:t>
      </w:r>
    </w:p>
    <w:p w:rsidR="00D44139" w:rsidRPr="00D44139" w:rsidRDefault="00D44139" w:rsidP="00FA6C9F">
      <w:pPr>
        <w:autoSpaceDE w:val="0"/>
        <w:autoSpaceDN w:val="0"/>
        <w:adjustRightInd w:val="0"/>
        <w:ind w:firstLine="567"/>
        <w:contextualSpacing/>
        <w:jc w:val="both"/>
        <w:rPr>
          <w:sz w:val="24"/>
          <w:szCs w:val="24"/>
        </w:rPr>
      </w:pPr>
      <w:r w:rsidRPr="00D44139">
        <w:rPr>
          <w:sz w:val="24"/>
          <w:szCs w:val="24"/>
        </w:rPr>
        <w:t>- в 2019 году 10 346,41тыс. руб.;</w:t>
      </w:r>
    </w:p>
    <w:p w:rsidR="00D44139" w:rsidRPr="00D44139" w:rsidRDefault="00D44139" w:rsidP="00FA6C9F">
      <w:pPr>
        <w:autoSpaceDE w:val="0"/>
        <w:autoSpaceDN w:val="0"/>
        <w:adjustRightInd w:val="0"/>
        <w:ind w:firstLine="567"/>
        <w:contextualSpacing/>
        <w:jc w:val="both"/>
        <w:rPr>
          <w:sz w:val="24"/>
          <w:szCs w:val="24"/>
        </w:rPr>
      </w:pPr>
      <w:r w:rsidRPr="00D44139">
        <w:rPr>
          <w:sz w:val="24"/>
          <w:szCs w:val="24"/>
        </w:rPr>
        <w:t>-в 2020 году  4 434,18тыс. руб.</w:t>
      </w:r>
    </w:p>
    <w:p w:rsidR="00D44139" w:rsidRPr="00D44139" w:rsidRDefault="00D44139" w:rsidP="00FA6C9F">
      <w:pPr>
        <w:ind w:firstLine="709"/>
        <w:contextualSpacing/>
        <w:jc w:val="both"/>
        <w:rPr>
          <w:color w:val="548DD4"/>
          <w:sz w:val="26"/>
          <w:szCs w:val="26"/>
        </w:rPr>
      </w:pPr>
      <w:r w:rsidRPr="00D44139">
        <w:rPr>
          <w:color w:val="000000"/>
          <w:sz w:val="24"/>
          <w:szCs w:val="24"/>
        </w:rPr>
        <w:t>Таким образом, скорректированная необходимая валовая</w:t>
      </w:r>
      <w:r w:rsidRPr="00D44139">
        <w:rPr>
          <w:color w:val="000000"/>
          <w:sz w:val="26"/>
          <w:szCs w:val="26"/>
        </w:rPr>
        <w:t xml:space="preserve"> </w:t>
      </w:r>
      <w:r w:rsidRPr="00D44139">
        <w:rPr>
          <w:color w:val="000000"/>
          <w:sz w:val="24"/>
          <w:szCs w:val="24"/>
        </w:rPr>
        <w:t>выручка на 2020 год составит:</w:t>
      </w:r>
      <w:r w:rsidRPr="00D44139">
        <w:rPr>
          <w:color w:val="000000"/>
          <w:sz w:val="26"/>
          <w:szCs w:val="26"/>
        </w:rPr>
        <w:t xml:space="preserve"> </w:t>
      </w:r>
      <w:r w:rsidRPr="00D44139">
        <w:rPr>
          <w:color w:val="000000"/>
          <w:sz w:val="26"/>
          <w:szCs w:val="26"/>
        </w:rPr>
        <w:tab/>
      </w:r>
      <w:r w:rsidRPr="00D44139">
        <w:rPr>
          <w:color w:val="548DD4"/>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484"/>
        <w:gridCol w:w="2867"/>
      </w:tblGrid>
      <w:tr w:rsidR="00D44139" w:rsidRPr="00D44139" w:rsidTr="008872C5">
        <w:trPr>
          <w:trHeight w:val="325"/>
        </w:trPr>
        <w:tc>
          <w:tcPr>
            <w:tcW w:w="2835" w:type="dxa"/>
            <w:shd w:val="clear" w:color="auto" w:fill="auto"/>
            <w:vAlign w:val="center"/>
          </w:tcPr>
          <w:p w:rsidR="00D44139" w:rsidRPr="00D44139" w:rsidRDefault="00D44139" w:rsidP="00FA6C9F">
            <w:pPr>
              <w:contextualSpacing/>
              <w:jc w:val="center"/>
              <w:rPr>
                <w:color w:val="000000"/>
              </w:rPr>
            </w:pPr>
            <w:r w:rsidRPr="00D44139">
              <w:rPr>
                <w:color w:val="000000"/>
              </w:rPr>
              <w:t>Товары, услуги</w:t>
            </w:r>
          </w:p>
        </w:tc>
        <w:tc>
          <w:tcPr>
            <w:tcW w:w="2127" w:type="dxa"/>
          </w:tcPr>
          <w:p w:rsidR="00D44139" w:rsidRPr="00D44139" w:rsidRDefault="00D44139" w:rsidP="00FA6C9F">
            <w:pPr>
              <w:contextualSpacing/>
              <w:jc w:val="center"/>
              <w:rPr>
                <w:color w:val="000000"/>
              </w:rPr>
            </w:pPr>
            <w:r w:rsidRPr="00D44139">
              <w:rPr>
                <w:color w:val="000000"/>
              </w:rPr>
              <w:t>Единица измерения</w:t>
            </w:r>
          </w:p>
        </w:tc>
        <w:tc>
          <w:tcPr>
            <w:tcW w:w="2484" w:type="dxa"/>
            <w:shd w:val="clear" w:color="auto" w:fill="auto"/>
            <w:vAlign w:val="center"/>
          </w:tcPr>
          <w:p w:rsidR="00D44139" w:rsidRPr="00D44139" w:rsidRDefault="00D44139" w:rsidP="00FA6C9F">
            <w:pPr>
              <w:contextualSpacing/>
              <w:jc w:val="center"/>
              <w:rPr>
                <w:color w:val="000000"/>
              </w:rPr>
            </w:pPr>
            <w:r w:rsidRPr="00D44139">
              <w:rPr>
                <w:color w:val="000000"/>
              </w:rPr>
              <w:t>Утверждено на 2020 год</w:t>
            </w:r>
          </w:p>
        </w:tc>
        <w:tc>
          <w:tcPr>
            <w:tcW w:w="2867" w:type="dxa"/>
            <w:shd w:val="clear" w:color="auto" w:fill="auto"/>
            <w:vAlign w:val="center"/>
          </w:tcPr>
          <w:p w:rsidR="00D44139" w:rsidRPr="00D44139" w:rsidRDefault="00D44139" w:rsidP="00FA6C9F">
            <w:pPr>
              <w:contextualSpacing/>
              <w:jc w:val="center"/>
              <w:rPr>
                <w:color w:val="000000"/>
              </w:rPr>
            </w:pPr>
            <w:r w:rsidRPr="00D44139">
              <w:rPr>
                <w:color w:val="000000"/>
              </w:rPr>
              <w:t>Корректировка на 2020 год</w:t>
            </w:r>
          </w:p>
        </w:tc>
      </w:tr>
      <w:tr w:rsidR="00D44139" w:rsidRPr="00D44139" w:rsidTr="008872C5">
        <w:trPr>
          <w:trHeight w:val="281"/>
        </w:trPr>
        <w:tc>
          <w:tcPr>
            <w:tcW w:w="2835" w:type="dxa"/>
            <w:shd w:val="clear" w:color="auto" w:fill="auto"/>
            <w:vAlign w:val="center"/>
          </w:tcPr>
          <w:p w:rsidR="00D44139" w:rsidRPr="00D44139" w:rsidRDefault="00D44139" w:rsidP="00FA6C9F">
            <w:pPr>
              <w:contextualSpacing/>
              <w:rPr>
                <w:color w:val="000000"/>
              </w:rPr>
            </w:pPr>
            <w:r w:rsidRPr="00D44139">
              <w:rPr>
                <w:color w:val="000000"/>
              </w:rPr>
              <w:t>Захоронение твердых коммунальных отходов</w:t>
            </w:r>
          </w:p>
        </w:tc>
        <w:tc>
          <w:tcPr>
            <w:tcW w:w="2127" w:type="dxa"/>
            <w:vAlign w:val="center"/>
          </w:tcPr>
          <w:p w:rsidR="00D44139" w:rsidRPr="00D44139" w:rsidRDefault="00D44139" w:rsidP="00FA6C9F">
            <w:pPr>
              <w:contextualSpacing/>
              <w:jc w:val="center"/>
              <w:rPr>
                <w:color w:val="000000"/>
              </w:rPr>
            </w:pPr>
            <w:r w:rsidRPr="00D44139">
              <w:rPr>
                <w:color w:val="000000"/>
              </w:rPr>
              <w:t>тыс. руб.</w:t>
            </w:r>
          </w:p>
        </w:tc>
        <w:tc>
          <w:tcPr>
            <w:tcW w:w="2484" w:type="dxa"/>
            <w:shd w:val="clear" w:color="auto" w:fill="auto"/>
            <w:vAlign w:val="center"/>
          </w:tcPr>
          <w:p w:rsidR="00D44139" w:rsidRPr="00D44139" w:rsidRDefault="00D44139" w:rsidP="00FA6C9F">
            <w:pPr>
              <w:contextualSpacing/>
              <w:jc w:val="center"/>
              <w:rPr>
                <w:color w:val="000000"/>
              </w:rPr>
            </w:pPr>
            <w:r w:rsidRPr="00D44139">
              <w:rPr>
                <w:color w:val="000000"/>
              </w:rPr>
              <w:t>64 989,35</w:t>
            </w:r>
          </w:p>
        </w:tc>
        <w:tc>
          <w:tcPr>
            <w:tcW w:w="2867" w:type="dxa"/>
            <w:shd w:val="clear" w:color="auto" w:fill="auto"/>
            <w:vAlign w:val="center"/>
          </w:tcPr>
          <w:p w:rsidR="00D44139" w:rsidRPr="00D44139" w:rsidRDefault="00D44139" w:rsidP="00FA6C9F">
            <w:pPr>
              <w:contextualSpacing/>
              <w:jc w:val="center"/>
              <w:rPr>
                <w:color w:val="000000"/>
              </w:rPr>
            </w:pPr>
            <w:r w:rsidRPr="00D44139">
              <w:rPr>
                <w:color w:val="000000"/>
              </w:rPr>
              <w:t>38 385,07</w:t>
            </w:r>
          </w:p>
        </w:tc>
      </w:tr>
    </w:tbl>
    <w:p w:rsidR="00D44139" w:rsidRPr="00D44139" w:rsidRDefault="00D44139" w:rsidP="00FA6C9F">
      <w:pPr>
        <w:ind w:firstLine="426"/>
        <w:contextualSpacing/>
        <w:jc w:val="both"/>
        <w:rPr>
          <w:color w:val="000000"/>
          <w:sz w:val="24"/>
          <w:szCs w:val="24"/>
          <w:lang w:eastAsia="ar-SA"/>
        </w:rPr>
      </w:pPr>
      <w:r w:rsidRPr="00D44139">
        <w:rPr>
          <w:color w:val="000000"/>
          <w:sz w:val="24"/>
          <w:szCs w:val="24"/>
          <w:lang w:eastAsia="ar-SA"/>
        </w:rPr>
        <w:t xml:space="preserve">Исходя из обоснованной </w:t>
      </w:r>
      <w:r w:rsidRPr="00D44139">
        <w:rPr>
          <w:color w:val="000000"/>
          <w:sz w:val="24"/>
          <w:szCs w:val="24"/>
        </w:rPr>
        <w:t>необходимой валовой выручки</w:t>
      </w:r>
      <w:r w:rsidRPr="00D44139">
        <w:rPr>
          <w:color w:val="000000"/>
          <w:sz w:val="24"/>
          <w:szCs w:val="24"/>
          <w:lang w:eastAsia="ar-SA"/>
        </w:rPr>
        <w:t>, предлагаются к утверждению следующие уровни тарифов на захоронение твердых коммунальных отходов</w:t>
      </w:r>
      <w:r w:rsidRPr="00D44139">
        <w:rPr>
          <w:color w:val="000000"/>
          <w:sz w:val="24"/>
          <w:szCs w:val="24"/>
        </w:rPr>
        <w:t xml:space="preserve"> в 2020 году</w:t>
      </w:r>
      <w:r w:rsidRPr="00D44139">
        <w:rPr>
          <w:color w:val="000000"/>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021"/>
        <w:gridCol w:w="2732"/>
        <w:gridCol w:w="3196"/>
      </w:tblGrid>
      <w:tr w:rsidR="00D44139" w:rsidRPr="00D44139" w:rsidTr="008872C5">
        <w:trPr>
          <w:trHeight w:val="653"/>
        </w:trPr>
        <w:tc>
          <w:tcPr>
            <w:tcW w:w="655" w:type="dxa"/>
            <w:tcBorders>
              <w:top w:val="single" w:sz="4" w:space="0" w:color="auto"/>
              <w:left w:val="single" w:sz="4" w:space="0" w:color="auto"/>
              <w:bottom w:val="single" w:sz="4" w:space="0" w:color="auto"/>
              <w:right w:val="single" w:sz="4" w:space="0" w:color="auto"/>
            </w:tcBorders>
            <w:vAlign w:val="center"/>
            <w:hideMark/>
          </w:tcPr>
          <w:p w:rsidR="00D44139" w:rsidRPr="00D44139" w:rsidRDefault="00D44139" w:rsidP="00FA6C9F">
            <w:pPr>
              <w:widowControl w:val="0"/>
              <w:autoSpaceDE w:val="0"/>
              <w:autoSpaceDN w:val="0"/>
              <w:adjustRightInd w:val="0"/>
              <w:contextualSpacing/>
              <w:jc w:val="center"/>
              <w:rPr>
                <w:rFonts w:eastAsia="Calibri"/>
                <w:color w:val="000000"/>
              </w:rPr>
            </w:pPr>
            <w:r w:rsidRPr="00D44139">
              <w:rPr>
                <w:rFonts w:eastAsia="Calibri"/>
                <w:color w:val="000000"/>
              </w:rPr>
              <w:t>№ п/п</w:t>
            </w:r>
          </w:p>
        </w:tc>
        <w:tc>
          <w:tcPr>
            <w:tcW w:w="3589" w:type="dxa"/>
            <w:tcBorders>
              <w:top w:val="single" w:sz="4" w:space="0" w:color="auto"/>
              <w:left w:val="single" w:sz="4" w:space="0" w:color="auto"/>
              <w:bottom w:val="single" w:sz="4" w:space="0" w:color="auto"/>
              <w:right w:val="single" w:sz="4" w:space="0" w:color="auto"/>
            </w:tcBorders>
            <w:vAlign w:val="center"/>
            <w:hideMark/>
          </w:tcPr>
          <w:p w:rsidR="00D44139" w:rsidRPr="00D44139" w:rsidRDefault="00D44139" w:rsidP="00FA6C9F">
            <w:pPr>
              <w:contextualSpacing/>
              <w:jc w:val="center"/>
              <w:rPr>
                <w:rFonts w:eastAsia="Calibri"/>
                <w:color w:val="000000"/>
              </w:rPr>
            </w:pPr>
            <w:r w:rsidRPr="00D44139">
              <w:rPr>
                <w:rFonts w:eastAsia="Calibri"/>
                <w:color w:val="000000"/>
              </w:rPr>
              <w:t>Наименование потребителей, регулируемого вида деятельности</w:t>
            </w:r>
          </w:p>
        </w:tc>
        <w:tc>
          <w:tcPr>
            <w:tcW w:w="2790" w:type="dxa"/>
            <w:tcBorders>
              <w:top w:val="single" w:sz="4" w:space="0" w:color="auto"/>
              <w:left w:val="single" w:sz="4" w:space="0" w:color="auto"/>
              <w:bottom w:val="single" w:sz="4" w:space="0" w:color="auto"/>
              <w:right w:val="single" w:sz="4" w:space="0" w:color="auto"/>
            </w:tcBorders>
            <w:vAlign w:val="center"/>
            <w:hideMark/>
          </w:tcPr>
          <w:p w:rsidR="00D44139" w:rsidRPr="00D44139" w:rsidRDefault="00D44139" w:rsidP="00FA6C9F">
            <w:pPr>
              <w:contextualSpacing/>
              <w:jc w:val="center"/>
              <w:rPr>
                <w:rFonts w:eastAsia="Calibri"/>
                <w:color w:val="000000"/>
              </w:rPr>
            </w:pPr>
            <w:r w:rsidRPr="00D44139">
              <w:rPr>
                <w:rFonts w:eastAsia="Calibri"/>
                <w:color w:val="000000"/>
              </w:rPr>
              <w:t xml:space="preserve">Год с календарной разбивкой </w:t>
            </w:r>
          </w:p>
        </w:tc>
        <w:tc>
          <w:tcPr>
            <w:tcW w:w="3280" w:type="dxa"/>
            <w:tcBorders>
              <w:top w:val="single" w:sz="4" w:space="0" w:color="auto"/>
              <w:left w:val="single" w:sz="4" w:space="0" w:color="auto"/>
              <w:bottom w:val="single" w:sz="4" w:space="0" w:color="auto"/>
              <w:right w:val="single" w:sz="4" w:space="0" w:color="auto"/>
            </w:tcBorders>
            <w:vAlign w:val="center"/>
            <w:hideMark/>
          </w:tcPr>
          <w:p w:rsidR="00D44139" w:rsidRPr="00D44139" w:rsidRDefault="00D44139" w:rsidP="00FA6C9F">
            <w:pPr>
              <w:contextualSpacing/>
              <w:jc w:val="center"/>
              <w:rPr>
                <w:rFonts w:eastAsia="Calibri"/>
                <w:color w:val="000000"/>
              </w:rPr>
            </w:pPr>
            <w:r w:rsidRPr="00D44139">
              <w:rPr>
                <w:rFonts w:eastAsia="Calibri"/>
                <w:color w:val="000000"/>
              </w:rPr>
              <w:t>Тарифы, руб./тонну</w:t>
            </w:r>
            <w:r w:rsidRPr="00D44139">
              <w:rPr>
                <w:rFonts w:eastAsia="Calibri"/>
                <w:color w:val="000000"/>
                <w:vertAlign w:val="superscript"/>
              </w:rPr>
              <w:t xml:space="preserve"> </w:t>
            </w:r>
            <w:r w:rsidRPr="00D44139">
              <w:rPr>
                <w:rFonts w:eastAsia="Calibri"/>
                <w:color w:val="000000"/>
              </w:rPr>
              <w:t>*</w:t>
            </w:r>
          </w:p>
        </w:tc>
      </w:tr>
      <w:tr w:rsidR="00D44139" w:rsidRPr="00D44139" w:rsidTr="008872C5">
        <w:trPr>
          <w:trHeight w:val="25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44139" w:rsidRPr="00D44139" w:rsidRDefault="00D44139" w:rsidP="00FA6C9F">
            <w:pPr>
              <w:contextualSpacing/>
              <w:jc w:val="center"/>
              <w:rPr>
                <w:rFonts w:eastAsia="Calibri"/>
                <w:color w:val="000000"/>
              </w:rPr>
            </w:pPr>
            <w:r w:rsidRPr="00D44139">
              <w:rPr>
                <w:rFonts w:eastAsia="Calibri"/>
                <w:color w:val="000000"/>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44139" w:rsidRPr="00D44139" w:rsidRDefault="00D44139" w:rsidP="00FA6C9F">
            <w:pPr>
              <w:contextualSpacing/>
              <w:jc w:val="center"/>
              <w:rPr>
                <w:rFonts w:eastAsia="Calibri"/>
                <w:color w:val="000000"/>
              </w:rPr>
            </w:pPr>
            <w:r w:rsidRPr="00D44139">
              <w:rPr>
                <w:color w:val="000000"/>
              </w:rPr>
              <w:t>Захоронение твердых коммунальных отходов</w:t>
            </w:r>
          </w:p>
        </w:tc>
        <w:tc>
          <w:tcPr>
            <w:tcW w:w="2790" w:type="dxa"/>
            <w:tcBorders>
              <w:top w:val="single" w:sz="4" w:space="0" w:color="auto"/>
              <w:left w:val="single" w:sz="4" w:space="0" w:color="auto"/>
              <w:bottom w:val="single" w:sz="4" w:space="0" w:color="auto"/>
              <w:right w:val="single" w:sz="4" w:space="0" w:color="auto"/>
            </w:tcBorders>
            <w:vAlign w:val="center"/>
            <w:hideMark/>
          </w:tcPr>
          <w:p w:rsidR="00D44139" w:rsidRPr="00D44139" w:rsidRDefault="00D44139" w:rsidP="00FA6C9F">
            <w:pPr>
              <w:widowControl w:val="0"/>
              <w:autoSpaceDE w:val="0"/>
              <w:autoSpaceDN w:val="0"/>
              <w:adjustRightInd w:val="0"/>
              <w:contextualSpacing/>
              <w:jc w:val="center"/>
              <w:rPr>
                <w:rFonts w:eastAsia="Calibri"/>
                <w:color w:val="000000"/>
              </w:rPr>
            </w:pPr>
            <w:r w:rsidRPr="00D44139">
              <w:rPr>
                <w:rFonts w:eastAsia="Calibri"/>
                <w:color w:val="000000"/>
              </w:rPr>
              <w:t>с 01.01.2020 по 30.06.2020</w:t>
            </w:r>
          </w:p>
        </w:tc>
        <w:tc>
          <w:tcPr>
            <w:tcW w:w="3280" w:type="dxa"/>
            <w:tcBorders>
              <w:top w:val="single" w:sz="4" w:space="0" w:color="auto"/>
              <w:left w:val="single" w:sz="4" w:space="0" w:color="auto"/>
              <w:bottom w:val="single" w:sz="4" w:space="0" w:color="auto"/>
              <w:right w:val="single" w:sz="4" w:space="0" w:color="auto"/>
            </w:tcBorders>
            <w:vAlign w:val="center"/>
          </w:tcPr>
          <w:p w:rsidR="00D44139" w:rsidRPr="00D44139" w:rsidRDefault="00D44139" w:rsidP="00FA6C9F">
            <w:pPr>
              <w:widowControl w:val="0"/>
              <w:autoSpaceDE w:val="0"/>
              <w:autoSpaceDN w:val="0"/>
              <w:adjustRightInd w:val="0"/>
              <w:contextualSpacing/>
              <w:jc w:val="center"/>
              <w:rPr>
                <w:rFonts w:eastAsia="Calibri"/>
                <w:color w:val="000000"/>
              </w:rPr>
            </w:pPr>
            <w:r w:rsidRPr="00D44139">
              <w:rPr>
                <w:rFonts w:eastAsia="Calibri"/>
                <w:color w:val="000000"/>
              </w:rPr>
              <w:t>717,96</w:t>
            </w:r>
          </w:p>
        </w:tc>
      </w:tr>
      <w:tr w:rsidR="00D44139" w:rsidRPr="00D44139" w:rsidTr="008872C5">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139" w:rsidRPr="00D44139" w:rsidRDefault="00D44139" w:rsidP="00FA6C9F">
            <w:pPr>
              <w:contextualSpacing/>
              <w:jc w:val="cente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39" w:rsidRPr="00D44139" w:rsidRDefault="00D44139" w:rsidP="00FA6C9F">
            <w:pPr>
              <w:contextualSpacing/>
              <w:rPr>
                <w:rFonts w:eastAsia="Calibri"/>
                <w:b/>
                <w:color w:val="000000"/>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D44139" w:rsidRPr="00D44139" w:rsidRDefault="00D44139" w:rsidP="00FA6C9F">
            <w:pPr>
              <w:widowControl w:val="0"/>
              <w:autoSpaceDE w:val="0"/>
              <w:autoSpaceDN w:val="0"/>
              <w:adjustRightInd w:val="0"/>
              <w:contextualSpacing/>
              <w:jc w:val="center"/>
              <w:rPr>
                <w:rFonts w:eastAsia="Calibri"/>
                <w:color w:val="000000"/>
              </w:rPr>
            </w:pPr>
            <w:r w:rsidRPr="00D44139">
              <w:rPr>
                <w:rFonts w:eastAsia="Calibri"/>
                <w:color w:val="000000"/>
              </w:rPr>
              <w:t>с 01.07.2020 по 31.12.2020</w:t>
            </w:r>
          </w:p>
        </w:tc>
        <w:tc>
          <w:tcPr>
            <w:tcW w:w="3280" w:type="dxa"/>
            <w:tcBorders>
              <w:top w:val="single" w:sz="4" w:space="0" w:color="auto"/>
              <w:left w:val="single" w:sz="4" w:space="0" w:color="auto"/>
              <w:bottom w:val="single" w:sz="4" w:space="0" w:color="auto"/>
              <w:right w:val="single" w:sz="4" w:space="0" w:color="auto"/>
            </w:tcBorders>
            <w:vAlign w:val="center"/>
          </w:tcPr>
          <w:p w:rsidR="00D44139" w:rsidRPr="00D44139" w:rsidRDefault="00D44139" w:rsidP="00FA6C9F">
            <w:pPr>
              <w:widowControl w:val="0"/>
              <w:autoSpaceDE w:val="0"/>
              <w:autoSpaceDN w:val="0"/>
              <w:adjustRightInd w:val="0"/>
              <w:contextualSpacing/>
              <w:jc w:val="center"/>
              <w:rPr>
                <w:rFonts w:eastAsia="Calibri"/>
                <w:color w:val="000000"/>
              </w:rPr>
            </w:pPr>
            <w:r w:rsidRPr="00D44139">
              <w:rPr>
                <w:rFonts w:eastAsia="Calibri"/>
                <w:color w:val="000000"/>
              </w:rPr>
              <w:t>749,63</w:t>
            </w:r>
          </w:p>
        </w:tc>
      </w:tr>
    </w:tbl>
    <w:p w:rsidR="00D44139" w:rsidRPr="00D44139" w:rsidRDefault="00D44139" w:rsidP="00FA6C9F">
      <w:pPr>
        <w:contextualSpacing/>
        <w:rPr>
          <w:color w:val="000000"/>
          <w:lang w:eastAsia="ar-SA"/>
        </w:rPr>
      </w:pPr>
      <w:r w:rsidRPr="00D44139">
        <w:rPr>
          <w:color w:val="000000"/>
          <w:lang w:eastAsia="ar-SA"/>
        </w:rPr>
        <w:t xml:space="preserve">* тариф указан без учета налога на добавленную стоимость </w:t>
      </w:r>
    </w:p>
    <w:p w:rsidR="00D44139" w:rsidRPr="00D44139" w:rsidRDefault="00D44139" w:rsidP="00FA6C9F">
      <w:pPr>
        <w:contextualSpacing/>
        <w:rPr>
          <w:sz w:val="24"/>
          <w:szCs w:val="24"/>
          <w:lang w:eastAsia="ar-SA"/>
        </w:rPr>
      </w:pPr>
    </w:p>
    <w:p w:rsidR="00D44139" w:rsidRPr="00D44139" w:rsidRDefault="00D44139" w:rsidP="00FA6C9F">
      <w:pPr>
        <w:contextualSpacing/>
        <w:jc w:val="center"/>
        <w:rPr>
          <w:b/>
          <w:sz w:val="24"/>
          <w:szCs w:val="24"/>
        </w:rPr>
      </w:pPr>
      <w:r w:rsidRPr="00D44139">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8872C5" w:rsidRPr="008872C5" w:rsidRDefault="00793992" w:rsidP="00FA6C9F">
      <w:pPr>
        <w:ind w:left="-142" w:firstLine="567"/>
        <w:contextualSpacing/>
        <w:jc w:val="both"/>
        <w:rPr>
          <w:sz w:val="24"/>
          <w:szCs w:val="24"/>
        </w:rPr>
      </w:pPr>
      <w:r w:rsidRPr="00793992">
        <w:rPr>
          <w:b/>
          <w:sz w:val="24"/>
          <w:szCs w:val="24"/>
        </w:rPr>
        <w:t>26</w:t>
      </w:r>
      <w:r w:rsidR="00203C93" w:rsidRPr="00793992">
        <w:rPr>
          <w:b/>
          <w:sz w:val="24"/>
          <w:szCs w:val="24"/>
        </w:rPr>
        <w:t>. По вопросу повестки «</w:t>
      </w:r>
      <w:r w:rsidR="008872C5" w:rsidRPr="008872C5">
        <w:rPr>
          <w:b/>
          <w:sz w:val="24"/>
          <w:szCs w:val="24"/>
        </w:rPr>
        <w:t>О внесении изменений в приказ комитета по тарифам и ценовой политике Ленинградской области от 14 декабря 2018 года № 406-п «Об установлении долгосрочных параметров регулирования деятельности, тарифов на тепловую энергию, поставляемую открытым акционерным обществом «Птицефабрика Ударник»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r w:rsidR="008872C5" w:rsidRPr="008872C5">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Открытым акционерным обществом «Птицефабрика Ударник (ОАО «Птицефабрика Ударник») на территории Ленинградской области на период 2020 года, в соответствии с заявлением открытого акционерного общества «Птицефабрика Ударник» (далее - ОАО «Птицефабрика Ударник») от 29.04.2019 исх. № 345 (вх. от 30.04.2019 г. № КТ-1-2470/2019) о корректировке тарифов в сфере теплоснабжения на 2020 год.</w:t>
      </w:r>
    </w:p>
    <w:p w:rsidR="008872C5" w:rsidRPr="008872C5" w:rsidRDefault="008872C5" w:rsidP="00FA6C9F">
      <w:pPr>
        <w:ind w:firstLine="425"/>
        <w:contextualSpacing/>
        <w:jc w:val="both"/>
        <w:rPr>
          <w:rFonts w:eastAsia="Calibri"/>
          <w:sz w:val="24"/>
          <w:szCs w:val="24"/>
          <w:lang w:eastAsia="en-US"/>
        </w:rPr>
      </w:pPr>
      <w:r w:rsidRPr="008872C5">
        <w:rPr>
          <w:sz w:val="24"/>
          <w:szCs w:val="24"/>
        </w:rPr>
        <w:lastRenderedPageBreak/>
        <w:t xml:space="preserve">Организацию рассматривают повторно на предыдущее заседание Правления ЛенРТК ОАО «Птицефабрика Ударник» (06.12.2019) </w:t>
      </w:r>
      <w:r w:rsidRPr="008872C5">
        <w:rPr>
          <w:rFonts w:eastAsia="Calibri"/>
          <w:sz w:val="24"/>
          <w:szCs w:val="24"/>
          <w:lang w:eastAsia="en-US"/>
        </w:rPr>
        <w:t>Организации не явился, не предоставив в адрес ЛенРТК информации.</w:t>
      </w:r>
    </w:p>
    <w:p w:rsidR="008872C5" w:rsidRPr="008872C5" w:rsidRDefault="008872C5" w:rsidP="00FA6C9F">
      <w:pPr>
        <w:ind w:firstLine="425"/>
        <w:contextualSpacing/>
        <w:jc w:val="both"/>
        <w:rPr>
          <w:rFonts w:eastAsia="Calibri"/>
          <w:sz w:val="24"/>
          <w:szCs w:val="24"/>
          <w:lang w:eastAsia="en-US"/>
        </w:rPr>
      </w:pPr>
      <w:r w:rsidRPr="008872C5">
        <w:rPr>
          <w:rFonts w:eastAsia="Calibri"/>
          <w:sz w:val="24"/>
          <w:szCs w:val="24"/>
          <w:lang w:eastAsia="en-US"/>
        </w:rPr>
        <w:t xml:space="preserve">Приглашение на заседание Правления ЛенРТК Организации было направлено 02.12.2019 </w:t>
      </w:r>
      <w:r w:rsidRPr="008872C5">
        <w:rPr>
          <w:rFonts w:eastAsia="Calibri"/>
          <w:sz w:val="24"/>
          <w:szCs w:val="24"/>
          <w:lang w:eastAsia="en-US"/>
        </w:rPr>
        <w:br/>
        <w:t>№ КТ-3-4930/2019. На заседание правления ЛенРТК представитель Организации не явился, не предоставив в адрес ЛенРТК информации.</w:t>
      </w:r>
    </w:p>
    <w:p w:rsidR="008872C5" w:rsidRPr="008872C5" w:rsidRDefault="008872C5" w:rsidP="00FA6C9F">
      <w:pPr>
        <w:ind w:left="-142" w:firstLine="567"/>
        <w:contextualSpacing/>
        <w:jc w:val="both"/>
        <w:rPr>
          <w:sz w:val="24"/>
          <w:szCs w:val="24"/>
        </w:rPr>
      </w:pPr>
    </w:p>
    <w:p w:rsidR="008872C5" w:rsidRPr="008872C5" w:rsidRDefault="008872C5" w:rsidP="00FA6C9F">
      <w:pPr>
        <w:ind w:left="-142" w:firstLine="567"/>
        <w:contextualSpacing/>
        <w:jc w:val="both"/>
        <w:rPr>
          <w:b/>
          <w:sz w:val="24"/>
          <w:szCs w:val="24"/>
        </w:rPr>
      </w:pPr>
      <w:r w:rsidRPr="008872C5">
        <w:rPr>
          <w:b/>
          <w:sz w:val="24"/>
          <w:szCs w:val="24"/>
        </w:rPr>
        <w:t xml:space="preserve">Правление приняло решение:  </w:t>
      </w:r>
    </w:p>
    <w:p w:rsidR="008872C5" w:rsidRPr="008872C5" w:rsidRDefault="008872C5" w:rsidP="00FA6C9F">
      <w:pPr>
        <w:ind w:left="-142" w:firstLine="567"/>
        <w:contextualSpacing/>
        <w:jc w:val="both"/>
        <w:rPr>
          <w:b/>
          <w:sz w:val="24"/>
          <w:szCs w:val="24"/>
        </w:rPr>
        <w:sectPr w:rsidR="008872C5" w:rsidRPr="008872C5" w:rsidSect="009E7CDA">
          <w:headerReference w:type="default" r:id="rId23"/>
          <w:footerReference w:type="even" r:id="rId24"/>
          <w:pgSz w:w="11906" w:h="16838"/>
          <w:pgMar w:top="851" w:right="424" w:bottom="709" w:left="993" w:header="720" w:footer="720" w:gutter="0"/>
          <w:cols w:space="720"/>
          <w:titlePg/>
          <w:docGrid w:linePitch="272"/>
        </w:sectPr>
      </w:pPr>
    </w:p>
    <w:p w:rsidR="008872C5" w:rsidRPr="008872C5" w:rsidRDefault="008872C5" w:rsidP="00FA6C9F">
      <w:pPr>
        <w:contextualSpacing/>
        <w:jc w:val="both"/>
        <w:rPr>
          <w:rFonts w:eastAsia="Calibri"/>
          <w:sz w:val="24"/>
          <w:szCs w:val="24"/>
          <w:lang w:eastAsia="en-US"/>
        </w:rPr>
      </w:pPr>
      <w:r w:rsidRPr="008872C5">
        <w:rPr>
          <w:rFonts w:eastAsia="Calibri"/>
          <w:sz w:val="24"/>
          <w:szCs w:val="24"/>
          <w:lang w:eastAsia="en-US"/>
        </w:rPr>
        <w:lastRenderedPageBreak/>
        <w:t>1. Принять основные технические и натуральные показатели.</w:t>
      </w:r>
    </w:p>
    <w:tbl>
      <w:tblPr>
        <w:tblW w:w="532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023"/>
        <w:gridCol w:w="1052"/>
        <w:gridCol w:w="1130"/>
        <w:gridCol w:w="1134"/>
        <w:gridCol w:w="1275"/>
        <w:gridCol w:w="1351"/>
        <w:gridCol w:w="1373"/>
        <w:gridCol w:w="1326"/>
        <w:gridCol w:w="2765"/>
      </w:tblGrid>
      <w:tr w:rsidR="008872C5" w:rsidRPr="008872C5" w:rsidTr="008872C5">
        <w:trPr>
          <w:trHeight w:val="174"/>
          <w:tblHeader/>
        </w:trPr>
        <w:tc>
          <w:tcPr>
            <w:tcW w:w="1053" w:type="pct"/>
            <w:vMerge w:val="restart"/>
            <w:shd w:val="clear" w:color="auto" w:fill="auto"/>
            <w:vAlign w:val="center"/>
            <w:hideMark/>
          </w:tcPr>
          <w:p w:rsidR="008872C5" w:rsidRPr="008872C5" w:rsidRDefault="008872C5" w:rsidP="00FA6C9F">
            <w:pPr>
              <w:contextualSpacing/>
              <w:jc w:val="center"/>
              <w:rPr>
                <w:rFonts w:eastAsia="Calibri"/>
                <w:b/>
                <w:bCs/>
                <w:sz w:val="18"/>
                <w:szCs w:val="18"/>
                <w:lang w:eastAsia="en-US"/>
              </w:rPr>
            </w:pPr>
            <w:r w:rsidRPr="008872C5">
              <w:rPr>
                <w:rFonts w:eastAsia="Calibri"/>
                <w:b/>
                <w:bCs/>
                <w:sz w:val="18"/>
                <w:szCs w:val="18"/>
                <w:lang w:eastAsia="en-US"/>
              </w:rPr>
              <w:t>Показатели</w:t>
            </w:r>
          </w:p>
        </w:tc>
        <w:tc>
          <w:tcPr>
            <w:tcW w:w="325" w:type="pct"/>
            <w:vMerge w:val="restart"/>
            <w:shd w:val="clear" w:color="auto" w:fill="auto"/>
            <w:vAlign w:val="center"/>
            <w:hideMark/>
          </w:tcPr>
          <w:p w:rsidR="008872C5" w:rsidRPr="008872C5" w:rsidRDefault="008872C5" w:rsidP="00FA6C9F">
            <w:pPr>
              <w:contextualSpacing/>
              <w:jc w:val="center"/>
              <w:rPr>
                <w:rFonts w:eastAsia="Calibri"/>
                <w:b/>
                <w:bCs/>
                <w:sz w:val="18"/>
                <w:szCs w:val="18"/>
                <w:lang w:eastAsia="en-US"/>
              </w:rPr>
            </w:pPr>
            <w:r w:rsidRPr="008872C5">
              <w:rPr>
                <w:rFonts w:eastAsia="Calibri"/>
                <w:b/>
                <w:bCs/>
                <w:sz w:val="18"/>
                <w:szCs w:val="18"/>
                <w:lang w:eastAsia="en-US"/>
              </w:rPr>
              <w:t>Ед. изм.</w:t>
            </w:r>
          </w:p>
        </w:tc>
        <w:tc>
          <w:tcPr>
            <w:tcW w:w="334" w:type="pct"/>
            <w:vMerge w:val="restart"/>
            <w:vAlign w:val="center"/>
          </w:tcPr>
          <w:p w:rsidR="008872C5" w:rsidRPr="008872C5" w:rsidRDefault="008872C5" w:rsidP="00FA6C9F">
            <w:pPr>
              <w:ind w:left="-92" w:right="-124"/>
              <w:contextualSpacing/>
              <w:jc w:val="right"/>
              <w:rPr>
                <w:rFonts w:eastAsia="Calibri"/>
                <w:b/>
                <w:bCs/>
                <w:sz w:val="18"/>
                <w:szCs w:val="18"/>
                <w:lang w:eastAsia="en-US"/>
              </w:rPr>
            </w:pPr>
            <w:r w:rsidRPr="008872C5">
              <w:rPr>
                <w:rFonts w:eastAsia="Calibri"/>
                <w:b/>
                <w:bCs/>
                <w:sz w:val="18"/>
                <w:szCs w:val="18"/>
                <w:lang w:eastAsia="en-US"/>
              </w:rPr>
              <w:t>Факт 2015 г.</w:t>
            </w:r>
          </w:p>
        </w:tc>
        <w:tc>
          <w:tcPr>
            <w:tcW w:w="359" w:type="pct"/>
            <w:vMerge w:val="restart"/>
            <w:shd w:val="clear" w:color="auto" w:fill="auto"/>
            <w:vAlign w:val="center"/>
          </w:tcPr>
          <w:p w:rsidR="008872C5" w:rsidRPr="008872C5" w:rsidRDefault="008872C5" w:rsidP="00FA6C9F">
            <w:pPr>
              <w:ind w:left="-92" w:right="-124"/>
              <w:contextualSpacing/>
              <w:jc w:val="center"/>
              <w:rPr>
                <w:rFonts w:eastAsia="Calibri"/>
                <w:b/>
                <w:bCs/>
                <w:sz w:val="18"/>
                <w:szCs w:val="18"/>
                <w:lang w:val="en-US" w:eastAsia="en-US"/>
              </w:rPr>
            </w:pPr>
            <w:r w:rsidRPr="008872C5">
              <w:rPr>
                <w:rFonts w:eastAsia="Calibri"/>
                <w:b/>
                <w:bCs/>
                <w:sz w:val="18"/>
                <w:szCs w:val="18"/>
                <w:lang w:eastAsia="en-US"/>
              </w:rPr>
              <w:t>Факт 2016 г.</w:t>
            </w:r>
          </w:p>
        </w:tc>
        <w:tc>
          <w:tcPr>
            <w:tcW w:w="360" w:type="pct"/>
            <w:vMerge w:val="restart"/>
            <w:vAlign w:val="center"/>
          </w:tcPr>
          <w:p w:rsidR="008872C5" w:rsidRPr="008872C5" w:rsidRDefault="008872C5" w:rsidP="00FA6C9F">
            <w:pPr>
              <w:ind w:left="-92" w:right="-124"/>
              <w:contextualSpacing/>
              <w:jc w:val="right"/>
              <w:rPr>
                <w:rFonts w:eastAsia="Calibri"/>
                <w:b/>
                <w:bCs/>
                <w:sz w:val="18"/>
                <w:szCs w:val="18"/>
                <w:lang w:eastAsia="en-US"/>
              </w:rPr>
            </w:pPr>
            <w:r w:rsidRPr="008872C5">
              <w:rPr>
                <w:rFonts w:eastAsia="Calibri"/>
                <w:b/>
                <w:bCs/>
                <w:sz w:val="18"/>
                <w:szCs w:val="18"/>
                <w:lang w:eastAsia="en-US"/>
              </w:rPr>
              <w:t>Факт 2017 г..</w:t>
            </w:r>
          </w:p>
        </w:tc>
        <w:tc>
          <w:tcPr>
            <w:tcW w:w="405" w:type="pct"/>
            <w:vMerge w:val="restart"/>
            <w:vAlign w:val="center"/>
          </w:tcPr>
          <w:p w:rsidR="008872C5" w:rsidRPr="008872C5" w:rsidRDefault="008872C5" w:rsidP="00FA6C9F">
            <w:pPr>
              <w:contextualSpacing/>
              <w:jc w:val="right"/>
              <w:rPr>
                <w:rFonts w:eastAsia="Calibri"/>
                <w:b/>
                <w:bCs/>
                <w:sz w:val="18"/>
                <w:szCs w:val="18"/>
                <w:lang w:eastAsia="en-US"/>
              </w:rPr>
            </w:pPr>
            <w:r w:rsidRPr="008872C5">
              <w:rPr>
                <w:rFonts w:eastAsia="Calibri"/>
                <w:b/>
                <w:bCs/>
                <w:sz w:val="18"/>
                <w:szCs w:val="18"/>
                <w:lang w:eastAsia="en-US"/>
              </w:rPr>
              <w:t>Факт 2018 г.</w:t>
            </w:r>
          </w:p>
        </w:tc>
        <w:tc>
          <w:tcPr>
            <w:tcW w:w="429" w:type="pct"/>
            <w:vMerge w:val="restart"/>
            <w:shd w:val="clear" w:color="auto" w:fill="auto"/>
            <w:vAlign w:val="center"/>
          </w:tcPr>
          <w:p w:rsidR="008872C5" w:rsidRPr="008872C5" w:rsidRDefault="008872C5" w:rsidP="00FA6C9F">
            <w:pPr>
              <w:contextualSpacing/>
              <w:jc w:val="center"/>
              <w:rPr>
                <w:rFonts w:eastAsia="Calibri"/>
                <w:b/>
                <w:bCs/>
                <w:sz w:val="18"/>
                <w:szCs w:val="18"/>
                <w:lang w:val="en-US" w:eastAsia="en-US"/>
              </w:rPr>
            </w:pPr>
            <w:r w:rsidRPr="008872C5">
              <w:rPr>
                <w:rFonts w:eastAsia="Calibri"/>
                <w:b/>
                <w:bCs/>
                <w:sz w:val="18"/>
                <w:szCs w:val="18"/>
                <w:lang w:eastAsia="en-US"/>
              </w:rPr>
              <w:t>План 2019 г.</w:t>
            </w:r>
          </w:p>
        </w:tc>
        <w:tc>
          <w:tcPr>
            <w:tcW w:w="1735" w:type="pct"/>
            <w:gridSpan w:val="3"/>
            <w:vAlign w:val="center"/>
          </w:tcPr>
          <w:p w:rsidR="008872C5" w:rsidRPr="008872C5" w:rsidRDefault="008872C5" w:rsidP="00FA6C9F">
            <w:pPr>
              <w:contextualSpacing/>
              <w:jc w:val="center"/>
              <w:rPr>
                <w:rFonts w:eastAsia="Calibri"/>
                <w:b/>
                <w:bCs/>
                <w:sz w:val="18"/>
                <w:szCs w:val="18"/>
                <w:lang w:eastAsia="en-US"/>
              </w:rPr>
            </w:pPr>
            <w:r w:rsidRPr="008872C5">
              <w:rPr>
                <w:rFonts w:eastAsia="Calibri"/>
                <w:b/>
                <w:bCs/>
                <w:sz w:val="18"/>
                <w:szCs w:val="18"/>
                <w:lang w:eastAsia="en-US"/>
              </w:rPr>
              <w:t>На период регулирования 2020 г.</w:t>
            </w:r>
          </w:p>
        </w:tc>
      </w:tr>
      <w:tr w:rsidR="008872C5" w:rsidRPr="008872C5" w:rsidTr="008872C5">
        <w:trPr>
          <w:trHeight w:val="151"/>
          <w:tblHeader/>
        </w:trPr>
        <w:tc>
          <w:tcPr>
            <w:tcW w:w="1053" w:type="pct"/>
            <w:vMerge/>
            <w:vAlign w:val="center"/>
            <w:hideMark/>
          </w:tcPr>
          <w:p w:rsidR="008872C5" w:rsidRPr="008872C5" w:rsidRDefault="008872C5" w:rsidP="00FA6C9F">
            <w:pPr>
              <w:contextualSpacing/>
              <w:rPr>
                <w:rFonts w:eastAsia="Calibri"/>
                <w:b/>
                <w:bCs/>
                <w:sz w:val="18"/>
                <w:szCs w:val="18"/>
                <w:lang w:eastAsia="en-US"/>
              </w:rPr>
            </w:pPr>
          </w:p>
        </w:tc>
        <w:tc>
          <w:tcPr>
            <w:tcW w:w="325" w:type="pct"/>
            <w:vMerge/>
            <w:vAlign w:val="center"/>
            <w:hideMark/>
          </w:tcPr>
          <w:p w:rsidR="008872C5" w:rsidRPr="008872C5" w:rsidRDefault="008872C5" w:rsidP="00FA6C9F">
            <w:pPr>
              <w:contextualSpacing/>
              <w:rPr>
                <w:rFonts w:eastAsia="Calibri"/>
                <w:b/>
                <w:bCs/>
                <w:sz w:val="18"/>
                <w:szCs w:val="18"/>
                <w:lang w:eastAsia="en-US"/>
              </w:rPr>
            </w:pPr>
          </w:p>
        </w:tc>
        <w:tc>
          <w:tcPr>
            <w:tcW w:w="334" w:type="pct"/>
            <w:vMerge/>
            <w:vAlign w:val="center"/>
          </w:tcPr>
          <w:p w:rsidR="008872C5" w:rsidRPr="008872C5" w:rsidRDefault="008872C5" w:rsidP="00FA6C9F">
            <w:pPr>
              <w:ind w:left="-92" w:right="-124"/>
              <w:contextualSpacing/>
              <w:jc w:val="right"/>
              <w:rPr>
                <w:rFonts w:eastAsia="Calibri"/>
                <w:b/>
                <w:bCs/>
                <w:sz w:val="18"/>
                <w:szCs w:val="18"/>
                <w:lang w:eastAsia="en-US"/>
              </w:rPr>
            </w:pPr>
          </w:p>
        </w:tc>
        <w:tc>
          <w:tcPr>
            <w:tcW w:w="359" w:type="pct"/>
            <w:vMerge/>
            <w:vAlign w:val="center"/>
          </w:tcPr>
          <w:p w:rsidR="008872C5" w:rsidRPr="008872C5" w:rsidRDefault="008872C5" w:rsidP="00FA6C9F">
            <w:pPr>
              <w:contextualSpacing/>
              <w:rPr>
                <w:rFonts w:eastAsia="Calibri"/>
                <w:b/>
                <w:bCs/>
                <w:sz w:val="18"/>
                <w:szCs w:val="18"/>
                <w:lang w:eastAsia="en-US"/>
              </w:rPr>
            </w:pPr>
          </w:p>
        </w:tc>
        <w:tc>
          <w:tcPr>
            <w:tcW w:w="360" w:type="pct"/>
            <w:vMerge/>
            <w:vAlign w:val="center"/>
          </w:tcPr>
          <w:p w:rsidR="008872C5" w:rsidRPr="008872C5" w:rsidRDefault="008872C5" w:rsidP="00FA6C9F">
            <w:pPr>
              <w:ind w:left="-92" w:right="-124"/>
              <w:contextualSpacing/>
              <w:jc w:val="right"/>
              <w:rPr>
                <w:rFonts w:eastAsia="Calibri"/>
                <w:b/>
                <w:bCs/>
                <w:sz w:val="18"/>
                <w:szCs w:val="18"/>
                <w:lang w:eastAsia="en-US"/>
              </w:rPr>
            </w:pPr>
          </w:p>
        </w:tc>
        <w:tc>
          <w:tcPr>
            <w:tcW w:w="405" w:type="pct"/>
            <w:vMerge/>
            <w:vAlign w:val="center"/>
          </w:tcPr>
          <w:p w:rsidR="008872C5" w:rsidRPr="008872C5" w:rsidRDefault="008872C5" w:rsidP="00FA6C9F">
            <w:pPr>
              <w:contextualSpacing/>
              <w:jc w:val="right"/>
              <w:rPr>
                <w:rFonts w:eastAsia="Calibri"/>
                <w:b/>
                <w:bCs/>
                <w:sz w:val="18"/>
                <w:szCs w:val="18"/>
                <w:lang w:eastAsia="en-US"/>
              </w:rPr>
            </w:pPr>
          </w:p>
        </w:tc>
        <w:tc>
          <w:tcPr>
            <w:tcW w:w="429" w:type="pct"/>
            <w:vMerge/>
            <w:vAlign w:val="center"/>
          </w:tcPr>
          <w:p w:rsidR="008872C5" w:rsidRPr="008872C5" w:rsidRDefault="008872C5" w:rsidP="00FA6C9F">
            <w:pPr>
              <w:contextualSpacing/>
              <w:rPr>
                <w:rFonts w:eastAsia="Calibri"/>
                <w:b/>
                <w:bCs/>
                <w:sz w:val="18"/>
                <w:szCs w:val="18"/>
                <w:lang w:eastAsia="en-US"/>
              </w:rPr>
            </w:pPr>
          </w:p>
        </w:tc>
        <w:tc>
          <w:tcPr>
            <w:tcW w:w="857" w:type="pct"/>
            <w:gridSpan w:val="2"/>
            <w:vAlign w:val="center"/>
          </w:tcPr>
          <w:p w:rsidR="008872C5" w:rsidRPr="008872C5" w:rsidRDefault="008872C5" w:rsidP="00FA6C9F">
            <w:pPr>
              <w:contextualSpacing/>
              <w:jc w:val="center"/>
              <w:rPr>
                <w:rFonts w:eastAsia="Calibri"/>
                <w:b/>
                <w:bCs/>
                <w:sz w:val="18"/>
                <w:szCs w:val="18"/>
                <w:lang w:eastAsia="en-US"/>
              </w:rPr>
            </w:pPr>
            <w:r w:rsidRPr="008872C5">
              <w:rPr>
                <w:rFonts w:eastAsia="Calibri"/>
                <w:b/>
                <w:bCs/>
                <w:sz w:val="18"/>
                <w:szCs w:val="18"/>
                <w:lang w:eastAsia="en-US"/>
              </w:rPr>
              <w:t>предложения</w:t>
            </w:r>
          </w:p>
        </w:tc>
        <w:tc>
          <w:tcPr>
            <w:tcW w:w="878" w:type="pct"/>
            <w:vMerge w:val="restart"/>
            <w:vAlign w:val="center"/>
          </w:tcPr>
          <w:p w:rsidR="008872C5" w:rsidRPr="008872C5" w:rsidRDefault="008872C5" w:rsidP="00FA6C9F">
            <w:pPr>
              <w:contextualSpacing/>
              <w:jc w:val="center"/>
              <w:rPr>
                <w:rFonts w:eastAsia="Calibri"/>
                <w:b/>
                <w:bCs/>
                <w:sz w:val="18"/>
                <w:szCs w:val="18"/>
                <w:lang w:eastAsia="en-US"/>
              </w:rPr>
            </w:pPr>
            <w:r w:rsidRPr="008872C5">
              <w:rPr>
                <w:rFonts w:eastAsia="Calibri"/>
                <w:b/>
                <w:bCs/>
                <w:sz w:val="18"/>
                <w:szCs w:val="18"/>
                <w:lang w:eastAsia="en-US"/>
              </w:rPr>
              <w:t>отклонение</w:t>
            </w:r>
          </w:p>
        </w:tc>
      </w:tr>
      <w:tr w:rsidR="008872C5" w:rsidRPr="008872C5" w:rsidTr="008872C5">
        <w:trPr>
          <w:trHeight w:val="438"/>
          <w:tblHeader/>
        </w:trPr>
        <w:tc>
          <w:tcPr>
            <w:tcW w:w="1053" w:type="pct"/>
            <w:vMerge/>
            <w:vAlign w:val="center"/>
            <w:hideMark/>
          </w:tcPr>
          <w:p w:rsidR="008872C5" w:rsidRPr="008872C5" w:rsidRDefault="008872C5" w:rsidP="00FA6C9F">
            <w:pPr>
              <w:contextualSpacing/>
              <w:rPr>
                <w:rFonts w:eastAsia="Calibri"/>
                <w:b/>
                <w:bCs/>
                <w:sz w:val="18"/>
                <w:szCs w:val="18"/>
                <w:lang w:eastAsia="en-US"/>
              </w:rPr>
            </w:pPr>
          </w:p>
        </w:tc>
        <w:tc>
          <w:tcPr>
            <w:tcW w:w="325" w:type="pct"/>
            <w:vMerge/>
            <w:vAlign w:val="center"/>
            <w:hideMark/>
          </w:tcPr>
          <w:p w:rsidR="008872C5" w:rsidRPr="008872C5" w:rsidRDefault="008872C5" w:rsidP="00FA6C9F">
            <w:pPr>
              <w:contextualSpacing/>
              <w:rPr>
                <w:rFonts w:eastAsia="Calibri"/>
                <w:b/>
                <w:bCs/>
                <w:sz w:val="18"/>
                <w:szCs w:val="18"/>
                <w:lang w:eastAsia="en-US"/>
              </w:rPr>
            </w:pPr>
          </w:p>
        </w:tc>
        <w:tc>
          <w:tcPr>
            <w:tcW w:w="334" w:type="pct"/>
            <w:vMerge/>
            <w:vAlign w:val="center"/>
          </w:tcPr>
          <w:p w:rsidR="008872C5" w:rsidRPr="008872C5" w:rsidRDefault="008872C5" w:rsidP="00FA6C9F">
            <w:pPr>
              <w:ind w:left="-92" w:right="-124"/>
              <w:contextualSpacing/>
              <w:jc w:val="right"/>
              <w:rPr>
                <w:rFonts w:eastAsia="Calibri"/>
                <w:b/>
                <w:bCs/>
                <w:sz w:val="18"/>
                <w:szCs w:val="18"/>
                <w:lang w:eastAsia="en-US"/>
              </w:rPr>
            </w:pPr>
          </w:p>
        </w:tc>
        <w:tc>
          <w:tcPr>
            <w:tcW w:w="359" w:type="pct"/>
            <w:vMerge/>
            <w:vAlign w:val="center"/>
          </w:tcPr>
          <w:p w:rsidR="008872C5" w:rsidRPr="008872C5" w:rsidRDefault="008872C5" w:rsidP="00FA6C9F">
            <w:pPr>
              <w:contextualSpacing/>
              <w:rPr>
                <w:rFonts w:eastAsia="Calibri"/>
                <w:b/>
                <w:bCs/>
                <w:sz w:val="18"/>
                <w:szCs w:val="18"/>
                <w:lang w:eastAsia="en-US"/>
              </w:rPr>
            </w:pPr>
          </w:p>
        </w:tc>
        <w:tc>
          <w:tcPr>
            <w:tcW w:w="360" w:type="pct"/>
            <w:vMerge/>
            <w:vAlign w:val="center"/>
          </w:tcPr>
          <w:p w:rsidR="008872C5" w:rsidRPr="008872C5" w:rsidRDefault="008872C5" w:rsidP="00FA6C9F">
            <w:pPr>
              <w:ind w:left="-92" w:right="-124"/>
              <w:contextualSpacing/>
              <w:jc w:val="right"/>
              <w:rPr>
                <w:rFonts w:eastAsia="Calibri"/>
                <w:b/>
                <w:bCs/>
                <w:sz w:val="18"/>
                <w:szCs w:val="18"/>
                <w:lang w:eastAsia="en-US"/>
              </w:rPr>
            </w:pPr>
          </w:p>
        </w:tc>
        <w:tc>
          <w:tcPr>
            <w:tcW w:w="405" w:type="pct"/>
            <w:vMerge/>
            <w:vAlign w:val="center"/>
          </w:tcPr>
          <w:p w:rsidR="008872C5" w:rsidRPr="008872C5" w:rsidRDefault="008872C5" w:rsidP="00FA6C9F">
            <w:pPr>
              <w:contextualSpacing/>
              <w:jc w:val="right"/>
              <w:rPr>
                <w:rFonts w:eastAsia="Calibri"/>
                <w:b/>
                <w:bCs/>
                <w:sz w:val="18"/>
                <w:szCs w:val="18"/>
                <w:lang w:eastAsia="en-US"/>
              </w:rPr>
            </w:pPr>
          </w:p>
        </w:tc>
        <w:tc>
          <w:tcPr>
            <w:tcW w:w="429" w:type="pct"/>
            <w:vMerge/>
            <w:vAlign w:val="center"/>
          </w:tcPr>
          <w:p w:rsidR="008872C5" w:rsidRPr="008872C5" w:rsidRDefault="008872C5" w:rsidP="00FA6C9F">
            <w:pPr>
              <w:contextualSpacing/>
              <w:rPr>
                <w:rFonts w:eastAsia="Calibri"/>
                <w:b/>
                <w:bCs/>
                <w:sz w:val="18"/>
                <w:szCs w:val="18"/>
                <w:lang w:eastAsia="en-US"/>
              </w:rPr>
            </w:pPr>
          </w:p>
        </w:tc>
        <w:tc>
          <w:tcPr>
            <w:tcW w:w="436" w:type="pct"/>
            <w:vAlign w:val="center"/>
          </w:tcPr>
          <w:p w:rsidR="008872C5" w:rsidRPr="008872C5" w:rsidRDefault="008872C5" w:rsidP="00FA6C9F">
            <w:pPr>
              <w:contextualSpacing/>
              <w:jc w:val="center"/>
              <w:rPr>
                <w:rFonts w:eastAsia="Calibri"/>
                <w:b/>
                <w:bCs/>
                <w:sz w:val="18"/>
                <w:szCs w:val="18"/>
                <w:lang w:eastAsia="en-US"/>
              </w:rPr>
            </w:pPr>
            <w:r w:rsidRPr="008872C5">
              <w:rPr>
                <w:rFonts w:eastAsia="Calibri"/>
                <w:b/>
                <w:bCs/>
                <w:sz w:val="18"/>
                <w:szCs w:val="18"/>
                <w:lang w:eastAsia="en-US"/>
              </w:rPr>
              <w:t>Регулируемой организации</w:t>
            </w:r>
          </w:p>
        </w:tc>
        <w:tc>
          <w:tcPr>
            <w:tcW w:w="421" w:type="pct"/>
            <w:shd w:val="clear" w:color="auto" w:fill="auto"/>
            <w:vAlign w:val="center"/>
          </w:tcPr>
          <w:p w:rsidR="008872C5" w:rsidRPr="008872C5" w:rsidRDefault="008872C5" w:rsidP="00FA6C9F">
            <w:pPr>
              <w:contextualSpacing/>
              <w:jc w:val="center"/>
              <w:rPr>
                <w:rFonts w:eastAsia="Calibri"/>
                <w:b/>
                <w:bCs/>
                <w:sz w:val="18"/>
                <w:szCs w:val="18"/>
                <w:lang w:eastAsia="en-US"/>
              </w:rPr>
            </w:pPr>
            <w:r w:rsidRPr="008872C5">
              <w:rPr>
                <w:rFonts w:eastAsia="Calibri"/>
                <w:b/>
                <w:bCs/>
                <w:sz w:val="18"/>
                <w:szCs w:val="18"/>
                <w:lang w:eastAsia="en-US"/>
              </w:rPr>
              <w:t>ЛенРТК</w:t>
            </w:r>
          </w:p>
        </w:tc>
        <w:tc>
          <w:tcPr>
            <w:tcW w:w="878" w:type="pct"/>
            <w:vMerge/>
            <w:vAlign w:val="center"/>
          </w:tcPr>
          <w:p w:rsidR="008872C5" w:rsidRPr="008872C5" w:rsidRDefault="008872C5" w:rsidP="00FA6C9F">
            <w:pPr>
              <w:contextualSpacing/>
              <w:jc w:val="center"/>
              <w:rPr>
                <w:rFonts w:eastAsia="Calibri"/>
                <w:b/>
                <w:bCs/>
                <w:sz w:val="18"/>
                <w:szCs w:val="18"/>
                <w:lang w:eastAsia="en-US"/>
              </w:rPr>
            </w:pPr>
          </w:p>
        </w:tc>
      </w:tr>
      <w:tr w:rsidR="008872C5" w:rsidRPr="008872C5" w:rsidTr="008872C5">
        <w:trPr>
          <w:trHeight w:val="535"/>
        </w:trPr>
        <w:tc>
          <w:tcPr>
            <w:tcW w:w="1053" w:type="pct"/>
            <w:shd w:val="clear" w:color="000000" w:fill="FFFFFF"/>
            <w:vAlign w:val="center"/>
            <w:hideMark/>
          </w:tcPr>
          <w:p w:rsidR="008872C5" w:rsidRPr="008872C5" w:rsidRDefault="008872C5" w:rsidP="00FA6C9F">
            <w:pPr>
              <w:contextualSpacing/>
              <w:rPr>
                <w:rFonts w:eastAsia="Calibri"/>
                <w:b/>
                <w:sz w:val="18"/>
                <w:szCs w:val="18"/>
                <w:lang w:eastAsia="en-US"/>
              </w:rPr>
            </w:pPr>
            <w:r w:rsidRPr="008872C5">
              <w:rPr>
                <w:rFonts w:eastAsia="Calibri"/>
                <w:b/>
                <w:sz w:val="18"/>
                <w:szCs w:val="18"/>
                <w:lang w:eastAsia="en-US"/>
              </w:rPr>
              <w:t>Выработка теплоэнергии ,год:</w:t>
            </w:r>
          </w:p>
        </w:tc>
        <w:tc>
          <w:tcPr>
            <w:tcW w:w="325" w:type="pct"/>
            <w:shd w:val="clear" w:color="000000" w:fill="FFFFFF"/>
            <w:vAlign w:val="center"/>
            <w:hideMark/>
          </w:tcPr>
          <w:p w:rsidR="008872C5" w:rsidRPr="008872C5" w:rsidRDefault="008872C5" w:rsidP="00FA6C9F">
            <w:pPr>
              <w:contextualSpacing/>
              <w:jc w:val="center"/>
              <w:rPr>
                <w:rFonts w:eastAsia="Calibri"/>
                <w:b/>
                <w:sz w:val="18"/>
                <w:szCs w:val="18"/>
                <w:lang w:eastAsia="en-US"/>
              </w:rPr>
            </w:pPr>
            <w:r w:rsidRPr="008872C5">
              <w:rPr>
                <w:rFonts w:eastAsia="Calibri"/>
                <w:b/>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43 948,13</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46 254,29</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49 059,58</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40 138,02</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53 000,00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45 000,00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49 709,55</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Выработка тепловой энергии скорректирована с учетом принятого в расчет товарного отпуска т/э, объема тепловой энергии на собственное производство, объем тепловых потерь и собственных нужд источника.</w:t>
            </w:r>
          </w:p>
        </w:tc>
      </w:tr>
      <w:tr w:rsidR="008872C5" w:rsidRPr="008872C5" w:rsidTr="008872C5">
        <w:trPr>
          <w:trHeight w:val="535"/>
        </w:trPr>
        <w:tc>
          <w:tcPr>
            <w:tcW w:w="1053" w:type="pc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1 полугодие</w:t>
            </w:r>
          </w:p>
        </w:tc>
        <w:tc>
          <w:tcPr>
            <w:tcW w:w="325" w:type="pct"/>
            <w:shd w:val="clear" w:color="000000" w:fill="FFFFFF"/>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26 880,00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24 550,00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25 135,86</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535"/>
        </w:trPr>
        <w:tc>
          <w:tcPr>
            <w:tcW w:w="1053" w:type="pc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2 полугодие</w:t>
            </w:r>
          </w:p>
        </w:tc>
        <w:tc>
          <w:tcPr>
            <w:tcW w:w="325" w:type="pct"/>
            <w:shd w:val="clear" w:color="000000" w:fill="FFFFFF"/>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26 120,00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20 450,00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24 573,70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456"/>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Теплоэнергия на собственные нужды источника теплоснабжения</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1 055,30</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1 110,10</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1 177,40</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953,60</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1 272,00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1 081,00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1 193,03</w:t>
            </w:r>
          </w:p>
        </w:tc>
        <w:tc>
          <w:tcPr>
            <w:tcW w:w="878" w:type="pct"/>
            <w:vMerge w:val="restar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Объем тепловой энергии на нужды котельной принят в расчет исходя из фактических данных (процент т/э на собственные нужды)</w:t>
            </w:r>
          </w:p>
        </w:tc>
      </w:tr>
      <w:tr w:rsidR="008872C5" w:rsidRPr="008872C5" w:rsidTr="008872C5">
        <w:trPr>
          <w:trHeight w:val="288"/>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Теплоэнергия на собственные нужды источника теплоснабжения</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 к выработке</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2,4</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2,4</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2,4</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2,38</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2,4</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2,40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2,40</w:t>
            </w:r>
          </w:p>
        </w:tc>
        <w:tc>
          <w:tcPr>
            <w:tcW w:w="878" w:type="pct"/>
            <w:vMerge/>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419"/>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Отпуск с коллекторов</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42 892,83</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45 144,19</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47 882,18</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39 184,42</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51 728,00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43 919,00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48 516,53</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425"/>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Покупка теплоэнергии</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0,00</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418"/>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Отпуск теплоэнергии в сеть</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42 892,83</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45 144,19</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47 882,18</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39 184,42</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51 728,00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43 919,00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48 516,53</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410"/>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Потери теплоэнергии в сетях</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3 389,00</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3 566,40</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3 782,70</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3 072,30</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4 086,00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3 469,00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3 832,33</w:t>
            </w:r>
          </w:p>
        </w:tc>
        <w:tc>
          <w:tcPr>
            <w:tcW w:w="878" w:type="pct"/>
            <w:vMerge w:val="restar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w:t>
            </w:r>
          </w:p>
        </w:tc>
      </w:tr>
      <w:tr w:rsidR="008872C5" w:rsidRPr="008872C5" w:rsidTr="008872C5">
        <w:trPr>
          <w:trHeight w:val="288"/>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Потери теплоэнергии в сетях</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 к отпуску в сеть</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7,9</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 xml:space="preserve">7,9 </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7,9</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7,84</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7,9</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7,90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7,90</w:t>
            </w:r>
          </w:p>
        </w:tc>
        <w:tc>
          <w:tcPr>
            <w:tcW w:w="878" w:type="pct"/>
            <w:vMerge/>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FFFFFF"/>
            <w:vAlign w:val="center"/>
            <w:hideMark/>
          </w:tcPr>
          <w:p w:rsidR="008872C5" w:rsidRPr="008872C5" w:rsidRDefault="008872C5" w:rsidP="00FA6C9F">
            <w:pPr>
              <w:contextualSpacing/>
              <w:rPr>
                <w:rFonts w:eastAsia="Calibri"/>
                <w:b/>
                <w:sz w:val="18"/>
                <w:szCs w:val="18"/>
                <w:lang w:eastAsia="en-US"/>
              </w:rPr>
            </w:pPr>
            <w:r w:rsidRPr="008872C5">
              <w:rPr>
                <w:rFonts w:eastAsia="Calibri"/>
                <w:b/>
                <w:sz w:val="18"/>
                <w:szCs w:val="18"/>
                <w:lang w:eastAsia="en-US"/>
              </w:rPr>
              <w:t>Отпущено теплоэнергии всем потребителям</w:t>
            </w:r>
          </w:p>
        </w:tc>
        <w:tc>
          <w:tcPr>
            <w:tcW w:w="325" w:type="pct"/>
            <w:shd w:val="clear" w:color="000000" w:fill="FFFFFF"/>
            <w:vAlign w:val="center"/>
            <w:hideMark/>
          </w:tcPr>
          <w:p w:rsidR="008872C5" w:rsidRPr="008872C5" w:rsidRDefault="008872C5" w:rsidP="00FA6C9F">
            <w:pPr>
              <w:contextualSpacing/>
              <w:jc w:val="center"/>
              <w:rPr>
                <w:rFonts w:eastAsia="Calibri"/>
                <w:b/>
                <w:sz w:val="18"/>
                <w:szCs w:val="18"/>
                <w:lang w:eastAsia="en-US"/>
              </w:rPr>
            </w:pPr>
            <w:r w:rsidRPr="008872C5">
              <w:rPr>
                <w:rFonts w:eastAsia="Calibri"/>
                <w:b/>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39 503,83</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41 577,79</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44 099,48</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36 112,12</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47 642,00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40 450,00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44 684,20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В том числе доля товарной теплоэнергии</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43,73</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61,08</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65,58</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83,44</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69,94</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73,73</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69,56</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04"/>
        </w:trPr>
        <w:tc>
          <w:tcPr>
            <w:tcW w:w="1053" w:type="pc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Отпущено тепловой энергии на собственное производство</w:t>
            </w:r>
          </w:p>
        </w:tc>
        <w:tc>
          <w:tcPr>
            <w:tcW w:w="325" w:type="pct"/>
            <w:shd w:val="clear" w:color="000000" w:fill="FFFFFF"/>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22 2230,00</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16 182,40</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15 178,70</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5 979,00</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14 320,00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10 628,00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13 604,00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 xml:space="preserve">ЛенРТК проанализированы фактические данные за последние пять лет и по результатам анализа определено, </w:t>
            </w:r>
            <w:r w:rsidRPr="008872C5">
              <w:rPr>
                <w:rFonts w:eastAsia="Calibri"/>
                <w:sz w:val="18"/>
                <w:szCs w:val="18"/>
                <w:lang w:eastAsia="en-US"/>
              </w:rPr>
              <w:lastRenderedPageBreak/>
              <w:t>фактическое снижение потребления т/э на собственное производство  и в виду того, что ранее это снижение не имело таких масштабных объемов, при формировании тепловых балансов на 2020 г. ЛенРТК принято снижение в размере 5% от принятого в расчет в предшествующий период регулирования.</w:t>
            </w:r>
          </w:p>
        </w:tc>
      </w:tr>
      <w:tr w:rsidR="008872C5" w:rsidRPr="008872C5" w:rsidTr="008872C5">
        <w:trPr>
          <w:trHeight w:val="288"/>
        </w:trPr>
        <w:tc>
          <w:tcPr>
            <w:tcW w:w="1053" w:type="pct"/>
            <w:tcBorders>
              <w:bottom w:val="single" w:sz="4" w:space="0" w:color="auto"/>
            </w:tcBorders>
            <w:shd w:val="clear" w:color="000000" w:fill="FFFFFF"/>
            <w:vAlign w:val="center"/>
            <w:hideMark/>
          </w:tcPr>
          <w:p w:rsidR="008872C5" w:rsidRPr="008872C5" w:rsidRDefault="008872C5" w:rsidP="00FA6C9F">
            <w:pPr>
              <w:contextualSpacing/>
              <w:rPr>
                <w:rFonts w:eastAsia="Calibri"/>
                <w:b/>
                <w:sz w:val="18"/>
                <w:szCs w:val="18"/>
                <w:lang w:eastAsia="en-US"/>
              </w:rPr>
            </w:pPr>
            <w:r w:rsidRPr="008872C5">
              <w:rPr>
                <w:rFonts w:eastAsia="Calibri"/>
                <w:b/>
                <w:sz w:val="18"/>
                <w:szCs w:val="18"/>
                <w:lang w:eastAsia="en-US"/>
              </w:rPr>
              <w:lastRenderedPageBreak/>
              <w:t>Население, год:</w:t>
            </w:r>
          </w:p>
        </w:tc>
        <w:tc>
          <w:tcPr>
            <w:tcW w:w="325" w:type="pct"/>
            <w:tcBorders>
              <w:bottom w:val="single" w:sz="4" w:space="0" w:color="auto"/>
            </w:tcBorders>
            <w:shd w:val="clear" w:color="000000" w:fill="FFFFFF"/>
            <w:vAlign w:val="center"/>
            <w:hideMark/>
          </w:tcPr>
          <w:p w:rsidR="008872C5" w:rsidRPr="008872C5" w:rsidRDefault="008872C5" w:rsidP="00FA6C9F">
            <w:pPr>
              <w:contextualSpacing/>
              <w:jc w:val="center"/>
              <w:rPr>
                <w:rFonts w:eastAsia="Calibri"/>
                <w:b/>
                <w:sz w:val="18"/>
                <w:szCs w:val="18"/>
                <w:lang w:eastAsia="en-US"/>
              </w:rPr>
            </w:pPr>
            <w:r w:rsidRPr="008872C5">
              <w:rPr>
                <w:rFonts w:eastAsia="Calibri"/>
                <w:b/>
                <w:sz w:val="18"/>
                <w:szCs w:val="18"/>
                <w:lang w:eastAsia="en-US"/>
              </w:rPr>
              <w:t>Гкал</w:t>
            </w:r>
          </w:p>
        </w:tc>
        <w:tc>
          <w:tcPr>
            <w:tcW w:w="334"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0,00</w:t>
            </w:r>
          </w:p>
        </w:tc>
        <w:tc>
          <w:tcPr>
            <w:tcW w:w="359"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360"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0,00</w:t>
            </w:r>
          </w:p>
        </w:tc>
        <w:tc>
          <w:tcPr>
            <w:tcW w:w="405"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0,00</w:t>
            </w:r>
          </w:p>
        </w:tc>
        <w:tc>
          <w:tcPr>
            <w:tcW w:w="429"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0,00</w:t>
            </w:r>
          </w:p>
        </w:tc>
        <w:tc>
          <w:tcPr>
            <w:tcW w:w="436"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0,00</w:t>
            </w:r>
          </w:p>
        </w:tc>
        <w:tc>
          <w:tcPr>
            <w:tcW w:w="421"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D9D9D9"/>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1 полугодие</w:t>
            </w:r>
          </w:p>
        </w:tc>
        <w:tc>
          <w:tcPr>
            <w:tcW w:w="325" w:type="pct"/>
            <w:shd w:val="clear" w:color="000000" w:fill="D9D9D9"/>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360"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436"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421"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D9D9D9"/>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2 полугодие</w:t>
            </w:r>
          </w:p>
        </w:tc>
        <w:tc>
          <w:tcPr>
            <w:tcW w:w="325" w:type="pct"/>
            <w:shd w:val="clear" w:color="000000" w:fill="D9D9D9"/>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360"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436"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421"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tcBorders>
              <w:bottom w:val="single" w:sz="4" w:space="0" w:color="auto"/>
            </w:tcBorders>
            <w:shd w:val="clear" w:color="000000" w:fill="FFFFFF"/>
            <w:vAlign w:val="center"/>
          </w:tcPr>
          <w:p w:rsidR="008872C5" w:rsidRPr="008872C5" w:rsidRDefault="008872C5" w:rsidP="00FA6C9F">
            <w:pPr>
              <w:contextualSpacing/>
              <w:rPr>
                <w:rFonts w:eastAsia="Calibri"/>
                <w:b/>
                <w:bCs/>
                <w:sz w:val="18"/>
                <w:szCs w:val="18"/>
                <w:lang w:eastAsia="en-US"/>
              </w:rPr>
            </w:pPr>
            <w:r w:rsidRPr="008872C5">
              <w:rPr>
                <w:rFonts w:eastAsia="Calibri"/>
                <w:b/>
                <w:bCs/>
                <w:sz w:val="18"/>
                <w:szCs w:val="18"/>
                <w:lang w:eastAsia="en-US"/>
              </w:rPr>
              <w:t>Прочие потребители, год:</w:t>
            </w:r>
          </w:p>
        </w:tc>
        <w:tc>
          <w:tcPr>
            <w:tcW w:w="325" w:type="pct"/>
            <w:tcBorders>
              <w:bottom w:val="single" w:sz="4" w:space="0" w:color="auto"/>
            </w:tcBorders>
            <w:shd w:val="clear" w:color="000000" w:fill="FFFFFF"/>
            <w:vAlign w:val="center"/>
          </w:tcPr>
          <w:p w:rsidR="008872C5" w:rsidRPr="008872C5" w:rsidRDefault="008872C5" w:rsidP="00FA6C9F">
            <w:pPr>
              <w:contextualSpacing/>
              <w:jc w:val="center"/>
              <w:rPr>
                <w:rFonts w:eastAsia="Calibri"/>
                <w:b/>
                <w:bCs/>
                <w:sz w:val="18"/>
                <w:szCs w:val="18"/>
                <w:lang w:eastAsia="en-US"/>
              </w:rPr>
            </w:pPr>
            <w:r w:rsidRPr="008872C5">
              <w:rPr>
                <w:rFonts w:eastAsia="Calibri"/>
                <w:b/>
                <w:bCs/>
                <w:sz w:val="18"/>
                <w:szCs w:val="18"/>
                <w:lang w:eastAsia="en-US"/>
              </w:rPr>
              <w:t>Гкал</w:t>
            </w:r>
          </w:p>
        </w:tc>
        <w:tc>
          <w:tcPr>
            <w:tcW w:w="334"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3 885,80</w:t>
            </w:r>
          </w:p>
        </w:tc>
        <w:tc>
          <w:tcPr>
            <w:tcW w:w="359"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10 512,80</w:t>
            </w:r>
          </w:p>
        </w:tc>
        <w:tc>
          <w:tcPr>
            <w:tcW w:w="360"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12 072,50</w:t>
            </w:r>
          </w:p>
        </w:tc>
        <w:tc>
          <w:tcPr>
            <w:tcW w:w="405"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14 258,20</w:t>
            </w:r>
          </w:p>
        </w:tc>
        <w:tc>
          <w:tcPr>
            <w:tcW w:w="429"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16 500,00</w:t>
            </w:r>
          </w:p>
        </w:tc>
        <w:tc>
          <w:tcPr>
            <w:tcW w:w="436"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13 000,00</w:t>
            </w:r>
          </w:p>
        </w:tc>
        <w:tc>
          <w:tcPr>
            <w:tcW w:w="421"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13 000,00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D9D9D9"/>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1 полугодие</w:t>
            </w:r>
          </w:p>
        </w:tc>
        <w:tc>
          <w:tcPr>
            <w:tcW w:w="325" w:type="pct"/>
            <w:shd w:val="clear" w:color="000000" w:fill="D9D9D9"/>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D9D9D9"/>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8 700,00</w:t>
            </w:r>
          </w:p>
        </w:tc>
        <w:tc>
          <w:tcPr>
            <w:tcW w:w="436"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6 760,00</w:t>
            </w:r>
          </w:p>
        </w:tc>
        <w:tc>
          <w:tcPr>
            <w:tcW w:w="421"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6 760,00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D9D9D9"/>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2 полугодие</w:t>
            </w:r>
          </w:p>
        </w:tc>
        <w:tc>
          <w:tcPr>
            <w:tcW w:w="325" w:type="pct"/>
            <w:shd w:val="clear" w:color="000000" w:fill="D9D9D9"/>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D9D9D9"/>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7 800,00</w:t>
            </w:r>
          </w:p>
        </w:tc>
        <w:tc>
          <w:tcPr>
            <w:tcW w:w="436"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6 240,00</w:t>
            </w:r>
          </w:p>
        </w:tc>
        <w:tc>
          <w:tcPr>
            <w:tcW w:w="421"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6 240,00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tcBorders>
              <w:bottom w:val="single" w:sz="4" w:space="0" w:color="auto"/>
            </w:tcBorders>
            <w:shd w:val="clear" w:color="000000" w:fill="FFFFFF"/>
            <w:vAlign w:val="center"/>
            <w:hideMark/>
          </w:tcPr>
          <w:p w:rsidR="008872C5" w:rsidRPr="008872C5" w:rsidRDefault="008872C5" w:rsidP="00FA6C9F">
            <w:pPr>
              <w:contextualSpacing/>
              <w:rPr>
                <w:rFonts w:eastAsia="Calibri"/>
                <w:b/>
                <w:sz w:val="18"/>
                <w:szCs w:val="18"/>
                <w:lang w:eastAsia="en-US"/>
              </w:rPr>
            </w:pPr>
            <w:r w:rsidRPr="008872C5">
              <w:rPr>
                <w:rFonts w:eastAsia="Calibri"/>
                <w:b/>
                <w:sz w:val="18"/>
                <w:szCs w:val="18"/>
                <w:lang w:eastAsia="en-US"/>
              </w:rPr>
              <w:t>Бюджетные потребители, год:</w:t>
            </w:r>
          </w:p>
        </w:tc>
        <w:tc>
          <w:tcPr>
            <w:tcW w:w="325" w:type="pct"/>
            <w:tcBorders>
              <w:bottom w:val="single" w:sz="4" w:space="0" w:color="auto"/>
            </w:tcBorders>
            <w:shd w:val="clear" w:color="000000" w:fill="FFFFFF"/>
            <w:vAlign w:val="center"/>
            <w:hideMark/>
          </w:tcPr>
          <w:p w:rsidR="008872C5" w:rsidRPr="008872C5" w:rsidRDefault="008872C5" w:rsidP="00FA6C9F">
            <w:pPr>
              <w:contextualSpacing/>
              <w:jc w:val="center"/>
              <w:rPr>
                <w:rFonts w:eastAsia="Calibri"/>
                <w:b/>
                <w:sz w:val="18"/>
                <w:szCs w:val="18"/>
                <w:lang w:eastAsia="en-US"/>
              </w:rPr>
            </w:pPr>
            <w:r w:rsidRPr="008872C5">
              <w:rPr>
                <w:rFonts w:eastAsia="Calibri"/>
                <w:b/>
                <w:sz w:val="18"/>
                <w:szCs w:val="18"/>
                <w:lang w:eastAsia="en-US"/>
              </w:rPr>
              <w:t>Гкал</w:t>
            </w:r>
          </w:p>
        </w:tc>
        <w:tc>
          <w:tcPr>
            <w:tcW w:w="334"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1 622,00</w:t>
            </w:r>
          </w:p>
        </w:tc>
        <w:tc>
          <w:tcPr>
            <w:tcW w:w="359"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1 622,0</w:t>
            </w:r>
          </w:p>
        </w:tc>
        <w:tc>
          <w:tcPr>
            <w:tcW w:w="360"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1 622,00</w:t>
            </w:r>
          </w:p>
        </w:tc>
        <w:tc>
          <w:tcPr>
            <w:tcW w:w="405"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1 622,00</w:t>
            </w:r>
          </w:p>
        </w:tc>
        <w:tc>
          <w:tcPr>
            <w:tcW w:w="429"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1 622,00</w:t>
            </w:r>
          </w:p>
        </w:tc>
        <w:tc>
          <w:tcPr>
            <w:tcW w:w="436"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1 622,00</w:t>
            </w:r>
          </w:p>
        </w:tc>
        <w:tc>
          <w:tcPr>
            <w:tcW w:w="421"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1 622,00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D9D9D9"/>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1 полугодие</w:t>
            </w:r>
          </w:p>
        </w:tc>
        <w:tc>
          <w:tcPr>
            <w:tcW w:w="325" w:type="pct"/>
            <w:shd w:val="clear" w:color="000000" w:fill="D9D9D9"/>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D9D9D9"/>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972,00</w:t>
            </w:r>
          </w:p>
        </w:tc>
        <w:tc>
          <w:tcPr>
            <w:tcW w:w="436"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972,00</w:t>
            </w:r>
          </w:p>
        </w:tc>
        <w:tc>
          <w:tcPr>
            <w:tcW w:w="421"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972,00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D9D9D9"/>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2 полугодие</w:t>
            </w:r>
          </w:p>
        </w:tc>
        <w:tc>
          <w:tcPr>
            <w:tcW w:w="325" w:type="pct"/>
            <w:shd w:val="clear" w:color="000000" w:fill="D9D9D9"/>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D9D9D9"/>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650,00</w:t>
            </w:r>
          </w:p>
        </w:tc>
        <w:tc>
          <w:tcPr>
            <w:tcW w:w="436"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650,00</w:t>
            </w:r>
          </w:p>
        </w:tc>
        <w:tc>
          <w:tcPr>
            <w:tcW w:w="421"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650,00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tcBorders>
              <w:bottom w:val="single" w:sz="4" w:space="0" w:color="auto"/>
            </w:tcBorders>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Отпуск организации-перепродавцу (АО «Выборгтеплоэнерго»)</w:t>
            </w:r>
          </w:p>
        </w:tc>
        <w:tc>
          <w:tcPr>
            <w:tcW w:w="325" w:type="pct"/>
            <w:tcBorders>
              <w:bottom w:val="single" w:sz="4" w:space="0" w:color="auto"/>
            </w:tcBorders>
            <w:shd w:val="clear" w:color="000000" w:fill="FFFFFF"/>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11 766,03</w:t>
            </w:r>
          </w:p>
        </w:tc>
        <w:tc>
          <w:tcPr>
            <w:tcW w:w="359"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13 260,59</w:t>
            </w:r>
          </w:p>
        </w:tc>
        <w:tc>
          <w:tcPr>
            <w:tcW w:w="360"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15 226,28</w:t>
            </w:r>
          </w:p>
        </w:tc>
        <w:tc>
          <w:tcPr>
            <w:tcW w:w="405"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14 252,92</w:t>
            </w:r>
          </w:p>
        </w:tc>
        <w:tc>
          <w:tcPr>
            <w:tcW w:w="429"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15 200,00</w:t>
            </w:r>
          </w:p>
        </w:tc>
        <w:tc>
          <w:tcPr>
            <w:tcW w:w="436"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15 200,00</w:t>
            </w:r>
          </w:p>
        </w:tc>
        <w:tc>
          <w:tcPr>
            <w:tcW w:w="421"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15 200,00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D9D9D9"/>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1 полугодие</w:t>
            </w:r>
          </w:p>
        </w:tc>
        <w:tc>
          <w:tcPr>
            <w:tcW w:w="325" w:type="pct"/>
            <w:shd w:val="clear" w:color="000000" w:fill="D9D9D9"/>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D9D9D9"/>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8 860,00</w:t>
            </w:r>
          </w:p>
        </w:tc>
        <w:tc>
          <w:tcPr>
            <w:tcW w:w="436"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8 860,00</w:t>
            </w:r>
          </w:p>
        </w:tc>
        <w:tc>
          <w:tcPr>
            <w:tcW w:w="421"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8 860,00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D9D9D9"/>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2 полугодие</w:t>
            </w:r>
          </w:p>
        </w:tc>
        <w:tc>
          <w:tcPr>
            <w:tcW w:w="325" w:type="pct"/>
            <w:shd w:val="clear" w:color="000000" w:fill="D9D9D9"/>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D9D9D9"/>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6 340,00</w:t>
            </w:r>
          </w:p>
        </w:tc>
        <w:tc>
          <w:tcPr>
            <w:tcW w:w="436"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6 340,00</w:t>
            </w:r>
          </w:p>
        </w:tc>
        <w:tc>
          <w:tcPr>
            <w:tcW w:w="421"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6 340,00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tcBorders>
              <w:bottom w:val="single" w:sz="4" w:space="0" w:color="auto"/>
            </w:tcBorders>
            <w:shd w:val="clear" w:color="000000" w:fill="FFFFFF"/>
            <w:vAlign w:val="center"/>
            <w:hideMark/>
          </w:tcPr>
          <w:p w:rsidR="008872C5" w:rsidRPr="008872C5" w:rsidRDefault="008872C5" w:rsidP="00FA6C9F">
            <w:pPr>
              <w:contextualSpacing/>
              <w:rPr>
                <w:rFonts w:eastAsia="Calibri"/>
                <w:b/>
                <w:bCs/>
                <w:sz w:val="18"/>
                <w:szCs w:val="18"/>
                <w:lang w:eastAsia="en-US"/>
              </w:rPr>
            </w:pPr>
            <w:r w:rsidRPr="008872C5">
              <w:rPr>
                <w:rFonts w:eastAsia="Calibri"/>
                <w:b/>
                <w:bCs/>
                <w:sz w:val="18"/>
                <w:szCs w:val="18"/>
                <w:lang w:eastAsia="en-US"/>
              </w:rPr>
              <w:t>Всего товарной</w:t>
            </w:r>
          </w:p>
        </w:tc>
        <w:tc>
          <w:tcPr>
            <w:tcW w:w="325" w:type="pct"/>
            <w:tcBorders>
              <w:bottom w:val="single" w:sz="4" w:space="0" w:color="auto"/>
            </w:tcBorders>
            <w:shd w:val="clear" w:color="000000" w:fill="FFFFFF"/>
            <w:vAlign w:val="center"/>
            <w:hideMark/>
          </w:tcPr>
          <w:p w:rsidR="008872C5" w:rsidRPr="008872C5" w:rsidRDefault="008872C5" w:rsidP="00FA6C9F">
            <w:pPr>
              <w:contextualSpacing/>
              <w:jc w:val="center"/>
              <w:rPr>
                <w:rFonts w:eastAsia="Calibri"/>
                <w:b/>
                <w:bCs/>
                <w:sz w:val="18"/>
                <w:szCs w:val="18"/>
                <w:lang w:eastAsia="en-US"/>
              </w:rPr>
            </w:pPr>
            <w:r w:rsidRPr="008872C5">
              <w:rPr>
                <w:rFonts w:eastAsia="Calibri"/>
                <w:b/>
                <w:bCs/>
                <w:sz w:val="18"/>
                <w:szCs w:val="18"/>
                <w:lang w:eastAsia="en-US"/>
              </w:rPr>
              <w:t>Гкал</w:t>
            </w:r>
          </w:p>
        </w:tc>
        <w:tc>
          <w:tcPr>
            <w:tcW w:w="334"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17 273,83</w:t>
            </w:r>
          </w:p>
        </w:tc>
        <w:tc>
          <w:tcPr>
            <w:tcW w:w="359"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25 395,39</w:t>
            </w:r>
          </w:p>
        </w:tc>
        <w:tc>
          <w:tcPr>
            <w:tcW w:w="360"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28 920,78</w:t>
            </w:r>
          </w:p>
        </w:tc>
        <w:tc>
          <w:tcPr>
            <w:tcW w:w="405"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30 133,12</w:t>
            </w:r>
          </w:p>
        </w:tc>
        <w:tc>
          <w:tcPr>
            <w:tcW w:w="429"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33 322,00</w:t>
            </w:r>
          </w:p>
        </w:tc>
        <w:tc>
          <w:tcPr>
            <w:tcW w:w="436" w:type="pct"/>
            <w:tcBorders>
              <w:bottom w:val="single" w:sz="4" w:space="0" w:color="auto"/>
            </w:tcBorders>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29 822,00</w:t>
            </w:r>
          </w:p>
        </w:tc>
        <w:tc>
          <w:tcPr>
            <w:tcW w:w="421" w:type="pct"/>
            <w:tcBorders>
              <w:bottom w:val="single" w:sz="4" w:space="0" w:color="auto"/>
            </w:tcBorders>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29 822,00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D9D9D9"/>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1 полугодие</w:t>
            </w:r>
          </w:p>
        </w:tc>
        <w:tc>
          <w:tcPr>
            <w:tcW w:w="325" w:type="pct"/>
            <w:shd w:val="clear" w:color="000000" w:fill="D9D9D9"/>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D9D9D9"/>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17 234,90</w:t>
            </w:r>
          </w:p>
        </w:tc>
        <w:tc>
          <w:tcPr>
            <w:tcW w:w="405"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16 676,40</w:t>
            </w:r>
          </w:p>
        </w:tc>
        <w:tc>
          <w:tcPr>
            <w:tcW w:w="42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18 532,00</w:t>
            </w:r>
          </w:p>
        </w:tc>
        <w:tc>
          <w:tcPr>
            <w:tcW w:w="436"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16 592,00</w:t>
            </w:r>
          </w:p>
        </w:tc>
        <w:tc>
          <w:tcPr>
            <w:tcW w:w="421"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16 592,00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D9D9D9"/>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2 полугодие</w:t>
            </w:r>
          </w:p>
        </w:tc>
        <w:tc>
          <w:tcPr>
            <w:tcW w:w="325" w:type="pct"/>
            <w:shd w:val="clear" w:color="000000" w:fill="D9D9D9"/>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Гкал</w:t>
            </w:r>
          </w:p>
        </w:tc>
        <w:tc>
          <w:tcPr>
            <w:tcW w:w="334" w:type="pct"/>
            <w:shd w:val="clear" w:color="000000" w:fill="D9D9D9"/>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D9D9D9"/>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11 685,90</w:t>
            </w:r>
          </w:p>
        </w:tc>
        <w:tc>
          <w:tcPr>
            <w:tcW w:w="405"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13 456,70</w:t>
            </w:r>
          </w:p>
        </w:tc>
        <w:tc>
          <w:tcPr>
            <w:tcW w:w="429"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14 790,00</w:t>
            </w:r>
          </w:p>
        </w:tc>
        <w:tc>
          <w:tcPr>
            <w:tcW w:w="436" w:type="pct"/>
            <w:shd w:val="clear" w:color="000000" w:fill="D9D9D9"/>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13 230,00</w:t>
            </w:r>
          </w:p>
        </w:tc>
        <w:tc>
          <w:tcPr>
            <w:tcW w:w="421" w:type="pct"/>
            <w:shd w:val="clear" w:color="000000" w:fill="D9D9D9"/>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13 230,00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288"/>
        </w:trPr>
        <w:tc>
          <w:tcPr>
            <w:tcW w:w="1053" w:type="pc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Расход топлива (Природный газ)</w:t>
            </w:r>
          </w:p>
        </w:tc>
        <w:tc>
          <w:tcPr>
            <w:tcW w:w="325" w:type="pct"/>
            <w:shd w:val="clear" w:color="000000" w:fill="FFFFFF"/>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тыс. м</w:t>
            </w:r>
            <w:r w:rsidRPr="008872C5">
              <w:rPr>
                <w:rFonts w:eastAsia="Calibri"/>
                <w:sz w:val="18"/>
                <w:szCs w:val="18"/>
                <w:vertAlign w:val="superscript"/>
                <w:lang w:eastAsia="en-US"/>
              </w:rPr>
              <w:t>3</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5 757,10</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6 317,24</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6 682,41</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5 426,62</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7 309,21</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6 200,44</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6 855,43</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r w:rsidRPr="008872C5">
              <w:rPr>
                <w:color w:val="000000"/>
                <w:sz w:val="18"/>
                <w:szCs w:val="18"/>
              </w:rPr>
              <w:t>Применен коэффициент калорийности, учитываемый при расчете оптовой цены</w:t>
            </w:r>
          </w:p>
        </w:tc>
      </w:tr>
      <w:tr w:rsidR="008872C5" w:rsidRPr="008872C5" w:rsidTr="008872C5">
        <w:trPr>
          <w:trHeight w:val="445"/>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Расход условного топлива</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т.у.т.</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6 563,09</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7 201,66</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7 617,95</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6 186,35</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8 252,09</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7 006,50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7 739,78</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445"/>
        </w:trPr>
        <w:tc>
          <w:tcPr>
            <w:tcW w:w="1053" w:type="pc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lastRenderedPageBreak/>
              <w:t>Топливная составляющая в тарифе</w:t>
            </w:r>
          </w:p>
        </w:tc>
        <w:tc>
          <w:tcPr>
            <w:tcW w:w="325" w:type="pct"/>
            <w:shd w:val="clear" w:color="000000" w:fill="FFFFFF"/>
            <w:vAlign w:val="center"/>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Руб./Гкал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874,51</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838,60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564"/>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Уд. расход условного топлива на производство тепловой энергии</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Кг ут / 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149,34</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155,70</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155,28</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154,12</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155,70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155,70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155,70</w:t>
            </w:r>
          </w:p>
        </w:tc>
        <w:tc>
          <w:tcPr>
            <w:tcW w:w="878" w:type="pc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В расчете применено значение удельного расхода топлива по фактическим и ожидаемым данным</w:t>
            </w:r>
          </w:p>
        </w:tc>
      </w:tr>
      <w:tr w:rsidR="008872C5" w:rsidRPr="008872C5" w:rsidTr="008872C5">
        <w:trPr>
          <w:trHeight w:val="404"/>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Расход воды</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тыс. м</w:t>
            </w:r>
            <w:r w:rsidRPr="008872C5">
              <w:rPr>
                <w:rFonts w:eastAsia="Calibri"/>
                <w:sz w:val="18"/>
                <w:szCs w:val="18"/>
                <w:vertAlign w:val="superscript"/>
                <w:lang w:eastAsia="en-US"/>
              </w:rPr>
              <w:t>3</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56,65</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46,93</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47,64</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22,65</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60,95</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51,70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51,70</w:t>
            </w:r>
          </w:p>
        </w:tc>
        <w:tc>
          <w:tcPr>
            <w:tcW w:w="878" w:type="pct"/>
            <w:vMerge w:val="restar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С учетом анализа фактических данных по удельному расходу воды и предложению организации по объему воды.</w:t>
            </w:r>
          </w:p>
        </w:tc>
      </w:tr>
      <w:tr w:rsidR="008872C5" w:rsidRPr="008872C5" w:rsidTr="008872C5">
        <w:trPr>
          <w:trHeight w:val="288"/>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Уд. расход воды на производство тепловой энергии</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м</w:t>
            </w:r>
            <w:r w:rsidRPr="008872C5">
              <w:rPr>
                <w:rFonts w:eastAsia="Calibri"/>
                <w:sz w:val="18"/>
                <w:szCs w:val="18"/>
                <w:vertAlign w:val="superscript"/>
                <w:lang w:eastAsia="en-US"/>
              </w:rPr>
              <w:t>3</w:t>
            </w:r>
            <w:r w:rsidRPr="008872C5">
              <w:rPr>
                <w:rFonts w:eastAsia="Calibri"/>
                <w:sz w:val="18"/>
                <w:szCs w:val="18"/>
                <w:lang w:eastAsia="en-US"/>
              </w:rPr>
              <w:t>/Гкал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1,29</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1,01</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0,97</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0,56</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1,15</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1,15</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1,04</w:t>
            </w:r>
          </w:p>
        </w:tc>
        <w:tc>
          <w:tcPr>
            <w:tcW w:w="878" w:type="pct"/>
            <w:vMerge/>
            <w:shd w:val="clear" w:color="000000" w:fill="FFFFFF"/>
            <w:vAlign w:val="center"/>
          </w:tcPr>
          <w:p w:rsidR="008872C5" w:rsidRPr="008872C5" w:rsidRDefault="008872C5" w:rsidP="00FA6C9F">
            <w:pPr>
              <w:contextualSpacing/>
              <w:rPr>
                <w:rFonts w:eastAsia="Calibri"/>
                <w:sz w:val="18"/>
                <w:szCs w:val="18"/>
                <w:lang w:eastAsia="en-US"/>
              </w:rPr>
            </w:pPr>
          </w:p>
        </w:tc>
      </w:tr>
      <w:tr w:rsidR="008872C5" w:rsidRPr="008872C5" w:rsidTr="008872C5">
        <w:trPr>
          <w:trHeight w:val="456"/>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Расход электроэнергии на производство тепловой энергии</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тыс кВт.ч</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2 342,03</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2 550,95</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2 636,79</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2 682,26</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2 339,00</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2 925,00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2 193,78</w:t>
            </w:r>
          </w:p>
        </w:tc>
        <w:tc>
          <w:tcPr>
            <w:tcW w:w="878" w:type="pct"/>
            <w:vMerge w:val="restart"/>
            <w:shd w:val="clear" w:color="000000" w:fill="FFFFFF"/>
            <w:vAlign w:val="center"/>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Корректировка с учетом счетов-фактуры (единый счет-фактура на: газо- мазутная котельная, химводоподготовка, мазутное хозяйство, арт скважина, цех производства яичного порошка, цех производства кормов для животных) и удельного расхода ранее учтенного при тарифном регулировании.</w:t>
            </w:r>
          </w:p>
        </w:tc>
      </w:tr>
      <w:tr w:rsidR="008872C5" w:rsidRPr="008872C5" w:rsidTr="008872C5">
        <w:trPr>
          <w:trHeight w:val="456"/>
        </w:trPr>
        <w:tc>
          <w:tcPr>
            <w:tcW w:w="1053" w:type="pct"/>
            <w:shd w:val="clear" w:color="000000" w:fill="FFFFFF"/>
            <w:vAlign w:val="center"/>
            <w:hideMark/>
          </w:tcPr>
          <w:p w:rsidR="008872C5" w:rsidRPr="008872C5" w:rsidRDefault="008872C5" w:rsidP="00FA6C9F">
            <w:pPr>
              <w:contextualSpacing/>
              <w:rPr>
                <w:rFonts w:eastAsia="Calibri"/>
                <w:sz w:val="18"/>
                <w:szCs w:val="18"/>
                <w:lang w:eastAsia="en-US"/>
              </w:rPr>
            </w:pPr>
            <w:r w:rsidRPr="008872C5">
              <w:rPr>
                <w:rFonts w:eastAsia="Calibri"/>
                <w:sz w:val="18"/>
                <w:szCs w:val="18"/>
                <w:lang w:eastAsia="en-US"/>
              </w:rPr>
              <w:t>Удельный расход электроэнергии на производство тепловой энергии</w:t>
            </w:r>
          </w:p>
        </w:tc>
        <w:tc>
          <w:tcPr>
            <w:tcW w:w="325" w:type="pct"/>
            <w:shd w:val="clear" w:color="000000" w:fill="FFFFFF"/>
            <w:vAlign w:val="center"/>
            <w:hideMark/>
          </w:tcPr>
          <w:p w:rsidR="008872C5" w:rsidRPr="008872C5" w:rsidRDefault="008872C5" w:rsidP="00FA6C9F">
            <w:pPr>
              <w:contextualSpacing/>
              <w:jc w:val="center"/>
              <w:rPr>
                <w:rFonts w:eastAsia="Calibri"/>
                <w:sz w:val="18"/>
                <w:szCs w:val="18"/>
                <w:lang w:eastAsia="en-US"/>
              </w:rPr>
            </w:pPr>
            <w:r w:rsidRPr="008872C5">
              <w:rPr>
                <w:rFonts w:eastAsia="Calibri"/>
                <w:sz w:val="18"/>
                <w:szCs w:val="18"/>
                <w:lang w:eastAsia="en-US"/>
              </w:rPr>
              <w:t>кВт.ч/ Гкал</w:t>
            </w:r>
          </w:p>
        </w:tc>
        <w:tc>
          <w:tcPr>
            <w:tcW w:w="334"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53,29</w:t>
            </w:r>
          </w:p>
        </w:tc>
        <w:tc>
          <w:tcPr>
            <w:tcW w:w="35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55,15</w:t>
            </w:r>
          </w:p>
        </w:tc>
        <w:tc>
          <w:tcPr>
            <w:tcW w:w="360"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53,75</w:t>
            </w:r>
          </w:p>
        </w:tc>
        <w:tc>
          <w:tcPr>
            <w:tcW w:w="405"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66,82</w:t>
            </w:r>
          </w:p>
        </w:tc>
        <w:tc>
          <w:tcPr>
            <w:tcW w:w="429"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44,13</w:t>
            </w:r>
          </w:p>
        </w:tc>
        <w:tc>
          <w:tcPr>
            <w:tcW w:w="436" w:type="pct"/>
            <w:shd w:val="clear" w:color="000000" w:fill="FFFFFF"/>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65,00</w:t>
            </w:r>
          </w:p>
        </w:tc>
        <w:tc>
          <w:tcPr>
            <w:tcW w:w="421" w:type="pct"/>
            <w:shd w:val="clear" w:color="000000" w:fill="FFFFFF"/>
            <w:noWrap/>
            <w:vAlign w:val="center"/>
          </w:tcPr>
          <w:p w:rsidR="008872C5" w:rsidRPr="008872C5" w:rsidRDefault="008872C5" w:rsidP="00FA6C9F">
            <w:pPr>
              <w:contextualSpacing/>
              <w:jc w:val="right"/>
              <w:rPr>
                <w:rFonts w:eastAsia="Calibri"/>
                <w:sz w:val="18"/>
                <w:szCs w:val="18"/>
                <w:lang w:eastAsia="en-US"/>
              </w:rPr>
            </w:pPr>
            <w:r w:rsidRPr="008872C5">
              <w:rPr>
                <w:rFonts w:eastAsia="Calibri"/>
                <w:sz w:val="18"/>
                <w:szCs w:val="18"/>
                <w:lang w:eastAsia="en-US"/>
              </w:rPr>
              <w:t>44,13</w:t>
            </w:r>
          </w:p>
        </w:tc>
        <w:tc>
          <w:tcPr>
            <w:tcW w:w="878" w:type="pct"/>
            <w:vMerge/>
            <w:shd w:val="clear" w:color="000000" w:fill="FFFFFF"/>
            <w:vAlign w:val="center"/>
          </w:tcPr>
          <w:p w:rsidR="008872C5" w:rsidRPr="008872C5" w:rsidRDefault="008872C5" w:rsidP="00FA6C9F">
            <w:pPr>
              <w:contextualSpacing/>
              <w:rPr>
                <w:rFonts w:eastAsia="Calibri"/>
                <w:sz w:val="18"/>
                <w:szCs w:val="18"/>
                <w:lang w:eastAsia="en-US"/>
              </w:rPr>
            </w:pPr>
          </w:p>
        </w:tc>
      </w:tr>
    </w:tbl>
    <w:p w:rsidR="008872C5" w:rsidRPr="008872C5" w:rsidRDefault="008872C5" w:rsidP="00FA6C9F">
      <w:pPr>
        <w:contextualSpacing/>
        <w:jc w:val="both"/>
        <w:rPr>
          <w:rFonts w:eastAsia="Calibri"/>
          <w:sz w:val="24"/>
          <w:szCs w:val="24"/>
          <w:lang w:eastAsia="en-US"/>
        </w:rPr>
      </w:pPr>
      <w:r w:rsidRPr="008872C5">
        <w:rPr>
          <w:rFonts w:eastAsia="Calibri"/>
          <w:sz w:val="24"/>
          <w:szCs w:val="24"/>
          <w:lang w:eastAsia="en-US"/>
        </w:rPr>
        <w:t>2. Принять основные статьи расходов регулируемой организации.</w:t>
      </w:r>
    </w:p>
    <w:tbl>
      <w:tblPr>
        <w:tblW w:w="5333" w:type="pct"/>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777"/>
        <w:gridCol w:w="6595"/>
        <w:gridCol w:w="1080"/>
        <w:gridCol w:w="1221"/>
        <w:gridCol w:w="1221"/>
        <w:gridCol w:w="1221"/>
        <w:gridCol w:w="1221"/>
        <w:gridCol w:w="1233"/>
        <w:gridCol w:w="1202"/>
      </w:tblGrid>
      <w:tr w:rsidR="008872C5" w:rsidRPr="008872C5" w:rsidTr="008872C5">
        <w:trPr>
          <w:trHeight w:val="240"/>
          <w:tblHeader/>
        </w:trPr>
        <w:tc>
          <w:tcPr>
            <w:tcW w:w="246" w:type="pct"/>
            <w:vMerge w:val="restar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 п/п</w:t>
            </w:r>
          </w:p>
        </w:tc>
        <w:tc>
          <w:tcPr>
            <w:tcW w:w="2091" w:type="pct"/>
            <w:vMerge w:val="restar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Показатели</w:t>
            </w:r>
          </w:p>
        </w:tc>
        <w:tc>
          <w:tcPr>
            <w:tcW w:w="342" w:type="pct"/>
            <w:vMerge w:val="restar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Единица измерения</w:t>
            </w:r>
          </w:p>
        </w:tc>
        <w:tc>
          <w:tcPr>
            <w:tcW w:w="1939" w:type="pct"/>
            <w:gridSpan w:val="5"/>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Данные предприятия</w:t>
            </w:r>
          </w:p>
        </w:tc>
        <w:tc>
          <w:tcPr>
            <w:tcW w:w="381"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Версия регулятора</w:t>
            </w:r>
          </w:p>
        </w:tc>
      </w:tr>
      <w:tr w:rsidR="008872C5" w:rsidRPr="008872C5" w:rsidTr="008872C5">
        <w:trPr>
          <w:trHeight w:val="240"/>
          <w:tblHeader/>
        </w:trPr>
        <w:tc>
          <w:tcPr>
            <w:tcW w:w="246" w:type="pct"/>
            <w:vMerge/>
            <w:vAlign w:val="center"/>
            <w:hideMark/>
          </w:tcPr>
          <w:p w:rsidR="008872C5" w:rsidRPr="008872C5" w:rsidRDefault="008872C5" w:rsidP="00FA6C9F">
            <w:pPr>
              <w:contextualSpacing/>
              <w:rPr>
                <w:b/>
                <w:bCs/>
                <w:sz w:val="18"/>
                <w:szCs w:val="18"/>
              </w:rPr>
            </w:pPr>
          </w:p>
        </w:tc>
        <w:tc>
          <w:tcPr>
            <w:tcW w:w="2091" w:type="pct"/>
            <w:vMerge/>
            <w:vAlign w:val="center"/>
            <w:hideMark/>
          </w:tcPr>
          <w:p w:rsidR="008872C5" w:rsidRPr="008872C5" w:rsidRDefault="008872C5" w:rsidP="00FA6C9F">
            <w:pPr>
              <w:contextualSpacing/>
              <w:rPr>
                <w:b/>
                <w:bCs/>
                <w:sz w:val="18"/>
                <w:szCs w:val="18"/>
              </w:rPr>
            </w:pPr>
          </w:p>
        </w:tc>
        <w:tc>
          <w:tcPr>
            <w:tcW w:w="342" w:type="pct"/>
            <w:vMerge/>
            <w:vAlign w:val="center"/>
            <w:hideMark/>
          </w:tcPr>
          <w:p w:rsidR="008872C5" w:rsidRPr="008872C5" w:rsidRDefault="008872C5" w:rsidP="00FA6C9F">
            <w:pPr>
              <w:contextualSpacing/>
              <w:rPr>
                <w:b/>
                <w:bCs/>
                <w:sz w:val="18"/>
                <w:szCs w:val="18"/>
              </w:rPr>
            </w:pPr>
          </w:p>
        </w:tc>
        <w:tc>
          <w:tcPr>
            <w:tcW w:w="387"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2018 год</w:t>
            </w:r>
          </w:p>
        </w:tc>
        <w:tc>
          <w:tcPr>
            <w:tcW w:w="387"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2018 год</w:t>
            </w:r>
          </w:p>
        </w:tc>
        <w:tc>
          <w:tcPr>
            <w:tcW w:w="387"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2019 год</w:t>
            </w:r>
          </w:p>
        </w:tc>
        <w:tc>
          <w:tcPr>
            <w:tcW w:w="387"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2019 год</w:t>
            </w:r>
          </w:p>
        </w:tc>
        <w:tc>
          <w:tcPr>
            <w:tcW w:w="391"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2020 год</w:t>
            </w:r>
          </w:p>
        </w:tc>
        <w:tc>
          <w:tcPr>
            <w:tcW w:w="381"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2020 год</w:t>
            </w:r>
          </w:p>
        </w:tc>
      </w:tr>
      <w:tr w:rsidR="008872C5" w:rsidRPr="008872C5" w:rsidTr="008872C5">
        <w:trPr>
          <w:trHeight w:val="240"/>
          <w:tblHeader/>
        </w:trPr>
        <w:tc>
          <w:tcPr>
            <w:tcW w:w="246" w:type="pct"/>
            <w:vMerge/>
            <w:vAlign w:val="center"/>
            <w:hideMark/>
          </w:tcPr>
          <w:p w:rsidR="008872C5" w:rsidRPr="008872C5" w:rsidRDefault="008872C5" w:rsidP="00FA6C9F">
            <w:pPr>
              <w:contextualSpacing/>
              <w:rPr>
                <w:b/>
                <w:bCs/>
                <w:sz w:val="18"/>
                <w:szCs w:val="18"/>
              </w:rPr>
            </w:pPr>
          </w:p>
        </w:tc>
        <w:tc>
          <w:tcPr>
            <w:tcW w:w="2091" w:type="pct"/>
            <w:vMerge/>
            <w:vAlign w:val="center"/>
            <w:hideMark/>
          </w:tcPr>
          <w:p w:rsidR="008872C5" w:rsidRPr="008872C5" w:rsidRDefault="008872C5" w:rsidP="00FA6C9F">
            <w:pPr>
              <w:contextualSpacing/>
              <w:rPr>
                <w:b/>
                <w:bCs/>
                <w:sz w:val="18"/>
                <w:szCs w:val="18"/>
              </w:rPr>
            </w:pPr>
          </w:p>
        </w:tc>
        <w:tc>
          <w:tcPr>
            <w:tcW w:w="342" w:type="pct"/>
            <w:vMerge/>
            <w:vAlign w:val="center"/>
            <w:hideMark/>
          </w:tcPr>
          <w:p w:rsidR="008872C5" w:rsidRPr="008872C5" w:rsidRDefault="008872C5" w:rsidP="00FA6C9F">
            <w:pPr>
              <w:contextualSpacing/>
              <w:rPr>
                <w:b/>
                <w:bCs/>
                <w:sz w:val="18"/>
                <w:szCs w:val="18"/>
              </w:rPr>
            </w:pPr>
          </w:p>
        </w:tc>
        <w:tc>
          <w:tcPr>
            <w:tcW w:w="387"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План (ЛенРТК)</w:t>
            </w:r>
          </w:p>
        </w:tc>
        <w:tc>
          <w:tcPr>
            <w:tcW w:w="387"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Факт</w:t>
            </w:r>
          </w:p>
        </w:tc>
        <w:tc>
          <w:tcPr>
            <w:tcW w:w="387"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План (ЛенРТК)</w:t>
            </w:r>
          </w:p>
        </w:tc>
        <w:tc>
          <w:tcPr>
            <w:tcW w:w="387"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Ожидаемое</w:t>
            </w:r>
          </w:p>
        </w:tc>
        <w:tc>
          <w:tcPr>
            <w:tcW w:w="391"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 xml:space="preserve">План </w:t>
            </w:r>
          </w:p>
        </w:tc>
        <w:tc>
          <w:tcPr>
            <w:tcW w:w="381"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 xml:space="preserve">План </w:t>
            </w:r>
          </w:p>
        </w:tc>
      </w:tr>
      <w:tr w:rsidR="008872C5" w:rsidRPr="008872C5" w:rsidTr="008872C5">
        <w:trPr>
          <w:trHeight w:val="240"/>
        </w:trPr>
        <w:tc>
          <w:tcPr>
            <w:tcW w:w="246"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1</w:t>
            </w:r>
          </w:p>
        </w:tc>
        <w:tc>
          <w:tcPr>
            <w:tcW w:w="2091" w:type="pct"/>
            <w:shd w:val="clear" w:color="000000" w:fill="C0C0C0"/>
            <w:noWrap/>
            <w:vAlign w:val="center"/>
            <w:hideMark/>
          </w:tcPr>
          <w:p w:rsidR="008872C5" w:rsidRPr="008872C5" w:rsidRDefault="008872C5" w:rsidP="00FA6C9F">
            <w:pPr>
              <w:contextualSpacing/>
              <w:rPr>
                <w:b/>
                <w:bCs/>
                <w:sz w:val="18"/>
                <w:szCs w:val="18"/>
              </w:rPr>
            </w:pPr>
            <w:r w:rsidRPr="008872C5">
              <w:rPr>
                <w:b/>
                <w:bCs/>
                <w:sz w:val="18"/>
                <w:szCs w:val="18"/>
              </w:rPr>
              <w:t>Расчёт коэффициента индексации</w:t>
            </w:r>
          </w:p>
        </w:tc>
        <w:tc>
          <w:tcPr>
            <w:tcW w:w="342"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91"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1"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1.1</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Индекс потребительских цен на расчетный период регулирования (ИПЦ)</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3,40</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3,00</w:t>
            </w:r>
          </w:p>
        </w:tc>
      </w:tr>
      <w:tr w:rsidR="008872C5" w:rsidRPr="008872C5" w:rsidTr="008872C5">
        <w:trPr>
          <w:trHeight w:val="263"/>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1.2</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Индекс эффективности операционных расходов (ИОР)</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1,00</w:t>
            </w:r>
          </w:p>
        </w:tc>
        <w:tc>
          <w:tcPr>
            <w:tcW w:w="38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1,00</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1.3</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Индекс изменения количества активов (ИКА) производство</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1"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r>
      <w:tr w:rsidR="008872C5" w:rsidRPr="008872C5" w:rsidTr="008872C5">
        <w:trPr>
          <w:trHeight w:val="157"/>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1.3.1</w:t>
            </w:r>
          </w:p>
        </w:tc>
        <w:tc>
          <w:tcPr>
            <w:tcW w:w="2091" w:type="pct"/>
            <w:shd w:val="clear" w:color="auto" w:fill="auto"/>
            <w:vAlign w:val="center"/>
            <w:hideMark/>
          </w:tcPr>
          <w:p w:rsidR="008872C5" w:rsidRPr="008872C5" w:rsidRDefault="008872C5" w:rsidP="00FA6C9F">
            <w:pPr>
              <w:contextualSpacing/>
              <w:rPr>
                <w:sz w:val="18"/>
                <w:szCs w:val="18"/>
              </w:rPr>
            </w:pPr>
            <w:r w:rsidRPr="008872C5">
              <w:rPr>
                <w:sz w:val="18"/>
                <w:szCs w:val="18"/>
              </w:rPr>
              <w:t>Установленная тепловая мощность источника тепловой энергии (производство)</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Гкал/ч</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4,65</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48,60</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5,05</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5,21</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48,60</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1.4</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Индекс изменения количества активов (ИКА) передача</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1"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r>
      <w:tr w:rsidR="008872C5" w:rsidRPr="008872C5" w:rsidTr="008872C5">
        <w:trPr>
          <w:trHeight w:val="48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1.4.1</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У.е.</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1.4.2</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Коэффициент эластичности затрат по росту активов (Кэл)</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0,75</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0,75</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0,75</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0,75</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1.5</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Итого коэффициент индексации (производство т/э)</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1,02</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1,02</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lastRenderedPageBreak/>
              <w:t>1.6</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Итого коэффициент индексации (передача т/э)</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1,02</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1,02</w:t>
            </w:r>
          </w:p>
        </w:tc>
      </w:tr>
      <w:tr w:rsidR="008872C5" w:rsidRPr="008872C5" w:rsidTr="008872C5">
        <w:trPr>
          <w:trHeight w:val="240"/>
        </w:trPr>
        <w:tc>
          <w:tcPr>
            <w:tcW w:w="246"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2</w:t>
            </w:r>
          </w:p>
        </w:tc>
        <w:tc>
          <w:tcPr>
            <w:tcW w:w="2091" w:type="pct"/>
            <w:shd w:val="clear" w:color="000000" w:fill="C0C0C0"/>
            <w:noWrap/>
            <w:vAlign w:val="center"/>
            <w:hideMark/>
          </w:tcPr>
          <w:p w:rsidR="008872C5" w:rsidRPr="008872C5" w:rsidRDefault="008872C5" w:rsidP="00FA6C9F">
            <w:pPr>
              <w:contextualSpacing/>
              <w:rPr>
                <w:b/>
                <w:bCs/>
                <w:sz w:val="18"/>
                <w:szCs w:val="18"/>
              </w:rPr>
            </w:pPr>
            <w:r w:rsidRPr="008872C5">
              <w:rPr>
                <w:b/>
                <w:bCs/>
                <w:sz w:val="18"/>
                <w:szCs w:val="18"/>
              </w:rPr>
              <w:t>Итого расходы на производство тепловой энергии, теплоносителя</w:t>
            </w:r>
          </w:p>
        </w:tc>
        <w:tc>
          <w:tcPr>
            <w:tcW w:w="342"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Тыс. руб.</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63 063,97</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58 195,41</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62 307,99</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66 123,19</w:t>
            </w:r>
          </w:p>
        </w:tc>
        <w:tc>
          <w:tcPr>
            <w:tcW w:w="391"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70 518,36</w:t>
            </w:r>
          </w:p>
        </w:tc>
        <w:tc>
          <w:tcPr>
            <w:tcW w:w="381"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60 621,72</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2.1</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Операционные расходы</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7 752,44</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6 596,13</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8 885,69</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7 321,02</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7 633,22</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9 060,74</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2.2</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Неподконтрольные расходы (без налога на прибыль)</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2 280,11</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5 644,26</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2 538,69</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6 039,39</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6 323,31</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2 616,62</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2.3</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Ресурсы</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53 031,43</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45 955,02</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50 883,61</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52 762,78</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56 561,82</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48 944,36</w:t>
            </w:r>
          </w:p>
        </w:tc>
      </w:tr>
      <w:tr w:rsidR="008872C5" w:rsidRPr="008872C5" w:rsidTr="008872C5">
        <w:trPr>
          <w:trHeight w:val="240"/>
        </w:trPr>
        <w:tc>
          <w:tcPr>
            <w:tcW w:w="246"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3</w:t>
            </w:r>
          </w:p>
        </w:tc>
        <w:tc>
          <w:tcPr>
            <w:tcW w:w="2091" w:type="pct"/>
            <w:shd w:val="clear" w:color="000000" w:fill="C0C0C0"/>
            <w:noWrap/>
            <w:vAlign w:val="center"/>
            <w:hideMark/>
          </w:tcPr>
          <w:p w:rsidR="008872C5" w:rsidRPr="008872C5" w:rsidRDefault="008872C5" w:rsidP="00FA6C9F">
            <w:pPr>
              <w:contextualSpacing/>
              <w:rPr>
                <w:b/>
                <w:bCs/>
                <w:sz w:val="18"/>
                <w:szCs w:val="18"/>
              </w:rPr>
            </w:pPr>
            <w:r w:rsidRPr="008872C5">
              <w:rPr>
                <w:b/>
                <w:bCs/>
                <w:sz w:val="18"/>
                <w:szCs w:val="18"/>
              </w:rPr>
              <w:t>Итого расходы на передачу тепловой энергии</w:t>
            </w:r>
          </w:p>
        </w:tc>
        <w:tc>
          <w:tcPr>
            <w:tcW w:w="342"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Тыс. руб.</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0,00</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0,00</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0,00</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0,00</w:t>
            </w:r>
          </w:p>
        </w:tc>
        <w:tc>
          <w:tcPr>
            <w:tcW w:w="391"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0,00</w:t>
            </w:r>
          </w:p>
        </w:tc>
        <w:tc>
          <w:tcPr>
            <w:tcW w:w="381"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0,00</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3.1</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Операционные расходы</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3.2</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Неподконтрольные расходы (без налога на прибыль)</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3.3</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Ресурсы</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r>
      <w:tr w:rsidR="008872C5" w:rsidRPr="008872C5" w:rsidTr="008872C5">
        <w:trPr>
          <w:trHeight w:val="240"/>
        </w:trPr>
        <w:tc>
          <w:tcPr>
            <w:tcW w:w="246"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4</w:t>
            </w:r>
          </w:p>
        </w:tc>
        <w:tc>
          <w:tcPr>
            <w:tcW w:w="2091" w:type="pct"/>
            <w:shd w:val="clear" w:color="000000" w:fill="C0C0C0"/>
            <w:noWrap/>
            <w:vAlign w:val="center"/>
            <w:hideMark/>
          </w:tcPr>
          <w:p w:rsidR="008872C5" w:rsidRPr="008872C5" w:rsidRDefault="008872C5" w:rsidP="00FA6C9F">
            <w:pPr>
              <w:contextualSpacing/>
              <w:rPr>
                <w:b/>
                <w:bCs/>
                <w:sz w:val="18"/>
                <w:szCs w:val="18"/>
              </w:rPr>
            </w:pPr>
            <w:r w:rsidRPr="008872C5">
              <w:rPr>
                <w:b/>
                <w:bCs/>
                <w:sz w:val="18"/>
                <w:szCs w:val="18"/>
              </w:rPr>
              <w:t>Итого расходы из прибыли (без налога на прибыль)</w:t>
            </w:r>
          </w:p>
        </w:tc>
        <w:tc>
          <w:tcPr>
            <w:tcW w:w="342"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2 519,95</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1 157,06</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5 000,00</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5 080,00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1 157,49</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4.1</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нормативная прибыль</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1 220,75</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4.1.1</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нормативный уровень прибыли</w:t>
            </w:r>
          </w:p>
        </w:tc>
        <w:tc>
          <w:tcPr>
            <w:tcW w:w="342"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1,89</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0,00</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0,00</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0,00</w:t>
            </w:r>
          </w:p>
        </w:tc>
        <w:tc>
          <w:tcPr>
            <w:tcW w:w="39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4.2</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расчетная предпринимательская прибыль</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1 299,20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1 157,06</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5 000,00</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5 080,00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1 157,49</w:t>
            </w:r>
          </w:p>
        </w:tc>
      </w:tr>
      <w:tr w:rsidR="008872C5" w:rsidRPr="008872C5" w:rsidTr="008872C5">
        <w:trPr>
          <w:trHeight w:val="14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4.2.1</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342"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5,20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14,61</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13,95</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5,00</w:t>
            </w:r>
          </w:p>
        </w:tc>
      </w:tr>
      <w:tr w:rsidR="008872C5" w:rsidRPr="008872C5" w:rsidTr="008872C5">
        <w:trPr>
          <w:trHeight w:val="240"/>
        </w:trPr>
        <w:tc>
          <w:tcPr>
            <w:tcW w:w="246"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5</w:t>
            </w:r>
          </w:p>
        </w:tc>
        <w:tc>
          <w:tcPr>
            <w:tcW w:w="2091" w:type="pct"/>
            <w:shd w:val="clear" w:color="000000" w:fill="C0C0C0"/>
            <w:noWrap/>
            <w:vAlign w:val="center"/>
            <w:hideMark/>
          </w:tcPr>
          <w:p w:rsidR="008872C5" w:rsidRPr="008872C5" w:rsidRDefault="008872C5" w:rsidP="00FA6C9F">
            <w:pPr>
              <w:contextualSpacing/>
              <w:rPr>
                <w:b/>
                <w:bCs/>
                <w:sz w:val="18"/>
                <w:szCs w:val="18"/>
              </w:rPr>
            </w:pPr>
            <w:r w:rsidRPr="008872C5">
              <w:rPr>
                <w:b/>
                <w:bCs/>
                <w:sz w:val="18"/>
                <w:szCs w:val="18"/>
              </w:rPr>
              <w:t>Налог на прибыль</w:t>
            </w:r>
          </w:p>
        </w:tc>
        <w:tc>
          <w:tcPr>
            <w:tcW w:w="342"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629,99</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1 250,00</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1 270,00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r>
      <w:tr w:rsidR="008872C5" w:rsidRPr="008872C5" w:rsidTr="008872C5">
        <w:trPr>
          <w:trHeight w:val="240"/>
        </w:trPr>
        <w:tc>
          <w:tcPr>
            <w:tcW w:w="246"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6</w:t>
            </w:r>
          </w:p>
        </w:tc>
        <w:tc>
          <w:tcPr>
            <w:tcW w:w="2091" w:type="pct"/>
            <w:shd w:val="clear" w:color="000000" w:fill="C0C0C0"/>
            <w:noWrap/>
            <w:vAlign w:val="center"/>
            <w:hideMark/>
          </w:tcPr>
          <w:p w:rsidR="008872C5" w:rsidRPr="008872C5" w:rsidRDefault="008872C5" w:rsidP="00FA6C9F">
            <w:pPr>
              <w:contextualSpacing/>
              <w:rPr>
                <w:b/>
                <w:bCs/>
                <w:sz w:val="18"/>
                <w:szCs w:val="18"/>
              </w:rPr>
            </w:pPr>
            <w:r w:rsidRPr="008872C5">
              <w:rPr>
                <w:b/>
                <w:bCs/>
                <w:sz w:val="18"/>
                <w:szCs w:val="18"/>
              </w:rPr>
              <w:t>Корректировка НВВ</w:t>
            </w:r>
          </w:p>
        </w:tc>
        <w:tc>
          <w:tcPr>
            <w:tcW w:w="342"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Тыс. руб.</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0,00</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0,00</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-1 339,07</w:t>
            </w:r>
          </w:p>
        </w:tc>
        <w:tc>
          <w:tcPr>
            <w:tcW w:w="387"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0,00</w:t>
            </w:r>
          </w:p>
        </w:tc>
        <w:tc>
          <w:tcPr>
            <w:tcW w:w="391"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1 309,30</w:t>
            </w:r>
          </w:p>
        </w:tc>
        <w:tc>
          <w:tcPr>
            <w:tcW w:w="381" w:type="pct"/>
            <w:shd w:val="clear" w:color="000000" w:fill="CCFFCC"/>
            <w:vAlign w:val="center"/>
            <w:hideMark/>
          </w:tcPr>
          <w:p w:rsidR="008872C5" w:rsidRPr="008872C5" w:rsidRDefault="008872C5" w:rsidP="00FA6C9F">
            <w:pPr>
              <w:contextualSpacing/>
              <w:jc w:val="right"/>
              <w:rPr>
                <w:b/>
                <w:bCs/>
                <w:sz w:val="18"/>
                <w:szCs w:val="18"/>
              </w:rPr>
            </w:pPr>
            <w:r w:rsidRPr="008872C5">
              <w:rPr>
                <w:b/>
                <w:bCs/>
                <w:sz w:val="18"/>
                <w:szCs w:val="18"/>
              </w:rPr>
              <w:t>0,00</w:t>
            </w:r>
          </w:p>
        </w:tc>
      </w:tr>
      <w:tr w:rsidR="008872C5" w:rsidRPr="008872C5" w:rsidTr="008872C5">
        <w:trPr>
          <w:trHeight w:val="48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6.1</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Результаты деятельности до перехода к регулированию цен (тарифов) на основе долгосрочных параметров регулирования</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r>
      <w:tr w:rsidR="008872C5" w:rsidRPr="008872C5" w:rsidTr="008872C5">
        <w:trPr>
          <w:trHeight w:val="461"/>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6.2</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-1 339,07</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1 309,30</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r>
      <w:tr w:rsidR="008872C5" w:rsidRPr="008872C5" w:rsidTr="008872C5">
        <w:trPr>
          <w:trHeight w:val="48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6.3</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Корректировка с учетом надежности и качества реализуемых товаров (оказываемых услуг), подлежащая учету в НВВ</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r>
      <w:tr w:rsidR="008872C5" w:rsidRPr="008872C5" w:rsidTr="008872C5">
        <w:trPr>
          <w:trHeight w:val="346"/>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6.4</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Корректировка НВВ в связи с изменением (неисполнением) инвестиционной программы</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r>
      <w:tr w:rsidR="008872C5" w:rsidRPr="008872C5" w:rsidTr="008872C5">
        <w:trPr>
          <w:trHeight w:val="1345"/>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lastRenderedPageBreak/>
              <w:t>6.5</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r>
      <w:tr w:rsidR="008872C5" w:rsidRPr="008872C5" w:rsidTr="008872C5">
        <w:trPr>
          <w:trHeight w:val="240"/>
        </w:trPr>
        <w:tc>
          <w:tcPr>
            <w:tcW w:w="246"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7</w:t>
            </w:r>
          </w:p>
        </w:tc>
        <w:tc>
          <w:tcPr>
            <w:tcW w:w="2091" w:type="pct"/>
            <w:shd w:val="clear" w:color="000000" w:fill="C0C0C0"/>
            <w:noWrap/>
            <w:vAlign w:val="center"/>
            <w:hideMark/>
          </w:tcPr>
          <w:p w:rsidR="008872C5" w:rsidRPr="008872C5" w:rsidRDefault="008872C5" w:rsidP="00FA6C9F">
            <w:pPr>
              <w:contextualSpacing/>
              <w:rPr>
                <w:b/>
                <w:bCs/>
                <w:sz w:val="18"/>
                <w:szCs w:val="18"/>
              </w:rPr>
            </w:pPr>
            <w:r w:rsidRPr="008872C5">
              <w:rPr>
                <w:b/>
                <w:bCs/>
                <w:sz w:val="18"/>
                <w:szCs w:val="18"/>
              </w:rPr>
              <w:t>Расчет необходимой валовой выручки (НВВ)</w:t>
            </w:r>
          </w:p>
        </w:tc>
        <w:tc>
          <w:tcPr>
            <w:tcW w:w="342"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91"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1"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7.1</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НВВ, всего, в т.ч.</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66 213,92</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58 195,41</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62 125,98</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72 373,19</w:t>
            </w:r>
          </w:p>
        </w:tc>
        <w:tc>
          <w:tcPr>
            <w:tcW w:w="39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78 177,66</w:t>
            </w:r>
          </w:p>
        </w:tc>
        <w:tc>
          <w:tcPr>
            <w:tcW w:w="38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61 779,20</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7.1.1</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операционные расходы</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7 752,44</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6 596,13</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8 885,69</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7 321,02</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7 633,22</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9 060,74</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7.1.2</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неподконтрольные расходы (с налогом на прибыль)</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2 910,10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5 644,26</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2 538,69</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7 289,39</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7 593,31</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2 616,62</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7.1.3</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ресурсы</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53 031,43</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45 955,02</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50 883,61</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52 762,78</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56 561,82</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48 944,36</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7.1.4</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расходы из прибыли</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2 519,95</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1 157,06</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5 000,00</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5 080,00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1 157,49</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7.2</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НВВ на теплоноситель</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7"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9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c>
          <w:tcPr>
            <w:tcW w:w="381" w:type="pct"/>
            <w:shd w:val="clear" w:color="000000" w:fill="CCFFCC"/>
            <w:noWrap/>
            <w:vAlign w:val="center"/>
            <w:hideMark/>
          </w:tcPr>
          <w:p w:rsidR="008872C5" w:rsidRPr="008872C5" w:rsidRDefault="008872C5" w:rsidP="00FA6C9F">
            <w:pPr>
              <w:contextualSpacing/>
              <w:jc w:val="right"/>
              <w:rPr>
                <w:sz w:val="18"/>
                <w:szCs w:val="18"/>
              </w:rPr>
            </w:pPr>
            <w:r w:rsidRPr="008872C5">
              <w:rPr>
                <w:sz w:val="18"/>
                <w:szCs w:val="18"/>
              </w:rPr>
              <w:t xml:space="preserve"> 0,00</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7.4.2</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НВВ, II полугодие</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0,00</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0,00</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0,00</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0,00</w:t>
            </w:r>
          </w:p>
        </w:tc>
        <w:tc>
          <w:tcPr>
            <w:tcW w:w="39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0,00</w:t>
            </w:r>
          </w:p>
        </w:tc>
        <w:tc>
          <w:tcPr>
            <w:tcW w:w="38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0,00</w:t>
            </w:r>
          </w:p>
        </w:tc>
      </w:tr>
      <w:tr w:rsidR="008872C5" w:rsidRPr="008872C5" w:rsidTr="008872C5">
        <w:trPr>
          <w:trHeight w:val="240"/>
        </w:trPr>
        <w:tc>
          <w:tcPr>
            <w:tcW w:w="246"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8</w:t>
            </w:r>
          </w:p>
        </w:tc>
        <w:tc>
          <w:tcPr>
            <w:tcW w:w="2091" w:type="pct"/>
            <w:shd w:val="clear" w:color="000000" w:fill="C0C0C0"/>
            <w:noWrap/>
            <w:vAlign w:val="center"/>
            <w:hideMark/>
          </w:tcPr>
          <w:p w:rsidR="008872C5" w:rsidRPr="008872C5" w:rsidRDefault="008872C5" w:rsidP="00FA6C9F">
            <w:pPr>
              <w:contextualSpacing/>
              <w:rPr>
                <w:b/>
                <w:bCs/>
                <w:sz w:val="18"/>
                <w:szCs w:val="18"/>
              </w:rPr>
            </w:pPr>
            <w:r w:rsidRPr="008872C5">
              <w:rPr>
                <w:b/>
                <w:bCs/>
                <w:sz w:val="18"/>
                <w:szCs w:val="18"/>
              </w:rPr>
              <w:t>НВВ без учета теплоносителя товарная из сети</w:t>
            </w:r>
          </w:p>
        </w:tc>
        <w:tc>
          <w:tcPr>
            <w:tcW w:w="342" w:type="pct"/>
            <w:shd w:val="clear" w:color="auto" w:fill="auto"/>
            <w:vAlign w:val="center"/>
            <w:hideMark/>
          </w:tcPr>
          <w:p w:rsidR="008872C5" w:rsidRPr="008872C5" w:rsidRDefault="008872C5" w:rsidP="00FA6C9F">
            <w:pPr>
              <w:contextualSpacing/>
              <w:jc w:val="center"/>
              <w:rPr>
                <w:b/>
                <w:bCs/>
                <w:sz w:val="18"/>
                <w:szCs w:val="18"/>
              </w:rPr>
            </w:pPr>
            <w:r w:rsidRPr="008872C5">
              <w:rPr>
                <w:b/>
                <w:bCs/>
                <w:sz w:val="18"/>
                <w:szCs w:val="18"/>
              </w:rPr>
              <w:t>Тыс. руб.</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48 621,24</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48 560,13</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43 452,46</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55 736,95</w:t>
            </w:r>
          </w:p>
        </w:tc>
        <w:tc>
          <w:tcPr>
            <w:tcW w:w="39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57 636,94</w:t>
            </w:r>
          </w:p>
        </w:tc>
        <w:tc>
          <w:tcPr>
            <w:tcW w:w="38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42 970,67</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8.1</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НВВ, I полугодие</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25 244,54</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23 739,49</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31 258,50</w:t>
            </w:r>
          </w:p>
        </w:tc>
        <w:tc>
          <w:tcPr>
            <w:tcW w:w="38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22 986,86</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8.2</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НВВ, II полугодие</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Тыс. руб.</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23 376,70</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19 712,96</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26 378,44</w:t>
            </w:r>
          </w:p>
        </w:tc>
        <w:tc>
          <w:tcPr>
            <w:tcW w:w="38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19 983,81</w:t>
            </w:r>
          </w:p>
        </w:tc>
      </w:tr>
      <w:tr w:rsidR="008872C5" w:rsidRPr="008872C5" w:rsidTr="008872C5">
        <w:trPr>
          <w:trHeight w:val="315"/>
        </w:trPr>
        <w:tc>
          <w:tcPr>
            <w:tcW w:w="246"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10</w:t>
            </w:r>
          </w:p>
        </w:tc>
        <w:tc>
          <w:tcPr>
            <w:tcW w:w="2091" w:type="pct"/>
            <w:shd w:val="clear" w:color="000000" w:fill="C0C0C0"/>
            <w:noWrap/>
            <w:vAlign w:val="center"/>
            <w:hideMark/>
          </w:tcPr>
          <w:p w:rsidR="008872C5" w:rsidRPr="008872C5" w:rsidRDefault="008872C5" w:rsidP="00FA6C9F">
            <w:pPr>
              <w:contextualSpacing/>
              <w:rPr>
                <w:b/>
                <w:bCs/>
                <w:sz w:val="18"/>
                <w:szCs w:val="18"/>
              </w:rPr>
            </w:pPr>
            <w:r w:rsidRPr="008872C5">
              <w:rPr>
                <w:b/>
                <w:bCs/>
                <w:sz w:val="18"/>
                <w:szCs w:val="18"/>
              </w:rPr>
              <w:t>Тарифное меню</w:t>
            </w:r>
          </w:p>
        </w:tc>
        <w:tc>
          <w:tcPr>
            <w:tcW w:w="342" w:type="pct"/>
            <w:shd w:val="clear" w:color="000000" w:fill="C0C0C0"/>
            <w:vAlign w:val="center"/>
            <w:hideMark/>
          </w:tcPr>
          <w:p w:rsidR="008872C5" w:rsidRPr="008872C5" w:rsidRDefault="008872C5" w:rsidP="00FA6C9F">
            <w:pPr>
              <w:contextualSpacing/>
              <w:jc w:val="center"/>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7"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91"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c>
          <w:tcPr>
            <w:tcW w:w="381" w:type="pct"/>
            <w:shd w:val="clear" w:color="000000" w:fill="C0C0C0"/>
            <w:vAlign w:val="center"/>
            <w:hideMark/>
          </w:tcPr>
          <w:p w:rsidR="008872C5" w:rsidRPr="008872C5" w:rsidRDefault="008872C5" w:rsidP="00FA6C9F">
            <w:pPr>
              <w:contextualSpacing/>
              <w:jc w:val="right"/>
              <w:rPr>
                <w:b/>
                <w:bCs/>
                <w:sz w:val="18"/>
                <w:szCs w:val="18"/>
              </w:rPr>
            </w:pPr>
            <w:r w:rsidRPr="008872C5">
              <w:rPr>
                <w:b/>
                <w:bCs/>
                <w:sz w:val="18"/>
                <w:szCs w:val="18"/>
              </w:rPr>
              <w:t> </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10.2</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Тарифы из сети</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руб/Гкал</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 </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10.3</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Отопление, год</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руб/Гкал</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1 270,41</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1 611,52</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1 304,02</w:t>
            </w:r>
          </w:p>
        </w:tc>
        <w:tc>
          <w:tcPr>
            <w:tcW w:w="387"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1 846,23</w:t>
            </w:r>
          </w:p>
        </w:tc>
        <w:tc>
          <w:tcPr>
            <w:tcW w:w="39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1 932,70</w:t>
            </w:r>
          </w:p>
        </w:tc>
        <w:tc>
          <w:tcPr>
            <w:tcW w:w="38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1 382,57</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10.3.1</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I полугодие</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руб/Гкал</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1 260,84</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1 527,46</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1 281,00</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1 779,19</w:t>
            </w:r>
          </w:p>
        </w:tc>
        <w:tc>
          <w:tcPr>
            <w:tcW w:w="39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1 883,95</w:t>
            </w:r>
          </w:p>
        </w:tc>
        <w:tc>
          <w:tcPr>
            <w:tcW w:w="381"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1 332,86</w:t>
            </w:r>
          </w:p>
        </w:tc>
      </w:tr>
      <w:tr w:rsidR="008872C5" w:rsidRPr="008872C5" w:rsidTr="008872C5">
        <w:trPr>
          <w:trHeight w:val="240"/>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10.3.2</w:t>
            </w:r>
          </w:p>
        </w:tc>
        <w:tc>
          <w:tcPr>
            <w:tcW w:w="2091" w:type="pct"/>
            <w:shd w:val="clear" w:color="auto" w:fill="auto"/>
            <w:vAlign w:val="center"/>
            <w:hideMark/>
          </w:tcPr>
          <w:p w:rsidR="008872C5" w:rsidRPr="008872C5" w:rsidRDefault="008872C5" w:rsidP="00FA6C9F">
            <w:pPr>
              <w:ind w:firstLineChars="200" w:firstLine="360"/>
              <w:contextualSpacing/>
              <w:rPr>
                <w:sz w:val="18"/>
                <w:szCs w:val="18"/>
              </w:rPr>
            </w:pPr>
            <w:r w:rsidRPr="008872C5">
              <w:rPr>
                <w:sz w:val="18"/>
                <w:szCs w:val="18"/>
              </w:rPr>
              <w:t>II полугодие</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руб/Гкал</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1 281,00</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1 709,92</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1 332,86</w:t>
            </w:r>
          </w:p>
        </w:tc>
        <w:tc>
          <w:tcPr>
            <w:tcW w:w="387" w:type="pct"/>
            <w:shd w:val="clear" w:color="000000" w:fill="FFFFCC"/>
            <w:vAlign w:val="center"/>
            <w:hideMark/>
          </w:tcPr>
          <w:p w:rsidR="008872C5" w:rsidRPr="008872C5" w:rsidRDefault="008872C5" w:rsidP="00FA6C9F">
            <w:pPr>
              <w:contextualSpacing/>
              <w:jc w:val="right"/>
              <w:rPr>
                <w:sz w:val="18"/>
                <w:szCs w:val="18"/>
              </w:rPr>
            </w:pPr>
            <w:r w:rsidRPr="008872C5">
              <w:rPr>
                <w:sz w:val="18"/>
                <w:szCs w:val="18"/>
              </w:rPr>
              <w:t>1 922,16</w:t>
            </w:r>
          </w:p>
        </w:tc>
        <w:tc>
          <w:tcPr>
            <w:tcW w:w="39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1 993,84</w:t>
            </w:r>
          </w:p>
        </w:tc>
        <w:tc>
          <w:tcPr>
            <w:tcW w:w="38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1 444,55</w:t>
            </w:r>
          </w:p>
        </w:tc>
      </w:tr>
      <w:tr w:rsidR="008872C5" w:rsidRPr="008872C5" w:rsidTr="008872C5">
        <w:trPr>
          <w:trHeight w:val="64"/>
        </w:trPr>
        <w:tc>
          <w:tcPr>
            <w:tcW w:w="246"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10.4</w:t>
            </w:r>
          </w:p>
        </w:tc>
        <w:tc>
          <w:tcPr>
            <w:tcW w:w="2091" w:type="pct"/>
            <w:shd w:val="clear" w:color="auto" w:fill="auto"/>
            <w:vAlign w:val="center"/>
            <w:hideMark/>
          </w:tcPr>
          <w:p w:rsidR="008872C5" w:rsidRPr="008872C5" w:rsidRDefault="008872C5" w:rsidP="00FA6C9F">
            <w:pPr>
              <w:ind w:firstLineChars="100" w:firstLine="180"/>
              <w:contextualSpacing/>
              <w:rPr>
                <w:sz w:val="18"/>
                <w:szCs w:val="18"/>
              </w:rPr>
            </w:pPr>
            <w:r w:rsidRPr="008872C5">
              <w:rPr>
                <w:sz w:val="18"/>
                <w:szCs w:val="18"/>
              </w:rPr>
              <w:t>Рост II/I</w:t>
            </w:r>
          </w:p>
        </w:tc>
        <w:tc>
          <w:tcPr>
            <w:tcW w:w="342" w:type="pct"/>
            <w:shd w:val="clear" w:color="auto" w:fill="auto"/>
            <w:vAlign w:val="center"/>
            <w:hideMark/>
          </w:tcPr>
          <w:p w:rsidR="008872C5" w:rsidRPr="008872C5" w:rsidRDefault="008872C5" w:rsidP="00FA6C9F">
            <w:pPr>
              <w:contextualSpacing/>
              <w:jc w:val="center"/>
              <w:rPr>
                <w:sz w:val="18"/>
                <w:szCs w:val="18"/>
              </w:rPr>
            </w:pPr>
            <w:r w:rsidRPr="008872C5">
              <w:rPr>
                <w:sz w:val="18"/>
                <w:szCs w:val="18"/>
              </w:rPr>
              <w:t>%</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87" w:type="pct"/>
            <w:shd w:val="clear" w:color="auto" w:fill="auto"/>
            <w:vAlign w:val="center"/>
            <w:hideMark/>
          </w:tcPr>
          <w:p w:rsidR="008872C5" w:rsidRPr="008872C5" w:rsidRDefault="008872C5" w:rsidP="00FA6C9F">
            <w:pPr>
              <w:contextualSpacing/>
              <w:jc w:val="right"/>
              <w:rPr>
                <w:sz w:val="18"/>
                <w:szCs w:val="18"/>
              </w:rPr>
            </w:pPr>
            <w:r w:rsidRPr="008872C5">
              <w:rPr>
                <w:sz w:val="18"/>
                <w:szCs w:val="18"/>
              </w:rPr>
              <w:t> </w:t>
            </w:r>
          </w:p>
        </w:tc>
        <w:tc>
          <w:tcPr>
            <w:tcW w:w="39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105,83</w:t>
            </w:r>
          </w:p>
        </w:tc>
        <w:tc>
          <w:tcPr>
            <w:tcW w:w="381" w:type="pct"/>
            <w:shd w:val="clear" w:color="000000" w:fill="CCFFCC"/>
            <w:vAlign w:val="center"/>
            <w:hideMark/>
          </w:tcPr>
          <w:p w:rsidR="008872C5" w:rsidRPr="008872C5" w:rsidRDefault="008872C5" w:rsidP="00FA6C9F">
            <w:pPr>
              <w:contextualSpacing/>
              <w:jc w:val="right"/>
              <w:rPr>
                <w:sz w:val="18"/>
                <w:szCs w:val="18"/>
              </w:rPr>
            </w:pPr>
            <w:r w:rsidRPr="008872C5">
              <w:rPr>
                <w:sz w:val="18"/>
                <w:szCs w:val="18"/>
              </w:rPr>
              <w:t>108,38</w:t>
            </w:r>
          </w:p>
        </w:tc>
      </w:tr>
    </w:tbl>
    <w:p w:rsidR="008872C5" w:rsidRPr="008872C5" w:rsidRDefault="008872C5" w:rsidP="00FA6C9F">
      <w:pPr>
        <w:contextualSpacing/>
        <w:jc w:val="both"/>
        <w:rPr>
          <w:rFonts w:eastAsia="Calibri"/>
          <w:sz w:val="26"/>
          <w:szCs w:val="26"/>
          <w:lang w:eastAsia="en-US"/>
        </w:rPr>
      </w:pPr>
    </w:p>
    <w:p w:rsidR="008872C5" w:rsidRPr="008872C5" w:rsidRDefault="008872C5" w:rsidP="00FA6C9F">
      <w:pPr>
        <w:contextualSpacing/>
        <w:jc w:val="both"/>
        <w:rPr>
          <w:rFonts w:eastAsia="Calibri"/>
          <w:sz w:val="26"/>
          <w:szCs w:val="26"/>
          <w:lang w:eastAsia="en-US"/>
        </w:rPr>
        <w:sectPr w:rsidR="008872C5" w:rsidRPr="008872C5" w:rsidSect="008872C5">
          <w:pgSz w:w="16838" w:h="11906" w:orient="landscape"/>
          <w:pgMar w:top="851" w:right="1134" w:bottom="1701" w:left="1134" w:header="709" w:footer="709" w:gutter="0"/>
          <w:cols w:space="708"/>
          <w:docGrid w:linePitch="360"/>
        </w:sectPr>
      </w:pPr>
    </w:p>
    <w:p w:rsidR="008872C5" w:rsidRPr="008872C5" w:rsidRDefault="008872C5" w:rsidP="00FA6C9F">
      <w:pPr>
        <w:ind w:firstLine="567"/>
        <w:contextualSpacing/>
        <w:jc w:val="both"/>
        <w:rPr>
          <w:rFonts w:eastAsia="Calibri"/>
          <w:bCs/>
          <w:sz w:val="24"/>
          <w:szCs w:val="24"/>
          <w:lang w:eastAsia="en-US"/>
        </w:rPr>
      </w:pPr>
      <w:r w:rsidRPr="008872C5">
        <w:rPr>
          <w:rFonts w:eastAsia="Calibri"/>
          <w:sz w:val="24"/>
          <w:szCs w:val="24"/>
          <w:lang w:eastAsia="en-US"/>
        </w:rPr>
        <w:lastRenderedPageBreak/>
        <w:t>3. Установить т</w:t>
      </w:r>
      <w:r w:rsidRPr="008872C5">
        <w:rPr>
          <w:rFonts w:eastAsia="Calibri"/>
          <w:bCs/>
          <w:sz w:val="24"/>
          <w:szCs w:val="24"/>
          <w:lang w:eastAsia="en-US"/>
        </w:rPr>
        <w:t>арифы на тепловую энергию, поставляемую открытым акционерным обществом «Птицефабрика Ударник» потребителям (кроме населения) на территории Ленинградской области, на 2020 год:</w:t>
      </w:r>
    </w:p>
    <w:tbl>
      <w:tblPr>
        <w:tblW w:w="52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801"/>
        <w:gridCol w:w="45"/>
        <w:gridCol w:w="2812"/>
        <w:gridCol w:w="1196"/>
        <w:gridCol w:w="837"/>
        <w:gridCol w:w="912"/>
        <w:gridCol w:w="912"/>
        <w:gridCol w:w="828"/>
        <w:gridCol w:w="1436"/>
      </w:tblGrid>
      <w:tr w:rsidR="008872C5" w:rsidRPr="008872C5" w:rsidTr="008872C5">
        <w:trPr>
          <w:trHeight w:val="284"/>
        </w:trPr>
        <w:tc>
          <w:tcPr>
            <w:tcW w:w="224" w:type="pct"/>
            <w:vMerge w:val="restart"/>
            <w:shd w:val="clear" w:color="auto" w:fill="auto"/>
            <w:vAlign w:val="center"/>
            <w:hideMark/>
          </w:tcPr>
          <w:p w:rsidR="008872C5" w:rsidRPr="008872C5" w:rsidRDefault="008872C5" w:rsidP="00FA6C9F">
            <w:pPr>
              <w:contextualSpacing/>
              <w:jc w:val="center"/>
            </w:pPr>
            <w:r w:rsidRPr="008872C5">
              <w:t>№ п/п</w:t>
            </w:r>
          </w:p>
        </w:tc>
        <w:tc>
          <w:tcPr>
            <w:tcW w:w="798" w:type="pct"/>
            <w:vMerge w:val="restart"/>
            <w:shd w:val="clear" w:color="auto" w:fill="auto"/>
            <w:noWrap/>
            <w:vAlign w:val="center"/>
            <w:hideMark/>
          </w:tcPr>
          <w:p w:rsidR="008872C5" w:rsidRPr="008872C5" w:rsidRDefault="008872C5" w:rsidP="00FA6C9F">
            <w:pPr>
              <w:contextualSpacing/>
              <w:jc w:val="center"/>
            </w:pPr>
            <w:r w:rsidRPr="008872C5">
              <w:t>Вид тарифа</w:t>
            </w:r>
          </w:p>
        </w:tc>
        <w:tc>
          <w:tcPr>
            <w:tcW w:w="1266" w:type="pct"/>
            <w:gridSpan w:val="2"/>
            <w:vMerge w:val="restart"/>
            <w:shd w:val="clear" w:color="auto" w:fill="auto"/>
            <w:noWrap/>
            <w:vAlign w:val="center"/>
            <w:hideMark/>
          </w:tcPr>
          <w:p w:rsidR="008872C5" w:rsidRPr="008872C5" w:rsidRDefault="008872C5" w:rsidP="00FA6C9F">
            <w:pPr>
              <w:contextualSpacing/>
              <w:jc w:val="center"/>
            </w:pPr>
            <w:r w:rsidRPr="008872C5">
              <w:t>Год с календарной разбивкой</w:t>
            </w:r>
          </w:p>
        </w:tc>
        <w:tc>
          <w:tcPr>
            <w:tcW w:w="530" w:type="pct"/>
            <w:vMerge w:val="restart"/>
            <w:shd w:val="clear" w:color="auto" w:fill="auto"/>
            <w:noWrap/>
            <w:vAlign w:val="center"/>
            <w:hideMark/>
          </w:tcPr>
          <w:p w:rsidR="008872C5" w:rsidRPr="008872C5" w:rsidRDefault="008872C5" w:rsidP="00FA6C9F">
            <w:pPr>
              <w:contextualSpacing/>
              <w:jc w:val="center"/>
            </w:pPr>
            <w:r w:rsidRPr="008872C5">
              <w:t>Вода</w:t>
            </w:r>
          </w:p>
        </w:tc>
        <w:tc>
          <w:tcPr>
            <w:tcW w:w="1546" w:type="pct"/>
            <w:gridSpan w:val="4"/>
            <w:shd w:val="clear" w:color="auto" w:fill="auto"/>
            <w:noWrap/>
            <w:vAlign w:val="center"/>
            <w:hideMark/>
          </w:tcPr>
          <w:p w:rsidR="008872C5" w:rsidRPr="008872C5" w:rsidRDefault="008872C5" w:rsidP="00FA6C9F">
            <w:pPr>
              <w:contextualSpacing/>
              <w:jc w:val="center"/>
            </w:pPr>
            <w:r w:rsidRPr="008872C5">
              <w:t>Отборный пар давлением</w:t>
            </w:r>
          </w:p>
        </w:tc>
        <w:tc>
          <w:tcPr>
            <w:tcW w:w="636" w:type="pct"/>
            <w:vMerge w:val="restart"/>
            <w:shd w:val="clear" w:color="auto" w:fill="auto"/>
            <w:vAlign w:val="center"/>
            <w:hideMark/>
          </w:tcPr>
          <w:p w:rsidR="008872C5" w:rsidRPr="008872C5" w:rsidRDefault="008872C5" w:rsidP="00FA6C9F">
            <w:pPr>
              <w:ind w:left="-126" w:right="-142"/>
              <w:contextualSpacing/>
              <w:jc w:val="center"/>
            </w:pPr>
            <w:r w:rsidRPr="008872C5">
              <w:t>Острый и редуцированный пар</w:t>
            </w:r>
          </w:p>
        </w:tc>
      </w:tr>
      <w:tr w:rsidR="008872C5" w:rsidRPr="008872C5" w:rsidTr="008872C5">
        <w:trPr>
          <w:trHeight w:val="284"/>
        </w:trPr>
        <w:tc>
          <w:tcPr>
            <w:tcW w:w="224" w:type="pct"/>
            <w:vMerge/>
            <w:vAlign w:val="center"/>
            <w:hideMark/>
          </w:tcPr>
          <w:p w:rsidR="008872C5" w:rsidRPr="008872C5" w:rsidRDefault="008872C5" w:rsidP="00FA6C9F">
            <w:pPr>
              <w:contextualSpacing/>
            </w:pPr>
          </w:p>
        </w:tc>
        <w:tc>
          <w:tcPr>
            <w:tcW w:w="798" w:type="pct"/>
            <w:vMerge/>
            <w:vAlign w:val="center"/>
            <w:hideMark/>
          </w:tcPr>
          <w:p w:rsidR="008872C5" w:rsidRPr="008872C5" w:rsidRDefault="008872C5" w:rsidP="00FA6C9F">
            <w:pPr>
              <w:contextualSpacing/>
            </w:pPr>
          </w:p>
        </w:tc>
        <w:tc>
          <w:tcPr>
            <w:tcW w:w="1266" w:type="pct"/>
            <w:gridSpan w:val="2"/>
            <w:vMerge/>
            <w:vAlign w:val="center"/>
            <w:hideMark/>
          </w:tcPr>
          <w:p w:rsidR="008872C5" w:rsidRPr="008872C5" w:rsidRDefault="008872C5" w:rsidP="00FA6C9F">
            <w:pPr>
              <w:contextualSpacing/>
            </w:pPr>
          </w:p>
        </w:tc>
        <w:tc>
          <w:tcPr>
            <w:tcW w:w="530" w:type="pct"/>
            <w:vMerge/>
            <w:vAlign w:val="center"/>
            <w:hideMark/>
          </w:tcPr>
          <w:p w:rsidR="008872C5" w:rsidRPr="008872C5" w:rsidRDefault="008872C5" w:rsidP="00FA6C9F">
            <w:pPr>
              <w:contextualSpacing/>
            </w:pPr>
          </w:p>
        </w:tc>
        <w:tc>
          <w:tcPr>
            <w:tcW w:w="371" w:type="pct"/>
            <w:shd w:val="clear" w:color="auto" w:fill="auto"/>
            <w:vAlign w:val="center"/>
            <w:hideMark/>
          </w:tcPr>
          <w:p w:rsidR="008872C5" w:rsidRPr="008872C5" w:rsidRDefault="008872C5" w:rsidP="00FA6C9F">
            <w:pPr>
              <w:contextualSpacing/>
              <w:jc w:val="center"/>
            </w:pPr>
            <w:r w:rsidRPr="008872C5">
              <w:t>от 1,2 до 2,5 кг/см</w:t>
            </w:r>
            <w:r w:rsidRPr="008872C5">
              <w:rPr>
                <w:vertAlign w:val="superscript"/>
              </w:rPr>
              <w:t>2</w:t>
            </w:r>
          </w:p>
        </w:tc>
        <w:tc>
          <w:tcPr>
            <w:tcW w:w="404" w:type="pct"/>
            <w:shd w:val="clear" w:color="auto" w:fill="auto"/>
            <w:vAlign w:val="center"/>
            <w:hideMark/>
          </w:tcPr>
          <w:p w:rsidR="008872C5" w:rsidRPr="008872C5" w:rsidRDefault="008872C5" w:rsidP="00FA6C9F">
            <w:pPr>
              <w:contextualSpacing/>
              <w:jc w:val="center"/>
            </w:pPr>
            <w:r w:rsidRPr="008872C5">
              <w:t>от 2,5 до 7,0 кг/см</w:t>
            </w:r>
            <w:r w:rsidRPr="008872C5">
              <w:rPr>
                <w:vertAlign w:val="superscript"/>
              </w:rPr>
              <w:t>2</w:t>
            </w:r>
          </w:p>
        </w:tc>
        <w:tc>
          <w:tcPr>
            <w:tcW w:w="404" w:type="pct"/>
            <w:shd w:val="clear" w:color="auto" w:fill="auto"/>
            <w:vAlign w:val="center"/>
            <w:hideMark/>
          </w:tcPr>
          <w:p w:rsidR="008872C5" w:rsidRPr="008872C5" w:rsidRDefault="008872C5" w:rsidP="00FA6C9F">
            <w:pPr>
              <w:contextualSpacing/>
              <w:jc w:val="center"/>
            </w:pPr>
            <w:r w:rsidRPr="008872C5">
              <w:t>от 7,0 до 13,0 кг/см</w:t>
            </w:r>
            <w:r w:rsidRPr="008872C5">
              <w:rPr>
                <w:vertAlign w:val="superscript"/>
              </w:rPr>
              <w:t>2</w:t>
            </w:r>
          </w:p>
        </w:tc>
        <w:tc>
          <w:tcPr>
            <w:tcW w:w="367" w:type="pct"/>
            <w:shd w:val="clear" w:color="auto" w:fill="auto"/>
            <w:vAlign w:val="center"/>
            <w:hideMark/>
          </w:tcPr>
          <w:p w:rsidR="008872C5" w:rsidRPr="008872C5" w:rsidRDefault="008872C5" w:rsidP="00FA6C9F">
            <w:pPr>
              <w:contextualSpacing/>
              <w:jc w:val="center"/>
            </w:pPr>
            <w:r w:rsidRPr="008872C5">
              <w:t>свыше 13,0 кг/см</w:t>
            </w:r>
            <w:r w:rsidRPr="008872C5">
              <w:rPr>
                <w:vertAlign w:val="superscript"/>
              </w:rPr>
              <w:t>2</w:t>
            </w:r>
          </w:p>
        </w:tc>
        <w:tc>
          <w:tcPr>
            <w:tcW w:w="636" w:type="pct"/>
            <w:vMerge/>
            <w:vAlign w:val="center"/>
            <w:hideMark/>
          </w:tcPr>
          <w:p w:rsidR="008872C5" w:rsidRPr="008872C5" w:rsidRDefault="008872C5" w:rsidP="00FA6C9F">
            <w:pPr>
              <w:contextualSpacing/>
            </w:pPr>
          </w:p>
        </w:tc>
      </w:tr>
      <w:tr w:rsidR="008872C5" w:rsidRPr="008872C5" w:rsidTr="008872C5">
        <w:trPr>
          <w:trHeight w:val="284"/>
        </w:trPr>
        <w:tc>
          <w:tcPr>
            <w:tcW w:w="224" w:type="pct"/>
            <w:vMerge w:val="restart"/>
            <w:shd w:val="clear" w:color="auto" w:fill="auto"/>
            <w:noWrap/>
            <w:hideMark/>
          </w:tcPr>
          <w:p w:rsidR="008872C5" w:rsidRPr="008872C5" w:rsidRDefault="008872C5" w:rsidP="00FA6C9F">
            <w:pPr>
              <w:suppressAutoHyphens/>
              <w:contextualSpacing/>
              <w:jc w:val="both"/>
              <w:rPr>
                <w:sz w:val="24"/>
                <w:szCs w:val="24"/>
              </w:rPr>
            </w:pPr>
            <w:r w:rsidRPr="008872C5">
              <w:rPr>
                <w:sz w:val="24"/>
                <w:szCs w:val="24"/>
              </w:rPr>
              <w:t>1</w:t>
            </w:r>
          </w:p>
        </w:tc>
        <w:tc>
          <w:tcPr>
            <w:tcW w:w="4776" w:type="pct"/>
            <w:gridSpan w:val="9"/>
            <w:shd w:val="clear" w:color="auto" w:fill="auto"/>
            <w:vAlign w:val="center"/>
            <w:hideMark/>
          </w:tcPr>
          <w:p w:rsidR="008872C5" w:rsidRPr="008872C5" w:rsidRDefault="008872C5" w:rsidP="00FA6C9F">
            <w:pPr>
              <w:contextualSpacing/>
              <w:jc w:val="both"/>
              <w:rPr>
                <w:sz w:val="24"/>
                <w:szCs w:val="24"/>
              </w:rPr>
            </w:pPr>
            <w:r w:rsidRPr="008872C5">
              <w:rPr>
                <w:rFonts w:eastAsia="Calibri"/>
              </w:rPr>
              <w:t>Для потребителей муниципального образования «Рощинское сельское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8872C5" w:rsidRPr="008872C5" w:rsidTr="008872C5">
        <w:trPr>
          <w:trHeight w:val="557"/>
        </w:trPr>
        <w:tc>
          <w:tcPr>
            <w:tcW w:w="224" w:type="pct"/>
            <w:vMerge/>
            <w:shd w:val="clear" w:color="auto" w:fill="auto"/>
            <w:vAlign w:val="center"/>
            <w:hideMark/>
          </w:tcPr>
          <w:p w:rsidR="008872C5" w:rsidRPr="008872C5" w:rsidRDefault="008872C5" w:rsidP="00FA6C9F">
            <w:pPr>
              <w:contextualSpacing/>
              <w:jc w:val="center"/>
            </w:pPr>
          </w:p>
        </w:tc>
        <w:tc>
          <w:tcPr>
            <w:tcW w:w="818" w:type="pct"/>
            <w:gridSpan w:val="2"/>
            <w:vMerge w:val="restart"/>
            <w:shd w:val="clear" w:color="auto" w:fill="auto"/>
            <w:hideMark/>
          </w:tcPr>
          <w:p w:rsidR="008872C5" w:rsidRPr="008872C5" w:rsidRDefault="008872C5" w:rsidP="00FA6C9F">
            <w:pPr>
              <w:contextualSpacing/>
              <w:jc w:val="center"/>
            </w:pPr>
            <w:r w:rsidRPr="008872C5">
              <w:t>Одноставочный, руб./Гкал</w:t>
            </w:r>
          </w:p>
        </w:tc>
        <w:tc>
          <w:tcPr>
            <w:tcW w:w="1246" w:type="pct"/>
            <w:shd w:val="clear" w:color="auto" w:fill="auto"/>
            <w:vAlign w:val="center"/>
          </w:tcPr>
          <w:p w:rsidR="008872C5" w:rsidRPr="008872C5" w:rsidRDefault="008872C5" w:rsidP="00FA6C9F">
            <w:pPr>
              <w:contextualSpacing/>
              <w:jc w:val="center"/>
              <w:rPr>
                <w:rFonts w:eastAsia="Calibri"/>
              </w:rPr>
            </w:pPr>
            <w:r w:rsidRPr="008872C5">
              <w:rPr>
                <w:rFonts w:eastAsia="Calibri"/>
              </w:rPr>
              <w:t>с 01.01.2020 по 30.06.2020</w:t>
            </w:r>
          </w:p>
        </w:tc>
        <w:tc>
          <w:tcPr>
            <w:tcW w:w="530" w:type="pct"/>
            <w:shd w:val="clear" w:color="auto" w:fill="auto"/>
            <w:noWrap/>
            <w:vAlign w:val="center"/>
          </w:tcPr>
          <w:p w:rsidR="008872C5" w:rsidRPr="008872C5" w:rsidRDefault="008872C5" w:rsidP="00FA6C9F">
            <w:pPr>
              <w:contextualSpacing/>
              <w:jc w:val="center"/>
            </w:pPr>
            <w:r w:rsidRPr="008872C5">
              <w:t>1 332,86</w:t>
            </w:r>
          </w:p>
        </w:tc>
        <w:tc>
          <w:tcPr>
            <w:tcW w:w="371" w:type="pct"/>
            <w:shd w:val="clear" w:color="auto" w:fill="auto"/>
            <w:noWrap/>
            <w:vAlign w:val="center"/>
          </w:tcPr>
          <w:p w:rsidR="008872C5" w:rsidRPr="008872C5" w:rsidRDefault="008872C5" w:rsidP="00FA6C9F">
            <w:pPr>
              <w:contextualSpacing/>
              <w:jc w:val="center"/>
            </w:pPr>
            <w:r w:rsidRPr="008872C5">
              <w:t> -</w:t>
            </w:r>
          </w:p>
        </w:tc>
        <w:tc>
          <w:tcPr>
            <w:tcW w:w="404" w:type="pct"/>
            <w:shd w:val="clear" w:color="auto" w:fill="auto"/>
            <w:noWrap/>
            <w:vAlign w:val="center"/>
          </w:tcPr>
          <w:p w:rsidR="008872C5" w:rsidRPr="008872C5" w:rsidRDefault="008872C5" w:rsidP="00FA6C9F">
            <w:pPr>
              <w:contextualSpacing/>
              <w:jc w:val="center"/>
            </w:pPr>
            <w:r w:rsidRPr="008872C5">
              <w:t> -</w:t>
            </w:r>
          </w:p>
        </w:tc>
        <w:tc>
          <w:tcPr>
            <w:tcW w:w="404" w:type="pct"/>
            <w:shd w:val="clear" w:color="auto" w:fill="auto"/>
            <w:noWrap/>
            <w:vAlign w:val="center"/>
          </w:tcPr>
          <w:p w:rsidR="008872C5" w:rsidRPr="008872C5" w:rsidRDefault="008872C5" w:rsidP="00FA6C9F">
            <w:pPr>
              <w:contextualSpacing/>
              <w:jc w:val="center"/>
            </w:pPr>
            <w:r w:rsidRPr="008872C5">
              <w:t> -</w:t>
            </w:r>
          </w:p>
        </w:tc>
        <w:tc>
          <w:tcPr>
            <w:tcW w:w="367" w:type="pct"/>
            <w:shd w:val="clear" w:color="auto" w:fill="auto"/>
            <w:noWrap/>
            <w:vAlign w:val="center"/>
          </w:tcPr>
          <w:p w:rsidR="008872C5" w:rsidRPr="008872C5" w:rsidRDefault="008872C5" w:rsidP="00FA6C9F">
            <w:pPr>
              <w:contextualSpacing/>
              <w:jc w:val="center"/>
            </w:pPr>
            <w:r w:rsidRPr="008872C5">
              <w:t>- </w:t>
            </w:r>
          </w:p>
        </w:tc>
        <w:tc>
          <w:tcPr>
            <w:tcW w:w="636" w:type="pct"/>
            <w:shd w:val="clear" w:color="auto" w:fill="auto"/>
            <w:noWrap/>
            <w:vAlign w:val="center"/>
          </w:tcPr>
          <w:p w:rsidR="008872C5" w:rsidRPr="008872C5" w:rsidRDefault="008872C5" w:rsidP="00FA6C9F">
            <w:pPr>
              <w:contextualSpacing/>
              <w:jc w:val="center"/>
            </w:pPr>
            <w:r w:rsidRPr="008872C5">
              <w:t> -</w:t>
            </w:r>
          </w:p>
        </w:tc>
      </w:tr>
      <w:tr w:rsidR="008872C5" w:rsidRPr="008872C5" w:rsidTr="008872C5">
        <w:trPr>
          <w:trHeight w:val="537"/>
        </w:trPr>
        <w:tc>
          <w:tcPr>
            <w:tcW w:w="224" w:type="pct"/>
            <w:vMerge/>
            <w:shd w:val="clear" w:color="auto" w:fill="auto"/>
            <w:vAlign w:val="center"/>
          </w:tcPr>
          <w:p w:rsidR="008872C5" w:rsidRPr="008872C5" w:rsidRDefault="008872C5" w:rsidP="00FA6C9F">
            <w:pPr>
              <w:contextualSpacing/>
              <w:jc w:val="center"/>
            </w:pPr>
          </w:p>
        </w:tc>
        <w:tc>
          <w:tcPr>
            <w:tcW w:w="818" w:type="pct"/>
            <w:gridSpan w:val="2"/>
            <w:vMerge/>
            <w:shd w:val="clear" w:color="auto" w:fill="auto"/>
            <w:vAlign w:val="center"/>
          </w:tcPr>
          <w:p w:rsidR="008872C5" w:rsidRPr="008872C5" w:rsidRDefault="008872C5" w:rsidP="00FA6C9F">
            <w:pPr>
              <w:contextualSpacing/>
              <w:jc w:val="center"/>
            </w:pPr>
          </w:p>
        </w:tc>
        <w:tc>
          <w:tcPr>
            <w:tcW w:w="1246" w:type="pct"/>
            <w:shd w:val="clear" w:color="auto" w:fill="auto"/>
            <w:vAlign w:val="center"/>
          </w:tcPr>
          <w:p w:rsidR="008872C5" w:rsidRPr="008872C5" w:rsidRDefault="008872C5" w:rsidP="00FA6C9F">
            <w:pPr>
              <w:contextualSpacing/>
              <w:jc w:val="center"/>
              <w:rPr>
                <w:rFonts w:eastAsia="Calibri"/>
              </w:rPr>
            </w:pPr>
            <w:r w:rsidRPr="008872C5">
              <w:rPr>
                <w:rFonts w:eastAsia="Calibri"/>
              </w:rPr>
              <w:t>с 01.07.2020 по 31.12.2020</w:t>
            </w:r>
          </w:p>
        </w:tc>
        <w:tc>
          <w:tcPr>
            <w:tcW w:w="530" w:type="pct"/>
            <w:shd w:val="clear" w:color="auto" w:fill="auto"/>
            <w:noWrap/>
            <w:vAlign w:val="center"/>
          </w:tcPr>
          <w:p w:rsidR="008872C5" w:rsidRPr="008872C5" w:rsidRDefault="008872C5" w:rsidP="00FA6C9F">
            <w:pPr>
              <w:contextualSpacing/>
              <w:jc w:val="center"/>
            </w:pPr>
            <w:r w:rsidRPr="008872C5">
              <w:t>1 444,55</w:t>
            </w:r>
          </w:p>
        </w:tc>
        <w:tc>
          <w:tcPr>
            <w:tcW w:w="371" w:type="pct"/>
            <w:shd w:val="clear" w:color="auto" w:fill="auto"/>
            <w:noWrap/>
            <w:vAlign w:val="center"/>
          </w:tcPr>
          <w:p w:rsidR="008872C5" w:rsidRPr="008872C5" w:rsidRDefault="008872C5" w:rsidP="00FA6C9F">
            <w:pPr>
              <w:contextualSpacing/>
              <w:jc w:val="center"/>
            </w:pPr>
            <w:r w:rsidRPr="008872C5">
              <w:t> -</w:t>
            </w:r>
          </w:p>
        </w:tc>
        <w:tc>
          <w:tcPr>
            <w:tcW w:w="404" w:type="pct"/>
            <w:shd w:val="clear" w:color="auto" w:fill="auto"/>
            <w:noWrap/>
            <w:vAlign w:val="center"/>
          </w:tcPr>
          <w:p w:rsidR="008872C5" w:rsidRPr="008872C5" w:rsidRDefault="008872C5" w:rsidP="00FA6C9F">
            <w:pPr>
              <w:contextualSpacing/>
              <w:jc w:val="center"/>
            </w:pPr>
            <w:r w:rsidRPr="008872C5">
              <w:t> -</w:t>
            </w:r>
          </w:p>
        </w:tc>
        <w:tc>
          <w:tcPr>
            <w:tcW w:w="404" w:type="pct"/>
            <w:shd w:val="clear" w:color="auto" w:fill="auto"/>
            <w:noWrap/>
            <w:vAlign w:val="center"/>
          </w:tcPr>
          <w:p w:rsidR="008872C5" w:rsidRPr="008872C5" w:rsidRDefault="008872C5" w:rsidP="00FA6C9F">
            <w:pPr>
              <w:contextualSpacing/>
              <w:jc w:val="center"/>
            </w:pPr>
            <w:r w:rsidRPr="008872C5">
              <w:t> -</w:t>
            </w:r>
          </w:p>
        </w:tc>
        <w:tc>
          <w:tcPr>
            <w:tcW w:w="367" w:type="pct"/>
            <w:shd w:val="clear" w:color="auto" w:fill="auto"/>
            <w:noWrap/>
            <w:vAlign w:val="center"/>
          </w:tcPr>
          <w:p w:rsidR="008872C5" w:rsidRPr="008872C5" w:rsidRDefault="008872C5" w:rsidP="00FA6C9F">
            <w:pPr>
              <w:contextualSpacing/>
              <w:jc w:val="center"/>
            </w:pPr>
            <w:r w:rsidRPr="008872C5">
              <w:t>- </w:t>
            </w:r>
          </w:p>
        </w:tc>
        <w:tc>
          <w:tcPr>
            <w:tcW w:w="636" w:type="pct"/>
            <w:shd w:val="clear" w:color="auto" w:fill="auto"/>
            <w:noWrap/>
            <w:vAlign w:val="center"/>
          </w:tcPr>
          <w:p w:rsidR="008872C5" w:rsidRPr="008872C5" w:rsidRDefault="008872C5" w:rsidP="00FA6C9F">
            <w:pPr>
              <w:contextualSpacing/>
              <w:jc w:val="center"/>
            </w:pPr>
            <w:r w:rsidRPr="008872C5">
              <w:t> -</w:t>
            </w:r>
          </w:p>
        </w:tc>
      </w:tr>
    </w:tbl>
    <w:p w:rsidR="008872C5" w:rsidRPr="008872C5" w:rsidRDefault="008872C5" w:rsidP="00FA6C9F">
      <w:pPr>
        <w:ind w:left="-142" w:firstLine="567"/>
        <w:contextualSpacing/>
        <w:jc w:val="both"/>
        <w:rPr>
          <w:b/>
          <w:sz w:val="24"/>
          <w:szCs w:val="24"/>
        </w:rPr>
      </w:pPr>
    </w:p>
    <w:p w:rsidR="008872C5" w:rsidRPr="008872C5" w:rsidRDefault="008872C5" w:rsidP="00FA6C9F">
      <w:pPr>
        <w:ind w:left="-142" w:right="-144"/>
        <w:contextualSpacing/>
        <w:jc w:val="center"/>
        <w:rPr>
          <w:b/>
          <w:sz w:val="24"/>
          <w:szCs w:val="24"/>
        </w:rPr>
      </w:pPr>
      <w:r w:rsidRPr="008872C5">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8872C5" w:rsidRPr="00B973ED" w:rsidRDefault="00793992" w:rsidP="00FA6C9F">
      <w:pPr>
        <w:ind w:left="-142" w:firstLine="567"/>
        <w:contextualSpacing/>
        <w:jc w:val="both"/>
        <w:rPr>
          <w:vanish/>
        </w:rPr>
      </w:pPr>
      <w:r w:rsidRPr="00793992">
        <w:rPr>
          <w:b/>
          <w:sz w:val="24"/>
          <w:szCs w:val="24"/>
        </w:rPr>
        <w:t>27</w:t>
      </w:r>
      <w:r w:rsidR="00203C93" w:rsidRPr="00793992">
        <w:rPr>
          <w:b/>
          <w:sz w:val="24"/>
          <w:szCs w:val="24"/>
        </w:rPr>
        <w:t>. По вопросу повестки «</w:t>
      </w:r>
      <w:r w:rsidR="008872C5" w:rsidRPr="008872C5">
        <w:rPr>
          <w:b/>
          <w:sz w:val="24"/>
          <w:szCs w:val="24"/>
        </w:rPr>
        <w:t>О внесении изменений в приказ комитета по тарифам и ценовой политике Ленинградской области от 19 декабря 2018 года № 459-п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«Агалатово-сервис»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r w:rsidR="008872C5">
        <w:rPr>
          <w:sz w:val="24"/>
        </w:rPr>
        <w:t xml:space="preserve">выступила начальник отдела регулирования тарифов (цен) </w:t>
      </w:r>
      <w:r w:rsidR="008872C5">
        <w:rPr>
          <w:sz w:val="24"/>
          <w:lang w:bidi="ru-RU"/>
        </w:rPr>
        <w:t>в</w:t>
      </w:r>
      <w:r w:rsidR="008872C5">
        <w:rPr>
          <w:sz w:val="24"/>
        </w:rPr>
        <w:t xml:space="preserve"> сфере теплоснабжения департамента регулирования тарифов организаций коммунального комплекса и электрической энергии комитета </w:t>
      </w:r>
      <w:r w:rsidR="008872C5" w:rsidRPr="00B973ED">
        <w:rPr>
          <w:sz w:val="24"/>
        </w:rPr>
        <w:t>Курылко С.А.</w:t>
      </w:r>
      <w:r w:rsidR="008872C5">
        <w:rPr>
          <w:sz w:val="24"/>
        </w:rPr>
        <w:t xml:space="preserve"> и изложила основные положения экспертного заключения по обоснованию корректировки уровней тарифов на тепловую энергию и горячую воду, поставляемые МП «Агалатово-Сервис» на территории Ленинградской области на период</w:t>
      </w:r>
      <w:r w:rsidR="008872C5" w:rsidRPr="00B973ED">
        <w:rPr>
          <w:sz w:val="24"/>
          <w:lang w:eastAsia="en-US" w:bidi="en-US"/>
        </w:rPr>
        <w:t xml:space="preserve"> 2020 </w:t>
      </w:r>
      <w:r w:rsidR="008872C5">
        <w:rPr>
          <w:sz w:val="24"/>
        </w:rPr>
        <w:t>года, подготовленного на основании обращения МП «Агалатово-Сервис заявлением МП «</w:t>
      </w:r>
      <w:r w:rsidR="008872C5" w:rsidRPr="00B973ED">
        <w:rPr>
          <w:sz w:val="24"/>
        </w:rPr>
        <w:t>Агалатово-Сервис</w:t>
      </w:r>
      <w:r w:rsidR="008872C5">
        <w:rPr>
          <w:sz w:val="24"/>
        </w:rPr>
        <w:t xml:space="preserve">» </w:t>
      </w:r>
      <w:r w:rsidR="008872C5" w:rsidRPr="00B973ED">
        <w:rPr>
          <w:sz w:val="24"/>
        </w:rPr>
        <w:t xml:space="preserve">от 24.04.2019 </w:t>
      </w:r>
      <w:r w:rsidR="008872C5">
        <w:rPr>
          <w:sz w:val="24"/>
        </w:rPr>
        <w:t>исх.</w:t>
      </w:r>
      <w:r w:rsidR="008872C5" w:rsidRPr="00B973ED">
        <w:rPr>
          <w:sz w:val="24"/>
        </w:rPr>
        <w:t xml:space="preserve"> № 85-04/19 (вх. от 24.04.2019 № КТ-1-2206/2019) о корректировке тарифов в сфере теплоснабжения на 2020</w:t>
      </w:r>
      <w:r w:rsidR="008872C5">
        <w:rPr>
          <w:sz w:val="24"/>
        </w:rPr>
        <w:t xml:space="preserve"> год.</w:t>
      </w:r>
    </w:p>
    <w:p w:rsidR="008872C5" w:rsidRDefault="008872C5" w:rsidP="00FA6C9F">
      <w:pPr>
        <w:ind w:left="-142" w:firstLine="567"/>
        <w:contextualSpacing/>
        <w:jc w:val="both"/>
        <w:rPr>
          <w:color w:val="000000"/>
          <w:sz w:val="24"/>
        </w:rPr>
      </w:pPr>
      <w:r>
        <w:rPr>
          <w:color w:val="000000"/>
          <w:sz w:val="24"/>
        </w:rPr>
        <w:t>Присутствующие на заседании Правления ЛенРТК директор МП «Агалатово-Сервис» Батрашин П.В. и экономист МП «Агалатово-Сервис» Иозеф В.А. выразили свое устное не согласие по уровню платы персонала.</w:t>
      </w:r>
      <w:r w:rsidRPr="00B973ED">
        <w:rPr>
          <w:color w:val="000000"/>
          <w:sz w:val="24"/>
        </w:rPr>
        <w:t xml:space="preserve"> </w:t>
      </w:r>
    </w:p>
    <w:p w:rsidR="008872C5" w:rsidRDefault="008872C5" w:rsidP="00FA6C9F">
      <w:pPr>
        <w:ind w:left="-142" w:firstLine="567"/>
        <w:contextualSpacing/>
        <w:jc w:val="both"/>
        <w:rPr>
          <w:b/>
          <w:color w:val="FF0000"/>
          <w:sz w:val="24"/>
        </w:rPr>
      </w:pPr>
    </w:p>
    <w:p w:rsidR="008872C5" w:rsidRDefault="008872C5" w:rsidP="00FA6C9F">
      <w:pPr>
        <w:ind w:left="-142" w:firstLine="567"/>
        <w:contextualSpacing/>
        <w:jc w:val="both"/>
        <w:rPr>
          <w:b/>
          <w:sz w:val="24"/>
        </w:rPr>
      </w:pPr>
      <w:r>
        <w:rPr>
          <w:b/>
          <w:sz w:val="24"/>
        </w:rPr>
        <w:t xml:space="preserve">Правление приняло решение:  </w:t>
      </w:r>
    </w:p>
    <w:p w:rsidR="008872C5" w:rsidRDefault="008872C5" w:rsidP="00FA6C9F">
      <w:pPr>
        <w:contextualSpacing/>
        <w:sectPr w:rsidR="008872C5" w:rsidSect="008872C5">
          <w:pgSz w:w="12240" w:h="15840"/>
          <w:pgMar w:top="709" w:right="474" w:bottom="1133" w:left="1134" w:header="708" w:footer="708" w:gutter="0"/>
          <w:cols w:space="720"/>
        </w:sectPr>
      </w:pPr>
    </w:p>
    <w:tbl>
      <w:tblPr>
        <w:tblStyle w:val="List1"/>
        <w:tblW w:w="14478" w:type="dxa"/>
        <w:tblLayout w:type="fixed"/>
        <w:tblLook w:val="04A0" w:firstRow="1" w:lastRow="0" w:firstColumn="1" w:lastColumn="0" w:noHBand="0" w:noVBand="1"/>
      </w:tblPr>
      <w:tblGrid>
        <w:gridCol w:w="14478"/>
      </w:tblGrid>
      <w:tr w:rsidR="008872C5" w:rsidTr="008872C5">
        <w:tc>
          <w:tcPr>
            <w:tcW w:w="14478" w:type="dxa"/>
            <w:tcBorders>
              <w:top w:val="nil"/>
              <w:left w:val="nil"/>
              <w:bottom w:val="nil"/>
              <w:right w:val="nil"/>
            </w:tcBorders>
            <w:tcMar>
              <w:left w:w="108" w:type="dxa"/>
              <w:right w:w="108" w:type="dxa"/>
            </w:tcMar>
          </w:tcPr>
          <w:p w:rsidR="008872C5" w:rsidRDefault="008872C5" w:rsidP="00FA6C9F">
            <w:pPr>
              <w:widowControl w:val="0"/>
              <w:ind w:firstLine="567"/>
              <w:contextualSpacing/>
              <w:rPr>
                <w:color w:val="000000"/>
                <w:sz w:val="26"/>
              </w:rPr>
            </w:pPr>
            <w:r>
              <w:rPr>
                <w:color w:val="000000"/>
                <w:sz w:val="24"/>
                <w:lang w:bidi="ru-RU"/>
              </w:rPr>
              <w:lastRenderedPageBreak/>
              <w:t>1</w:t>
            </w:r>
            <w:r>
              <w:rPr>
                <w:color w:val="000000"/>
                <w:sz w:val="24"/>
              </w:rPr>
              <w:t>. Принять основные технические и натуральные показатели.</w:t>
            </w:r>
          </w:p>
          <w:tbl>
            <w:tblPr>
              <w:tblStyle w:val="List2"/>
              <w:tblW w:w="0" w:type="auto"/>
              <w:tblLayout w:type="fixed"/>
              <w:tblLook w:val="04A0" w:firstRow="1" w:lastRow="0" w:firstColumn="1" w:lastColumn="0" w:noHBand="0" w:noVBand="1"/>
            </w:tblPr>
            <w:tblGrid>
              <w:gridCol w:w="427"/>
              <w:gridCol w:w="1319"/>
              <w:gridCol w:w="604"/>
              <w:gridCol w:w="1180"/>
              <w:gridCol w:w="1180"/>
              <w:gridCol w:w="1180"/>
              <w:gridCol w:w="1180"/>
              <w:gridCol w:w="1180"/>
              <w:gridCol w:w="1180"/>
              <w:gridCol w:w="1180"/>
              <w:gridCol w:w="3613"/>
            </w:tblGrid>
            <w:tr w:rsidR="008872C5" w:rsidTr="008872C5">
              <w:trPr>
                <w:trHeight w:val="20"/>
              </w:trPr>
              <w:tc>
                <w:tcPr>
                  <w:tcW w:w="42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p w:rsidR="008872C5" w:rsidRDefault="008872C5" w:rsidP="00FA6C9F">
                  <w:pPr>
                    <w:contextualSpacing/>
                    <w:jc w:val="center"/>
                    <w:rPr>
                      <w:color w:val="000000"/>
                    </w:rPr>
                  </w:pPr>
                  <w:r>
                    <w:rPr>
                      <w:color w:val="000000"/>
                      <w:lang w:bidi="ru-RU"/>
                    </w:rPr>
                    <w:t>№</w:t>
                  </w:r>
                </w:p>
              </w:tc>
              <w:tc>
                <w:tcPr>
                  <w:tcW w:w="131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Показатели</w:t>
                  </w:r>
                </w:p>
              </w:tc>
              <w:tc>
                <w:tcPr>
                  <w:tcW w:w="60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Ед. изм.</w:t>
                  </w:r>
                </w:p>
              </w:tc>
              <w:tc>
                <w:tcPr>
                  <w:tcW w:w="5900"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Данные предприятия</w:t>
                  </w:r>
                </w:p>
              </w:tc>
              <w:tc>
                <w:tcPr>
                  <w:tcW w:w="597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Версия регулятора</w:t>
                  </w:r>
                </w:p>
              </w:tc>
            </w:tr>
            <w:tr w:rsidR="008872C5" w:rsidTr="008872C5">
              <w:tc>
                <w:tcPr>
                  <w:tcW w:w="427"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319"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604"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361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Заметки</w:t>
                  </w:r>
                </w:p>
              </w:tc>
            </w:tr>
            <w:tr w:rsidR="008872C5" w:rsidTr="008872C5">
              <w:tc>
                <w:tcPr>
                  <w:tcW w:w="427"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319"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604"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 (утверждённый органами регулирования)</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 (утверждённый органами регулирования)</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Ожидаемое</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361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p>
              </w:tc>
            </w:tr>
            <w:tr w:rsidR="008872C5" w:rsidTr="008872C5">
              <w:tc>
                <w:tcPr>
                  <w:tcW w:w="14223" w:type="dxa"/>
                  <w:gridSpan w:val="11"/>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Для потребителей муниципального образования «Агалатовское сельское поселение» Всеволожского муниципального района Ленинградской области</w:t>
                  </w:r>
                </w:p>
              </w:tc>
            </w:tr>
          </w:tbl>
          <w:p w:rsidR="008872C5" w:rsidRDefault="008872C5" w:rsidP="00FA6C9F">
            <w:pPr>
              <w:contextualSpacing/>
              <w:rPr>
                <w:vanish/>
                <w:color w:val="000000"/>
              </w:rPr>
            </w:pPr>
          </w:p>
          <w:tbl>
            <w:tblPr>
              <w:tblStyle w:val="List2"/>
              <w:tblW w:w="0" w:type="auto"/>
              <w:tblLayout w:type="fixed"/>
              <w:tblLook w:val="04A0" w:firstRow="1" w:lastRow="0" w:firstColumn="1" w:lastColumn="0" w:noHBand="0" w:noVBand="1"/>
            </w:tblPr>
            <w:tblGrid>
              <w:gridCol w:w="424"/>
              <w:gridCol w:w="1318"/>
              <w:gridCol w:w="608"/>
              <w:gridCol w:w="1163"/>
              <w:gridCol w:w="1200"/>
              <w:gridCol w:w="1155"/>
              <w:gridCol w:w="1185"/>
              <w:gridCol w:w="1185"/>
              <w:gridCol w:w="1185"/>
              <w:gridCol w:w="1200"/>
              <w:gridCol w:w="3615"/>
            </w:tblGrid>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Выработка тепловой энергии, год</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35 498,40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35 895,00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35 407,20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35 800,00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42 319,00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41 739,00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38 976,54</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Теплоэнергия на собственные нужды котельной:</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Теплоэнергия на собственные нужды котельной, объём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848,40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1 500,00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846,20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1 667,00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931,54</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Теплоэнергия на собственные нужды котельной, %</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2,39</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2,39</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3,94</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3,59</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2,39</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Отпуск с коллекторов</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34 650,00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34 395,00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34 561,00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35 800,00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40 652,00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40 239,00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38 045,00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Покупка теплоэнергии</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Подано теплоэнергии в сеть</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34 650,00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34 395,00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34 561,00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35 800,00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40 652,00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40 239,00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38 045,00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Потери теплоэнергии в сетях</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Потери теплоэнергии в сетях, объём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4 480,00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4 200,00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4 251,00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4 510,00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4 200,00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4 510,00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Потери теплоэнергии в сетях, %</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12,93</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12,21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12,30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11,09</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10,44</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11,85</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11</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Отпущено теплоэнергии всем потребителям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30 170,00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30 195,00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30 310,00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35 800,00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36 142,00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36 039,00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33 535,00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 том числе доля товарной теплоэнергии</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94,97</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95,09</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Отпущено тепловой энергии на собственное производство</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1 800,00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1 769,00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Население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22 090,00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22 765,00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22 610,00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26 100,00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27 845,00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26 400,00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27 845,00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w:t>
                  </w: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4 100,00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4 165,00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4 010,00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4 900,00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5 045,00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4 900,00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5 045,00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w:t>
                  </w: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2 400,00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2 400,00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2 645,00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2 645,00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17 990,00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18 600,00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18 600,00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21 200,00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22 800,00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21 500,00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22 800,00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w:t>
                  </w: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11 400,00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11 400,00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11 400,00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11 400,00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Бюджетным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5 580,00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4 400,00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4 600,00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4 300,00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5 077,00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4 300,00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3 520,00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840,00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900,00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905,00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640,00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4 680,00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3 560,00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3 700,00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3 400,00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4 172,00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3 400,00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2 880,00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24</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Иным потребителям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2 500,00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3 030,00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3 100,00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3 600,00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3 220,00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3 570,00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2 170,00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560,00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26</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2 470,00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2 500,00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3 000,00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2 420,00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2 970,00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1 710,00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Организациям-перепродавцам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Всего товарной</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30 170,00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30 195,00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30 310,00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34 000,00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36 142,00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34 270,00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33 535,00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15 281,00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15 670,00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15 885,00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17 500,00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17 935,00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17 800,00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16 800,00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II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14 889,00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14 525,00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14 425,00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16 500,00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18 207,00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16 470,00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16 735,00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bl>
          <w:p w:rsidR="008872C5" w:rsidRDefault="008872C5" w:rsidP="00FA6C9F">
            <w:pPr>
              <w:pStyle w:val="ac"/>
              <w:ind w:left="0"/>
              <w:rPr>
                <w:color w:val="000000"/>
                <w:lang w:bidi="ru-RU"/>
              </w:rPr>
            </w:pPr>
          </w:p>
          <w:p w:rsidR="008872C5" w:rsidRDefault="008872C5" w:rsidP="00FA6C9F">
            <w:pPr>
              <w:pStyle w:val="ac"/>
              <w:ind w:left="0" w:firstLine="567"/>
              <w:rPr>
                <w:color w:val="000000"/>
                <w:sz w:val="24"/>
              </w:rPr>
            </w:pPr>
            <w:r>
              <w:rPr>
                <w:color w:val="000000"/>
                <w:sz w:val="24"/>
                <w:lang w:bidi="ru-RU"/>
              </w:rPr>
              <w:t xml:space="preserve"> 2</w:t>
            </w:r>
            <w:r>
              <w:rPr>
                <w:color w:val="000000"/>
                <w:sz w:val="24"/>
              </w:rPr>
              <w:t>. Принять статьи расходов на ресурсы, а также удельные характеристики.</w:t>
            </w:r>
          </w:p>
          <w:tbl>
            <w:tblPr>
              <w:tblStyle w:val="List2"/>
              <w:tblW w:w="0" w:type="auto"/>
              <w:tblLayout w:type="fixed"/>
              <w:tblLook w:val="04A0" w:firstRow="1" w:lastRow="0" w:firstColumn="1" w:lastColumn="0" w:noHBand="0" w:noVBand="1"/>
            </w:tblPr>
            <w:tblGrid>
              <w:gridCol w:w="783"/>
              <w:gridCol w:w="1755"/>
              <w:gridCol w:w="780"/>
              <w:gridCol w:w="1110"/>
              <w:gridCol w:w="1050"/>
              <w:gridCol w:w="1155"/>
              <w:gridCol w:w="1155"/>
              <w:gridCol w:w="1155"/>
              <w:gridCol w:w="1140"/>
              <w:gridCol w:w="1140"/>
              <w:gridCol w:w="3000"/>
            </w:tblGrid>
            <w:tr w:rsidR="008872C5" w:rsidTr="008872C5">
              <w:tc>
                <w:tcPr>
                  <w:tcW w:w="78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p w:rsidR="008872C5" w:rsidRDefault="008872C5" w:rsidP="00FA6C9F">
                  <w:pPr>
                    <w:contextualSpacing/>
                    <w:jc w:val="center"/>
                    <w:rPr>
                      <w:color w:val="000000"/>
                    </w:rPr>
                  </w:pPr>
                  <w:r>
                    <w:rPr>
                      <w:color w:val="000000"/>
                      <w:lang w:bidi="ru-RU"/>
                    </w:rPr>
                    <w:t>№</w:t>
                  </w:r>
                </w:p>
              </w:tc>
              <w:tc>
                <w:tcPr>
                  <w:tcW w:w="175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Показатели</w:t>
                  </w:r>
                </w:p>
              </w:tc>
              <w:tc>
                <w:tcPr>
                  <w:tcW w:w="78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Ед. изм.</w:t>
                  </w:r>
                </w:p>
              </w:tc>
              <w:tc>
                <w:tcPr>
                  <w:tcW w:w="5625"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Данные предприятия</w:t>
                  </w:r>
                </w:p>
              </w:tc>
              <w:tc>
                <w:tcPr>
                  <w:tcW w:w="528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Версия регулятора</w:t>
                  </w:r>
                </w:p>
              </w:tc>
            </w:tr>
            <w:tr w:rsidR="008872C5" w:rsidTr="008872C5">
              <w:tc>
                <w:tcPr>
                  <w:tcW w:w="783"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755"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780"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300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Заметки</w:t>
                  </w:r>
                </w:p>
              </w:tc>
            </w:tr>
            <w:tr w:rsidR="008872C5" w:rsidTr="008872C5">
              <w:tc>
                <w:tcPr>
                  <w:tcW w:w="783"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755"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780"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 xml:space="preserve">План </w:t>
                  </w:r>
                  <w:r>
                    <w:rPr>
                      <w:color w:val="000000"/>
                      <w:lang w:bidi="ru-RU"/>
                    </w:rPr>
                    <w:lastRenderedPageBreak/>
                    <w:t>(утверждённый органами регулирования)</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lastRenderedPageBreak/>
                    <w:t>Факт</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 xml:space="preserve">План </w:t>
                  </w:r>
                  <w:r>
                    <w:rPr>
                      <w:color w:val="000000"/>
                      <w:lang w:bidi="ru-RU"/>
                    </w:rPr>
                    <w:lastRenderedPageBreak/>
                    <w:t>(утверждённый органами регулирования)</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lastRenderedPageBreak/>
                    <w:t>Ожидаемо</w:t>
                  </w:r>
                  <w:r>
                    <w:rPr>
                      <w:color w:val="000000"/>
                      <w:lang w:bidi="ru-RU"/>
                    </w:rPr>
                    <w:lastRenderedPageBreak/>
                    <w:t>е</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lastRenderedPageBreak/>
                    <w:t>План</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300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p>
              </w:tc>
            </w:tr>
            <w:tr w:rsidR="008872C5" w:rsidTr="008872C5">
              <w:tc>
                <w:tcPr>
                  <w:tcW w:w="14223" w:type="dxa"/>
                  <w:gridSpan w:val="11"/>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lastRenderedPageBreak/>
                    <w:t>Для потребителей муниципального образования «Агалатовское сельское поселение» Всеволожского муниципального района Ленинградской области</w:t>
                  </w:r>
                </w:p>
              </w:tc>
            </w:tr>
          </w:tbl>
          <w:p w:rsidR="008872C5" w:rsidRDefault="008872C5" w:rsidP="00FA6C9F">
            <w:pPr>
              <w:contextualSpacing/>
              <w:rPr>
                <w:vanish/>
                <w:color w:val="000000"/>
              </w:rPr>
            </w:pPr>
          </w:p>
          <w:tbl>
            <w:tblPr>
              <w:tblStyle w:val="List2"/>
              <w:tblW w:w="0" w:type="auto"/>
              <w:tblLayout w:type="fixed"/>
              <w:tblLook w:val="04A0" w:firstRow="1" w:lastRow="0" w:firstColumn="1" w:lastColumn="0" w:noHBand="0" w:noVBand="1"/>
            </w:tblPr>
            <w:tblGrid>
              <w:gridCol w:w="753"/>
              <w:gridCol w:w="1785"/>
              <w:gridCol w:w="780"/>
              <w:gridCol w:w="1110"/>
              <w:gridCol w:w="1050"/>
              <w:gridCol w:w="1155"/>
              <w:gridCol w:w="1170"/>
              <w:gridCol w:w="1140"/>
              <w:gridCol w:w="1155"/>
              <w:gridCol w:w="1125"/>
              <w:gridCol w:w="3015"/>
            </w:tblGrid>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ресурсы для производства тепловой энергии,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Топливо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 условного топлива на производство теплоэнергии,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т.у.т.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5 467,00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5 012,88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5 452,71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5 573,30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5 830,40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5 015,30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6 236,25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т.у.т.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5 467,00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5 012,88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5 452,71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5 573,30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5 830,40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5 015,30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6 236,25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 натурального топлива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4 838,05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4 436,18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4 825,41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4 932,12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5 159,65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4 436,18</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5 518,80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Удельный расход условного топлива на выработку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Кгут/Гкал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154,00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157,64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154,00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154,60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157,71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Кгут/Гкал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154,00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157,64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154,00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154,60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157,71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Цена топлива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1.1.4.1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руб/тыс 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5 270,59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5 349,50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5 357,29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5 498,00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5 602,65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5 349,50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5 464,91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1.1.5</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топливо,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25 499,38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23 731,33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25 851,09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27 116,82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28 907,69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23 731,33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30 159,77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1.1.5.1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25 499,38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23 731,33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25 851,09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27 116,82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28 907,69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23 731,33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30 159,77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 всего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308,20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254,00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254,00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256,00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258,00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254,00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311,50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6,32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1 781,40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1 511,30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1 512,16</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1 617,92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1 679,58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1 511,30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2 027,74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 на производство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1.2.2.1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308,20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254,00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254,00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256,00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258,00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254,00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311,50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6,32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1.2.2.3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1 781,40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1 511,30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1 512,16</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1 617,92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1 679,58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1 511,30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2 027,74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 на производство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1.2.3.2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1.2.3.3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Водопотребление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воды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всего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8,78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9,44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8,08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8,13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8,78</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9,31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4,24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4,58</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5,42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3,90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5,20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3,84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3,89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3,89</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Удельный расход воды на выработку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Средний уд. расход</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м3/Гкал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0,20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0,28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0,27</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0,22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0,22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0,28</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0,24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Уд.расход воды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м3/Гкал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0,12</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0,12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1.3.2.3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Уд. расход воды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м3/Гкал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0,11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0,10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Себестоимость / тариф на воду</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Средняя себестоимость / тариф</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69,19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70,52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70,52</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71,56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73,33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70,52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71,79</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1.3.3.2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Себестоимость / тариф на воду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69,19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70,52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70,50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71,56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73,31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70,52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71,82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1.3.3.3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Себестоимость / тариф на воду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69,19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70,52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70,53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71,56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73,34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70,52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71,75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1.3.4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воду</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1.3.4.1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всего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489,87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619,17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665,72</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578,20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596,13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619,17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668,58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1.3.4.2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220,02</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322,98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298,94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303,41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310,82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322,98</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389,47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w:t>
                  </w: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1.3.4.3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269,84</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296,18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366,78</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274,79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285,31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296,18</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279,11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Водоотведение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водоотведения по предприятию</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0,30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0,30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0,35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0,30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0,35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0,30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0,35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Тариф за водоотведение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56,83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57,02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57,80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57,50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57,02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60,04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Затраты на водоотведение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17,05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17,11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20,23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17,25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20,23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17,11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21,01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Покупка теплоэнергии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1.5.0.1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Объемы покупки,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1.5.0.2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Тариф покупки ТЭ,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 /Гкал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1.5.0.3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покупку т/э,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приобретения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связанные с созданием нормативных запасов топлива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ресурсы для производства тепловой энергии,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27 787,69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25 878,90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28 049,20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29 330,19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31 203,63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25 878,90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32 877,11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ресурсы для передачи тепловой 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680,00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643,00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6,32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3 930,40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4 046,00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4 048,31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4 297,60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4 426,80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4 046,00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4 185,67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ресурсы для передачи тепловой 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3 930,40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4 046,00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4 048,31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4 297,60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4 426,80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4 046,00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4 185,67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ВСЕГО 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31 718,09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29 924,90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32 097,51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33 627,79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35 630,43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29 924,90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37 062,78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bl>
          <w:p w:rsidR="008872C5" w:rsidRDefault="008872C5" w:rsidP="00FA6C9F">
            <w:pPr>
              <w:keepNext/>
              <w:contextualSpacing/>
              <w:jc w:val="both"/>
              <w:rPr>
                <w:color w:val="000000"/>
                <w:sz w:val="24"/>
                <w:lang w:eastAsia="en-US" w:bidi="en-US"/>
              </w:rPr>
            </w:pPr>
          </w:p>
          <w:p w:rsidR="008872C5" w:rsidRDefault="008872C5" w:rsidP="00FA6C9F">
            <w:pPr>
              <w:keepNext/>
              <w:contextualSpacing/>
              <w:jc w:val="both"/>
              <w:rPr>
                <w:color w:val="000000"/>
                <w:sz w:val="24"/>
              </w:rPr>
            </w:pPr>
            <w:r w:rsidRPr="00B973ED">
              <w:rPr>
                <w:color w:val="000000"/>
                <w:sz w:val="24"/>
                <w:lang w:eastAsia="en-US" w:bidi="en-US"/>
              </w:rPr>
              <w:t>3</w:t>
            </w:r>
            <w:r>
              <w:rPr>
                <w:color w:val="000000"/>
                <w:sz w:val="24"/>
              </w:rPr>
              <w:t>. Принять основные статьи расходов регулируемой организации</w:t>
            </w:r>
          </w:p>
          <w:tbl>
            <w:tblPr>
              <w:tblStyle w:val="List2"/>
              <w:tblW w:w="0" w:type="auto"/>
              <w:tblLayout w:type="fixed"/>
              <w:tblLook w:val="04A0" w:firstRow="1" w:lastRow="0" w:firstColumn="1" w:lastColumn="0" w:noHBand="0" w:noVBand="1"/>
            </w:tblPr>
            <w:tblGrid>
              <w:gridCol w:w="783"/>
              <w:gridCol w:w="1755"/>
              <w:gridCol w:w="780"/>
              <w:gridCol w:w="1110"/>
              <w:gridCol w:w="1050"/>
              <w:gridCol w:w="1155"/>
              <w:gridCol w:w="1155"/>
              <w:gridCol w:w="1155"/>
              <w:gridCol w:w="1140"/>
              <w:gridCol w:w="1140"/>
              <w:gridCol w:w="3000"/>
            </w:tblGrid>
            <w:tr w:rsidR="008872C5" w:rsidTr="008872C5">
              <w:tc>
                <w:tcPr>
                  <w:tcW w:w="78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p w:rsidR="008872C5" w:rsidRDefault="008872C5" w:rsidP="00FA6C9F">
                  <w:pPr>
                    <w:contextualSpacing/>
                    <w:jc w:val="center"/>
                    <w:rPr>
                      <w:color w:val="000000"/>
                    </w:rPr>
                  </w:pPr>
                  <w:r>
                    <w:rPr>
                      <w:color w:val="000000"/>
                      <w:lang w:bidi="ru-RU"/>
                    </w:rPr>
                    <w:t>№</w:t>
                  </w:r>
                </w:p>
              </w:tc>
              <w:tc>
                <w:tcPr>
                  <w:tcW w:w="175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Показатели</w:t>
                  </w:r>
                </w:p>
              </w:tc>
              <w:tc>
                <w:tcPr>
                  <w:tcW w:w="78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Ед. изм.</w:t>
                  </w:r>
                </w:p>
              </w:tc>
              <w:tc>
                <w:tcPr>
                  <w:tcW w:w="5625"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Данные предприятия</w:t>
                  </w:r>
                </w:p>
              </w:tc>
              <w:tc>
                <w:tcPr>
                  <w:tcW w:w="528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Версия регулятора</w:t>
                  </w:r>
                </w:p>
              </w:tc>
            </w:tr>
            <w:tr w:rsidR="008872C5" w:rsidTr="008872C5">
              <w:tc>
                <w:tcPr>
                  <w:tcW w:w="783"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755"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780"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300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Заметки</w:t>
                  </w:r>
                </w:p>
              </w:tc>
            </w:tr>
            <w:tr w:rsidR="008872C5" w:rsidTr="008872C5">
              <w:tc>
                <w:tcPr>
                  <w:tcW w:w="783"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755"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780"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 (утверждённый органами регулирования)</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 (утверждённый органами регулирования)</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Ожидаемое</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300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p>
              </w:tc>
            </w:tr>
            <w:tr w:rsidR="008872C5" w:rsidTr="008872C5">
              <w:tc>
                <w:tcPr>
                  <w:tcW w:w="14223" w:type="dxa"/>
                  <w:gridSpan w:val="11"/>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Для потребителей муниципального образования «Агалатовское сельское поселение» Всеволожского муниципального района Ленинградской области</w:t>
                  </w:r>
                </w:p>
              </w:tc>
            </w:tr>
          </w:tbl>
          <w:p w:rsidR="008872C5" w:rsidRDefault="008872C5" w:rsidP="00FA6C9F">
            <w:pPr>
              <w:contextualSpacing/>
              <w:rPr>
                <w:vanish/>
                <w:color w:val="000000"/>
              </w:rPr>
            </w:pPr>
          </w:p>
          <w:tbl>
            <w:tblPr>
              <w:tblStyle w:val="List2"/>
              <w:tblW w:w="0" w:type="auto"/>
              <w:tblLayout w:type="fixed"/>
              <w:tblLook w:val="04A0" w:firstRow="1" w:lastRow="0" w:firstColumn="1" w:lastColumn="0" w:noHBand="0" w:noVBand="1"/>
            </w:tblPr>
            <w:tblGrid>
              <w:gridCol w:w="753"/>
              <w:gridCol w:w="1785"/>
              <w:gridCol w:w="780"/>
              <w:gridCol w:w="1110"/>
              <w:gridCol w:w="1050"/>
              <w:gridCol w:w="1155"/>
              <w:gridCol w:w="1170"/>
              <w:gridCol w:w="1140"/>
              <w:gridCol w:w="1155"/>
              <w:gridCol w:w="1125"/>
              <w:gridCol w:w="3015"/>
            </w:tblGrid>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Расчёт коэффициента индексации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Индекс потребительских цен на расчетный период регулирования (ИПЦ)</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Индекс эффективности операционных расходов (ИОР)</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Индекс изменения количества активов (ИКА) производство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Установленная тепловая мощность источника тепловой энергии (производство)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36,29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36,29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36,29</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Индекс изменения количества активов (ИКА) передача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 xml:space="preserve">Количество условных единиц, относящихся к активам, необходимым для осуществления регулируемой </w:t>
                  </w:r>
                  <w:r>
                    <w:rPr>
                      <w:color w:val="000000"/>
                      <w:sz w:val="16"/>
                    </w:rPr>
                    <w:lastRenderedPageBreak/>
                    <w:t>деятельности (передача)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У.е.</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219,62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235,82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1.4.2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Коэффициент эластичности затрат по росту активов (Кэл)</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0,75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0,75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коэффициент индексации (производство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коэффициент индексации (передача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расходы на производство тепловой энергии,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50 641,23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94 814,23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56 915,77</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96 084,90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99 492,13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52 378,89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59 831,40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Операционные расходы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15 259,46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45 154,48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20 718,01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44 562,01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45 740,04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14 997,12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15 504,78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Неподконтрольные расходы (без налога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7 594,08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23 780,85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8 148,56</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22 192,70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22 548,46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11 502,86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11 449,51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27 787,69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25 878,90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28 049,20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29 330,19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31 203,63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25 878,90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32 877,11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расходы на передачу тепловой 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3 930,40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12 244,81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7 166,95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13 276,05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13 643,05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4 046,00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15 655,95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Операционные расходы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6 429,30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2 587,79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7 058,26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7 240,90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9 026,84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Неподконтрольные расходы (без налога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1 769,51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530,85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1 920,19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1 975,35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2 443,43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3 930,40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4 046,00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4 048,31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4 297,60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4 426,80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4 046,00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4 185,67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расходы из прибыли (без налога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272,71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277,62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277,62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нормативная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272,71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277,62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277,62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нормативный уровень прибыли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0,49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0,49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0,37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расчетная предпринимательская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 xml:space="preserve">% расчетной предпринимательской </w:t>
                  </w:r>
                  <w:r>
                    <w:rPr>
                      <w:color w:val="000000"/>
                      <w:sz w:val="16"/>
                    </w:rPr>
                    <w:lastRenderedPageBreak/>
                    <w:t xml:space="preserve">прибыли к текущим расходам </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5</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Налог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68,18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69,40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Корректировка НВВ</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324,00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17 880,00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324,00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Расчет необходимой валовой выручки (НВВ)</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всего,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55 236,52</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107 059,04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64 082,73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127 240,95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113 135,18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57 026,50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75 834,36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w:t>
                  </w: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операционные расходы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15 259,46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51 583,78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23 305,80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51 620,27</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52 980,94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14 997,12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24 531,62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неподконтрольные расходы (с налогом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7 662,25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25 550,36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8 679,41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24 112,89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24 523,81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11 502,86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13 962,35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31 718,09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29 924,90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32 097,51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33 627,79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35 630,43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29 924,90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37 062,78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из прибыли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272,71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277,62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277,62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на теплоноситель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269,84</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344,09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414,68</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334,67</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345,19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296,18</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279,11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без учета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54 966,68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106 714,95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63 668,05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126 906,28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112 789,99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56 730,32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75 555,26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без учета теплоносителя товарная: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54 966,68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106 714,95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63 668,05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120 525,52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112 789,99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53 945,67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75 555,26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26 070,15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31 167,01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48 562,96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37 816,80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II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28 896,53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32 501,04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64 227,03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37 738,46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Тарифное меню</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Отопление, год</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1 821,90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3 534,19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2 100,56</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3 544,87</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3 120,75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1 574,14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2 253,03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w:t>
                  </w: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1 706,05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1 706,05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1 962,04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2 256,43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2 707,72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1 706,05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2 251,00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2 256</w:t>
                  </w: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1 962,04</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1 962,04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2 256,43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2 707,72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3 527,60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1 962,04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2 255,06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Рост II/I</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130,28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100,18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Компонент на тепловую энергию (в открытых системах теплоснабжения), год</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1 821,90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3 534,19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2 100,56</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3 544,87</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3 120,75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1 574,14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2 253,03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10.1.1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1 706,05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1 706,05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1,68</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2 707,72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1 706,05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2 251,00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1 962,04</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1 962,04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3 527,60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1 962,04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2 255,06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Топливная составляющая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845,19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785,94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852,89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757,45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799,84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658,49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899,35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bl>
          <w:p w:rsidR="008872C5" w:rsidRDefault="008872C5" w:rsidP="00FA6C9F">
            <w:pPr>
              <w:contextualSpacing/>
              <w:rPr>
                <w:color w:val="000000"/>
                <w:sz w:val="26"/>
              </w:rPr>
            </w:pPr>
          </w:p>
          <w:p w:rsidR="008872C5" w:rsidRDefault="008872C5" w:rsidP="00FA6C9F">
            <w:pPr>
              <w:contextualSpacing/>
              <w:jc w:val="center"/>
              <w:rPr>
                <w:color w:val="000000"/>
              </w:rPr>
            </w:pPr>
          </w:p>
          <w:p w:rsidR="008872C5" w:rsidRDefault="008872C5" w:rsidP="00FA6C9F">
            <w:pPr>
              <w:ind w:right="3462"/>
              <w:contextualSpacing/>
              <w:jc w:val="both"/>
              <w:rPr>
                <w:color w:val="000000"/>
              </w:rPr>
            </w:pPr>
          </w:p>
        </w:tc>
      </w:tr>
      <w:tr w:rsidR="008872C5" w:rsidTr="008872C5">
        <w:tc>
          <w:tcPr>
            <w:tcW w:w="14478" w:type="dxa"/>
            <w:tcBorders>
              <w:top w:val="nil"/>
              <w:left w:val="nil"/>
              <w:bottom w:val="nil"/>
              <w:right w:val="nil"/>
            </w:tcBorders>
            <w:tcMar>
              <w:left w:w="108" w:type="dxa"/>
              <w:right w:w="108" w:type="dxa"/>
            </w:tcMar>
          </w:tcPr>
          <w:p w:rsidR="008872C5" w:rsidRDefault="008872C5" w:rsidP="00FA6C9F">
            <w:pPr>
              <w:widowControl w:val="0"/>
              <w:contextualSpacing/>
              <w:jc w:val="center"/>
              <w:rPr>
                <w:color w:val="000000"/>
                <w:sz w:val="26"/>
              </w:rPr>
            </w:pPr>
          </w:p>
        </w:tc>
      </w:tr>
    </w:tbl>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sectPr w:rsidR="008872C5">
          <w:pgSz w:w="15840" w:h="12240" w:orient="landscape"/>
          <w:pgMar w:top="1133" w:right="850" w:bottom="1133" w:left="800" w:header="708" w:footer="708" w:gutter="0"/>
          <w:cols w:space="720"/>
        </w:sectPr>
      </w:pPr>
    </w:p>
    <w:tbl>
      <w:tblPr>
        <w:tblStyle w:val="1c"/>
        <w:tblW w:w="10314" w:type="dxa"/>
        <w:tblLayout w:type="fixed"/>
        <w:tblLook w:val="04A0" w:firstRow="1" w:lastRow="0" w:firstColumn="1" w:lastColumn="0" w:noHBand="0" w:noVBand="1"/>
      </w:tblPr>
      <w:tblGrid>
        <w:gridCol w:w="655"/>
        <w:gridCol w:w="1483"/>
        <w:gridCol w:w="2282"/>
        <w:gridCol w:w="1095"/>
        <w:gridCol w:w="990"/>
        <w:gridCol w:w="974"/>
        <w:gridCol w:w="851"/>
        <w:gridCol w:w="850"/>
        <w:gridCol w:w="1134"/>
      </w:tblGrid>
      <w:tr w:rsidR="008872C5" w:rsidTr="005B173A">
        <w:tc>
          <w:tcPr>
            <w:tcW w:w="10314" w:type="dxa"/>
            <w:gridSpan w:val="9"/>
            <w:tcBorders>
              <w:top w:val="nil"/>
              <w:left w:val="nil"/>
              <w:bottom w:val="single" w:sz="4" w:space="0" w:color="000000"/>
              <w:right w:val="nil"/>
            </w:tcBorders>
          </w:tcPr>
          <w:p w:rsidR="008872C5" w:rsidRPr="00DD2F91" w:rsidRDefault="008872C5" w:rsidP="00FA6C9F">
            <w:pPr>
              <w:widowControl w:val="0"/>
              <w:ind w:firstLine="567"/>
              <w:contextualSpacing/>
              <w:jc w:val="both"/>
              <w:rPr>
                <w:color w:val="auto"/>
                <w:sz w:val="24"/>
              </w:rPr>
            </w:pPr>
            <w:r w:rsidRPr="00DD2F91">
              <w:rPr>
                <w:color w:val="auto"/>
                <w:sz w:val="24"/>
                <w:lang w:eastAsia="en-US" w:bidi="en-US"/>
              </w:rPr>
              <w:lastRenderedPageBreak/>
              <w:t>4</w:t>
            </w:r>
            <w:r w:rsidRPr="00DD2F91">
              <w:rPr>
                <w:color w:val="auto"/>
                <w:sz w:val="24"/>
              </w:rPr>
              <w:t xml:space="preserve">. Установить тарифы на тепловую энергию, поставляемую МП «Агалатово-Сервис» потребителям (кроме населения) на территории Ленинградской области в </w:t>
            </w:r>
            <w:r w:rsidRPr="00DD2F91">
              <w:rPr>
                <w:color w:val="auto"/>
                <w:sz w:val="24"/>
                <w:lang w:bidi="ru-RU"/>
              </w:rPr>
              <w:t>2020 г:</w:t>
            </w:r>
          </w:p>
          <w:p w:rsidR="008872C5" w:rsidRDefault="008872C5" w:rsidP="00FA6C9F">
            <w:pPr>
              <w:contextualSpacing/>
              <w:jc w:val="center"/>
            </w:pPr>
          </w:p>
        </w:tc>
      </w:tr>
      <w:tr w:rsidR="008872C5" w:rsidTr="005B173A">
        <w:tc>
          <w:tcPr>
            <w:tcW w:w="655"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rPr>
                <w:lang w:bidi="ru-RU"/>
              </w:rPr>
            </w:pPr>
          </w:p>
          <w:p w:rsidR="008872C5" w:rsidRDefault="008872C5" w:rsidP="00FA6C9F">
            <w:pPr>
              <w:contextualSpacing/>
              <w:jc w:val="center"/>
              <w:rPr>
                <w:lang w:bidi="ru-RU"/>
              </w:rPr>
            </w:pPr>
            <w:r>
              <w:rPr>
                <w:lang w:bidi="ru-RU"/>
              </w:rPr>
              <w:t>№ п/п</w:t>
            </w:r>
          </w:p>
        </w:tc>
        <w:tc>
          <w:tcPr>
            <w:tcW w:w="1483"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rPr>
                <w:lang w:bidi="ru-RU"/>
              </w:rPr>
            </w:pPr>
          </w:p>
          <w:p w:rsidR="008872C5" w:rsidRDefault="008872C5" w:rsidP="00FA6C9F">
            <w:pPr>
              <w:contextualSpacing/>
              <w:jc w:val="center"/>
              <w:rPr>
                <w:lang w:bidi="ru-RU"/>
              </w:rPr>
            </w:pPr>
            <w:r>
              <w:rPr>
                <w:lang w:bidi="ru-RU"/>
              </w:rPr>
              <w:t>Вид тарифа</w:t>
            </w:r>
          </w:p>
        </w:tc>
        <w:tc>
          <w:tcPr>
            <w:tcW w:w="2282"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rPr>
                <w:lang w:bidi="ru-RU"/>
              </w:rPr>
            </w:pPr>
            <w:r>
              <w:rPr>
                <w:lang w:bidi="ru-RU"/>
              </w:rPr>
              <w:t>Год с календарной разбивкой</w:t>
            </w:r>
          </w:p>
        </w:tc>
        <w:tc>
          <w:tcPr>
            <w:tcW w:w="1095"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rPr>
                <w:lang w:bidi="ru-RU"/>
              </w:rPr>
            </w:pPr>
          </w:p>
          <w:p w:rsidR="008872C5" w:rsidRDefault="008872C5" w:rsidP="00FA6C9F">
            <w:pPr>
              <w:contextualSpacing/>
              <w:jc w:val="center"/>
              <w:rPr>
                <w:lang w:bidi="ru-RU"/>
              </w:rPr>
            </w:pPr>
            <w:r>
              <w:rPr>
                <w:lang w:bidi="ru-RU"/>
              </w:rPr>
              <w:t>Вода</w:t>
            </w:r>
          </w:p>
        </w:tc>
        <w:tc>
          <w:tcPr>
            <w:tcW w:w="3665" w:type="dxa"/>
            <w:gridSpan w:val="4"/>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pPr>
            <w:r>
              <w:t>Отборный пар давлением</w:t>
            </w:r>
          </w:p>
        </w:tc>
        <w:tc>
          <w:tcPr>
            <w:tcW w:w="1134"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pPr>
            <w:r>
              <w:t>Острый и редуцированный пар</w:t>
            </w:r>
          </w:p>
        </w:tc>
      </w:tr>
      <w:tr w:rsidR="008872C5" w:rsidTr="005B173A">
        <w:tc>
          <w:tcPr>
            <w:tcW w:w="655" w:type="dxa"/>
            <w:vMerge/>
            <w:tcBorders>
              <w:top w:val="single" w:sz="4" w:space="0" w:color="000000"/>
              <w:bottom w:val="single" w:sz="4" w:space="0" w:color="000000"/>
            </w:tcBorders>
          </w:tcPr>
          <w:p w:rsidR="008872C5" w:rsidRDefault="008872C5" w:rsidP="00FA6C9F">
            <w:pPr>
              <w:contextualSpacing/>
              <w:jc w:val="center"/>
            </w:pPr>
          </w:p>
        </w:tc>
        <w:tc>
          <w:tcPr>
            <w:tcW w:w="1483" w:type="dxa"/>
            <w:vMerge/>
            <w:tcBorders>
              <w:top w:val="single" w:sz="4" w:space="0" w:color="000000"/>
              <w:bottom w:val="single" w:sz="4" w:space="0" w:color="000000"/>
            </w:tcBorders>
          </w:tcPr>
          <w:p w:rsidR="008872C5" w:rsidRDefault="008872C5" w:rsidP="00FA6C9F">
            <w:pPr>
              <w:contextualSpacing/>
              <w:jc w:val="center"/>
            </w:pPr>
          </w:p>
        </w:tc>
        <w:tc>
          <w:tcPr>
            <w:tcW w:w="2282" w:type="dxa"/>
            <w:vMerge/>
            <w:tcBorders>
              <w:top w:val="single" w:sz="4" w:space="0" w:color="000000"/>
              <w:bottom w:val="single" w:sz="4" w:space="0" w:color="000000"/>
            </w:tcBorders>
          </w:tcPr>
          <w:p w:rsidR="008872C5" w:rsidRDefault="008872C5" w:rsidP="00FA6C9F">
            <w:pPr>
              <w:contextualSpacing/>
              <w:jc w:val="center"/>
            </w:pPr>
          </w:p>
        </w:tc>
        <w:tc>
          <w:tcPr>
            <w:tcW w:w="1095" w:type="dxa"/>
            <w:vMerge/>
            <w:tcBorders>
              <w:top w:val="single" w:sz="4" w:space="0" w:color="000000"/>
              <w:bottom w:val="single" w:sz="4" w:space="0" w:color="000000"/>
            </w:tcBorders>
          </w:tcPr>
          <w:p w:rsidR="008872C5" w:rsidRDefault="008872C5" w:rsidP="00FA6C9F">
            <w:pPr>
              <w:contextualSpacing/>
              <w:jc w:val="center"/>
            </w:pPr>
          </w:p>
        </w:tc>
        <w:tc>
          <w:tcPr>
            <w:tcW w:w="990" w:type="dxa"/>
            <w:tcBorders>
              <w:top w:val="single" w:sz="4" w:space="0" w:color="000000"/>
              <w:bottom w:val="single" w:sz="4" w:space="0" w:color="000000"/>
            </w:tcBorders>
          </w:tcPr>
          <w:p w:rsidR="008872C5" w:rsidRDefault="008872C5" w:rsidP="00FA6C9F">
            <w:pPr>
              <w:contextualSpacing/>
              <w:jc w:val="center"/>
            </w:pPr>
            <w:r>
              <w:t>от 1,2 до 2,5 кг/см</w:t>
            </w:r>
            <w:r>
              <w:rPr>
                <w:vertAlign w:val="superscript"/>
              </w:rPr>
              <w:t>2</w:t>
            </w:r>
          </w:p>
        </w:tc>
        <w:tc>
          <w:tcPr>
            <w:tcW w:w="974" w:type="dxa"/>
            <w:tcBorders>
              <w:top w:val="single" w:sz="4" w:space="0" w:color="000000"/>
              <w:bottom w:val="single" w:sz="4" w:space="0" w:color="000000"/>
            </w:tcBorders>
          </w:tcPr>
          <w:p w:rsidR="008872C5" w:rsidRDefault="008872C5" w:rsidP="00FA6C9F">
            <w:pPr>
              <w:contextualSpacing/>
              <w:jc w:val="center"/>
            </w:pPr>
            <w:r>
              <w:t>от 2,5 до 7,0 кг/см</w:t>
            </w:r>
            <w:r>
              <w:rPr>
                <w:vertAlign w:val="superscript"/>
              </w:rPr>
              <w:t>2</w:t>
            </w:r>
          </w:p>
        </w:tc>
        <w:tc>
          <w:tcPr>
            <w:tcW w:w="851" w:type="dxa"/>
            <w:tcBorders>
              <w:top w:val="single" w:sz="4" w:space="0" w:color="000000"/>
              <w:bottom w:val="single" w:sz="4" w:space="0" w:color="000000"/>
            </w:tcBorders>
          </w:tcPr>
          <w:p w:rsidR="008872C5" w:rsidRDefault="008872C5" w:rsidP="00FA6C9F">
            <w:pPr>
              <w:contextualSpacing/>
              <w:jc w:val="center"/>
            </w:pPr>
            <w:r>
              <w:t xml:space="preserve">от 7,0 </w:t>
            </w:r>
          </w:p>
          <w:p w:rsidR="008872C5" w:rsidRDefault="008872C5" w:rsidP="00FA6C9F">
            <w:pPr>
              <w:contextualSpacing/>
              <w:jc w:val="center"/>
            </w:pPr>
            <w:r>
              <w:t>до 13,0 кг/см</w:t>
            </w:r>
            <w:r>
              <w:rPr>
                <w:vertAlign w:val="superscript"/>
              </w:rPr>
              <w:t>2</w:t>
            </w:r>
          </w:p>
        </w:tc>
        <w:tc>
          <w:tcPr>
            <w:tcW w:w="850" w:type="dxa"/>
            <w:tcBorders>
              <w:top w:val="single" w:sz="4" w:space="0" w:color="000000"/>
              <w:bottom w:val="single" w:sz="4" w:space="0" w:color="000000"/>
            </w:tcBorders>
          </w:tcPr>
          <w:p w:rsidR="008872C5" w:rsidRDefault="008872C5" w:rsidP="00FA6C9F">
            <w:pPr>
              <w:contextualSpacing/>
              <w:jc w:val="center"/>
            </w:pPr>
            <w:r>
              <w:t>свыше 13,0 кг/см</w:t>
            </w:r>
            <w:r>
              <w:rPr>
                <w:vertAlign w:val="superscript"/>
              </w:rPr>
              <w:t>2</w:t>
            </w:r>
          </w:p>
        </w:tc>
        <w:tc>
          <w:tcPr>
            <w:tcW w:w="1134" w:type="dxa"/>
            <w:vMerge/>
            <w:tcBorders>
              <w:top w:val="single" w:sz="4" w:space="0" w:color="000000"/>
              <w:bottom w:val="single" w:sz="4" w:space="0" w:color="000000"/>
            </w:tcBorders>
          </w:tcPr>
          <w:p w:rsidR="008872C5" w:rsidRDefault="008872C5" w:rsidP="00FA6C9F">
            <w:pPr>
              <w:contextualSpacing/>
              <w:jc w:val="center"/>
            </w:pPr>
          </w:p>
        </w:tc>
      </w:tr>
      <w:tr w:rsidR="008872C5" w:rsidTr="005B173A">
        <w:tc>
          <w:tcPr>
            <w:tcW w:w="10314" w:type="dxa"/>
            <w:gridSpan w:val="9"/>
            <w:tcBorders>
              <w:top w:val="single" w:sz="4" w:space="0" w:color="000000"/>
              <w:left w:val="single" w:sz="4" w:space="0" w:color="000000"/>
              <w:bottom w:val="single" w:sz="4" w:space="0" w:color="000000"/>
              <w:right w:val="single" w:sz="4" w:space="0" w:color="000000"/>
            </w:tcBorders>
            <w:vAlign w:val="center"/>
          </w:tcPr>
          <w:p w:rsidR="008872C5" w:rsidRDefault="008872C5" w:rsidP="005B173A">
            <w:pPr>
              <w:contextualSpacing/>
              <w:jc w:val="center"/>
            </w:pPr>
            <w:r>
              <w:t>Для потребителей муниципального образования «Агалатовское сельское поселение» Всеволожского муниципального района Ленинградской области</w:t>
            </w:r>
            <w:r>
              <w:rPr>
                <w:lang w:bidi="ru-RU"/>
              </w:rPr>
              <w:t xml:space="preserve"> в случае отсутствия дифференциации тарифов по схеме подключения</w:t>
            </w:r>
          </w:p>
        </w:tc>
      </w:tr>
    </w:tbl>
    <w:tbl>
      <w:tblPr>
        <w:tblStyle w:val="List2"/>
        <w:tblW w:w="0" w:type="auto"/>
        <w:tblLayout w:type="fixed"/>
        <w:tblLook w:val="04A0" w:firstRow="1" w:lastRow="0" w:firstColumn="1" w:lastColumn="0" w:noHBand="0" w:noVBand="1"/>
      </w:tblPr>
      <w:tblGrid>
        <w:gridCol w:w="625"/>
        <w:gridCol w:w="1515"/>
        <w:gridCol w:w="2280"/>
        <w:gridCol w:w="1080"/>
        <w:gridCol w:w="1005"/>
        <w:gridCol w:w="974"/>
        <w:gridCol w:w="851"/>
        <w:gridCol w:w="850"/>
        <w:gridCol w:w="1134"/>
      </w:tblGrid>
      <w:tr w:rsidR="008872C5" w:rsidTr="005B173A">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r>
              <w:rPr>
                <w:color w:val="000000"/>
                <w:lang w:val="en-US" w:eastAsia="en-US" w:bidi="en-US"/>
              </w:rPr>
              <w:t>1</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lang w:val="en-US" w:eastAsia="en-US" w:bidi="en-US"/>
              </w:rPr>
            </w:pPr>
            <w:r>
              <w:rPr>
                <w:color w:val="000000"/>
                <w:lang w:val="en-US" w:eastAsia="en-US" w:bidi="en-US"/>
              </w:rPr>
              <w:t>с 01.01.2020 по 30.06.2020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r>
              <w:rPr>
                <w:color w:val="000000"/>
                <w:lang w:val="en-US" w:eastAsia="en-US" w:bidi="en-US"/>
              </w:rPr>
              <w:t>2 251,00</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9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r>
      <w:tr w:rsidR="008872C5" w:rsidTr="005B173A">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r>
              <w:rPr>
                <w:color w:val="000000"/>
                <w:lang w:val="en-US" w:eastAsia="en-US" w:bidi="en-US"/>
              </w:rPr>
              <w:t>2</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lang w:val="en-US" w:eastAsia="en-US" w:bidi="en-US"/>
              </w:rPr>
            </w:pPr>
            <w:r>
              <w:rPr>
                <w:color w:val="000000"/>
                <w:lang w:val="en-US" w:eastAsia="en-US" w:bidi="en-US"/>
              </w:rPr>
              <w:t>с 01.07.2020 по 31.12.2020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r>
              <w:rPr>
                <w:color w:val="000000"/>
                <w:lang w:val="en-US" w:eastAsia="en-US" w:bidi="en-US"/>
              </w:rPr>
              <w:t>2 255,06</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9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r>
    </w:tbl>
    <w:p w:rsidR="008872C5" w:rsidRDefault="008872C5" w:rsidP="00FA6C9F">
      <w:pPr>
        <w:contextualSpacing/>
        <w:jc w:val="center"/>
        <w:rPr>
          <w:vanish/>
          <w:color w:val="000000"/>
        </w:rPr>
      </w:pPr>
    </w:p>
    <w:tbl>
      <w:tblPr>
        <w:tblStyle w:val="List2"/>
        <w:tblW w:w="1031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60"/>
        <w:gridCol w:w="3765"/>
        <w:gridCol w:w="2910"/>
        <w:gridCol w:w="2579"/>
      </w:tblGrid>
      <w:tr w:rsidR="008872C5" w:rsidTr="005B173A">
        <w:tc>
          <w:tcPr>
            <w:tcW w:w="10314" w:type="dxa"/>
            <w:gridSpan w:val="4"/>
            <w:tcBorders>
              <w:top w:val="nil"/>
              <w:left w:val="nil"/>
              <w:bottom w:val="single" w:sz="4" w:space="0" w:color="000000"/>
              <w:right w:val="nil"/>
            </w:tcBorders>
            <w:tcMar>
              <w:left w:w="108" w:type="dxa"/>
              <w:right w:w="108" w:type="dxa"/>
            </w:tcMar>
          </w:tcPr>
          <w:p w:rsidR="008872C5" w:rsidRPr="005B173A" w:rsidRDefault="008872C5" w:rsidP="00FA6C9F">
            <w:pPr>
              <w:widowControl w:val="0"/>
              <w:contextualSpacing/>
              <w:jc w:val="center"/>
              <w:rPr>
                <w:color w:val="000000"/>
                <w:sz w:val="26"/>
              </w:rPr>
            </w:pPr>
            <w:r w:rsidRPr="005B173A">
              <w:rPr>
                <w:color w:val="000000"/>
                <w:sz w:val="24"/>
              </w:rPr>
              <w:t>Тарифы на горячую воду, поставляемую</w:t>
            </w:r>
            <w:r w:rsidRPr="005B173A">
              <w:rPr>
                <w:color w:val="000000"/>
                <w:sz w:val="24"/>
                <w:lang w:bidi="ru-RU"/>
              </w:rPr>
              <w:t xml:space="preserve"> </w:t>
            </w:r>
            <w:r w:rsidRPr="005B173A">
              <w:rPr>
                <w:color w:val="000000"/>
                <w:sz w:val="24"/>
              </w:rPr>
              <w:t xml:space="preserve">МП «Агалатово-Сервис» потребителям (кроме населения) на территории Ленинградской области в </w:t>
            </w:r>
            <w:r w:rsidRPr="005B173A">
              <w:rPr>
                <w:color w:val="000000"/>
                <w:sz w:val="24"/>
                <w:lang w:bidi="ru-RU"/>
              </w:rPr>
              <w:t>2020 г</w:t>
            </w:r>
          </w:p>
        </w:tc>
      </w:tr>
      <w:tr w:rsidR="008872C5" w:rsidTr="005B173A">
        <w:tc>
          <w:tcPr>
            <w:tcW w:w="106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 п/п</w:t>
            </w:r>
          </w:p>
          <w:p w:rsidR="008872C5" w:rsidRDefault="008872C5" w:rsidP="00FA6C9F">
            <w:pPr>
              <w:contextualSpacing/>
              <w:jc w:val="center"/>
              <w:rPr>
                <w:color w:val="000000"/>
              </w:rPr>
            </w:pPr>
          </w:p>
        </w:tc>
        <w:tc>
          <w:tcPr>
            <w:tcW w:w="37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Год с календарной разбивкой</w:t>
            </w:r>
          </w:p>
        </w:tc>
        <w:tc>
          <w:tcPr>
            <w:tcW w:w="29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 xml:space="preserve">Компонент на теплоноситель/ холодную воду, руб./куб. </w:t>
            </w:r>
            <w:r>
              <w:rPr>
                <w:color w:val="000000"/>
                <w:lang w:bidi="ru-RU"/>
              </w:rPr>
              <w:t>м</w:t>
            </w:r>
          </w:p>
        </w:tc>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Компонент на тепловую энергию</w:t>
            </w:r>
          </w:p>
        </w:tc>
      </w:tr>
      <w:tr w:rsidR="008872C5" w:rsidTr="005B173A">
        <w:tc>
          <w:tcPr>
            <w:tcW w:w="106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3765"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291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Одноставочный, руб./Гкал</w:t>
            </w:r>
          </w:p>
        </w:tc>
      </w:tr>
      <w:tr w:rsidR="008872C5" w:rsidTr="005B173A">
        <w:tc>
          <w:tcPr>
            <w:tcW w:w="103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5B173A">
            <w:pPr>
              <w:contextualSpacing/>
              <w:jc w:val="both"/>
              <w:rPr>
                <w:color w:val="000000"/>
              </w:rPr>
            </w:pPr>
            <w:r>
              <w:rPr>
                <w:color w:val="000000"/>
              </w:rPr>
              <w:t xml:space="preserve"> Для потребителей муниципального образования «Агалатовское сельское поселение» Всеволожского муниципального района Ленинградской области</w:t>
            </w:r>
          </w:p>
        </w:tc>
      </w:tr>
      <w:tr w:rsidR="008872C5" w:rsidTr="005B173A">
        <w:trPr>
          <w:trHeight w:val="16"/>
        </w:trPr>
        <w:tc>
          <w:tcPr>
            <w:tcW w:w="10314" w:type="dxa"/>
            <w:gridSpan w:val="4"/>
            <w:tcBorders>
              <w:top w:val="single" w:sz="4" w:space="0" w:color="000000"/>
              <w:left w:val="single" w:sz="4" w:space="0" w:color="000000"/>
              <w:bottom w:val="single" w:sz="4" w:space="0" w:color="000000"/>
              <w:right w:val="single" w:sz="4" w:space="0" w:color="000000"/>
            </w:tcBorders>
            <w:tcMar>
              <w:top w:w="201" w:type="dxa"/>
            </w:tcMar>
          </w:tcPr>
          <w:p w:rsidR="008872C5" w:rsidRDefault="008872C5" w:rsidP="005B173A">
            <w:pPr>
              <w:contextualSpacing/>
              <w:jc w:val="center"/>
              <w:rPr>
                <w:b/>
              </w:rPr>
            </w:pPr>
            <w:r w:rsidRPr="008E7478">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r>
      <w:tr w:rsidR="008872C5" w:rsidTr="005B173A">
        <w:trPr>
          <w:trHeight w:val="25"/>
        </w:trPr>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1</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 01.01.2020 по 30.06.2020</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71,75</w:t>
            </w:r>
          </w:p>
        </w:tc>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2 251,00</w:t>
            </w:r>
          </w:p>
        </w:tc>
      </w:tr>
      <w:tr w:rsidR="008872C5" w:rsidTr="005B173A">
        <w:trPr>
          <w:trHeight w:val="25"/>
        </w:trPr>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2</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 01.07.2020 по 31.12.2020</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71,75</w:t>
            </w:r>
          </w:p>
        </w:tc>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2 255,06</w:t>
            </w:r>
          </w:p>
        </w:tc>
      </w:tr>
      <w:tr w:rsidR="008872C5" w:rsidTr="005B173A">
        <w:tblPrEx>
          <w:tblBorders>
            <w:top w:val="none" w:sz="0" w:space="0" w:color="auto"/>
            <w:left w:val="none" w:sz="0" w:space="0" w:color="auto"/>
            <w:bottom w:val="none" w:sz="0" w:space="0" w:color="auto"/>
            <w:right w:val="none" w:sz="0" w:space="0" w:color="auto"/>
          </w:tblBorders>
        </w:tblPrEx>
        <w:tc>
          <w:tcPr>
            <w:tcW w:w="10314" w:type="dxa"/>
            <w:gridSpan w:val="4"/>
            <w:tcBorders>
              <w:top w:val="nil"/>
              <w:left w:val="nil"/>
              <w:bottom w:val="nil"/>
              <w:right w:val="nil"/>
            </w:tcBorders>
          </w:tcPr>
          <w:p w:rsidR="008872C5" w:rsidRDefault="008872C5" w:rsidP="00FA6C9F">
            <w:pPr>
              <w:contextualSpacing/>
              <w:jc w:val="both"/>
              <w:rPr>
                <w:color w:val="000000"/>
              </w:rPr>
            </w:pPr>
            <w:r>
              <w:rPr>
                <w:color w:val="000000"/>
                <w:sz w:val="24"/>
              </w:rPr>
              <w:fldChar w:fldCharType="begin"/>
            </w:r>
            <w:r>
              <w:rPr>
                <w:color w:val="000000"/>
                <w:sz w:val="24"/>
              </w:rPr>
              <w:instrText xml:space="preserve"> </w:instrText>
            </w:r>
            <w:r>
              <w:rPr>
                <w:color w:val="000000"/>
                <w:sz w:val="24"/>
                <w:lang w:val="en-US" w:eastAsia="en-US" w:bidi="en-US"/>
              </w:rPr>
              <w:instrText xml:space="preserve">IF </w:instrText>
            </w:r>
            <w:r>
              <w:rPr>
                <w:color w:val="000000"/>
                <w:sz w:val="24"/>
              </w:rPr>
              <w:instrText>общая система налогообложения</w:instrText>
            </w:r>
            <w:r>
              <w:rPr>
                <w:color w:val="000000"/>
                <w:sz w:val="24"/>
                <w:lang w:val="en-US" w:eastAsia="en-US" w:bidi="en-US"/>
              </w:rPr>
              <w:instrText xml:space="preserve"> = "</w:instrText>
            </w:r>
            <w:r>
              <w:rPr>
                <w:color w:val="000000"/>
                <w:sz w:val="24"/>
                <w:lang w:bidi="ru-RU"/>
              </w:rPr>
              <w:instrText>упрощенная система налогообложения</w:instrText>
            </w:r>
            <w:r>
              <w:rPr>
                <w:color w:val="000000"/>
                <w:sz w:val="24"/>
                <w:lang w:val="en-US" w:eastAsia="en-US" w:bidi="en-US"/>
              </w:rPr>
              <w:instrText>"</w:instrText>
            </w:r>
            <w:r>
              <w:rPr>
                <w:color w:val="000000"/>
                <w:sz w:val="24"/>
              </w:rPr>
              <w:instrText xml:space="preserve"> </w:instrText>
            </w:r>
            <w:r>
              <w:rPr>
                <w:color w:val="000000"/>
                <w:sz w:val="24"/>
                <w:lang w:val="en-US" w:eastAsia="en-US" w:bidi="en-US"/>
              </w:rPr>
              <w:instrText>"</w:instrText>
            </w:r>
            <w:r>
              <w:rPr>
                <w:color w:val="000000"/>
                <w:sz w:val="24"/>
              </w:rPr>
              <w:instrTex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instrText>
            </w:r>
            <w:r>
              <w:rPr>
                <w:color w:val="000000"/>
                <w:sz w:val="24"/>
                <w:lang w:val="en-US" w:eastAsia="en-US" w:bidi="en-US"/>
              </w:rPr>
              <w:instrText>" ""</w:instrText>
            </w:r>
            <w:r>
              <w:rPr>
                <w:color w:val="000000"/>
                <w:sz w:val="24"/>
              </w:rPr>
              <w:fldChar w:fldCharType="end"/>
            </w:r>
          </w:p>
        </w:tc>
      </w:tr>
    </w:tbl>
    <w:tbl>
      <w:tblPr>
        <w:tblStyle w:val="1c"/>
        <w:tblW w:w="10314" w:type="dxa"/>
        <w:tblLayout w:type="fixed"/>
        <w:tblLook w:val="04A0" w:firstRow="1" w:lastRow="0" w:firstColumn="1" w:lastColumn="0" w:noHBand="0" w:noVBand="1"/>
      </w:tblPr>
      <w:tblGrid>
        <w:gridCol w:w="715"/>
        <w:gridCol w:w="2775"/>
        <w:gridCol w:w="2865"/>
        <w:gridCol w:w="2253"/>
        <w:gridCol w:w="1706"/>
      </w:tblGrid>
      <w:tr w:rsidR="008872C5" w:rsidTr="005B173A">
        <w:tc>
          <w:tcPr>
            <w:tcW w:w="10314" w:type="dxa"/>
            <w:gridSpan w:val="5"/>
            <w:tcBorders>
              <w:top w:val="nil"/>
              <w:left w:val="nil"/>
              <w:bottom w:val="single" w:sz="4" w:space="0" w:color="000000"/>
              <w:right w:val="nil"/>
            </w:tcBorders>
          </w:tcPr>
          <w:p w:rsidR="008872C5" w:rsidRPr="00DD2F91" w:rsidRDefault="008872C5" w:rsidP="00FA6C9F">
            <w:pPr>
              <w:widowControl w:val="0"/>
              <w:contextualSpacing/>
              <w:jc w:val="center"/>
              <w:rPr>
                <w:b/>
                <w:sz w:val="24"/>
              </w:rPr>
            </w:pPr>
            <w:r>
              <w:rPr>
                <w:b/>
                <w:sz w:val="24"/>
              </w:rPr>
              <w:t>Тарифы на теплоноситель, поставляемый</w:t>
            </w:r>
            <w:r w:rsidRPr="00B973ED">
              <w:rPr>
                <w:b/>
                <w:sz w:val="24"/>
                <w:lang w:eastAsia="en-US" w:bidi="en-US"/>
              </w:rPr>
              <w:t xml:space="preserve"> МП </w:t>
            </w:r>
            <w:r>
              <w:rPr>
                <w:b/>
                <w:sz w:val="24"/>
                <w:lang w:eastAsia="en-US" w:bidi="en-US"/>
              </w:rPr>
              <w:t>«</w:t>
            </w:r>
            <w:r w:rsidRPr="00B973ED">
              <w:rPr>
                <w:b/>
                <w:sz w:val="24"/>
                <w:lang w:eastAsia="en-US" w:bidi="en-US"/>
              </w:rPr>
              <w:t>Агалатово-Сервис</w:t>
            </w:r>
            <w:r>
              <w:rPr>
                <w:b/>
                <w:sz w:val="24"/>
                <w:lang w:eastAsia="en-US" w:bidi="en-US"/>
              </w:rPr>
              <w:t>»</w:t>
            </w:r>
            <w:r w:rsidRPr="00B973ED">
              <w:rPr>
                <w:b/>
                <w:sz w:val="24"/>
                <w:lang w:eastAsia="en-US" w:bidi="en-US"/>
              </w:rPr>
              <w:t xml:space="preserve"> </w:t>
            </w:r>
            <w:r>
              <w:rPr>
                <w:b/>
                <w:sz w:val="24"/>
              </w:rPr>
              <w:t>потребителям (кроме населения) на территории Ленинградской области</w:t>
            </w:r>
            <w:r>
              <w:rPr>
                <w:b/>
                <w:sz w:val="24"/>
                <w:lang w:bidi="ru-RU"/>
              </w:rPr>
              <w:t xml:space="preserve"> в</w:t>
            </w:r>
            <w:r>
              <w:rPr>
                <w:b/>
                <w:sz w:val="24"/>
              </w:rPr>
              <w:t xml:space="preserve"> </w:t>
            </w:r>
            <w:r>
              <w:rPr>
                <w:b/>
                <w:sz w:val="24"/>
                <w:lang w:bidi="ru-RU"/>
              </w:rPr>
              <w:t>2020 г</w:t>
            </w:r>
          </w:p>
        </w:tc>
      </w:tr>
      <w:tr w:rsidR="008872C5" w:rsidTr="005B173A">
        <w:tc>
          <w:tcPr>
            <w:tcW w:w="715"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pPr>
            <w:r>
              <w:t>№ п/п</w:t>
            </w:r>
          </w:p>
        </w:tc>
        <w:tc>
          <w:tcPr>
            <w:tcW w:w="2775" w:type="dxa"/>
            <w:vMerge w:val="restart"/>
            <w:tcBorders>
              <w:top w:val="single" w:sz="4" w:space="0" w:color="000000"/>
              <w:left w:val="single" w:sz="4" w:space="0" w:color="000000"/>
              <w:bottom w:val="single" w:sz="4" w:space="0" w:color="000000"/>
              <w:right w:val="single" w:sz="4" w:space="0" w:color="000000"/>
            </w:tcBorders>
            <w:vAlign w:val="center"/>
          </w:tcPr>
          <w:p w:rsidR="008872C5" w:rsidRDefault="008872C5" w:rsidP="00FA6C9F">
            <w:pPr>
              <w:contextualSpacing/>
              <w:jc w:val="center"/>
            </w:pPr>
            <w:r>
              <w:t>Год с календарной разбивкой</w:t>
            </w:r>
          </w:p>
        </w:tc>
        <w:tc>
          <w:tcPr>
            <w:tcW w:w="2865" w:type="dxa"/>
            <w:vMerge w:val="restart"/>
            <w:tcBorders>
              <w:top w:val="single" w:sz="4" w:space="0" w:color="000000"/>
              <w:left w:val="single" w:sz="4" w:space="0" w:color="000000"/>
              <w:bottom w:val="single" w:sz="4" w:space="0" w:color="000000"/>
              <w:right w:val="single" w:sz="4" w:space="0" w:color="000000"/>
            </w:tcBorders>
            <w:vAlign w:val="center"/>
          </w:tcPr>
          <w:p w:rsidR="008872C5" w:rsidRDefault="008872C5" w:rsidP="00FA6C9F">
            <w:pPr>
              <w:contextualSpacing/>
              <w:jc w:val="center"/>
            </w:pPr>
            <w:r>
              <w:t>Вид тарифа</w:t>
            </w:r>
          </w:p>
        </w:tc>
        <w:tc>
          <w:tcPr>
            <w:tcW w:w="3959" w:type="dxa"/>
            <w:gridSpan w:val="2"/>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pPr>
            <w:r>
              <w:t>Вид теплоносителя</w:t>
            </w:r>
          </w:p>
        </w:tc>
      </w:tr>
      <w:tr w:rsidR="008872C5" w:rsidTr="005B173A">
        <w:tc>
          <w:tcPr>
            <w:tcW w:w="715" w:type="dxa"/>
            <w:vMerge/>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pPr>
          </w:p>
        </w:tc>
        <w:tc>
          <w:tcPr>
            <w:tcW w:w="2775" w:type="dxa"/>
            <w:vMerge/>
            <w:tcBorders>
              <w:top w:val="single" w:sz="4" w:space="0" w:color="000000"/>
              <w:left w:val="single" w:sz="4" w:space="0" w:color="000000"/>
              <w:bottom w:val="single" w:sz="4" w:space="0" w:color="000000"/>
              <w:right w:val="single" w:sz="4" w:space="0" w:color="000000"/>
            </w:tcBorders>
            <w:vAlign w:val="center"/>
          </w:tcPr>
          <w:p w:rsidR="008872C5" w:rsidRDefault="008872C5" w:rsidP="00FA6C9F">
            <w:pPr>
              <w:contextualSpacing/>
              <w:jc w:val="center"/>
            </w:pPr>
          </w:p>
        </w:tc>
        <w:tc>
          <w:tcPr>
            <w:tcW w:w="2865" w:type="dxa"/>
            <w:vMerge/>
            <w:tcBorders>
              <w:top w:val="single" w:sz="4" w:space="0" w:color="000000"/>
              <w:left w:val="single" w:sz="4" w:space="0" w:color="000000"/>
              <w:bottom w:val="single" w:sz="4" w:space="0" w:color="000000"/>
              <w:right w:val="single" w:sz="4" w:space="0" w:color="000000"/>
            </w:tcBorders>
            <w:vAlign w:val="center"/>
          </w:tcPr>
          <w:p w:rsidR="008872C5" w:rsidRDefault="008872C5" w:rsidP="00FA6C9F">
            <w:pPr>
              <w:contextualSpacing/>
              <w:jc w:val="center"/>
            </w:pPr>
          </w:p>
        </w:tc>
        <w:tc>
          <w:tcPr>
            <w:tcW w:w="2253" w:type="dxa"/>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pPr>
            <w:r>
              <w:rPr>
                <w:lang w:bidi="ru-RU"/>
              </w:rPr>
              <w:t>вода</w:t>
            </w:r>
          </w:p>
        </w:tc>
        <w:tc>
          <w:tcPr>
            <w:tcW w:w="1706" w:type="dxa"/>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rPr>
                <w:lang w:bidi="ru-RU"/>
              </w:rPr>
            </w:pPr>
            <w:r>
              <w:rPr>
                <w:lang w:bidi="ru-RU"/>
              </w:rPr>
              <w:t>пар</w:t>
            </w:r>
          </w:p>
        </w:tc>
      </w:tr>
      <w:tr w:rsidR="008872C5" w:rsidTr="005B173A">
        <w:tc>
          <w:tcPr>
            <w:tcW w:w="10314" w:type="dxa"/>
            <w:gridSpan w:val="5"/>
            <w:tcBorders>
              <w:top w:val="single" w:sz="4" w:space="0" w:color="000000"/>
              <w:left w:val="single" w:sz="4" w:space="0" w:color="000000"/>
              <w:bottom w:val="single" w:sz="4" w:space="0" w:color="000000"/>
              <w:right w:val="single" w:sz="4" w:space="0" w:color="000000"/>
            </w:tcBorders>
            <w:vAlign w:val="center"/>
          </w:tcPr>
          <w:p w:rsidR="008872C5" w:rsidRDefault="008872C5" w:rsidP="005B173A">
            <w:pPr>
              <w:contextualSpacing/>
              <w:jc w:val="center"/>
              <w:rPr>
                <w:lang w:bidi="ru-RU"/>
              </w:rPr>
            </w:pPr>
            <w:r>
              <w:t>Для потребителей муниципального образования «Агалатовское сельское поселение» Всеволожского муниципального района Ленинградской области</w:t>
            </w:r>
          </w:p>
        </w:tc>
      </w:tr>
    </w:tbl>
    <w:tbl>
      <w:tblPr>
        <w:tblStyle w:val="List2"/>
        <w:tblW w:w="10314" w:type="dxa"/>
        <w:tblLayout w:type="fixed"/>
        <w:tblLook w:val="04A0" w:firstRow="1" w:lastRow="0" w:firstColumn="1" w:lastColumn="0" w:noHBand="0" w:noVBand="1"/>
      </w:tblPr>
      <w:tblGrid>
        <w:gridCol w:w="713"/>
        <w:gridCol w:w="2775"/>
        <w:gridCol w:w="2850"/>
        <w:gridCol w:w="2250"/>
        <w:gridCol w:w="1726"/>
      </w:tblGrid>
      <w:tr w:rsidR="008872C5" w:rsidTr="005B173A">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1</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c 01.01.2020 по 30.06.2020</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71,75</w:t>
            </w: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val="en-US" w:eastAsia="en-US" w:bidi="en-US"/>
              </w:rPr>
              <w:t xml:space="preserve"> </w:t>
            </w:r>
          </w:p>
        </w:tc>
      </w:tr>
      <w:tr w:rsidR="008872C5" w:rsidTr="005B173A">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2</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c 01.07.2020 по 31.12.2020</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71,75</w:t>
            </w:r>
          </w:p>
        </w:tc>
        <w:tc>
          <w:tcPr>
            <w:tcW w:w="1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val="en-US" w:eastAsia="en-US" w:bidi="en-US"/>
              </w:rPr>
              <w:t xml:space="preserve"> </w:t>
            </w:r>
          </w:p>
        </w:tc>
      </w:tr>
    </w:tbl>
    <w:p w:rsidR="008872C5" w:rsidRDefault="008872C5" w:rsidP="00FA6C9F">
      <w:pPr>
        <w:contextualSpacing/>
      </w:pPr>
    </w:p>
    <w:p w:rsidR="008872C5" w:rsidRDefault="008872C5" w:rsidP="00FA6C9F">
      <w:pPr>
        <w:tabs>
          <w:tab w:val="left" w:pos="9923"/>
        </w:tabs>
        <w:ind w:left="-142" w:right="-660"/>
        <w:contextualSpacing/>
        <w:jc w:val="center"/>
        <w:rPr>
          <w:b/>
          <w:sz w:val="24"/>
        </w:rPr>
      </w:pPr>
      <w:r w:rsidRPr="008E7478">
        <w:rPr>
          <w:b/>
          <w:sz w:val="24"/>
        </w:rPr>
        <w:t xml:space="preserve">Результаты голосования: за – </w:t>
      </w:r>
      <w:r>
        <w:rPr>
          <w:b/>
          <w:sz w:val="24"/>
        </w:rPr>
        <w:t>6</w:t>
      </w:r>
      <w:r w:rsidRPr="008E7478">
        <w:rPr>
          <w:b/>
          <w:sz w:val="24"/>
        </w:rPr>
        <w:t xml:space="preserve">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8872C5" w:rsidRDefault="00793992" w:rsidP="005B173A">
      <w:pPr>
        <w:ind w:firstLine="567"/>
        <w:contextualSpacing/>
        <w:jc w:val="both"/>
        <w:rPr>
          <w:sz w:val="24"/>
        </w:rPr>
      </w:pPr>
      <w:r w:rsidRPr="00793992">
        <w:rPr>
          <w:b/>
          <w:sz w:val="24"/>
          <w:szCs w:val="24"/>
        </w:rPr>
        <w:t>28</w:t>
      </w:r>
      <w:r w:rsidR="00203C93" w:rsidRPr="00793992">
        <w:rPr>
          <w:b/>
          <w:sz w:val="24"/>
          <w:szCs w:val="24"/>
        </w:rPr>
        <w:t>. По вопросу повестки «</w:t>
      </w:r>
      <w:r w:rsidR="008872C5" w:rsidRPr="008872C5">
        <w:rPr>
          <w:b/>
          <w:sz w:val="24"/>
          <w:szCs w:val="24"/>
        </w:rPr>
        <w:t>О внесении изменений в приказ комитета по тарифам и ценовой политике Ленинградской области от 19 декабря 2018 года № 458-п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«Агалатово-сервис» потребителям на территории Ленинградской области, на долгосрочный период регулирования 2019-2021 годов</w:t>
      </w:r>
      <w:r w:rsidR="00203C93" w:rsidRPr="00793992">
        <w:rPr>
          <w:b/>
          <w:sz w:val="24"/>
          <w:szCs w:val="24"/>
        </w:rPr>
        <w:t xml:space="preserve">» </w:t>
      </w:r>
      <w:r w:rsidR="008872C5">
        <w:rPr>
          <w:sz w:val="24"/>
        </w:rPr>
        <w:t>выступила начальник отдела регулирования тарифов (цен)</w:t>
      </w:r>
      <w:r w:rsidR="008872C5" w:rsidRPr="00D55844">
        <w:rPr>
          <w:sz w:val="24"/>
          <w:lang w:eastAsia="en-US" w:bidi="en-US"/>
        </w:rPr>
        <w:t xml:space="preserve"> </w:t>
      </w:r>
      <w:r w:rsidR="008872C5">
        <w:rPr>
          <w:sz w:val="24"/>
        </w:rPr>
        <w:t>в</w:t>
      </w:r>
      <w:r w:rsidR="008872C5" w:rsidRPr="00D55844">
        <w:rPr>
          <w:sz w:val="24"/>
          <w:lang w:eastAsia="en-US" w:bidi="en-US"/>
        </w:rPr>
        <w:t xml:space="preserve"> </w:t>
      </w:r>
      <w:r w:rsidR="008872C5">
        <w:rPr>
          <w:sz w:val="24"/>
        </w:rPr>
        <w:t xml:space="preserve">сфере теплоснабжения департамента регулирования тарифов организаций коммунального комплекса и электрической энергии комитета </w:t>
      </w:r>
      <w:r w:rsidR="008872C5" w:rsidRPr="00D55844">
        <w:rPr>
          <w:sz w:val="24"/>
        </w:rPr>
        <w:t>Курылко С.А.</w:t>
      </w:r>
      <w:r w:rsidR="008872C5">
        <w:rPr>
          <w:sz w:val="24"/>
        </w:rPr>
        <w:t xml:space="preserve"> и изложила основные положения экспертного заключения по обоснованию расчета уровней тарифов на </w:t>
      </w:r>
      <w:r w:rsidR="008872C5">
        <w:rPr>
          <w:sz w:val="24"/>
          <w:lang w:bidi="ru-RU"/>
        </w:rPr>
        <w:t xml:space="preserve">тепловую энергию, поставляемую </w:t>
      </w:r>
      <w:r w:rsidR="005B173A">
        <w:rPr>
          <w:sz w:val="24"/>
        </w:rPr>
        <w:t>МП «</w:t>
      </w:r>
      <w:r w:rsidR="008872C5">
        <w:rPr>
          <w:sz w:val="24"/>
        </w:rPr>
        <w:t>Агалатово-Сервис</w:t>
      </w:r>
      <w:r w:rsidR="005B173A">
        <w:rPr>
          <w:sz w:val="24"/>
        </w:rPr>
        <w:t>»</w:t>
      </w:r>
      <w:r w:rsidR="008872C5">
        <w:rPr>
          <w:sz w:val="24"/>
        </w:rPr>
        <w:t xml:space="preserve"> на территории Ленинградской области на период 2020 года, подготовленного на основании обращения МП «Агалатово-Сервис» (</w:t>
      </w:r>
      <w:r w:rsidR="008872C5" w:rsidRPr="00694A52">
        <w:rPr>
          <w:sz w:val="24"/>
        </w:rPr>
        <w:t xml:space="preserve">вх. </w:t>
      </w:r>
      <w:r w:rsidR="008872C5" w:rsidRPr="00D55844">
        <w:rPr>
          <w:sz w:val="24"/>
        </w:rPr>
        <w:t>№ КТ-1-2206/2019 от 24.04.2019</w:t>
      </w:r>
      <w:r w:rsidR="008872C5">
        <w:rPr>
          <w:sz w:val="24"/>
        </w:rPr>
        <w:t>) об установлении тарифов в сфере теплоснабжения на 2020 год.</w:t>
      </w:r>
    </w:p>
    <w:p w:rsidR="008872C5" w:rsidRDefault="008872C5" w:rsidP="005B173A">
      <w:pPr>
        <w:ind w:firstLine="567"/>
        <w:contextualSpacing/>
        <w:jc w:val="both"/>
        <w:rPr>
          <w:color w:val="000000"/>
          <w:sz w:val="24"/>
        </w:rPr>
      </w:pPr>
      <w:r w:rsidRPr="0023768F">
        <w:rPr>
          <w:color w:val="000000"/>
          <w:sz w:val="24"/>
        </w:rPr>
        <w:t xml:space="preserve">Присутствующие на заседании Правления ЛенРТК директор МП «Агалатово-Сервис» Батрашин П.В. и экономист МП «Агалатово-Сервис» Иозеф В.А. выразили свое устное </w:t>
      </w:r>
      <w:r>
        <w:rPr>
          <w:color w:val="000000"/>
          <w:sz w:val="24"/>
        </w:rPr>
        <w:t>согласие</w:t>
      </w:r>
      <w:r w:rsidRPr="00694A52">
        <w:rPr>
          <w:color w:val="000000"/>
          <w:sz w:val="24"/>
        </w:rPr>
        <w:t xml:space="preserve"> с предложенным ЛенРТК уровнем тарифа.</w:t>
      </w:r>
    </w:p>
    <w:p w:rsidR="008872C5" w:rsidRDefault="008872C5" w:rsidP="005B173A">
      <w:pPr>
        <w:ind w:firstLine="567"/>
        <w:contextualSpacing/>
        <w:jc w:val="both"/>
        <w:rPr>
          <w:b/>
          <w:color w:val="FF0000"/>
          <w:sz w:val="24"/>
        </w:rPr>
      </w:pPr>
    </w:p>
    <w:p w:rsidR="008872C5" w:rsidRDefault="008872C5" w:rsidP="005B173A">
      <w:pPr>
        <w:ind w:firstLine="567"/>
        <w:contextualSpacing/>
        <w:jc w:val="both"/>
        <w:rPr>
          <w:b/>
          <w:sz w:val="24"/>
        </w:rPr>
      </w:pPr>
      <w:r>
        <w:rPr>
          <w:b/>
          <w:sz w:val="24"/>
        </w:rPr>
        <w:t xml:space="preserve">Правление приняло решение:  </w:t>
      </w:r>
    </w:p>
    <w:p w:rsidR="008872C5" w:rsidRDefault="008872C5" w:rsidP="00FA6C9F">
      <w:pPr>
        <w:contextualSpacing/>
        <w:rPr>
          <w:vanish/>
        </w:rPr>
      </w:pPr>
    </w:p>
    <w:tbl>
      <w:tblPr>
        <w:tblStyle w:val="List1"/>
        <w:tblW w:w="10915" w:type="dxa"/>
        <w:tblInd w:w="-459" w:type="dxa"/>
        <w:tblLayout w:type="fixed"/>
        <w:tblLook w:val="04A0" w:firstRow="1" w:lastRow="0" w:firstColumn="1" w:lastColumn="0" w:noHBand="0" w:noVBand="1"/>
      </w:tblPr>
      <w:tblGrid>
        <w:gridCol w:w="10915"/>
      </w:tblGrid>
      <w:tr w:rsidR="008872C5" w:rsidTr="005B173A">
        <w:trPr>
          <w:trHeight w:val="13955"/>
        </w:trPr>
        <w:tc>
          <w:tcPr>
            <w:tcW w:w="10915" w:type="dxa"/>
            <w:tcBorders>
              <w:top w:val="nil"/>
              <w:left w:val="nil"/>
              <w:bottom w:val="nil"/>
              <w:right w:val="nil"/>
            </w:tcBorders>
            <w:tcMar>
              <w:left w:w="108" w:type="dxa"/>
              <w:right w:w="108" w:type="dxa"/>
            </w:tcMar>
          </w:tcPr>
          <w:p w:rsidR="008872C5" w:rsidRDefault="008872C5" w:rsidP="00FA6C9F">
            <w:pPr>
              <w:ind w:left="-900" w:firstLine="972"/>
              <w:contextualSpacing/>
              <w:rPr>
                <w:color w:val="000000"/>
                <w:sz w:val="26"/>
              </w:rPr>
            </w:pPr>
            <w:r>
              <w:rPr>
                <w:color w:val="000000"/>
                <w:sz w:val="24"/>
                <w:lang w:bidi="ru-RU"/>
              </w:rPr>
              <w:lastRenderedPageBreak/>
              <w:t>1</w:t>
            </w:r>
            <w:r>
              <w:rPr>
                <w:color w:val="000000"/>
                <w:sz w:val="24"/>
              </w:rPr>
              <w:t>. Принять основные технические и натуральные показатели.</w:t>
            </w:r>
          </w:p>
          <w:p w:rsidR="008872C5" w:rsidRDefault="008872C5" w:rsidP="00FA6C9F">
            <w:pPr>
              <w:ind w:left="-900" w:firstLine="900"/>
              <w:contextualSpacing/>
              <w:rPr>
                <w:color w:val="000000"/>
              </w:rPr>
            </w:pPr>
          </w:p>
          <w:tbl>
            <w:tblPr>
              <w:tblStyle w:val="1c"/>
              <w:tblW w:w="10993" w:type="dxa"/>
              <w:tblLayout w:type="fixed"/>
              <w:tblLook w:val="04A0" w:firstRow="1" w:lastRow="0" w:firstColumn="1" w:lastColumn="0" w:noHBand="0" w:noVBand="1"/>
            </w:tblPr>
            <w:tblGrid>
              <w:gridCol w:w="2477"/>
              <w:gridCol w:w="969"/>
              <w:gridCol w:w="1384"/>
              <w:gridCol w:w="1258"/>
              <w:gridCol w:w="1269"/>
              <w:gridCol w:w="3636"/>
            </w:tblGrid>
            <w:tr w:rsidR="008872C5" w:rsidTr="008872C5">
              <w:tc>
                <w:tcPr>
                  <w:tcW w:w="2477" w:type="dxa"/>
                  <w:vMerge w:val="restart"/>
                </w:tcPr>
                <w:p w:rsidR="008872C5" w:rsidRDefault="008872C5" w:rsidP="00FA6C9F">
                  <w:pPr>
                    <w:ind w:left="-900" w:firstLine="900"/>
                    <w:contextualSpacing/>
                    <w:jc w:val="center"/>
                    <w:rPr>
                      <w:b/>
                      <w:lang w:bidi="ru-RU"/>
                    </w:rPr>
                  </w:pPr>
                </w:p>
                <w:p w:rsidR="008872C5" w:rsidRDefault="008872C5" w:rsidP="00FA6C9F">
                  <w:pPr>
                    <w:ind w:left="-900" w:firstLine="900"/>
                    <w:contextualSpacing/>
                    <w:jc w:val="center"/>
                    <w:rPr>
                      <w:b/>
                    </w:rPr>
                  </w:pPr>
                  <w:r>
                    <w:rPr>
                      <w:b/>
                      <w:lang w:bidi="ru-RU"/>
                    </w:rPr>
                    <w:t>Показатели</w:t>
                  </w:r>
                </w:p>
              </w:tc>
              <w:tc>
                <w:tcPr>
                  <w:tcW w:w="969" w:type="dxa"/>
                  <w:vMerge w:val="restart"/>
                </w:tcPr>
                <w:p w:rsidR="008872C5" w:rsidRDefault="008872C5" w:rsidP="00FA6C9F">
                  <w:pPr>
                    <w:ind w:left="-900" w:firstLine="900"/>
                    <w:contextualSpacing/>
                    <w:jc w:val="center"/>
                    <w:rPr>
                      <w:b/>
                      <w:lang w:bidi="ru-RU"/>
                    </w:rPr>
                  </w:pPr>
                </w:p>
                <w:p w:rsidR="008872C5" w:rsidRDefault="008872C5" w:rsidP="00FA6C9F">
                  <w:pPr>
                    <w:ind w:left="-900" w:firstLine="900"/>
                    <w:contextualSpacing/>
                    <w:jc w:val="center"/>
                    <w:rPr>
                      <w:b/>
                    </w:rPr>
                  </w:pPr>
                  <w:r>
                    <w:rPr>
                      <w:b/>
                      <w:lang w:bidi="ru-RU"/>
                    </w:rPr>
                    <w:t>Ед. изм.</w:t>
                  </w:r>
                </w:p>
              </w:tc>
              <w:tc>
                <w:tcPr>
                  <w:tcW w:w="7547" w:type="dxa"/>
                  <w:gridSpan w:val="4"/>
                </w:tcPr>
                <w:p w:rsidR="008872C5" w:rsidRDefault="008872C5" w:rsidP="00FA6C9F">
                  <w:pPr>
                    <w:ind w:left="-900" w:firstLine="900"/>
                    <w:contextualSpacing/>
                    <w:jc w:val="center"/>
                    <w:rPr>
                      <w:b/>
                      <w:lang w:bidi="ru-RU"/>
                    </w:rPr>
                  </w:pPr>
                  <w:r>
                    <w:rPr>
                      <w:b/>
                      <w:lang w:bidi="ru-RU"/>
                    </w:rPr>
                    <w:t>На период регулирования 2020 г</w:t>
                  </w:r>
                </w:p>
              </w:tc>
            </w:tr>
            <w:tr w:rsidR="008872C5" w:rsidTr="008872C5">
              <w:tc>
                <w:tcPr>
                  <w:tcW w:w="2477" w:type="dxa"/>
                  <w:vMerge/>
                </w:tcPr>
                <w:p w:rsidR="008872C5" w:rsidRDefault="008872C5" w:rsidP="00FA6C9F">
                  <w:pPr>
                    <w:ind w:left="-900" w:firstLine="900"/>
                    <w:contextualSpacing/>
                    <w:jc w:val="center"/>
                    <w:rPr>
                      <w:b/>
                    </w:rPr>
                  </w:pPr>
                </w:p>
              </w:tc>
              <w:tc>
                <w:tcPr>
                  <w:tcW w:w="969" w:type="dxa"/>
                  <w:vMerge/>
                </w:tcPr>
                <w:p w:rsidR="008872C5" w:rsidRDefault="008872C5" w:rsidP="00FA6C9F">
                  <w:pPr>
                    <w:ind w:left="-900" w:firstLine="900"/>
                    <w:contextualSpacing/>
                    <w:jc w:val="center"/>
                    <w:rPr>
                      <w:b/>
                    </w:rPr>
                  </w:pPr>
                </w:p>
              </w:tc>
              <w:tc>
                <w:tcPr>
                  <w:tcW w:w="2642" w:type="dxa"/>
                  <w:gridSpan w:val="2"/>
                </w:tcPr>
                <w:p w:rsidR="008872C5" w:rsidRDefault="008872C5" w:rsidP="00FA6C9F">
                  <w:pPr>
                    <w:ind w:left="-900" w:firstLine="900"/>
                    <w:contextualSpacing/>
                    <w:jc w:val="center"/>
                    <w:rPr>
                      <w:b/>
                    </w:rPr>
                  </w:pPr>
                  <w:r>
                    <w:rPr>
                      <w:b/>
                      <w:lang w:bidi="ru-RU"/>
                    </w:rPr>
                    <w:t>Предложения</w:t>
                  </w:r>
                </w:p>
              </w:tc>
              <w:tc>
                <w:tcPr>
                  <w:tcW w:w="1269" w:type="dxa"/>
                  <w:vMerge w:val="restart"/>
                </w:tcPr>
                <w:p w:rsidR="008872C5" w:rsidRDefault="008872C5" w:rsidP="00FA6C9F">
                  <w:pPr>
                    <w:ind w:left="-900" w:firstLine="900"/>
                    <w:contextualSpacing/>
                    <w:jc w:val="center"/>
                    <w:rPr>
                      <w:b/>
                      <w:lang w:bidi="ru-RU"/>
                    </w:rPr>
                  </w:pPr>
                </w:p>
                <w:p w:rsidR="008872C5" w:rsidRDefault="008872C5" w:rsidP="00FA6C9F">
                  <w:pPr>
                    <w:ind w:left="-900" w:firstLine="900"/>
                    <w:contextualSpacing/>
                    <w:jc w:val="center"/>
                    <w:rPr>
                      <w:b/>
                      <w:lang w:bidi="ru-RU"/>
                    </w:rPr>
                  </w:pPr>
                  <w:r>
                    <w:rPr>
                      <w:b/>
                      <w:lang w:bidi="ru-RU"/>
                    </w:rPr>
                    <w:t>Отклонение</w:t>
                  </w:r>
                </w:p>
              </w:tc>
              <w:tc>
                <w:tcPr>
                  <w:tcW w:w="3636" w:type="dxa"/>
                  <w:vMerge w:val="restart"/>
                </w:tcPr>
                <w:p w:rsidR="008872C5" w:rsidRDefault="008872C5" w:rsidP="00FA6C9F">
                  <w:pPr>
                    <w:ind w:left="-900" w:firstLine="900"/>
                    <w:contextualSpacing/>
                    <w:jc w:val="center"/>
                    <w:rPr>
                      <w:b/>
                      <w:lang w:bidi="ru-RU"/>
                    </w:rPr>
                  </w:pPr>
                </w:p>
                <w:p w:rsidR="008872C5" w:rsidRDefault="008872C5" w:rsidP="00FA6C9F">
                  <w:pPr>
                    <w:ind w:left="-900" w:firstLine="900"/>
                    <w:contextualSpacing/>
                    <w:jc w:val="center"/>
                    <w:rPr>
                      <w:b/>
                    </w:rPr>
                  </w:pPr>
                  <w:r>
                    <w:rPr>
                      <w:b/>
                      <w:lang w:bidi="ru-RU"/>
                    </w:rPr>
                    <w:t>Заметки</w:t>
                  </w:r>
                </w:p>
              </w:tc>
            </w:tr>
            <w:tr w:rsidR="008872C5" w:rsidTr="008872C5">
              <w:tc>
                <w:tcPr>
                  <w:tcW w:w="2477" w:type="dxa"/>
                  <w:vMerge/>
                </w:tcPr>
                <w:p w:rsidR="008872C5" w:rsidRDefault="008872C5" w:rsidP="00FA6C9F">
                  <w:pPr>
                    <w:ind w:left="-900" w:firstLine="900"/>
                    <w:contextualSpacing/>
                    <w:jc w:val="center"/>
                    <w:rPr>
                      <w:b/>
                    </w:rPr>
                  </w:pPr>
                </w:p>
              </w:tc>
              <w:tc>
                <w:tcPr>
                  <w:tcW w:w="969" w:type="dxa"/>
                  <w:vMerge/>
                </w:tcPr>
                <w:p w:rsidR="008872C5" w:rsidRDefault="008872C5" w:rsidP="00FA6C9F">
                  <w:pPr>
                    <w:ind w:left="-900" w:firstLine="900"/>
                    <w:contextualSpacing/>
                    <w:jc w:val="center"/>
                    <w:rPr>
                      <w:b/>
                    </w:rPr>
                  </w:pPr>
                </w:p>
              </w:tc>
              <w:tc>
                <w:tcPr>
                  <w:tcW w:w="1384" w:type="dxa"/>
                  <w:vAlign w:val="center"/>
                </w:tcPr>
                <w:p w:rsidR="008872C5" w:rsidRDefault="008872C5" w:rsidP="00FA6C9F">
                  <w:pPr>
                    <w:ind w:left="-11"/>
                    <w:contextualSpacing/>
                    <w:jc w:val="center"/>
                    <w:rPr>
                      <w:b/>
                    </w:rPr>
                  </w:pPr>
                  <w:r>
                    <w:rPr>
                      <w:b/>
                      <w:lang w:bidi="ru-RU"/>
                    </w:rPr>
                    <w:t>Регулируемой организации</w:t>
                  </w:r>
                </w:p>
              </w:tc>
              <w:tc>
                <w:tcPr>
                  <w:tcW w:w="1258" w:type="dxa"/>
                  <w:vAlign w:val="center"/>
                </w:tcPr>
                <w:p w:rsidR="008872C5" w:rsidRDefault="008872C5" w:rsidP="00FA6C9F">
                  <w:pPr>
                    <w:ind w:left="-900" w:firstLine="900"/>
                    <w:contextualSpacing/>
                    <w:jc w:val="center"/>
                    <w:rPr>
                      <w:b/>
                    </w:rPr>
                  </w:pPr>
                  <w:r>
                    <w:rPr>
                      <w:b/>
                      <w:lang w:bidi="ru-RU"/>
                    </w:rPr>
                    <w:t>ЛенРТК</w:t>
                  </w:r>
                </w:p>
              </w:tc>
              <w:tc>
                <w:tcPr>
                  <w:tcW w:w="1269" w:type="dxa"/>
                  <w:vMerge/>
                </w:tcPr>
                <w:p w:rsidR="008872C5" w:rsidRDefault="008872C5" w:rsidP="00FA6C9F">
                  <w:pPr>
                    <w:ind w:left="-900" w:firstLine="900"/>
                    <w:contextualSpacing/>
                    <w:jc w:val="center"/>
                    <w:rPr>
                      <w:b/>
                    </w:rPr>
                  </w:pPr>
                </w:p>
              </w:tc>
              <w:tc>
                <w:tcPr>
                  <w:tcW w:w="3636" w:type="dxa"/>
                  <w:vMerge/>
                </w:tcPr>
                <w:p w:rsidR="008872C5" w:rsidRDefault="008872C5" w:rsidP="00FA6C9F">
                  <w:pPr>
                    <w:ind w:left="-900" w:firstLine="900"/>
                    <w:contextualSpacing/>
                    <w:jc w:val="center"/>
                    <w:rPr>
                      <w:b/>
                    </w:rPr>
                  </w:pPr>
                </w:p>
              </w:tc>
            </w:tr>
          </w:tbl>
          <w:p w:rsidR="008872C5" w:rsidRDefault="008872C5" w:rsidP="00FA6C9F">
            <w:pPr>
              <w:ind w:left="72"/>
              <w:contextualSpacing/>
              <w:rPr>
                <w:vanish/>
                <w:color w:val="000000"/>
              </w:rPr>
            </w:pPr>
          </w:p>
          <w:tbl>
            <w:tblPr>
              <w:tblStyle w:val="List2"/>
              <w:tblW w:w="10852" w:type="dxa"/>
              <w:tblLayout w:type="fixed"/>
              <w:tblLook w:val="04A0" w:firstRow="1" w:lastRow="0" w:firstColumn="1" w:lastColumn="0" w:noHBand="0" w:noVBand="1"/>
            </w:tblPr>
            <w:tblGrid>
              <w:gridCol w:w="2485"/>
              <w:gridCol w:w="961"/>
              <w:gridCol w:w="1384"/>
              <w:gridCol w:w="1258"/>
              <w:gridCol w:w="1269"/>
              <w:gridCol w:w="3495"/>
            </w:tblGrid>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Выработка тепловой энергии, год</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2 034,00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2 388,98</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354,98</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В связи с тем, что организации не показала факт 2018 года объемные показатели приняты в соответствии с плановыми показателями 2019г.</w:t>
                  </w: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Теплоэнергия на собственные нужды котельной:</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5B173A">
              <w:trPr>
                <w:trHeight w:val="234"/>
              </w:trPr>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Теплоэнергия на собственные нужды котельной, объём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34,00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34,00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Теплоэнергия на собственные нужды котельной, %</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1,67</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1,42</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-0,25</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Отпуск с коллекторов</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2 000,00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2 354,98</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354,98</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Покупка теплоэнергии</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Подано теплоэнергии в сеть</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2 000,00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2 354,98</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354,98</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rPr>
                <w:trHeight w:val="17"/>
              </w:trPr>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Потери теплоэнергии в сетях</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Потери теплоэнергии в сетях, объём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668,00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134,23</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-533,77</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Потери теплоэнергии в сетях, %</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33,40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5,70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-27,70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Отпущено теплоэнергии всем потребителям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1 332,00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2 220,75</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888,75</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rPr>
                <w:trHeight w:val="17"/>
              </w:trPr>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В том числе доля товарной теплоэнергии</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100,00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100,00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Отпущено тепловой энергии на собственное производство</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Население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1 332,00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2 220,75</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888,75</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В.т.ч. ГВС</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1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2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В т.ч. отопление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1 332,00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2 220,75</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888,75</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1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666,00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1 233,75</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567,75</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2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666,00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987,00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321,00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Бюджетным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В.т.ч. ГВС</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В т.ч. отопление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Иным потребителям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В.т.ч. ГВС</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В т.ч. отопление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Организациям-перепродавцам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0,00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Всего товарной</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1 332,00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2 220,75</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888,75</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rPr>
                <w:trHeight w:val="17"/>
              </w:trPr>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lastRenderedPageBreak/>
                    <w:t>I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666,00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1 233,75</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567,75</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r w:rsidR="008872C5" w:rsidTr="008872C5">
              <w:trPr>
                <w:trHeight w:val="17"/>
              </w:trPr>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r>
                    <w:rPr>
                      <w:color w:val="000000"/>
                    </w:rPr>
                    <w:t>II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666,00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987,00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jc w:val="center"/>
                    <w:rPr>
                      <w:color w:val="000000"/>
                    </w:rPr>
                  </w:pPr>
                  <w:r>
                    <w:rPr>
                      <w:color w:val="000000"/>
                    </w:rPr>
                    <w:t>321,00</w:t>
                  </w:r>
                </w:p>
              </w:tc>
              <w:tc>
                <w:tcPr>
                  <w:tcW w:w="3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72"/>
                    <w:contextualSpacing/>
                    <w:rPr>
                      <w:color w:val="000000"/>
                    </w:rPr>
                  </w:pPr>
                </w:p>
              </w:tc>
            </w:tr>
          </w:tbl>
          <w:p w:rsidR="008872C5" w:rsidRDefault="008872C5" w:rsidP="00FA6C9F">
            <w:pPr>
              <w:ind w:left="72"/>
              <w:contextualSpacing/>
              <w:rPr>
                <w:color w:val="000000"/>
              </w:rPr>
            </w:pPr>
          </w:p>
          <w:p w:rsidR="008872C5" w:rsidRDefault="008872C5" w:rsidP="00FA6C9F">
            <w:pPr>
              <w:pStyle w:val="ac"/>
              <w:ind w:left="-891" w:firstLine="963"/>
              <w:rPr>
                <w:color w:val="000000"/>
                <w:sz w:val="24"/>
              </w:rPr>
            </w:pPr>
            <w:r>
              <w:rPr>
                <w:color w:val="000000"/>
                <w:sz w:val="24"/>
                <w:lang w:bidi="ru-RU"/>
              </w:rPr>
              <w:t xml:space="preserve"> 2</w:t>
            </w:r>
            <w:r>
              <w:rPr>
                <w:color w:val="000000"/>
                <w:sz w:val="24"/>
              </w:rPr>
              <w:t>. Принять статьи расходов на ресурсы, а также удельные характеристики.</w:t>
            </w:r>
          </w:p>
          <w:tbl>
            <w:tblPr>
              <w:tblStyle w:val="1c"/>
              <w:tblW w:w="0" w:type="auto"/>
              <w:tblLayout w:type="fixed"/>
              <w:tblLook w:val="04A0" w:firstRow="1" w:lastRow="0" w:firstColumn="1" w:lastColumn="0" w:noHBand="0" w:noVBand="1"/>
            </w:tblPr>
            <w:tblGrid>
              <w:gridCol w:w="1023"/>
              <w:gridCol w:w="2737"/>
              <w:gridCol w:w="1077"/>
              <w:gridCol w:w="1309"/>
              <w:gridCol w:w="1200"/>
              <w:gridCol w:w="3464"/>
            </w:tblGrid>
            <w:tr w:rsidR="008872C5" w:rsidTr="008872C5">
              <w:tc>
                <w:tcPr>
                  <w:tcW w:w="1023" w:type="dxa"/>
                </w:tcPr>
                <w:p w:rsidR="008872C5" w:rsidRDefault="008872C5" w:rsidP="00FA6C9F">
                  <w:pPr>
                    <w:contextualSpacing/>
                    <w:jc w:val="center"/>
                    <w:rPr>
                      <w:b/>
                      <w:lang w:bidi="ru-RU"/>
                    </w:rPr>
                  </w:pPr>
                  <w:r>
                    <w:rPr>
                      <w:b/>
                      <w:lang w:bidi="ru-RU"/>
                    </w:rPr>
                    <w:t>№ п/п</w:t>
                  </w:r>
                </w:p>
                <w:p w:rsidR="008872C5" w:rsidRDefault="008872C5" w:rsidP="00FA6C9F">
                  <w:pPr>
                    <w:contextualSpacing/>
                    <w:jc w:val="center"/>
                    <w:rPr>
                      <w:b/>
                    </w:rPr>
                  </w:pPr>
                </w:p>
              </w:tc>
              <w:tc>
                <w:tcPr>
                  <w:tcW w:w="2737" w:type="dxa"/>
                </w:tcPr>
                <w:p w:rsidR="008872C5" w:rsidRDefault="008872C5" w:rsidP="00FA6C9F">
                  <w:pPr>
                    <w:contextualSpacing/>
                    <w:jc w:val="center"/>
                    <w:rPr>
                      <w:b/>
                    </w:rPr>
                  </w:pPr>
                  <w:r>
                    <w:rPr>
                      <w:b/>
                      <w:lang w:bidi="ru-RU"/>
                    </w:rPr>
                    <w:t>Показатели</w:t>
                  </w:r>
                </w:p>
              </w:tc>
              <w:tc>
                <w:tcPr>
                  <w:tcW w:w="1077" w:type="dxa"/>
                </w:tcPr>
                <w:p w:rsidR="008872C5" w:rsidRDefault="008872C5" w:rsidP="00FA6C9F">
                  <w:pPr>
                    <w:contextualSpacing/>
                    <w:jc w:val="center"/>
                    <w:rPr>
                      <w:b/>
                    </w:rPr>
                  </w:pPr>
                  <w:r>
                    <w:rPr>
                      <w:b/>
                      <w:lang w:bidi="ru-RU"/>
                    </w:rPr>
                    <w:t>Единица измерения</w:t>
                  </w:r>
                </w:p>
              </w:tc>
              <w:tc>
                <w:tcPr>
                  <w:tcW w:w="1309" w:type="dxa"/>
                </w:tcPr>
                <w:p w:rsidR="008872C5" w:rsidRDefault="008872C5" w:rsidP="00FA6C9F">
                  <w:pPr>
                    <w:contextualSpacing/>
                    <w:jc w:val="center"/>
                    <w:rPr>
                      <w:b/>
                    </w:rPr>
                  </w:pPr>
                  <w:r>
                    <w:rPr>
                      <w:b/>
                      <w:lang w:bidi="ru-RU"/>
                    </w:rPr>
                    <w:t>Данные предприятия</w:t>
                  </w:r>
                </w:p>
              </w:tc>
              <w:tc>
                <w:tcPr>
                  <w:tcW w:w="1200" w:type="dxa"/>
                </w:tcPr>
                <w:p w:rsidR="008872C5" w:rsidRDefault="008872C5" w:rsidP="00FA6C9F">
                  <w:pPr>
                    <w:contextualSpacing/>
                    <w:jc w:val="center"/>
                    <w:rPr>
                      <w:b/>
                      <w:lang w:bidi="ru-RU"/>
                    </w:rPr>
                  </w:pPr>
                  <w:r>
                    <w:rPr>
                      <w:b/>
                      <w:lang w:bidi="ru-RU"/>
                    </w:rPr>
                    <w:t>Данные регулятора</w:t>
                  </w:r>
                </w:p>
              </w:tc>
              <w:tc>
                <w:tcPr>
                  <w:tcW w:w="3464" w:type="dxa"/>
                </w:tcPr>
                <w:p w:rsidR="008872C5" w:rsidRDefault="008872C5" w:rsidP="00FA6C9F">
                  <w:pPr>
                    <w:contextualSpacing/>
                    <w:jc w:val="center"/>
                    <w:rPr>
                      <w:b/>
                      <w:lang w:bidi="ru-RU"/>
                    </w:rPr>
                  </w:pPr>
                </w:p>
                <w:p w:rsidR="008872C5" w:rsidRDefault="008872C5" w:rsidP="00FA6C9F">
                  <w:pPr>
                    <w:contextualSpacing/>
                    <w:jc w:val="center"/>
                    <w:rPr>
                      <w:b/>
                    </w:rPr>
                  </w:pPr>
                  <w:r>
                    <w:rPr>
                      <w:b/>
                      <w:lang w:bidi="ru-RU"/>
                    </w:rPr>
                    <w:t>Заметки</w:t>
                  </w:r>
                </w:p>
                <w:p w:rsidR="008872C5" w:rsidRDefault="008872C5" w:rsidP="00FA6C9F">
                  <w:pPr>
                    <w:contextualSpacing/>
                    <w:jc w:val="center"/>
                    <w:rPr>
                      <w:b/>
                      <w:lang w:bidi="ru-RU"/>
                    </w:rPr>
                  </w:pPr>
                </w:p>
              </w:tc>
            </w:tr>
            <w:tr w:rsidR="008872C5" w:rsidTr="008872C5">
              <w:tc>
                <w:tcPr>
                  <w:tcW w:w="10810" w:type="dxa"/>
                  <w:gridSpan w:val="6"/>
                </w:tcPr>
                <w:p w:rsidR="008872C5" w:rsidRDefault="008872C5" w:rsidP="00FA6C9F">
                  <w:pPr>
                    <w:contextualSpacing/>
                    <w:jc w:val="both"/>
                    <w:outlineLvl w:val="1"/>
                    <w:rPr>
                      <w:color w:val="auto"/>
                    </w:rPr>
                  </w:pPr>
                  <w:r w:rsidRPr="00D55844">
                    <w:rPr>
                      <w:color w:val="auto"/>
                      <w:lang w:eastAsia="en-US" w:bidi="en-US"/>
                    </w:rPr>
                    <w:t xml:space="preserve"> </w:t>
                  </w:r>
                  <w:r>
                    <w:t>Для потребителей муниципального образования «Агалатовское сельское поселение» Всеволожского муниципального района Ленинградской области</w:t>
                  </w:r>
                </w:p>
              </w:tc>
            </w:tr>
          </w:tbl>
          <w:p w:rsidR="008872C5" w:rsidRDefault="008872C5" w:rsidP="00FA6C9F">
            <w:pPr>
              <w:contextualSpacing/>
              <w:rPr>
                <w:vanish/>
                <w:color w:val="000000"/>
              </w:rPr>
            </w:pPr>
          </w:p>
          <w:tbl>
            <w:tblPr>
              <w:tblStyle w:val="List2"/>
              <w:tblW w:w="0" w:type="auto"/>
              <w:tblLayout w:type="fixed"/>
              <w:tblLook w:val="04A0" w:firstRow="1" w:lastRow="0" w:firstColumn="1" w:lastColumn="0" w:noHBand="0" w:noVBand="1"/>
            </w:tblPr>
            <w:tblGrid>
              <w:gridCol w:w="1008"/>
              <w:gridCol w:w="2738"/>
              <w:gridCol w:w="1091"/>
              <w:gridCol w:w="1317"/>
              <w:gridCol w:w="1206"/>
              <w:gridCol w:w="3450"/>
            </w:tblGrid>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на ресурсы для производства тепловой энергии,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Топливо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 условного топлива на производство теплоэнергии,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т.у.т.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685,40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635,47</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Уголь</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т.у.т.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685,40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635,47</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 натурального топлива</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1.1.2.9</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Уголь</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2 284,67</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992,92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Удельный расход условного топлива на выработку т/э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Кгут/Гкал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298,00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266,00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1.1.3.9</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Уголь</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Кгут/Гкал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298,00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266,00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1.1.4</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Цена топлива</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1.1.4.9</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Уголь</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руб/т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5 657,39</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5 689,00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В соответствии с данными мониторинга комитета по ТЭК от 25.11.2019 №кт-3-7198/2019</w:t>
                  </w: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1.1.5</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на топливо,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13 765,25</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5 648,72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1.1.5.9</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Уголь</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13 765,25</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5 648,72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Электроэнергия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Электроэнергия, всего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Электроэнергия на производство т/э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1.2.2.3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Электроэнергия на производство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1.2.3.3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Водопотребление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Объем воды</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Вода, всего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0,04</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 xml:space="preserve">Вода для технологических целей предприятия и на </w:t>
                  </w:r>
                  <w:r>
                    <w:rPr>
                      <w:color w:val="000000"/>
                    </w:rPr>
                    <w:lastRenderedPageBreak/>
                    <w:t>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lastRenderedPageBreak/>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0,04</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lastRenderedPageBreak/>
                    <w:t>1.3.1.3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Вода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Удельный расход воды на выработку т/э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Средний уд. расход</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м3/Гкал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0,02</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Уд.расход воды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м3/Гкал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0,02</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1.3.2.3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Уд. расход воды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м3/Гкал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Себестоимость / тариф на воду</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Средняя себестоимость / тариф</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73,56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71,08</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Себестоимость / тариф на воду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73,56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71,08</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1.3.3.3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Себестоимость / тариф на воду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1.3.4</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на воду</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1.3.4.1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Вода, всего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2,94</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2,84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1.3.4.2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Вода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2,94</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2,84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1.3.4.3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Вода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1.4</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Водоотведение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1.4.1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Объем водоотведения по предприятию</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0,02</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1.4.2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Тариф за водоотведение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62,71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58,83</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1.4.3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Затраты на водоотведение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1,25</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1,18</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1.5</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Покупка теплоэнергии</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1.5.0.1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Объемы покупки,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1.5.0.2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Тариф покупки ТЭ,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руб /Гкал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1.5.0.3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на покупку т/э,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1.6</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на приобретения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1.7</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связанные с созданием нормативных запасов топлива</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1.8</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ИТОГО ресурсы для производства тепловой энергии,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13 769,45</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5 652,74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на ресурсы для передачи тепловой энергии</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Электроэнергия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74,52</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74,52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7,30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7,42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544,00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552,64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ИТОГО ресурсы для передачи тепловой энергии</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544,00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552,64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r w:rsidR="008872C5" w:rsidTr="008872C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ВСЕГО ресурсы</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14 313,45</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6 205,38</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p>
              </w:tc>
            </w:tr>
          </w:tbl>
          <w:p w:rsidR="008872C5" w:rsidRDefault="008872C5" w:rsidP="00FA6C9F">
            <w:pPr>
              <w:contextualSpacing/>
              <w:rPr>
                <w:color w:val="000000"/>
                <w:lang w:bidi="ru-RU"/>
              </w:rPr>
            </w:pPr>
          </w:p>
          <w:p w:rsidR="008872C5" w:rsidRDefault="008872C5" w:rsidP="00FA6C9F">
            <w:pPr>
              <w:ind w:left="-900" w:firstLine="972"/>
              <w:contextualSpacing/>
              <w:rPr>
                <w:color w:val="000000"/>
                <w:sz w:val="24"/>
              </w:rPr>
            </w:pPr>
            <w:r>
              <w:rPr>
                <w:color w:val="000000"/>
                <w:sz w:val="24"/>
                <w:lang w:bidi="ru-RU"/>
              </w:rPr>
              <w:t>3</w:t>
            </w:r>
            <w:r>
              <w:rPr>
                <w:color w:val="000000"/>
                <w:sz w:val="24"/>
              </w:rPr>
              <w:t>. Принять основные статьи расходов регулируемой организации</w:t>
            </w:r>
          </w:p>
          <w:tbl>
            <w:tblPr>
              <w:tblStyle w:val="1c"/>
              <w:tblW w:w="10807" w:type="dxa"/>
              <w:tblLayout w:type="fixed"/>
              <w:tblLook w:val="04A0" w:firstRow="1" w:lastRow="0" w:firstColumn="1" w:lastColumn="0" w:noHBand="0" w:noVBand="1"/>
            </w:tblPr>
            <w:tblGrid>
              <w:gridCol w:w="1023"/>
              <w:gridCol w:w="2687"/>
              <w:gridCol w:w="1120"/>
              <w:gridCol w:w="1316"/>
              <w:gridCol w:w="1200"/>
              <w:gridCol w:w="3461"/>
            </w:tblGrid>
            <w:tr w:rsidR="008872C5" w:rsidTr="008872C5">
              <w:tc>
                <w:tcPr>
                  <w:tcW w:w="1023" w:type="dxa"/>
                </w:tcPr>
                <w:p w:rsidR="008872C5" w:rsidRDefault="008872C5" w:rsidP="00FA6C9F">
                  <w:pPr>
                    <w:ind w:left="-900" w:firstLine="900"/>
                    <w:contextualSpacing/>
                    <w:jc w:val="center"/>
                    <w:rPr>
                      <w:b/>
                      <w:lang w:bidi="ru-RU"/>
                    </w:rPr>
                  </w:pPr>
                  <w:r>
                    <w:rPr>
                      <w:b/>
                      <w:lang w:bidi="ru-RU"/>
                    </w:rPr>
                    <w:t>№ п/п</w:t>
                  </w:r>
                </w:p>
                <w:p w:rsidR="008872C5" w:rsidRDefault="008872C5" w:rsidP="00FA6C9F">
                  <w:pPr>
                    <w:ind w:left="-900" w:firstLine="900"/>
                    <w:contextualSpacing/>
                    <w:jc w:val="center"/>
                    <w:rPr>
                      <w:b/>
                    </w:rPr>
                  </w:pPr>
                </w:p>
              </w:tc>
              <w:tc>
                <w:tcPr>
                  <w:tcW w:w="2687" w:type="dxa"/>
                </w:tcPr>
                <w:p w:rsidR="008872C5" w:rsidRDefault="008872C5" w:rsidP="00FA6C9F">
                  <w:pPr>
                    <w:ind w:left="-900" w:firstLine="900"/>
                    <w:contextualSpacing/>
                    <w:jc w:val="center"/>
                    <w:rPr>
                      <w:b/>
                    </w:rPr>
                  </w:pPr>
                  <w:r>
                    <w:rPr>
                      <w:b/>
                      <w:lang w:bidi="ru-RU"/>
                    </w:rPr>
                    <w:t>Показатели</w:t>
                  </w:r>
                </w:p>
              </w:tc>
              <w:tc>
                <w:tcPr>
                  <w:tcW w:w="1120" w:type="dxa"/>
                </w:tcPr>
                <w:p w:rsidR="008872C5" w:rsidRDefault="008872C5" w:rsidP="00FA6C9F">
                  <w:pPr>
                    <w:ind w:left="-7" w:firstLine="7"/>
                    <w:contextualSpacing/>
                    <w:jc w:val="center"/>
                    <w:rPr>
                      <w:b/>
                    </w:rPr>
                  </w:pPr>
                  <w:r>
                    <w:rPr>
                      <w:b/>
                      <w:lang w:bidi="ru-RU"/>
                    </w:rPr>
                    <w:t>Единица измерения</w:t>
                  </w:r>
                </w:p>
              </w:tc>
              <w:tc>
                <w:tcPr>
                  <w:tcW w:w="1316" w:type="dxa"/>
                </w:tcPr>
                <w:p w:rsidR="008872C5" w:rsidRDefault="008872C5" w:rsidP="00FA6C9F">
                  <w:pPr>
                    <w:ind w:left="-7" w:firstLine="7"/>
                    <w:contextualSpacing/>
                    <w:jc w:val="center"/>
                    <w:rPr>
                      <w:b/>
                    </w:rPr>
                  </w:pPr>
                  <w:r>
                    <w:rPr>
                      <w:b/>
                      <w:lang w:bidi="ru-RU"/>
                    </w:rPr>
                    <w:t>Данные предприятия</w:t>
                  </w:r>
                </w:p>
              </w:tc>
              <w:tc>
                <w:tcPr>
                  <w:tcW w:w="1200" w:type="dxa"/>
                </w:tcPr>
                <w:p w:rsidR="008872C5" w:rsidRDefault="008872C5" w:rsidP="00FA6C9F">
                  <w:pPr>
                    <w:ind w:left="-7" w:firstLine="7"/>
                    <w:contextualSpacing/>
                    <w:jc w:val="center"/>
                    <w:rPr>
                      <w:b/>
                      <w:lang w:bidi="ru-RU"/>
                    </w:rPr>
                  </w:pPr>
                  <w:r>
                    <w:rPr>
                      <w:b/>
                      <w:lang w:bidi="ru-RU"/>
                    </w:rPr>
                    <w:t>Данные регулятора</w:t>
                  </w:r>
                </w:p>
              </w:tc>
              <w:tc>
                <w:tcPr>
                  <w:tcW w:w="3461" w:type="dxa"/>
                </w:tcPr>
                <w:p w:rsidR="008872C5" w:rsidRDefault="008872C5" w:rsidP="00FA6C9F">
                  <w:pPr>
                    <w:ind w:left="-900" w:firstLine="900"/>
                    <w:contextualSpacing/>
                    <w:jc w:val="center"/>
                    <w:rPr>
                      <w:b/>
                      <w:lang w:bidi="ru-RU"/>
                    </w:rPr>
                  </w:pPr>
                  <w:r>
                    <w:rPr>
                      <w:b/>
                      <w:lang w:bidi="ru-RU"/>
                    </w:rPr>
                    <w:t>Заметки</w:t>
                  </w:r>
                </w:p>
                <w:p w:rsidR="008872C5" w:rsidRDefault="008872C5" w:rsidP="00FA6C9F">
                  <w:pPr>
                    <w:ind w:left="-900" w:firstLine="900"/>
                    <w:contextualSpacing/>
                    <w:jc w:val="center"/>
                    <w:rPr>
                      <w:b/>
                      <w:lang w:bidi="ru-RU"/>
                    </w:rPr>
                  </w:pPr>
                </w:p>
              </w:tc>
            </w:tr>
            <w:tr w:rsidR="008872C5" w:rsidTr="008872C5">
              <w:tc>
                <w:tcPr>
                  <w:tcW w:w="10807" w:type="dxa"/>
                  <w:gridSpan w:val="6"/>
                </w:tcPr>
                <w:p w:rsidR="008872C5" w:rsidRDefault="008872C5" w:rsidP="00FA6C9F">
                  <w:pPr>
                    <w:ind w:left="-900" w:firstLine="900"/>
                    <w:contextualSpacing/>
                    <w:jc w:val="both"/>
                    <w:outlineLvl w:val="1"/>
                    <w:rPr>
                      <w:color w:val="auto"/>
                    </w:rPr>
                  </w:pPr>
                  <w:r>
                    <w:t>Для потребителей муниципального образования «Агалатовское сельское поселение» Всеволожского муниципального района Ленинградской области</w:t>
                  </w:r>
                </w:p>
              </w:tc>
            </w:tr>
          </w:tbl>
          <w:p w:rsidR="008872C5" w:rsidRDefault="008872C5" w:rsidP="00FA6C9F">
            <w:pPr>
              <w:ind w:left="-41"/>
              <w:contextualSpacing/>
              <w:jc w:val="center"/>
              <w:rPr>
                <w:vanish/>
                <w:color w:val="000000"/>
              </w:rPr>
            </w:pPr>
          </w:p>
          <w:tbl>
            <w:tblPr>
              <w:tblStyle w:val="List2"/>
              <w:tblW w:w="10807" w:type="dxa"/>
              <w:tblLayout w:type="fixed"/>
              <w:tblLook w:val="04A0" w:firstRow="1" w:lastRow="0" w:firstColumn="1" w:lastColumn="0" w:noHBand="0" w:noVBand="1"/>
            </w:tblPr>
            <w:tblGrid>
              <w:gridCol w:w="1023"/>
              <w:gridCol w:w="2678"/>
              <w:gridCol w:w="1129"/>
              <w:gridCol w:w="1327"/>
              <w:gridCol w:w="1189"/>
              <w:gridCol w:w="3461"/>
            </w:tblGrid>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Расчёт коэффициента индексации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Индекс потребительских цен на расчетный период регулирования (ИПЦ)</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3,00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Индекс эффективности операционных расходов (ИОР)</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Индекс изменения количества активов (ИКА) производство</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1.3.1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Установленная тепловая мощность источника тепловой энергии (производство)</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Гкал/ч</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5,50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5,50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1.4</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Индекс изменения количества активов (ИКА) передача</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1.4.1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Количество условных единиц, относящихся к активам, необходимым для осуществления регулируемой деятельности (передача)</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У.е.</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1.4.2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Коэффициент эластичности затрат по росту активов (Кэл)</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0,75</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1.5</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Итого коэффициент индексации (производство т/э)</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0,99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1,02</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1.6</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Итого коэффициент индексации (передача т/э)</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0,99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1,02</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Итого расходы на производство тепловой энергии, теплоносителя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27 912,44</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14 536,96</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2.1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Операционные расходы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8 687,02</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6 923,39</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2.2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Неподконтрольные расходы (без налога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5 455,96</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1 960,82</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2.3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Ресурсы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13 769,45</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5 652,74</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Итого расходы на передачу тепловой энергии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2 824,80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1 775,55</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3.1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Операционные расходы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1 932,69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1 110,70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3.2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Неподконтрольные расходы (без налога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348,11</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112,21</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3.3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Ресурсы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544,00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552,64</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4</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Итого расходы из прибыли (без налога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4.1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нормативная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4.1.1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 xml:space="preserve">нормативный уровень </w:t>
                  </w:r>
                  <w:r>
                    <w:rPr>
                      <w:color w:val="000000"/>
                    </w:rPr>
                    <w:lastRenderedPageBreak/>
                    <w:t>прибыли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lastRenderedPageBreak/>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lastRenderedPageBreak/>
                    <w:t>4.2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расчетная предпринимательская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4.2.1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 xml:space="preserve">% расчетной предпринимательской прибыли к текущим расходам </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5</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Налог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6</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Корректировка НВВ</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7</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Расчет необходимой валовой выручки (НВВ)</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7.1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НВВ, всего, в т.ч.</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30 737,23</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16 312,51</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r>
                    <w:rPr>
                      <w:color w:val="000000"/>
                    </w:rPr>
                    <w:t>1</w:t>
                  </w: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7.1.1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операционные расходы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10 619,71</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8 034,09</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r>
                    <w:rPr>
                      <w:color w:val="000000"/>
                    </w:rPr>
                    <w:t>1</w:t>
                  </w: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7.1.2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неподконтрольные расходы (с налогом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5 804,07</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2 073,03</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r>
                    <w:rPr>
                      <w:color w:val="000000"/>
                    </w:rPr>
                    <w:t>1</w:t>
                  </w: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7.1.3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ресурсы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14 313,45</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6 205,38</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r>
                    <w:rPr>
                      <w:color w:val="000000"/>
                    </w:rPr>
                    <w:t>1</w:t>
                  </w: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7.1.4</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расходы из прибыли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7.2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НВВ на теплоноситель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7,70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9,31</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7.3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НВВ, без учета теплоносителя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30 729,53</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16 303,19</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8</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НВВ без учета теплоносителя товарная: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30 729,53</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16 303,19</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8.1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НВВ, 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4 831,87</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8 950,93</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8.2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НВВ, II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25 897,66</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7 352,26</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9</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Тарифное меню</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9.1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Отопление, год</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23 070,22</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7 341,30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9.1.1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7 255,06</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7 255,06</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9.1.2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II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38 885,38</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7 449,10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9.1.3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Рост II/I</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535,98</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102,67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10.1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Компонент на тепловую энергию (в открытых системах теплоснабжения), год</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23 070,22</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7 341,30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10.1.1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7 255,06</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7 255,06</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10.1.2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II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38 885,38</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7 449,10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p>
              </w:tc>
            </w:tr>
            <w:tr w:rsidR="008872C5" w:rsidTr="008872C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41"/>
                    <w:contextualSpacing/>
                    <w:jc w:val="center"/>
                    <w:rPr>
                      <w:color w:val="000000"/>
                    </w:rPr>
                  </w:pPr>
                  <w:r>
                    <w:rPr>
                      <w:color w:val="000000"/>
                    </w:rPr>
                    <w:t>10.2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16"/>
                    <w:contextualSpacing/>
                    <w:rPr>
                      <w:color w:val="000000"/>
                    </w:rPr>
                  </w:pPr>
                  <w:r>
                    <w:rPr>
                      <w:color w:val="000000"/>
                    </w:rPr>
                    <w:t>Топливная составляющая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10 334,27</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jc w:val="center"/>
                    <w:rPr>
                      <w:color w:val="000000"/>
                    </w:rPr>
                  </w:pPr>
                  <w:r>
                    <w:rPr>
                      <w:color w:val="000000"/>
                    </w:rPr>
                    <w:t>2 543,61</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ind w:left="-900" w:firstLine="900"/>
                    <w:contextualSpacing/>
                    <w:rPr>
                      <w:color w:val="000000"/>
                    </w:rPr>
                  </w:pPr>
                  <w:r>
                    <w:rPr>
                      <w:color w:val="000000"/>
                    </w:rPr>
                    <w:t>3 618</w:t>
                  </w:r>
                </w:p>
              </w:tc>
            </w:tr>
          </w:tbl>
          <w:p w:rsidR="008872C5" w:rsidRDefault="008872C5" w:rsidP="00FA6C9F">
            <w:pPr>
              <w:ind w:left="-41"/>
              <w:contextualSpacing/>
              <w:jc w:val="center"/>
              <w:rPr>
                <w:color w:val="000000"/>
              </w:rPr>
            </w:pPr>
          </w:p>
          <w:p w:rsidR="008872C5" w:rsidRPr="0023768F" w:rsidRDefault="008872C5" w:rsidP="005B173A">
            <w:pPr>
              <w:tabs>
                <w:tab w:val="left" w:pos="90"/>
              </w:tabs>
              <w:ind w:left="-900" w:firstLine="1501"/>
              <w:contextualSpacing/>
              <w:jc w:val="both"/>
              <w:rPr>
                <w:color w:val="000000"/>
                <w:sz w:val="24"/>
              </w:rPr>
            </w:pPr>
            <w:r w:rsidRPr="0023768F">
              <w:rPr>
                <w:color w:val="000000"/>
                <w:sz w:val="24"/>
                <w:lang w:eastAsia="en-US" w:bidi="en-US"/>
              </w:rPr>
              <w:t>4</w:t>
            </w:r>
            <w:r w:rsidRPr="0023768F">
              <w:rPr>
                <w:color w:val="000000"/>
                <w:sz w:val="24"/>
              </w:rPr>
              <w:t>. Установить тарифы на тепловую энергию, поставляемую МП «Агалатово-Сервис» потребителям (кроме населения) на территории Ленинградской области в</w:t>
            </w:r>
            <w:r w:rsidRPr="0023768F">
              <w:rPr>
                <w:color w:val="000000"/>
                <w:sz w:val="24"/>
                <w:lang w:bidi="ru-RU"/>
              </w:rPr>
              <w:t xml:space="preserve"> </w:t>
            </w:r>
            <w:r w:rsidRPr="0023768F">
              <w:rPr>
                <w:color w:val="000000"/>
                <w:sz w:val="24"/>
              </w:rPr>
              <w:t>2020 году:</w:t>
            </w:r>
          </w:p>
          <w:tbl>
            <w:tblPr>
              <w:tblStyle w:val="1c"/>
              <w:tblW w:w="10795" w:type="dxa"/>
              <w:tblLayout w:type="fixed"/>
              <w:tblLook w:val="04A0" w:firstRow="1" w:lastRow="0" w:firstColumn="1" w:lastColumn="0" w:noHBand="0" w:noVBand="1"/>
            </w:tblPr>
            <w:tblGrid>
              <w:gridCol w:w="655"/>
              <w:gridCol w:w="1483"/>
              <w:gridCol w:w="1577"/>
              <w:gridCol w:w="1425"/>
              <w:gridCol w:w="1095"/>
              <w:gridCol w:w="1095"/>
              <w:gridCol w:w="1095"/>
              <w:gridCol w:w="1095"/>
              <w:gridCol w:w="1275"/>
            </w:tblGrid>
            <w:tr w:rsidR="008872C5" w:rsidTr="005B173A">
              <w:tc>
                <w:tcPr>
                  <w:tcW w:w="655" w:type="dxa"/>
                  <w:vMerge w:val="restart"/>
                </w:tcPr>
                <w:p w:rsidR="008872C5" w:rsidRDefault="008872C5" w:rsidP="00FA6C9F">
                  <w:pPr>
                    <w:contextualSpacing/>
                    <w:jc w:val="center"/>
                    <w:rPr>
                      <w:lang w:bidi="ru-RU"/>
                    </w:rPr>
                  </w:pPr>
                </w:p>
                <w:p w:rsidR="008872C5" w:rsidRDefault="008872C5" w:rsidP="00FA6C9F">
                  <w:pPr>
                    <w:contextualSpacing/>
                    <w:jc w:val="center"/>
                    <w:rPr>
                      <w:lang w:bidi="ru-RU"/>
                    </w:rPr>
                  </w:pPr>
                  <w:r>
                    <w:rPr>
                      <w:lang w:bidi="ru-RU"/>
                    </w:rPr>
                    <w:t>№ п/п</w:t>
                  </w:r>
                </w:p>
              </w:tc>
              <w:tc>
                <w:tcPr>
                  <w:tcW w:w="1483" w:type="dxa"/>
                  <w:vMerge w:val="restart"/>
                </w:tcPr>
                <w:p w:rsidR="008872C5" w:rsidRDefault="008872C5" w:rsidP="00FA6C9F">
                  <w:pPr>
                    <w:contextualSpacing/>
                    <w:jc w:val="center"/>
                    <w:rPr>
                      <w:lang w:bidi="ru-RU"/>
                    </w:rPr>
                  </w:pPr>
                </w:p>
                <w:p w:rsidR="008872C5" w:rsidRDefault="008872C5" w:rsidP="00FA6C9F">
                  <w:pPr>
                    <w:contextualSpacing/>
                    <w:jc w:val="center"/>
                    <w:rPr>
                      <w:lang w:bidi="ru-RU"/>
                    </w:rPr>
                  </w:pPr>
                  <w:r>
                    <w:rPr>
                      <w:lang w:bidi="ru-RU"/>
                    </w:rPr>
                    <w:t>Вид тарифа</w:t>
                  </w:r>
                </w:p>
              </w:tc>
              <w:tc>
                <w:tcPr>
                  <w:tcW w:w="1577" w:type="dxa"/>
                  <w:vMerge w:val="restart"/>
                </w:tcPr>
                <w:p w:rsidR="008872C5" w:rsidRDefault="008872C5" w:rsidP="00FA6C9F">
                  <w:pPr>
                    <w:contextualSpacing/>
                    <w:jc w:val="center"/>
                    <w:rPr>
                      <w:lang w:bidi="ru-RU"/>
                    </w:rPr>
                  </w:pPr>
                  <w:r>
                    <w:rPr>
                      <w:lang w:bidi="ru-RU"/>
                    </w:rPr>
                    <w:t>Год с календарной разбивкой</w:t>
                  </w:r>
                </w:p>
              </w:tc>
              <w:tc>
                <w:tcPr>
                  <w:tcW w:w="1425" w:type="dxa"/>
                  <w:vMerge w:val="restart"/>
                </w:tcPr>
                <w:p w:rsidR="008872C5" w:rsidRDefault="008872C5" w:rsidP="00FA6C9F">
                  <w:pPr>
                    <w:contextualSpacing/>
                    <w:jc w:val="center"/>
                    <w:rPr>
                      <w:lang w:bidi="ru-RU"/>
                    </w:rPr>
                  </w:pPr>
                </w:p>
                <w:p w:rsidR="008872C5" w:rsidRDefault="008872C5" w:rsidP="00FA6C9F">
                  <w:pPr>
                    <w:contextualSpacing/>
                    <w:jc w:val="center"/>
                    <w:rPr>
                      <w:lang w:bidi="ru-RU"/>
                    </w:rPr>
                  </w:pPr>
                  <w:r>
                    <w:rPr>
                      <w:lang w:bidi="ru-RU"/>
                    </w:rPr>
                    <w:t>Вода</w:t>
                  </w:r>
                </w:p>
              </w:tc>
              <w:tc>
                <w:tcPr>
                  <w:tcW w:w="4380" w:type="dxa"/>
                  <w:gridSpan w:val="4"/>
                </w:tcPr>
                <w:p w:rsidR="008872C5" w:rsidRDefault="008872C5" w:rsidP="00FA6C9F">
                  <w:pPr>
                    <w:contextualSpacing/>
                    <w:jc w:val="center"/>
                  </w:pPr>
                  <w:r>
                    <w:t>Отборный пар давлением</w:t>
                  </w:r>
                </w:p>
              </w:tc>
              <w:tc>
                <w:tcPr>
                  <w:tcW w:w="1275" w:type="dxa"/>
                  <w:vMerge w:val="restart"/>
                </w:tcPr>
                <w:p w:rsidR="008872C5" w:rsidRDefault="008872C5" w:rsidP="00FA6C9F">
                  <w:pPr>
                    <w:contextualSpacing/>
                    <w:jc w:val="center"/>
                  </w:pPr>
                  <w:r>
                    <w:t>Острый и редуцированный пар</w:t>
                  </w:r>
                </w:p>
              </w:tc>
            </w:tr>
            <w:tr w:rsidR="008872C5" w:rsidTr="005B173A">
              <w:tc>
                <w:tcPr>
                  <w:tcW w:w="655" w:type="dxa"/>
                  <w:vMerge/>
                </w:tcPr>
                <w:p w:rsidR="008872C5" w:rsidRDefault="008872C5" w:rsidP="00FA6C9F">
                  <w:pPr>
                    <w:contextualSpacing/>
                    <w:jc w:val="center"/>
                  </w:pPr>
                </w:p>
              </w:tc>
              <w:tc>
                <w:tcPr>
                  <w:tcW w:w="1483" w:type="dxa"/>
                  <w:vMerge/>
                </w:tcPr>
                <w:p w:rsidR="008872C5" w:rsidRDefault="008872C5" w:rsidP="00FA6C9F">
                  <w:pPr>
                    <w:contextualSpacing/>
                    <w:jc w:val="center"/>
                  </w:pPr>
                </w:p>
              </w:tc>
              <w:tc>
                <w:tcPr>
                  <w:tcW w:w="1577" w:type="dxa"/>
                  <w:vMerge/>
                </w:tcPr>
                <w:p w:rsidR="008872C5" w:rsidRDefault="008872C5" w:rsidP="00FA6C9F">
                  <w:pPr>
                    <w:contextualSpacing/>
                    <w:jc w:val="center"/>
                  </w:pPr>
                </w:p>
              </w:tc>
              <w:tc>
                <w:tcPr>
                  <w:tcW w:w="1425" w:type="dxa"/>
                  <w:vMerge/>
                </w:tcPr>
                <w:p w:rsidR="008872C5" w:rsidRDefault="008872C5" w:rsidP="00FA6C9F">
                  <w:pPr>
                    <w:contextualSpacing/>
                    <w:jc w:val="center"/>
                  </w:pPr>
                </w:p>
              </w:tc>
              <w:tc>
                <w:tcPr>
                  <w:tcW w:w="1095" w:type="dxa"/>
                </w:tcPr>
                <w:p w:rsidR="008872C5" w:rsidRDefault="008872C5" w:rsidP="00FA6C9F">
                  <w:pPr>
                    <w:contextualSpacing/>
                    <w:jc w:val="center"/>
                  </w:pPr>
                  <w:r>
                    <w:t>от 1,2 до 2,5 кг/см</w:t>
                  </w:r>
                  <w:r>
                    <w:rPr>
                      <w:vertAlign w:val="superscript"/>
                    </w:rPr>
                    <w:t>2</w:t>
                  </w:r>
                </w:p>
              </w:tc>
              <w:tc>
                <w:tcPr>
                  <w:tcW w:w="1095" w:type="dxa"/>
                </w:tcPr>
                <w:p w:rsidR="008872C5" w:rsidRDefault="008872C5" w:rsidP="00FA6C9F">
                  <w:pPr>
                    <w:contextualSpacing/>
                    <w:jc w:val="center"/>
                  </w:pPr>
                  <w:r>
                    <w:t>от 2,5 до 7,0 кг/см</w:t>
                  </w:r>
                  <w:r>
                    <w:rPr>
                      <w:vertAlign w:val="superscript"/>
                    </w:rPr>
                    <w:t>2</w:t>
                  </w:r>
                </w:p>
              </w:tc>
              <w:tc>
                <w:tcPr>
                  <w:tcW w:w="1095" w:type="dxa"/>
                </w:tcPr>
                <w:p w:rsidR="008872C5" w:rsidRDefault="008872C5" w:rsidP="00FA6C9F">
                  <w:pPr>
                    <w:contextualSpacing/>
                    <w:jc w:val="center"/>
                  </w:pPr>
                  <w:r>
                    <w:t xml:space="preserve">от 7,0 </w:t>
                  </w:r>
                </w:p>
                <w:p w:rsidR="008872C5" w:rsidRDefault="008872C5" w:rsidP="00FA6C9F">
                  <w:pPr>
                    <w:contextualSpacing/>
                    <w:jc w:val="center"/>
                  </w:pPr>
                  <w:r>
                    <w:t>до 13,0 кг/см</w:t>
                  </w:r>
                  <w:r>
                    <w:rPr>
                      <w:vertAlign w:val="superscript"/>
                    </w:rPr>
                    <w:t>2</w:t>
                  </w:r>
                </w:p>
              </w:tc>
              <w:tc>
                <w:tcPr>
                  <w:tcW w:w="1095" w:type="dxa"/>
                </w:tcPr>
                <w:p w:rsidR="008872C5" w:rsidRDefault="008872C5" w:rsidP="00FA6C9F">
                  <w:pPr>
                    <w:contextualSpacing/>
                    <w:jc w:val="center"/>
                  </w:pPr>
                  <w:r>
                    <w:t>свыше 13,0 кг/см</w:t>
                  </w:r>
                  <w:r>
                    <w:rPr>
                      <w:vertAlign w:val="superscript"/>
                    </w:rPr>
                    <w:t>2</w:t>
                  </w:r>
                </w:p>
              </w:tc>
              <w:tc>
                <w:tcPr>
                  <w:tcW w:w="1275" w:type="dxa"/>
                  <w:vMerge/>
                </w:tcPr>
                <w:p w:rsidR="008872C5" w:rsidRDefault="008872C5" w:rsidP="00FA6C9F">
                  <w:pPr>
                    <w:contextualSpacing/>
                    <w:jc w:val="center"/>
                  </w:pPr>
                </w:p>
              </w:tc>
            </w:tr>
            <w:tr w:rsidR="008872C5" w:rsidTr="005B173A">
              <w:tc>
                <w:tcPr>
                  <w:tcW w:w="10795" w:type="dxa"/>
                  <w:gridSpan w:val="9"/>
                  <w:vAlign w:val="bottom"/>
                </w:tcPr>
                <w:p w:rsidR="008872C5" w:rsidRDefault="008872C5" w:rsidP="00FA6C9F">
                  <w:pPr>
                    <w:contextualSpacing/>
                    <w:outlineLvl w:val="1"/>
                  </w:pPr>
                  <w:r>
                    <w:t>Для потребителей муниципального образования «Агалатовское сельское поселение» Всеволожского муниципального района Ленинградской области</w:t>
                  </w:r>
                  <w:r>
                    <w:rPr>
                      <w:lang w:bidi="ru-RU"/>
                    </w:rPr>
                    <w:t xml:space="preserve"> в случае отсутствия дифференциации тарифов по схеме подключения</w:t>
                  </w:r>
                </w:p>
              </w:tc>
            </w:tr>
          </w:tbl>
          <w:p w:rsidR="008872C5" w:rsidRDefault="008872C5" w:rsidP="00FA6C9F">
            <w:pPr>
              <w:contextualSpacing/>
              <w:rPr>
                <w:vanish/>
                <w:color w:val="000000"/>
              </w:rPr>
            </w:pPr>
          </w:p>
          <w:tbl>
            <w:tblPr>
              <w:tblStyle w:val="List2"/>
              <w:tblW w:w="10800" w:type="dxa"/>
              <w:tblLayout w:type="fixed"/>
              <w:tblLook w:val="04A0" w:firstRow="1" w:lastRow="0" w:firstColumn="1" w:lastColumn="0" w:noHBand="0" w:noVBand="1"/>
            </w:tblPr>
            <w:tblGrid>
              <w:gridCol w:w="648"/>
              <w:gridCol w:w="1470"/>
              <w:gridCol w:w="1597"/>
              <w:gridCol w:w="1418"/>
              <w:gridCol w:w="1095"/>
              <w:gridCol w:w="1095"/>
              <w:gridCol w:w="1080"/>
              <w:gridCol w:w="1125"/>
              <w:gridCol w:w="1272"/>
            </w:tblGrid>
            <w:tr w:rsidR="008872C5" w:rsidTr="005B173A">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1</w:t>
                  </w:r>
                </w:p>
              </w:tc>
              <w:tc>
                <w:tcPr>
                  <w:tcW w:w="14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Одноставочный, руб./Гкал</w:t>
                  </w:r>
                </w:p>
              </w:tc>
              <w:tc>
                <w:tcPr>
                  <w:tcW w:w="1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с 01.01.2020 по 30.06.2020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7 255,06</w:t>
                  </w:r>
                </w:p>
              </w:tc>
              <w:tc>
                <w:tcPr>
                  <w:tcW w:w="10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0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r>
            <w:tr w:rsidR="008872C5" w:rsidTr="005B173A">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2</w:t>
                  </w:r>
                </w:p>
              </w:tc>
              <w:tc>
                <w:tcPr>
                  <w:tcW w:w="14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Одноставочный, руб./Гкал</w:t>
                  </w:r>
                </w:p>
              </w:tc>
              <w:tc>
                <w:tcPr>
                  <w:tcW w:w="1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с 01.07.2020 по 31.12.2020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7 449,10</w:t>
                  </w:r>
                </w:p>
              </w:tc>
              <w:tc>
                <w:tcPr>
                  <w:tcW w:w="10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0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r>
          </w:tbl>
          <w:p w:rsidR="008872C5" w:rsidRDefault="008872C5" w:rsidP="00FA6C9F">
            <w:pPr>
              <w:contextualSpacing/>
              <w:rPr>
                <w:color w:val="000000"/>
              </w:rPr>
            </w:pPr>
          </w:p>
        </w:tc>
      </w:tr>
    </w:tbl>
    <w:p w:rsidR="008872C5" w:rsidRDefault="008872C5" w:rsidP="00FA6C9F">
      <w:pPr>
        <w:contextualSpacing/>
        <w:rPr>
          <w:b/>
          <w:sz w:val="24"/>
        </w:rPr>
      </w:pPr>
    </w:p>
    <w:p w:rsidR="008872C5" w:rsidRDefault="008872C5" w:rsidP="00FA6C9F">
      <w:pPr>
        <w:contextualSpacing/>
        <w:jc w:val="center"/>
        <w:rPr>
          <w:b/>
          <w:sz w:val="24"/>
        </w:rPr>
      </w:pPr>
      <w:r w:rsidRPr="0023768F">
        <w:rPr>
          <w:b/>
          <w:sz w:val="24"/>
        </w:rPr>
        <w:t>Результаты голосования: за – 6 человек, против – нет, воздержались – нет.</w:t>
      </w:r>
    </w:p>
    <w:p w:rsidR="008872C5" w:rsidRPr="008872C5" w:rsidRDefault="00793992" w:rsidP="00FA6C9F">
      <w:pPr>
        <w:ind w:left="-142" w:firstLine="567"/>
        <w:contextualSpacing/>
        <w:jc w:val="both"/>
        <w:rPr>
          <w:sz w:val="24"/>
          <w:szCs w:val="24"/>
        </w:rPr>
      </w:pPr>
      <w:r w:rsidRPr="00793992">
        <w:rPr>
          <w:b/>
          <w:sz w:val="24"/>
          <w:szCs w:val="24"/>
        </w:rPr>
        <w:lastRenderedPageBreak/>
        <w:t>29</w:t>
      </w:r>
      <w:r w:rsidR="00203C93" w:rsidRPr="00793992">
        <w:rPr>
          <w:b/>
          <w:sz w:val="24"/>
          <w:szCs w:val="24"/>
        </w:rPr>
        <w:t>. По вопросу повестки «</w:t>
      </w:r>
      <w:r w:rsidR="008872C5" w:rsidRPr="008872C5">
        <w:rPr>
          <w:b/>
          <w:sz w:val="24"/>
          <w:szCs w:val="24"/>
        </w:rPr>
        <w:t>О внесении изменений в приказ комитета по тарифам и ценовой политике Ленинградской области от 20 декабря 2018 года № 542-п «Об установлении долгосрочных параметров регулирования деятельности, тарифов на тепловую энергию, поставляемую закрытым акционерным обществом Агрофирма «Выборжец»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r w:rsidR="008872C5" w:rsidRPr="008872C5">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закрытым акционерным обществом Агрофирма «Выборжец» (далее - ЗАО Агрофирма «Выборжец») на территории Ленинградской области на период 2020 года, подготовленного на основании обращения ЗАО Агрофирма «Выборжец» № б/н от 30.04.2019 (вх. № КТ-1-2636/2019 от 30.04.2019) о корректировке тарифов в сфере теплоснабжения на 2020 год.</w:t>
      </w:r>
    </w:p>
    <w:p w:rsidR="008872C5" w:rsidRPr="008872C5" w:rsidRDefault="008872C5" w:rsidP="00FA6C9F">
      <w:pPr>
        <w:ind w:left="-142" w:firstLine="567"/>
        <w:contextualSpacing/>
        <w:jc w:val="both"/>
        <w:rPr>
          <w:sz w:val="24"/>
          <w:szCs w:val="24"/>
        </w:rPr>
      </w:pPr>
      <w:r w:rsidRPr="008872C5">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КТ-1-7823/2019 от 12.12.2019).</w:t>
      </w:r>
    </w:p>
    <w:p w:rsidR="008872C5" w:rsidRPr="008872C5" w:rsidRDefault="008872C5" w:rsidP="00FA6C9F">
      <w:pPr>
        <w:ind w:left="-142" w:firstLine="567"/>
        <w:contextualSpacing/>
        <w:jc w:val="both"/>
        <w:rPr>
          <w:sz w:val="24"/>
          <w:szCs w:val="24"/>
        </w:rPr>
      </w:pPr>
    </w:p>
    <w:p w:rsidR="008872C5" w:rsidRPr="008872C5" w:rsidRDefault="008872C5" w:rsidP="00FA6C9F">
      <w:pPr>
        <w:ind w:left="-142" w:firstLine="567"/>
        <w:contextualSpacing/>
        <w:jc w:val="both"/>
        <w:rPr>
          <w:b/>
          <w:sz w:val="24"/>
          <w:szCs w:val="24"/>
        </w:rPr>
      </w:pPr>
      <w:r w:rsidRPr="008872C5">
        <w:rPr>
          <w:b/>
          <w:sz w:val="24"/>
          <w:szCs w:val="24"/>
        </w:rPr>
        <w:t xml:space="preserve">Правление приняло решение:  </w:t>
      </w:r>
    </w:p>
    <w:p w:rsidR="008872C5" w:rsidRPr="008872C5" w:rsidRDefault="008872C5" w:rsidP="005B173A">
      <w:pPr>
        <w:ind w:firstLine="426"/>
        <w:contextualSpacing/>
        <w:jc w:val="both"/>
        <w:rPr>
          <w:rFonts w:eastAsia="Calibri"/>
          <w:sz w:val="24"/>
          <w:szCs w:val="24"/>
          <w:lang w:eastAsia="en-US"/>
        </w:rPr>
      </w:pPr>
      <w:r w:rsidRPr="008872C5">
        <w:rPr>
          <w:rFonts w:eastAsia="Calibri"/>
          <w:sz w:val="24"/>
          <w:szCs w:val="24"/>
          <w:lang w:eastAsia="en-US"/>
        </w:rPr>
        <w:t>1. Принять основные технические и натуральные показатели: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3727"/>
        <w:gridCol w:w="911"/>
        <w:gridCol w:w="1794"/>
        <w:gridCol w:w="1853"/>
        <w:gridCol w:w="1760"/>
      </w:tblGrid>
      <w:tr w:rsidR="008872C5" w:rsidRPr="008872C5" w:rsidTr="008872C5">
        <w:trPr>
          <w:cantSplit/>
          <w:trHeight w:val="227"/>
          <w:tblHeader/>
        </w:trPr>
        <w:tc>
          <w:tcPr>
            <w:tcW w:w="246" w:type="pct"/>
            <w:vMerge w:val="restart"/>
            <w:shd w:val="clear" w:color="auto" w:fill="auto"/>
            <w:tcMar>
              <w:top w:w="43" w:type="dxa"/>
              <w:left w:w="108" w:type="dxa"/>
              <w:bottom w:w="43" w:type="dxa"/>
              <w:right w:w="108" w:type="dxa"/>
            </w:tcMar>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w:t>
            </w:r>
          </w:p>
        </w:tc>
        <w:tc>
          <w:tcPr>
            <w:tcW w:w="1764" w:type="pct"/>
            <w:vMerge w:val="restart"/>
            <w:shd w:val="clear" w:color="auto" w:fill="auto"/>
            <w:tcMar>
              <w:top w:w="43" w:type="dxa"/>
              <w:left w:w="108" w:type="dxa"/>
              <w:bottom w:w="43" w:type="dxa"/>
              <w:right w:w="108" w:type="dxa"/>
            </w:tcMar>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Показатели</w:t>
            </w:r>
          </w:p>
        </w:tc>
        <w:tc>
          <w:tcPr>
            <w:tcW w:w="431" w:type="pct"/>
            <w:vMerge w:val="restart"/>
            <w:shd w:val="clear" w:color="auto" w:fill="auto"/>
            <w:tcMar>
              <w:top w:w="43" w:type="dxa"/>
              <w:left w:w="108" w:type="dxa"/>
              <w:bottom w:w="43" w:type="dxa"/>
              <w:right w:w="108" w:type="dxa"/>
            </w:tcMar>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Ед. изм.</w:t>
            </w:r>
          </w:p>
        </w:tc>
        <w:tc>
          <w:tcPr>
            <w:tcW w:w="849" w:type="pct"/>
            <w:shd w:val="clear" w:color="auto" w:fill="auto"/>
            <w:tcMar>
              <w:top w:w="43" w:type="dxa"/>
              <w:left w:w="108" w:type="dxa"/>
              <w:bottom w:w="43" w:type="dxa"/>
              <w:right w:w="108" w:type="dxa"/>
            </w:tcMar>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Утверждено ЛенРТК</w:t>
            </w:r>
          </w:p>
        </w:tc>
        <w:tc>
          <w:tcPr>
            <w:tcW w:w="877" w:type="pct"/>
            <w:shd w:val="clear" w:color="auto" w:fill="auto"/>
            <w:tcMar>
              <w:top w:w="43" w:type="dxa"/>
              <w:left w:w="108" w:type="dxa"/>
              <w:bottom w:w="43" w:type="dxa"/>
              <w:right w:w="108" w:type="dxa"/>
            </w:tcMar>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Данные предприятия</w:t>
            </w:r>
          </w:p>
        </w:tc>
        <w:tc>
          <w:tcPr>
            <w:tcW w:w="833" w:type="pct"/>
            <w:shd w:val="clear" w:color="auto" w:fill="auto"/>
            <w:tcMar>
              <w:top w:w="43" w:type="dxa"/>
              <w:left w:w="108" w:type="dxa"/>
              <w:bottom w:w="43" w:type="dxa"/>
              <w:right w:w="108" w:type="dxa"/>
            </w:tcMar>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Версия регулятора</w:t>
            </w:r>
          </w:p>
        </w:tc>
      </w:tr>
      <w:tr w:rsidR="008872C5" w:rsidRPr="008872C5" w:rsidTr="008872C5">
        <w:trPr>
          <w:cantSplit/>
          <w:trHeight w:val="227"/>
          <w:tblHeader/>
        </w:trPr>
        <w:tc>
          <w:tcPr>
            <w:tcW w:w="246" w:type="pct"/>
            <w:vMerge/>
            <w:shd w:val="clear" w:color="auto" w:fill="auto"/>
            <w:vAlign w:val="center"/>
            <w:hideMark/>
          </w:tcPr>
          <w:p w:rsidR="008872C5" w:rsidRPr="008872C5" w:rsidRDefault="008872C5" w:rsidP="00FA6C9F">
            <w:pPr>
              <w:tabs>
                <w:tab w:val="center" w:pos="4677"/>
                <w:tab w:val="right" w:pos="9355"/>
              </w:tabs>
              <w:contextualSpacing/>
              <w:rPr>
                <w:color w:val="000000"/>
                <w:sz w:val="18"/>
                <w:szCs w:val="22"/>
              </w:rPr>
            </w:pPr>
          </w:p>
        </w:tc>
        <w:tc>
          <w:tcPr>
            <w:tcW w:w="1764" w:type="pct"/>
            <w:vMerge/>
            <w:shd w:val="clear" w:color="auto" w:fill="auto"/>
            <w:vAlign w:val="center"/>
            <w:hideMark/>
          </w:tcPr>
          <w:p w:rsidR="008872C5" w:rsidRPr="008872C5" w:rsidRDefault="008872C5" w:rsidP="00FA6C9F">
            <w:pPr>
              <w:tabs>
                <w:tab w:val="center" w:pos="4677"/>
                <w:tab w:val="right" w:pos="9355"/>
              </w:tabs>
              <w:contextualSpacing/>
              <w:rPr>
                <w:color w:val="000000"/>
                <w:sz w:val="18"/>
                <w:szCs w:val="22"/>
              </w:rPr>
            </w:pPr>
          </w:p>
        </w:tc>
        <w:tc>
          <w:tcPr>
            <w:tcW w:w="431" w:type="pct"/>
            <w:vMerge/>
            <w:shd w:val="clear" w:color="auto" w:fill="auto"/>
            <w:vAlign w:val="center"/>
            <w:hideMark/>
          </w:tcPr>
          <w:p w:rsidR="008872C5" w:rsidRPr="008872C5" w:rsidRDefault="008872C5" w:rsidP="00FA6C9F">
            <w:pPr>
              <w:tabs>
                <w:tab w:val="center" w:pos="4677"/>
                <w:tab w:val="right" w:pos="9355"/>
              </w:tabs>
              <w:contextualSpacing/>
              <w:jc w:val="center"/>
              <w:rPr>
                <w:color w:val="000000"/>
                <w:sz w:val="18"/>
                <w:szCs w:val="22"/>
              </w:rPr>
            </w:pPr>
          </w:p>
        </w:tc>
        <w:tc>
          <w:tcPr>
            <w:tcW w:w="849" w:type="pct"/>
            <w:shd w:val="clear" w:color="auto" w:fill="auto"/>
            <w:tcMar>
              <w:top w:w="43" w:type="dxa"/>
              <w:left w:w="108" w:type="dxa"/>
              <w:bottom w:w="43" w:type="dxa"/>
              <w:right w:w="108" w:type="dxa"/>
            </w:tcMar>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2019 год</w:t>
            </w:r>
          </w:p>
        </w:tc>
        <w:tc>
          <w:tcPr>
            <w:tcW w:w="877" w:type="pct"/>
            <w:shd w:val="clear" w:color="auto" w:fill="auto"/>
            <w:tcMar>
              <w:top w:w="43" w:type="dxa"/>
              <w:left w:w="108" w:type="dxa"/>
              <w:bottom w:w="43" w:type="dxa"/>
              <w:right w:w="108" w:type="dxa"/>
            </w:tcMar>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2020 год</w:t>
            </w:r>
          </w:p>
        </w:tc>
        <w:tc>
          <w:tcPr>
            <w:tcW w:w="833" w:type="pct"/>
            <w:shd w:val="clear" w:color="auto" w:fill="auto"/>
            <w:tcMar>
              <w:top w:w="43" w:type="dxa"/>
              <w:left w:w="108" w:type="dxa"/>
              <w:bottom w:w="43" w:type="dxa"/>
              <w:right w:w="108" w:type="dxa"/>
            </w:tcMar>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2020 год</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Выработка тепловой энергии, год</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204 963,40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168 271,03</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206 626,70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Теплоэнергия на собственные нужды котельной:</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3</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Теплоэнергия на собственные нужды котельной, объём</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4 898,61</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5 689,50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4 938,00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4</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Теплоэнергия на собственные нужды котельной, %</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2,39</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3,38</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2,39</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5</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Отпуск с коллекторов</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200 064,79</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162 581,53</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201 688,70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6</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Покупка теплоэнергии</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7</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Подано теплоэнергии в сеть</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200 064,79</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162 581,53</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201 688,70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8</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Потери теплоэнергии в сетях</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9</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Потери теплоэнергии в сетях, объём</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4 601,49</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12 038,20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4 638,83</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10</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Потери теплоэнергии в сетях, %</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2,30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7,40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2,30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Отпущено теплоэнергии всем потребителям</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195 463,30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150 543,33</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197 049,87</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 том числе доля товарной теплоэнергии</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21,56</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27,72</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21,18</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Отпущено тепловой энергии на собственное производство</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153 324,00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108 810,00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155 316,54</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14</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Население</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15</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В.т.ч. ГВС</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16</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 полугодие</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17</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 полугодие</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18</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 т.ч. отопление</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19</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 полугодие</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20</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 полугодие</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21</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Бюджетным</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1 260,00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981,90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981,90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22</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В.т.ч. ГВС</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23</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 т.ч. отопление</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1 260,00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981,90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981,90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24</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Иным потребителям</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313,50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260,63</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260,63</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25</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В.т.ч. ГВС</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26</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 т.ч. отопление</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313,50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260,63</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260,63</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27</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Организациям-перепродавцам</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40 565,80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40 490,80</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40 490,80</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28</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Всего товарной</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42 139,30</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41 733,33</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41 733,33</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29</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I полугодие</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25 670,92</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25 170,94</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25 170,94</w:t>
            </w:r>
          </w:p>
        </w:tc>
      </w:tr>
      <w:tr w:rsidR="008872C5" w:rsidRPr="008872C5" w:rsidTr="008872C5">
        <w:tc>
          <w:tcPr>
            <w:tcW w:w="246"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30</w:t>
            </w:r>
          </w:p>
        </w:tc>
        <w:tc>
          <w:tcPr>
            <w:tcW w:w="1764" w:type="pct"/>
            <w:shd w:val="clear" w:color="auto" w:fill="auto"/>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II полугодие</w:t>
            </w:r>
            <w:r w:rsidRPr="008872C5">
              <w:rPr>
                <w:rFonts w:eastAsia="Calibri"/>
                <w:color w:val="000000"/>
                <w:sz w:val="18"/>
                <w:szCs w:val="22"/>
                <w:lang w:bidi="ru-RU"/>
              </w:rPr>
              <w:t xml:space="preserve"> </w:t>
            </w:r>
          </w:p>
        </w:tc>
        <w:tc>
          <w:tcPr>
            <w:tcW w:w="431" w:type="pct"/>
            <w:shd w:val="clear" w:color="auto" w:fill="auto"/>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16 468,37</w:t>
            </w:r>
          </w:p>
        </w:tc>
        <w:tc>
          <w:tcPr>
            <w:tcW w:w="877"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16 562,39</w:t>
            </w:r>
          </w:p>
        </w:tc>
        <w:tc>
          <w:tcPr>
            <w:tcW w:w="833" w:type="pct"/>
            <w:shd w:val="clear" w:color="auto" w:fill="auto"/>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16 562,39</w:t>
            </w:r>
          </w:p>
        </w:tc>
      </w:tr>
    </w:tbl>
    <w:p w:rsidR="008872C5" w:rsidRPr="008872C5" w:rsidRDefault="008872C5" w:rsidP="00FA6C9F">
      <w:pPr>
        <w:ind w:firstLine="567"/>
        <w:contextualSpacing/>
        <w:jc w:val="both"/>
        <w:rPr>
          <w:rFonts w:eastAsia="Calibri"/>
          <w:sz w:val="24"/>
          <w:szCs w:val="24"/>
          <w:lang w:eastAsia="en-US"/>
        </w:rPr>
      </w:pPr>
      <w:r w:rsidRPr="008872C5">
        <w:rPr>
          <w:rFonts w:eastAsia="Calibri"/>
          <w:sz w:val="24"/>
          <w:szCs w:val="24"/>
          <w:lang w:eastAsia="en-US"/>
        </w:rPr>
        <w:t xml:space="preserve">Объем потерь в тепловых сетях принят ЛенРТК согласно инвестиционной программе ЗАО Агрофирма «Выборжец». </w:t>
      </w:r>
    </w:p>
    <w:p w:rsidR="008872C5" w:rsidRPr="008872C5" w:rsidRDefault="008872C5" w:rsidP="00FA6C9F">
      <w:pPr>
        <w:ind w:firstLine="567"/>
        <w:contextualSpacing/>
        <w:jc w:val="both"/>
        <w:rPr>
          <w:rFonts w:eastAsia="Calibri"/>
          <w:sz w:val="24"/>
          <w:szCs w:val="24"/>
          <w:lang w:eastAsia="en-US"/>
        </w:rPr>
      </w:pPr>
      <w:r w:rsidRPr="008872C5">
        <w:rPr>
          <w:rFonts w:eastAsia="Calibri"/>
          <w:sz w:val="24"/>
          <w:szCs w:val="24"/>
          <w:lang w:eastAsia="en-US"/>
        </w:rPr>
        <w:t>2. Принять основные статьи расходов регулируемой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307"/>
        <w:gridCol w:w="966"/>
        <w:gridCol w:w="1796"/>
        <w:gridCol w:w="1785"/>
        <w:gridCol w:w="1768"/>
      </w:tblGrid>
      <w:tr w:rsidR="008872C5" w:rsidRPr="008872C5" w:rsidTr="008872C5">
        <w:trPr>
          <w:cantSplit/>
          <w:trHeight w:val="227"/>
          <w:tblHeader/>
        </w:trPr>
        <w:tc>
          <w:tcPr>
            <w:tcW w:w="446" w:type="pct"/>
            <w:vMerge w:val="restar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w:t>
            </w:r>
          </w:p>
        </w:tc>
        <w:tc>
          <w:tcPr>
            <w:tcW w:w="1565" w:type="pct"/>
            <w:vMerge w:val="restar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Показатели</w:t>
            </w:r>
          </w:p>
        </w:tc>
        <w:tc>
          <w:tcPr>
            <w:tcW w:w="457" w:type="pct"/>
            <w:vMerge w:val="restar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Ед. изм.</w:t>
            </w:r>
          </w:p>
        </w:tc>
        <w:tc>
          <w:tcPr>
            <w:tcW w:w="850"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Утверждено ЛенРТК</w:t>
            </w:r>
          </w:p>
        </w:tc>
        <w:tc>
          <w:tcPr>
            <w:tcW w:w="845"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Данные предприятия</w:t>
            </w:r>
          </w:p>
        </w:tc>
        <w:tc>
          <w:tcPr>
            <w:tcW w:w="837"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Версия регулятора</w:t>
            </w:r>
          </w:p>
        </w:tc>
      </w:tr>
      <w:tr w:rsidR="008872C5" w:rsidRPr="008872C5" w:rsidTr="008872C5">
        <w:trPr>
          <w:cantSplit/>
          <w:trHeight w:val="227"/>
          <w:tblHeader/>
        </w:trPr>
        <w:tc>
          <w:tcPr>
            <w:tcW w:w="446" w:type="pct"/>
            <w:vMerge/>
            <w:shd w:val="clear" w:color="auto" w:fill="auto"/>
            <w:vAlign w:val="center"/>
            <w:hideMark/>
          </w:tcPr>
          <w:p w:rsidR="008872C5" w:rsidRPr="008872C5" w:rsidRDefault="008872C5" w:rsidP="00FA6C9F">
            <w:pPr>
              <w:tabs>
                <w:tab w:val="center" w:pos="4677"/>
                <w:tab w:val="right" w:pos="9355"/>
              </w:tabs>
              <w:contextualSpacing/>
              <w:rPr>
                <w:color w:val="000000"/>
                <w:sz w:val="18"/>
                <w:szCs w:val="22"/>
              </w:rPr>
            </w:pPr>
          </w:p>
        </w:tc>
        <w:tc>
          <w:tcPr>
            <w:tcW w:w="1565" w:type="pct"/>
            <w:vMerge/>
            <w:shd w:val="clear" w:color="auto" w:fill="auto"/>
            <w:vAlign w:val="center"/>
            <w:hideMark/>
          </w:tcPr>
          <w:p w:rsidR="008872C5" w:rsidRPr="008872C5" w:rsidRDefault="008872C5" w:rsidP="00FA6C9F">
            <w:pPr>
              <w:tabs>
                <w:tab w:val="center" w:pos="4677"/>
                <w:tab w:val="right" w:pos="9355"/>
              </w:tabs>
              <w:contextualSpacing/>
              <w:rPr>
                <w:color w:val="000000"/>
                <w:sz w:val="18"/>
                <w:szCs w:val="22"/>
              </w:rPr>
            </w:pPr>
          </w:p>
        </w:tc>
        <w:tc>
          <w:tcPr>
            <w:tcW w:w="457" w:type="pct"/>
            <w:vMerge/>
            <w:shd w:val="clear" w:color="auto" w:fill="auto"/>
            <w:vAlign w:val="center"/>
            <w:hideMark/>
          </w:tcPr>
          <w:p w:rsidR="008872C5" w:rsidRPr="008872C5" w:rsidRDefault="008872C5" w:rsidP="00FA6C9F">
            <w:pPr>
              <w:tabs>
                <w:tab w:val="center" w:pos="4677"/>
                <w:tab w:val="right" w:pos="9355"/>
              </w:tabs>
              <w:contextualSpacing/>
              <w:jc w:val="center"/>
              <w:rPr>
                <w:color w:val="000000"/>
                <w:sz w:val="18"/>
                <w:szCs w:val="22"/>
              </w:rPr>
            </w:pPr>
          </w:p>
        </w:tc>
        <w:tc>
          <w:tcPr>
            <w:tcW w:w="850"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2019 год</w:t>
            </w:r>
          </w:p>
        </w:tc>
        <w:tc>
          <w:tcPr>
            <w:tcW w:w="845"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2020 год</w:t>
            </w:r>
          </w:p>
        </w:tc>
        <w:tc>
          <w:tcPr>
            <w:tcW w:w="837"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2020 год</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Расчёт коэффициента индексации</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lastRenderedPageBreak/>
              <w:t>1.1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Индекс потребительских цен на расчетный период регулирования (ИПЦ)</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1,04</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Индекс эффективности операционных расходов (ИОР)</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Индекс изменения количества активов (ИКА) производство</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Установленная тепловая мощность источника тепловой энергии (производство)</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Гкал/ч</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120,00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120,00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70,50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1.4</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Индекс изменения количества активов (ИКА) передача</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1.4.1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Количество условных единиц, относящихся к активам, необходимым для осуществления регулируемой деятельности (передача)</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У.е.</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110,33</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1.4.2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Коэффициент эластичности затрат по росту активов (Кэл)</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0,75</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0,75</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0,75</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1.5</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Итого коэффициент индексации (производство т/э)</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1,02</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1.6</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Итого коэффициент индексации (передача т/э)</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1,02</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Итого расходы на производство тепловой энергии, теплоносителя</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257 832,88</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239 586,58</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263 812,09</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Операционные расходы</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19 819,57</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20 667,31</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20 210,01</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Неподконтрольные расходы (без налога на прибыль)</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65 110,91</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65 927,21</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65 172,39</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2.3</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Ресурсы</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172 902,41</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152 992,06</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178 429,69</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3</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Итого расходы на передачу тепловой энергии</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3.1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Операционные расходы</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3.2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Неподконтрольные расходы (без налога на прибыль)</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3.3</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Ресурсы</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4</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Итого расходы из прибыли (без налога на прибыль)</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61 200,70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61 200,70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61 200,70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4.1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нормативная прибыль</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61 200,70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61 200,70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61 200,70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4.1.1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нормативный уровень прибыли</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18,74</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18,93</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18,35</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4.2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расчетная предпринимательская прибыль</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4.2.1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 xml:space="preserve">% расчетной предпринимательской прибыли к текущим расходам </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5</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Налог на прибыль</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7 601,13</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7 601,13</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8 459,47</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6</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Корректировка НВВ</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14 921,97</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7</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Расчет необходимой валовой выручки (НВВ)</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7.1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НВВ, всего, в т.ч.</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326 634,71</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323 310,38</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333 472,25</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7.1.1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операционные расходы</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19 819,57</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20 667,31</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20 210,01</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7.1.2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неподконтрольные расходы (с налогом на прибыль)</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72 712,03</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73 528,34</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73 631,86</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7.1.3</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ресурсы</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172 902,41</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152 992,06</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178 429,69</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7.1.4</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из прибыли</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61 200,70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61 200,70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61 200,70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7.2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НВВ на теплоноситель</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7.3</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НВВ, без учета теплоносителя</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326 634,71</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323 310,38</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333 472,25</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8</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НВВ без учета теплоносителя товарная:</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70 418,12</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89 627,48</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70 626,32</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8.1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НВВ, I полугодие</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33 781,65</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54 058,13</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42 262,02</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8.2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НВВ, II полугодие</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тыс.руб.</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36 636,47</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35 569,35</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28 364,31</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9</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Тарифное меню</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9.1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Отопление, год</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руб/Гкал</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1 671,08</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2 147,62</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1 692,32</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9.1.1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I полугодие</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руб/Гкал</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1 315,95</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2 147,64</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1 679,00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9.1.2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II полугодие</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руб/Гкал</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2 224,66</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2 147,60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1 712,57</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9.1.3</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Рост II/I</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100,00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102,00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10.1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Компонент на тепловую энергию (в открытых системах теплоснабжения), год</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руб/Гкал</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1 671,08</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2 147,62</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1 692,32</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10.1.1</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I полугодие</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руб/Гкал</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1 315,95</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2 147,64</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1 679,00</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10.1.2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II полугодие</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руб/Гкал</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2 224,66</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2 147,60</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1 712,57</w:t>
            </w:r>
          </w:p>
        </w:tc>
      </w:tr>
      <w:tr w:rsidR="008872C5" w:rsidRPr="008872C5" w:rsidTr="008872C5">
        <w:trPr>
          <w:cantSplit/>
        </w:trPr>
        <w:tc>
          <w:tcPr>
            <w:tcW w:w="44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10.2</w:t>
            </w:r>
          </w:p>
        </w:tc>
        <w:tc>
          <w:tcPr>
            <w:tcW w:w="156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Топливная составляющая</w:t>
            </w:r>
            <w:r w:rsidRPr="008872C5">
              <w:rPr>
                <w:rFonts w:eastAsia="Calibri"/>
                <w:color w:val="000000"/>
                <w:sz w:val="18"/>
                <w:szCs w:val="22"/>
                <w:lang w:bidi="ru-RU"/>
              </w:rPr>
              <w:t xml:space="preserve"> </w:t>
            </w:r>
          </w:p>
        </w:tc>
        <w:tc>
          <w:tcPr>
            <w:tcW w:w="4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руб/Гкал</w:t>
            </w:r>
          </w:p>
        </w:tc>
        <w:tc>
          <w:tcPr>
            <w:tcW w:w="850"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752,45</w:t>
            </w:r>
          </w:p>
        </w:tc>
        <w:tc>
          <w:tcPr>
            <w:tcW w:w="845"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857,78</w:t>
            </w:r>
          </w:p>
        </w:tc>
        <w:tc>
          <w:tcPr>
            <w:tcW w:w="83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767,91</w:t>
            </w:r>
          </w:p>
        </w:tc>
      </w:tr>
    </w:tbl>
    <w:p w:rsidR="008872C5" w:rsidRPr="008872C5" w:rsidRDefault="008872C5" w:rsidP="00FA6C9F">
      <w:pPr>
        <w:contextualSpacing/>
        <w:jc w:val="both"/>
        <w:rPr>
          <w:rFonts w:eastAsia="Calibri"/>
          <w:sz w:val="24"/>
          <w:szCs w:val="24"/>
          <w:lang w:eastAsia="en-US"/>
        </w:rPr>
      </w:pPr>
      <w:r w:rsidRPr="008872C5">
        <w:rPr>
          <w:rFonts w:eastAsia="Calibri"/>
          <w:sz w:val="24"/>
          <w:szCs w:val="24"/>
          <w:lang w:eastAsia="en-US"/>
        </w:rPr>
        <w:lastRenderedPageBreak/>
        <w:t>2.1. в том числе расходы на ресурсы: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3176"/>
        <w:gridCol w:w="1105"/>
        <w:gridCol w:w="1794"/>
        <w:gridCol w:w="1745"/>
        <w:gridCol w:w="1811"/>
      </w:tblGrid>
      <w:tr w:rsidR="008872C5" w:rsidRPr="008872C5" w:rsidTr="008872C5">
        <w:trPr>
          <w:trHeight w:val="227"/>
          <w:tblHeader/>
        </w:trPr>
        <w:tc>
          <w:tcPr>
            <w:tcW w:w="442" w:type="pct"/>
            <w:vMerge w:val="restar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w:t>
            </w:r>
          </w:p>
        </w:tc>
        <w:tc>
          <w:tcPr>
            <w:tcW w:w="1503" w:type="pct"/>
            <w:vMerge w:val="restar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Показатели</w:t>
            </w:r>
          </w:p>
        </w:tc>
        <w:tc>
          <w:tcPr>
            <w:tcW w:w="523" w:type="pct"/>
            <w:vMerge w:val="restar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Ед. изм.</w:t>
            </w:r>
          </w:p>
        </w:tc>
        <w:tc>
          <w:tcPr>
            <w:tcW w:w="849"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Утверждено ЛенРТК</w:t>
            </w:r>
          </w:p>
        </w:tc>
        <w:tc>
          <w:tcPr>
            <w:tcW w:w="826"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Данные предприятия</w:t>
            </w:r>
          </w:p>
        </w:tc>
        <w:tc>
          <w:tcPr>
            <w:tcW w:w="857"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Версия регулятора</w:t>
            </w:r>
          </w:p>
        </w:tc>
      </w:tr>
      <w:tr w:rsidR="008872C5" w:rsidRPr="008872C5" w:rsidTr="008872C5">
        <w:trPr>
          <w:trHeight w:val="227"/>
          <w:tblHeader/>
        </w:trPr>
        <w:tc>
          <w:tcPr>
            <w:tcW w:w="442" w:type="pct"/>
            <w:vMerge/>
            <w:shd w:val="clear" w:color="auto" w:fill="auto"/>
            <w:vAlign w:val="center"/>
            <w:hideMark/>
          </w:tcPr>
          <w:p w:rsidR="008872C5" w:rsidRPr="008872C5" w:rsidRDefault="008872C5" w:rsidP="00FA6C9F">
            <w:pPr>
              <w:tabs>
                <w:tab w:val="center" w:pos="4677"/>
                <w:tab w:val="right" w:pos="9355"/>
              </w:tabs>
              <w:contextualSpacing/>
              <w:rPr>
                <w:color w:val="000000"/>
                <w:sz w:val="18"/>
                <w:szCs w:val="22"/>
              </w:rPr>
            </w:pPr>
          </w:p>
        </w:tc>
        <w:tc>
          <w:tcPr>
            <w:tcW w:w="1503" w:type="pct"/>
            <w:vMerge/>
            <w:shd w:val="clear" w:color="auto" w:fill="auto"/>
            <w:vAlign w:val="center"/>
            <w:hideMark/>
          </w:tcPr>
          <w:p w:rsidR="008872C5" w:rsidRPr="008872C5" w:rsidRDefault="008872C5" w:rsidP="00FA6C9F">
            <w:pPr>
              <w:tabs>
                <w:tab w:val="center" w:pos="4677"/>
                <w:tab w:val="right" w:pos="9355"/>
              </w:tabs>
              <w:contextualSpacing/>
              <w:rPr>
                <w:color w:val="000000"/>
                <w:sz w:val="18"/>
                <w:szCs w:val="22"/>
              </w:rPr>
            </w:pPr>
          </w:p>
        </w:tc>
        <w:tc>
          <w:tcPr>
            <w:tcW w:w="523" w:type="pct"/>
            <w:vMerge/>
            <w:shd w:val="clear" w:color="auto" w:fill="auto"/>
            <w:vAlign w:val="center"/>
            <w:hideMark/>
          </w:tcPr>
          <w:p w:rsidR="008872C5" w:rsidRPr="008872C5" w:rsidRDefault="008872C5" w:rsidP="00FA6C9F">
            <w:pPr>
              <w:tabs>
                <w:tab w:val="center" w:pos="4677"/>
                <w:tab w:val="right" w:pos="9355"/>
              </w:tabs>
              <w:contextualSpacing/>
              <w:jc w:val="center"/>
              <w:rPr>
                <w:color w:val="000000"/>
                <w:sz w:val="18"/>
                <w:szCs w:val="22"/>
              </w:rPr>
            </w:pPr>
          </w:p>
        </w:tc>
        <w:tc>
          <w:tcPr>
            <w:tcW w:w="849"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2019 год</w:t>
            </w:r>
          </w:p>
        </w:tc>
        <w:tc>
          <w:tcPr>
            <w:tcW w:w="826"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2020 год</w:t>
            </w:r>
          </w:p>
        </w:tc>
        <w:tc>
          <w:tcPr>
            <w:tcW w:w="857" w:type="pct"/>
            <w:shd w:val="clear" w:color="auto" w:fill="auto"/>
            <w:vAlign w:val="center"/>
            <w:hideMark/>
          </w:tcPr>
          <w:p w:rsidR="008872C5" w:rsidRPr="008872C5" w:rsidRDefault="008872C5" w:rsidP="00FA6C9F">
            <w:pPr>
              <w:tabs>
                <w:tab w:val="center" w:pos="4677"/>
                <w:tab w:val="right" w:pos="9355"/>
              </w:tabs>
              <w:contextualSpacing/>
              <w:jc w:val="center"/>
              <w:rPr>
                <w:rFonts w:eastAsia="Calibri"/>
                <w:color w:val="000000"/>
                <w:sz w:val="18"/>
                <w:szCs w:val="22"/>
              </w:rPr>
            </w:pPr>
            <w:r w:rsidRPr="008872C5">
              <w:rPr>
                <w:rFonts w:eastAsia="Calibri"/>
                <w:color w:val="000000"/>
                <w:sz w:val="18"/>
                <w:szCs w:val="22"/>
                <w:lang w:bidi="ru-RU"/>
              </w:rPr>
              <w:t>2020 год</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на ресурсы для производства тепловой энергии, теплоносителя</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Топливо</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 условного топлива на производство теплоэнергии, в т.ч.:</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т.у.т.</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32 097,28</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26 344,97</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32 357,74</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1.1.1.1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Природный газ</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т.у.т.</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32 097,28</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26 344,97</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32 357,74</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 натурального топлива</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1.1.2.1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Природный газ</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м3</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28 429,83</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23 314,14</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28 660,53</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Удельный расход условного топлива на выработку т/э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Кгут/Гкал</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156,60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156,60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156,60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1.1.3.1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Природный газ</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Кгут/Гкал</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156,60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156,60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156,60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1.1.4</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Цена топлива</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1.1.4.1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Природный газ</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руб/тыс м3</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5 173,28</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5 538,86</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5 279,65</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1.1.5</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на топливо, в т.ч.:</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147 075,48</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129 133,80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151 317,50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1.1.5.1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Природный газ</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147 075,48</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129 133,80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151 317,50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Электроэнергия</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Электроэнергия, всего</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1.2.1.1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Объем покупки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тыс.кВт.ч</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5 335,20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4 380,00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5 378,58</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1.2.1.2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Среднегодовой тариф на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руб./кВт.ч</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4,51</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5,01</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4,69</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1.2.1.3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на покупку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24 055,48</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21 957,89</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25 221,14</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Электроэнергия на производство т/э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1.2.2.1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Объем покупки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тыс.кВт.ч</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5 335,20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4 380,00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5 378,58</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1.2.2.2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Среднегодовой тариф на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руб./кВт.ч</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4,51</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5,01</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4,69</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1.2.2.3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на покупку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24 055,48</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21 957,89</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25 221,14</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Электроэнергия на производство теплоносителя</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1.2.3.1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Объем покупки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тыс.кВт.ч</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1.2.3.2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Среднегодовой тариф на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руб./кВт.ч</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1.2.3.3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на покупку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Водопотребление</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Объем воды</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1.3.1.1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Вода, всего</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тыс.м3</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25,43</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25,44</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25,44</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1.3.1.2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Вода для технологических целей предприятия и на отопление</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тыс.м3</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25,43</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25,44</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25,44</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1.3.1.3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Вода на ГВС</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тыс.м3</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Удельный расход воды на выработку т/э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1.3.2.1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Средний уд. расход</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м3/Гкал</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0,12</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0,15</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0,12</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1.3.2.2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Уд.расход воды для технологических целей предприятия и на отопление</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м3/Гкал</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0,12</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0,15</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0,12</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1.3.2.3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Уд. расход воды на ГВС</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м3/Гкал</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Себестоимость / тариф на воду</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1.3.3.1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Средняя себестоимость / тариф</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руб./м3</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47,78</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49,22</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48,97</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1.3.3.2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Себестоимость / тариф на воду для технологических целей предприятия и на отопление</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руб./м3</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47,78</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49,22</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48,97</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1.3.3.3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Себестоимость / тариф на воду на ГВС</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руб./м3</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1.3.4</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на воду</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1.3.4.1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Вода, всего</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1 214,92</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1 252,03</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1 245,89</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1.3.4.2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Вода для технологических целей предприятия и на отопление</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1 214,92</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1 252,03</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1 245,89</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1.3.4.3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Вода на ГВС</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1.4</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Водоотведение</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1.4.1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Объем водоотведения по предприятию</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тыс.м3</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9,99</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11,30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11,30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1.4.2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Тариф за водоотведение</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руб./м3</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55,71</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57,38</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57,09</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1.4.3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Затраты на водоотведение</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556,53</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648,34</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645,16</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1.5</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Покупка теплоэнергии</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1.5.0.1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Объемы покупки, в т.ч.</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Гкал</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1.5.0.2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Тариф покупки ТЭ, в т.ч.:</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 /Гкал</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1.5.0.3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на покупку т/э, в т.ч.:</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1.6</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на приобретения теплоносителя</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1.7</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связанные с созданием нормативных запасов топлива</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1.8</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 xml:space="preserve">ИТОГО ресурсы для производства </w:t>
            </w:r>
            <w:r w:rsidRPr="008872C5">
              <w:rPr>
                <w:rFonts w:eastAsia="Calibri"/>
                <w:color w:val="000000"/>
                <w:sz w:val="18"/>
                <w:szCs w:val="22"/>
                <w:lang w:eastAsia="en-US"/>
              </w:rPr>
              <w:lastRenderedPageBreak/>
              <w:t>тепловой энергии, теплоносителя</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lastRenderedPageBreak/>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172 902,41</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152 992,06</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178 429,69</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lastRenderedPageBreak/>
              <w:t>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на ресурсы для передачи тепловой энергии</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Электроэнергия</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2.1.1</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Объем покупки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тыс.кВт.ч</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2.1.2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Среднегодовой тариф на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руб./кВт.ч</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2.1.3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Расходы на покупку э/э</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2.2</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ИТОГО ресурсы для передачи тепловой энергии</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0,00</w:t>
            </w:r>
          </w:p>
        </w:tc>
      </w:tr>
      <w:tr w:rsidR="008872C5" w:rsidRPr="008872C5" w:rsidTr="008872C5">
        <w:tc>
          <w:tcPr>
            <w:tcW w:w="442"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3</w:t>
            </w:r>
          </w:p>
        </w:tc>
        <w:tc>
          <w:tcPr>
            <w:tcW w:w="150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rPr>
                <w:rFonts w:eastAsia="Calibri"/>
                <w:color w:val="000000"/>
                <w:sz w:val="18"/>
                <w:szCs w:val="22"/>
                <w:lang w:eastAsia="en-US"/>
              </w:rPr>
            </w:pPr>
            <w:r w:rsidRPr="008872C5">
              <w:rPr>
                <w:rFonts w:eastAsia="Calibri"/>
                <w:color w:val="000000"/>
                <w:sz w:val="18"/>
                <w:szCs w:val="22"/>
                <w:lang w:eastAsia="en-US"/>
              </w:rPr>
              <w:t>ВСЕГО ресурсы</w:t>
            </w:r>
            <w:r w:rsidRPr="008872C5">
              <w:rPr>
                <w:rFonts w:eastAsia="Calibri"/>
                <w:color w:val="000000"/>
                <w:sz w:val="18"/>
                <w:szCs w:val="22"/>
                <w:lang w:bidi="ru-RU"/>
              </w:rPr>
              <w:t xml:space="preserve"> </w:t>
            </w:r>
          </w:p>
        </w:tc>
        <w:tc>
          <w:tcPr>
            <w:tcW w:w="523"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center"/>
              <w:rPr>
                <w:rFonts w:eastAsia="Calibri"/>
                <w:color w:val="000000"/>
                <w:sz w:val="18"/>
                <w:szCs w:val="22"/>
                <w:lang w:eastAsia="en-US"/>
              </w:rPr>
            </w:pPr>
            <w:r w:rsidRPr="008872C5">
              <w:rPr>
                <w:rFonts w:eastAsia="Calibri"/>
                <w:color w:val="000000"/>
                <w:sz w:val="18"/>
                <w:szCs w:val="22"/>
                <w:lang w:eastAsia="en-US"/>
              </w:rPr>
              <w:t>тыс руб</w:t>
            </w:r>
          </w:p>
        </w:tc>
        <w:tc>
          <w:tcPr>
            <w:tcW w:w="849"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172 902,41</w:t>
            </w:r>
          </w:p>
        </w:tc>
        <w:tc>
          <w:tcPr>
            <w:tcW w:w="826"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152 992,06</w:t>
            </w:r>
          </w:p>
        </w:tc>
        <w:tc>
          <w:tcPr>
            <w:tcW w:w="857" w:type="pct"/>
            <w:shd w:val="clear" w:color="auto" w:fill="auto"/>
            <w:tcMar>
              <w:left w:w="108" w:type="dxa"/>
              <w:right w:w="108" w:type="dxa"/>
            </w:tcMar>
            <w:vAlign w:val="center"/>
          </w:tcPr>
          <w:p w:rsidR="008872C5" w:rsidRPr="008872C5" w:rsidRDefault="008872C5" w:rsidP="00FA6C9F">
            <w:pPr>
              <w:tabs>
                <w:tab w:val="center" w:pos="4677"/>
                <w:tab w:val="right" w:pos="9355"/>
              </w:tabs>
              <w:contextualSpacing/>
              <w:jc w:val="right"/>
              <w:rPr>
                <w:rFonts w:eastAsia="Calibri"/>
                <w:color w:val="000000"/>
                <w:sz w:val="18"/>
                <w:szCs w:val="22"/>
                <w:lang w:eastAsia="en-US"/>
              </w:rPr>
            </w:pPr>
            <w:r w:rsidRPr="008872C5">
              <w:rPr>
                <w:rFonts w:eastAsia="Calibri"/>
                <w:color w:val="000000"/>
                <w:sz w:val="18"/>
                <w:szCs w:val="22"/>
                <w:lang w:eastAsia="en-US"/>
              </w:rPr>
              <w:t>178 429,69</w:t>
            </w:r>
          </w:p>
        </w:tc>
      </w:tr>
    </w:tbl>
    <w:p w:rsidR="008872C5" w:rsidRPr="008872C5" w:rsidRDefault="008872C5" w:rsidP="00FA6C9F">
      <w:pPr>
        <w:ind w:firstLine="567"/>
        <w:contextualSpacing/>
        <w:jc w:val="both"/>
        <w:rPr>
          <w:sz w:val="24"/>
          <w:szCs w:val="24"/>
        </w:rPr>
      </w:pPr>
      <w:r w:rsidRPr="008872C5">
        <w:rPr>
          <w:rFonts w:eastAsia="Calibri"/>
          <w:sz w:val="24"/>
          <w:szCs w:val="24"/>
          <w:lang w:eastAsia="en-US"/>
        </w:rPr>
        <w:t>3. Установить т</w:t>
      </w:r>
      <w:r w:rsidRPr="008872C5">
        <w:rPr>
          <w:sz w:val="24"/>
          <w:szCs w:val="24"/>
        </w:rPr>
        <w:t>арифы на тепловую энергию, поставляемую закрытым акционерным обществом Агрофирма «Выборжец» потребителям (кроме населения) на территории Ленинградской области, на долгосрочный период регулирования 2019-2023 годов:</w:t>
      </w:r>
    </w:p>
    <w:tbl>
      <w:tblPr>
        <w:tblW w:w="5000" w:type="pct"/>
        <w:tblLayout w:type="fixed"/>
        <w:tblLook w:val="04A0" w:firstRow="1" w:lastRow="0" w:firstColumn="1" w:lastColumn="0" w:noHBand="0" w:noVBand="1"/>
      </w:tblPr>
      <w:tblGrid>
        <w:gridCol w:w="518"/>
        <w:gridCol w:w="1783"/>
        <w:gridCol w:w="2966"/>
        <w:gridCol w:w="1092"/>
        <w:gridCol w:w="782"/>
        <w:gridCol w:w="782"/>
        <w:gridCol w:w="780"/>
        <w:gridCol w:w="786"/>
        <w:gridCol w:w="1075"/>
      </w:tblGrid>
      <w:tr w:rsidR="008872C5" w:rsidRPr="008872C5" w:rsidTr="008872C5">
        <w:trPr>
          <w:trHeight w:val="540"/>
          <w:tblHeader/>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2C5" w:rsidRPr="008872C5" w:rsidRDefault="008872C5" w:rsidP="00FA6C9F">
            <w:pPr>
              <w:contextualSpacing/>
              <w:jc w:val="center"/>
            </w:pPr>
            <w:r w:rsidRPr="008872C5">
              <w:t>№ п/п</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Вид тарифа</w:t>
            </w:r>
          </w:p>
        </w:tc>
        <w:tc>
          <w:tcPr>
            <w:tcW w:w="14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Год с календарной разбивкой</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5" w:rsidRPr="008872C5" w:rsidRDefault="008872C5" w:rsidP="00FA6C9F">
            <w:pPr>
              <w:ind w:right="-105"/>
              <w:contextualSpacing/>
              <w:jc w:val="center"/>
            </w:pPr>
            <w:r w:rsidRPr="008872C5">
              <w:t>Вода</w:t>
            </w:r>
          </w:p>
        </w:tc>
        <w:tc>
          <w:tcPr>
            <w:tcW w:w="1480" w:type="pct"/>
            <w:gridSpan w:val="4"/>
            <w:tcBorders>
              <w:top w:val="single" w:sz="4" w:space="0" w:color="auto"/>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Отборный пар давлением</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2C5" w:rsidRPr="008872C5" w:rsidRDefault="008872C5" w:rsidP="00FA6C9F">
            <w:pPr>
              <w:ind w:right="-142"/>
              <w:contextualSpacing/>
              <w:jc w:val="center"/>
            </w:pPr>
            <w:r w:rsidRPr="008872C5">
              <w:t>Острый и редуцированный пар</w:t>
            </w:r>
          </w:p>
        </w:tc>
      </w:tr>
      <w:tr w:rsidR="008872C5" w:rsidRPr="008872C5" w:rsidTr="008872C5">
        <w:trPr>
          <w:trHeight w:val="54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8872C5" w:rsidRPr="008872C5" w:rsidRDefault="008872C5" w:rsidP="00FA6C9F">
            <w:pPr>
              <w:contextualSpacing/>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8872C5" w:rsidRPr="008872C5" w:rsidRDefault="008872C5" w:rsidP="00FA6C9F">
            <w:pPr>
              <w:contextualSpacing/>
            </w:pPr>
          </w:p>
        </w:tc>
        <w:tc>
          <w:tcPr>
            <w:tcW w:w="1404" w:type="pct"/>
            <w:vMerge/>
            <w:tcBorders>
              <w:top w:val="single" w:sz="4" w:space="0" w:color="auto"/>
              <w:left w:val="single" w:sz="4" w:space="0" w:color="auto"/>
              <w:bottom w:val="single" w:sz="4" w:space="0" w:color="auto"/>
              <w:right w:val="single" w:sz="4" w:space="0" w:color="auto"/>
            </w:tcBorders>
            <w:vAlign w:val="center"/>
            <w:hideMark/>
          </w:tcPr>
          <w:p w:rsidR="008872C5" w:rsidRPr="008872C5" w:rsidRDefault="008872C5" w:rsidP="00FA6C9F">
            <w:pPr>
              <w:contextualSpacing/>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8872C5" w:rsidRPr="008872C5" w:rsidRDefault="008872C5" w:rsidP="00FA6C9F">
            <w:pPr>
              <w:ind w:right="-105"/>
              <w:contextualSpacing/>
              <w:jc w:val="center"/>
            </w:pPr>
          </w:p>
        </w:tc>
        <w:tc>
          <w:tcPr>
            <w:tcW w:w="370" w:type="pct"/>
            <w:tcBorders>
              <w:top w:val="nil"/>
              <w:left w:val="nil"/>
              <w:bottom w:val="single" w:sz="4" w:space="0" w:color="auto"/>
              <w:right w:val="single" w:sz="4" w:space="0" w:color="auto"/>
            </w:tcBorders>
            <w:shd w:val="clear" w:color="auto" w:fill="auto"/>
            <w:vAlign w:val="center"/>
            <w:hideMark/>
          </w:tcPr>
          <w:p w:rsidR="008872C5" w:rsidRPr="008872C5" w:rsidRDefault="008872C5" w:rsidP="00FA6C9F">
            <w:pPr>
              <w:ind w:right="-109"/>
              <w:contextualSpacing/>
              <w:jc w:val="center"/>
              <w:rPr>
                <w:sz w:val="18"/>
                <w:szCs w:val="18"/>
              </w:rPr>
            </w:pPr>
            <w:r w:rsidRPr="008872C5">
              <w:rPr>
                <w:sz w:val="18"/>
                <w:szCs w:val="18"/>
              </w:rPr>
              <w:t>от 1,2 до 2,5 кг/см</w:t>
            </w:r>
            <w:r w:rsidRPr="008872C5">
              <w:rPr>
                <w:sz w:val="18"/>
                <w:szCs w:val="18"/>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8872C5" w:rsidRPr="008872C5" w:rsidRDefault="008872C5" w:rsidP="00FA6C9F">
            <w:pPr>
              <w:ind w:right="-109"/>
              <w:contextualSpacing/>
              <w:jc w:val="center"/>
              <w:rPr>
                <w:sz w:val="18"/>
                <w:szCs w:val="18"/>
              </w:rPr>
            </w:pPr>
            <w:r w:rsidRPr="008872C5">
              <w:rPr>
                <w:sz w:val="18"/>
                <w:szCs w:val="18"/>
              </w:rPr>
              <w:t>от 2,5 до 7,0 кг/см</w:t>
            </w:r>
            <w:r w:rsidRPr="008872C5">
              <w:rPr>
                <w:sz w:val="18"/>
                <w:szCs w:val="18"/>
                <w:vertAlign w:val="superscript"/>
              </w:rPr>
              <w:t>2</w:t>
            </w:r>
          </w:p>
        </w:tc>
        <w:tc>
          <w:tcPr>
            <w:tcW w:w="369" w:type="pct"/>
            <w:tcBorders>
              <w:top w:val="nil"/>
              <w:left w:val="nil"/>
              <w:bottom w:val="single" w:sz="4" w:space="0" w:color="auto"/>
              <w:right w:val="single" w:sz="4" w:space="0" w:color="auto"/>
            </w:tcBorders>
            <w:shd w:val="clear" w:color="auto" w:fill="auto"/>
            <w:vAlign w:val="center"/>
            <w:hideMark/>
          </w:tcPr>
          <w:p w:rsidR="008872C5" w:rsidRPr="008872C5" w:rsidRDefault="008872C5" w:rsidP="00FA6C9F">
            <w:pPr>
              <w:ind w:right="-109"/>
              <w:contextualSpacing/>
              <w:jc w:val="center"/>
              <w:rPr>
                <w:sz w:val="18"/>
                <w:szCs w:val="18"/>
              </w:rPr>
            </w:pPr>
            <w:r w:rsidRPr="008872C5">
              <w:rPr>
                <w:sz w:val="18"/>
                <w:szCs w:val="18"/>
              </w:rPr>
              <w:t>от 7,0 до 13,0 кг/см</w:t>
            </w:r>
            <w:r w:rsidRPr="008872C5">
              <w:rPr>
                <w:sz w:val="18"/>
                <w:szCs w:val="18"/>
                <w:vertAlign w:val="superscript"/>
              </w:rPr>
              <w:t>2</w:t>
            </w:r>
          </w:p>
        </w:tc>
        <w:tc>
          <w:tcPr>
            <w:tcW w:w="372" w:type="pct"/>
            <w:tcBorders>
              <w:top w:val="nil"/>
              <w:left w:val="nil"/>
              <w:bottom w:val="single" w:sz="4" w:space="0" w:color="auto"/>
              <w:right w:val="single" w:sz="4" w:space="0" w:color="auto"/>
            </w:tcBorders>
            <w:shd w:val="clear" w:color="auto" w:fill="auto"/>
            <w:vAlign w:val="center"/>
            <w:hideMark/>
          </w:tcPr>
          <w:p w:rsidR="008872C5" w:rsidRPr="008872C5" w:rsidRDefault="008872C5" w:rsidP="00FA6C9F">
            <w:pPr>
              <w:ind w:right="-109"/>
              <w:contextualSpacing/>
              <w:jc w:val="center"/>
              <w:rPr>
                <w:sz w:val="18"/>
                <w:szCs w:val="18"/>
              </w:rPr>
            </w:pPr>
            <w:r w:rsidRPr="008872C5">
              <w:rPr>
                <w:sz w:val="18"/>
                <w:szCs w:val="18"/>
              </w:rPr>
              <w:t>свыше 13,0 кг/см</w:t>
            </w:r>
            <w:r w:rsidRPr="008872C5">
              <w:rPr>
                <w:sz w:val="18"/>
                <w:szCs w:val="18"/>
                <w:vertAlign w:val="superscript"/>
              </w:rPr>
              <w:t>2</w:t>
            </w: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8872C5" w:rsidRPr="008872C5" w:rsidRDefault="008872C5" w:rsidP="00FA6C9F">
            <w:pPr>
              <w:contextualSpacing/>
            </w:pPr>
          </w:p>
        </w:tc>
      </w:tr>
      <w:tr w:rsidR="008872C5" w:rsidRPr="008872C5" w:rsidTr="008872C5">
        <w:trPr>
          <w:trHeight w:val="540"/>
        </w:trPr>
        <w:tc>
          <w:tcPr>
            <w:tcW w:w="245" w:type="pct"/>
            <w:tcBorders>
              <w:top w:val="nil"/>
              <w:left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8872C5" w:rsidRPr="008872C5" w:rsidRDefault="008872C5" w:rsidP="00FA6C9F">
            <w:pPr>
              <w:ind w:right="-105"/>
              <w:contextualSpacing/>
              <w:jc w:val="both"/>
            </w:pPr>
            <w:r w:rsidRPr="008872C5">
              <w:t>Для потребителей муниципального образования «Колтушское сельское поселение» Всеволожского  муниципального района</w:t>
            </w:r>
            <w:r w:rsidRPr="008872C5" w:rsidDel="00A50D19">
              <w:t xml:space="preserve"> </w:t>
            </w:r>
            <w:r w:rsidRPr="008872C5">
              <w:t>Ленинградской области, в случае отсутствия дифференциации тарифов по схеме подключения &lt;**&gt;</w:t>
            </w:r>
          </w:p>
        </w:tc>
      </w:tr>
      <w:tr w:rsidR="008872C5" w:rsidRPr="008872C5" w:rsidTr="008872C5">
        <w:trPr>
          <w:trHeight w:val="60"/>
        </w:trPr>
        <w:tc>
          <w:tcPr>
            <w:tcW w:w="245" w:type="pct"/>
            <w:tcBorders>
              <w:left w:val="single" w:sz="4" w:space="0" w:color="auto"/>
              <w:right w:val="single" w:sz="4" w:space="0" w:color="auto"/>
            </w:tcBorders>
            <w:shd w:val="clear" w:color="auto" w:fill="auto"/>
            <w:vAlign w:val="center"/>
            <w:hideMark/>
          </w:tcPr>
          <w:p w:rsidR="008872C5" w:rsidRPr="008872C5" w:rsidRDefault="008872C5" w:rsidP="00FA6C9F">
            <w:pPr>
              <w:contextualSpacing/>
            </w:pPr>
          </w:p>
        </w:tc>
        <w:tc>
          <w:tcPr>
            <w:tcW w:w="844" w:type="pct"/>
            <w:vMerge w:val="restart"/>
            <w:tcBorders>
              <w:top w:val="nil"/>
              <w:left w:val="single" w:sz="4" w:space="0" w:color="auto"/>
              <w:right w:val="single" w:sz="4" w:space="0" w:color="auto"/>
            </w:tcBorders>
            <w:shd w:val="clear" w:color="auto" w:fill="auto"/>
            <w:vAlign w:val="center"/>
            <w:hideMark/>
          </w:tcPr>
          <w:p w:rsidR="008872C5" w:rsidRPr="008872C5" w:rsidRDefault="008872C5" w:rsidP="00FA6C9F">
            <w:pPr>
              <w:contextualSpacing/>
            </w:pPr>
            <w:r w:rsidRPr="008872C5">
              <w:t>Одноставочный, руб./Гкал</w:t>
            </w:r>
          </w:p>
        </w:tc>
        <w:tc>
          <w:tcPr>
            <w:tcW w:w="1404" w:type="pct"/>
            <w:tcBorders>
              <w:top w:val="nil"/>
              <w:left w:val="nil"/>
              <w:bottom w:val="single" w:sz="4" w:space="0" w:color="auto"/>
              <w:right w:val="single" w:sz="4" w:space="0" w:color="auto"/>
            </w:tcBorders>
            <w:shd w:val="clear" w:color="auto" w:fill="auto"/>
            <w:vAlign w:val="center"/>
            <w:hideMark/>
          </w:tcPr>
          <w:p w:rsidR="008872C5" w:rsidRPr="008872C5" w:rsidRDefault="008872C5" w:rsidP="00FA6C9F">
            <w:pPr>
              <w:contextualSpacing/>
              <w:jc w:val="center"/>
            </w:pPr>
            <w:r w:rsidRPr="008872C5">
              <w:t>с 01.01.2019 по 30.06.2019</w:t>
            </w:r>
          </w:p>
        </w:tc>
        <w:tc>
          <w:tcPr>
            <w:tcW w:w="51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1 315,95</w:t>
            </w:r>
          </w:p>
        </w:tc>
        <w:tc>
          <w:tcPr>
            <w:tcW w:w="370"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ind w:right="-153"/>
              <w:contextualSpacing/>
              <w:jc w:val="center"/>
            </w:pPr>
            <w:r w:rsidRPr="008872C5">
              <w:t>-</w:t>
            </w:r>
          </w:p>
        </w:tc>
        <w:tc>
          <w:tcPr>
            <w:tcW w:w="370"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369"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372"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510"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r>
      <w:tr w:rsidR="008872C5" w:rsidRPr="008872C5" w:rsidTr="008872C5">
        <w:trPr>
          <w:trHeight w:val="60"/>
        </w:trPr>
        <w:tc>
          <w:tcPr>
            <w:tcW w:w="245" w:type="pct"/>
            <w:tcBorders>
              <w:left w:val="single" w:sz="4" w:space="0" w:color="auto"/>
              <w:right w:val="single" w:sz="4" w:space="0" w:color="auto"/>
            </w:tcBorders>
            <w:shd w:val="clear" w:color="auto" w:fill="auto"/>
            <w:vAlign w:val="center"/>
            <w:hideMark/>
          </w:tcPr>
          <w:p w:rsidR="008872C5" w:rsidRPr="008872C5" w:rsidRDefault="008872C5" w:rsidP="00FA6C9F">
            <w:pPr>
              <w:contextualSpacing/>
            </w:pPr>
          </w:p>
        </w:tc>
        <w:tc>
          <w:tcPr>
            <w:tcW w:w="844" w:type="pct"/>
            <w:vMerge/>
            <w:tcBorders>
              <w:left w:val="single" w:sz="4" w:space="0" w:color="auto"/>
              <w:right w:val="single" w:sz="4" w:space="0" w:color="auto"/>
            </w:tcBorders>
            <w:shd w:val="clear" w:color="auto" w:fill="auto"/>
            <w:vAlign w:val="center"/>
            <w:hideMark/>
          </w:tcPr>
          <w:p w:rsidR="008872C5" w:rsidRPr="008872C5" w:rsidRDefault="008872C5" w:rsidP="00FA6C9F">
            <w:pPr>
              <w:contextualSpacing/>
            </w:pPr>
          </w:p>
        </w:tc>
        <w:tc>
          <w:tcPr>
            <w:tcW w:w="1404" w:type="pct"/>
            <w:tcBorders>
              <w:top w:val="nil"/>
              <w:left w:val="nil"/>
              <w:bottom w:val="single" w:sz="4" w:space="0" w:color="auto"/>
              <w:right w:val="single" w:sz="4" w:space="0" w:color="auto"/>
            </w:tcBorders>
            <w:shd w:val="clear" w:color="auto" w:fill="auto"/>
            <w:vAlign w:val="center"/>
            <w:hideMark/>
          </w:tcPr>
          <w:p w:rsidR="008872C5" w:rsidRPr="008872C5" w:rsidRDefault="008872C5" w:rsidP="00FA6C9F">
            <w:pPr>
              <w:contextualSpacing/>
              <w:jc w:val="center"/>
            </w:pPr>
            <w:r w:rsidRPr="008872C5">
              <w:t>с 01.07.2019 по 31.12.2019</w:t>
            </w:r>
          </w:p>
        </w:tc>
        <w:tc>
          <w:tcPr>
            <w:tcW w:w="51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2 224,66</w:t>
            </w:r>
          </w:p>
        </w:tc>
        <w:tc>
          <w:tcPr>
            <w:tcW w:w="370"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ind w:right="-153"/>
              <w:contextualSpacing/>
              <w:jc w:val="center"/>
            </w:pPr>
            <w:r w:rsidRPr="008872C5">
              <w:t>-</w:t>
            </w:r>
          </w:p>
        </w:tc>
        <w:tc>
          <w:tcPr>
            <w:tcW w:w="370"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369"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372"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510"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r>
      <w:tr w:rsidR="008872C5" w:rsidRPr="008872C5" w:rsidTr="008872C5">
        <w:trPr>
          <w:trHeight w:val="60"/>
        </w:trPr>
        <w:tc>
          <w:tcPr>
            <w:tcW w:w="245"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44"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04"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01.01.2020 по 30.06.2020</w:t>
            </w:r>
          </w:p>
        </w:tc>
        <w:tc>
          <w:tcPr>
            <w:tcW w:w="51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1 679,00</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69"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2"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51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5"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44"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04"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01.07.2020 по 31.12.2020</w:t>
            </w:r>
          </w:p>
        </w:tc>
        <w:tc>
          <w:tcPr>
            <w:tcW w:w="51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1 712,57</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69"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2"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51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5"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44"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04"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01.01.2021 по 30.06.2021</w:t>
            </w:r>
          </w:p>
        </w:tc>
        <w:tc>
          <w:tcPr>
            <w:tcW w:w="51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1 718,02</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69"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2"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51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5"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44"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04"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01.07.2021 по 31.12.2021</w:t>
            </w:r>
          </w:p>
        </w:tc>
        <w:tc>
          <w:tcPr>
            <w:tcW w:w="51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1 756,70</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69"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2"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51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5"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44"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04"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01.01.2022 по 30.06.2022</w:t>
            </w:r>
          </w:p>
        </w:tc>
        <w:tc>
          <w:tcPr>
            <w:tcW w:w="51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1 756,70</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69"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2"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51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5"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44"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04"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01.07.2022 по 31.12.2022</w:t>
            </w:r>
          </w:p>
        </w:tc>
        <w:tc>
          <w:tcPr>
            <w:tcW w:w="51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1 791,43</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69"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2"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51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5"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44"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04"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01.01.2023 по 30.06.2023</w:t>
            </w:r>
          </w:p>
        </w:tc>
        <w:tc>
          <w:tcPr>
            <w:tcW w:w="51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1 791,43</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69"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2"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51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5" w:type="pct"/>
            <w:tcBorders>
              <w:left w:val="single" w:sz="4" w:space="0" w:color="auto"/>
              <w:bottom w:val="single" w:sz="4" w:space="0" w:color="auto"/>
              <w:right w:val="single" w:sz="4" w:space="0" w:color="auto"/>
            </w:tcBorders>
            <w:shd w:val="clear" w:color="auto" w:fill="auto"/>
            <w:vAlign w:val="center"/>
          </w:tcPr>
          <w:p w:rsidR="008872C5" w:rsidRPr="008872C5" w:rsidRDefault="008872C5" w:rsidP="00FA6C9F">
            <w:pPr>
              <w:contextualSpacing/>
            </w:pPr>
          </w:p>
        </w:tc>
        <w:tc>
          <w:tcPr>
            <w:tcW w:w="844" w:type="pct"/>
            <w:vMerge/>
            <w:tcBorders>
              <w:left w:val="single" w:sz="4" w:space="0" w:color="auto"/>
              <w:bottom w:val="single" w:sz="4" w:space="0" w:color="000000"/>
              <w:right w:val="single" w:sz="4" w:space="0" w:color="auto"/>
            </w:tcBorders>
            <w:shd w:val="clear" w:color="auto" w:fill="auto"/>
            <w:vAlign w:val="center"/>
          </w:tcPr>
          <w:p w:rsidR="008872C5" w:rsidRPr="008872C5" w:rsidRDefault="008872C5" w:rsidP="00FA6C9F">
            <w:pPr>
              <w:contextualSpacing/>
            </w:pPr>
          </w:p>
        </w:tc>
        <w:tc>
          <w:tcPr>
            <w:tcW w:w="1404"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01.07.2023 по 31.12.2023</w:t>
            </w:r>
          </w:p>
        </w:tc>
        <w:tc>
          <w:tcPr>
            <w:tcW w:w="51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1 836,32</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69"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2"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510"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bl>
    <w:p w:rsidR="008872C5" w:rsidRPr="008872C5" w:rsidRDefault="008872C5" w:rsidP="00FA6C9F">
      <w:pPr>
        <w:autoSpaceDE w:val="0"/>
        <w:autoSpaceDN w:val="0"/>
        <w:adjustRightInd w:val="0"/>
        <w:contextualSpacing/>
        <w:jc w:val="both"/>
        <w:rPr>
          <w:rFonts w:eastAsia="Calibri"/>
        </w:rPr>
      </w:pPr>
      <w:r w:rsidRPr="008872C5">
        <w:t xml:space="preserve">&lt;**&gt; </w:t>
      </w:r>
      <w:r w:rsidRPr="008872C5">
        <w:rPr>
          <w:rFonts w:eastAsia="Calibri"/>
        </w:rPr>
        <w:t>Тарифы указаны с учетом инвестиционной составляющей в соответствии с инвестиционной программой организации, утвержденной в установленном порядке.</w:t>
      </w:r>
    </w:p>
    <w:p w:rsidR="008872C5" w:rsidRPr="008872C5" w:rsidRDefault="008872C5" w:rsidP="00FA6C9F">
      <w:pPr>
        <w:ind w:left="-142" w:firstLine="567"/>
        <w:contextualSpacing/>
        <w:jc w:val="both"/>
        <w:rPr>
          <w:b/>
          <w:sz w:val="24"/>
          <w:szCs w:val="24"/>
        </w:rPr>
      </w:pPr>
    </w:p>
    <w:p w:rsidR="008872C5" w:rsidRPr="008872C5" w:rsidRDefault="008872C5" w:rsidP="00FA6C9F">
      <w:pPr>
        <w:ind w:left="-142" w:right="-144"/>
        <w:contextualSpacing/>
        <w:jc w:val="center"/>
        <w:rPr>
          <w:b/>
          <w:sz w:val="24"/>
          <w:szCs w:val="24"/>
        </w:rPr>
      </w:pPr>
      <w:r w:rsidRPr="008872C5">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8872C5" w:rsidRPr="008872C5" w:rsidRDefault="00793992" w:rsidP="00FA6C9F">
      <w:pPr>
        <w:ind w:left="-142" w:firstLine="567"/>
        <w:contextualSpacing/>
        <w:jc w:val="both"/>
        <w:rPr>
          <w:b/>
          <w:color w:val="FF0000"/>
          <w:sz w:val="24"/>
          <w:szCs w:val="24"/>
        </w:rPr>
      </w:pPr>
      <w:r w:rsidRPr="00793992">
        <w:rPr>
          <w:b/>
          <w:sz w:val="24"/>
          <w:szCs w:val="24"/>
        </w:rPr>
        <w:t>30</w:t>
      </w:r>
      <w:r w:rsidR="00203C93" w:rsidRPr="00793992">
        <w:rPr>
          <w:b/>
          <w:sz w:val="24"/>
          <w:szCs w:val="24"/>
        </w:rPr>
        <w:t>. По вопросу повестки «</w:t>
      </w:r>
      <w:r w:rsidR="008872C5" w:rsidRPr="008872C5">
        <w:rPr>
          <w:b/>
          <w:sz w:val="24"/>
          <w:szCs w:val="24"/>
        </w:rPr>
        <w:t>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«Бис Мелиор Трейд» потребителям на территории Ленинградской области, на долгосрочный период регулирования 2020-2024 годов</w:t>
      </w:r>
      <w:r w:rsidR="00203C93" w:rsidRPr="00793992">
        <w:rPr>
          <w:b/>
          <w:sz w:val="24"/>
          <w:szCs w:val="24"/>
        </w:rPr>
        <w:t xml:space="preserve">» </w:t>
      </w:r>
      <w:r w:rsidR="008872C5" w:rsidRPr="008872C5">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«Бис Мелиор Трейд» на территории Ленинградской области на период 2020-2024 годов, подготовленного на основании обращения ООО «Бис Мелиор Трейд» исх. № 283/04 от 29.04.2019 (вх.</w:t>
      </w:r>
      <w:r w:rsidR="0003341B">
        <w:rPr>
          <w:sz w:val="24"/>
          <w:szCs w:val="24"/>
        </w:rPr>
        <w:t xml:space="preserve"> </w:t>
      </w:r>
      <w:r w:rsidR="008872C5" w:rsidRPr="008872C5">
        <w:rPr>
          <w:sz w:val="24"/>
          <w:szCs w:val="24"/>
        </w:rPr>
        <w:t>№ КТ-1-2396/2019 от 29.04.2019) об установлении тарифов в сфере теплоснабжения на 2020-2024 годы.</w:t>
      </w:r>
    </w:p>
    <w:p w:rsidR="008872C5" w:rsidRPr="008872C5" w:rsidRDefault="008872C5" w:rsidP="00FA6C9F">
      <w:pPr>
        <w:ind w:left="-142" w:firstLine="567"/>
        <w:contextualSpacing/>
        <w:jc w:val="both"/>
        <w:rPr>
          <w:sz w:val="24"/>
          <w:szCs w:val="24"/>
        </w:rPr>
      </w:pPr>
      <w:r w:rsidRPr="008872C5">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КТ-1-7775/2019 от 11.12.2019).</w:t>
      </w:r>
    </w:p>
    <w:p w:rsidR="008872C5" w:rsidRPr="008872C5" w:rsidRDefault="008872C5" w:rsidP="00FA6C9F">
      <w:pPr>
        <w:ind w:left="-142" w:firstLine="567"/>
        <w:contextualSpacing/>
        <w:jc w:val="both"/>
        <w:rPr>
          <w:sz w:val="24"/>
          <w:szCs w:val="24"/>
        </w:rPr>
      </w:pPr>
    </w:p>
    <w:p w:rsidR="008872C5" w:rsidRPr="008872C5" w:rsidRDefault="008872C5" w:rsidP="00FA6C9F">
      <w:pPr>
        <w:ind w:left="-142" w:firstLine="567"/>
        <w:contextualSpacing/>
        <w:jc w:val="both"/>
        <w:rPr>
          <w:b/>
          <w:sz w:val="24"/>
          <w:szCs w:val="24"/>
        </w:rPr>
      </w:pPr>
      <w:r w:rsidRPr="008872C5">
        <w:rPr>
          <w:b/>
          <w:sz w:val="24"/>
          <w:szCs w:val="24"/>
        </w:rPr>
        <w:t xml:space="preserve">Правление приняло решение:  </w:t>
      </w:r>
    </w:p>
    <w:p w:rsidR="008872C5" w:rsidRPr="008872C5" w:rsidRDefault="008872C5" w:rsidP="00FA6C9F">
      <w:pPr>
        <w:ind w:left="-142" w:firstLine="567"/>
        <w:contextualSpacing/>
        <w:jc w:val="both"/>
        <w:rPr>
          <w:b/>
          <w:sz w:val="24"/>
          <w:szCs w:val="24"/>
        </w:rPr>
      </w:pPr>
    </w:p>
    <w:p w:rsidR="008872C5" w:rsidRPr="008872C5" w:rsidRDefault="008872C5" w:rsidP="00FA6C9F">
      <w:pPr>
        <w:ind w:left="-142" w:firstLine="567"/>
        <w:contextualSpacing/>
        <w:jc w:val="both"/>
        <w:rPr>
          <w:b/>
          <w:sz w:val="24"/>
          <w:szCs w:val="24"/>
        </w:rPr>
        <w:sectPr w:rsidR="008872C5" w:rsidRPr="008872C5" w:rsidSect="005B173A">
          <w:footerReference w:type="even" r:id="rId25"/>
          <w:pgSz w:w="11906" w:h="16838"/>
          <w:pgMar w:top="851" w:right="424" w:bottom="284" w:left="1134" w:header="720" w:footer="720" w:gutter="0"/>
          <w:cols w:space="720"/>
          <w:titlePg/>
          <w:docGrid w:linePitch="272"/>
        </w:sectPr>
      </w:pPr>
    </w:p>
    <w:p w:rsidR="008872C5" w:rsidRPr="008872C5" w:rsidRDefault="008872C5" w:rsidP="00FA6C9F">
      <w:pPr>
        <w:contextualSpacing/>
        <w:jc w:val="both"/>
        <w:rPr>
          <w:rFonts w:eastAsia="Calibri"/>
          <w:sz w:val="24"/>
          <w:szCs w:val="24"/>
          <w:lang w:eastAsia="en-US"/>
        </w:rPr>
      </w:pPr>
      <w:r w:rsidRPr="008872C5">
        <w:rPr>
          <w:rFonts w:eastAsia="Calibri"/>
          <w:sz w:val="24"/>
          <w:szCs w:val="24"/>
          <w:lang w:eastAsia="en-US"/>
        </w:rPr>
        <w:lastRenderedPageBreak/>
        <w:t>1. Принять основные технические и натуральные показатели:</w:t>
      </w:r>
    </w:p>
    <w:tbl>
      <w:tblPr>
        <w:tblW w:w="5000" w:type="pct"/>
        <w:tblLook w:val="04A0" w:firstRow="1" w:lastRow="0" w:firstColumn="1" w:lastColumn="0" w:noHBand="0" w:noVBand="1"/>
      </w:tblPr>
      <w:tblGrid>
        <w:gridCol w:w="534"/>
        <w:gridCol w:w="3716"/>
        <w:gridCol w:w="674"/>
        <w:gridCol w:w="985"/>
        <w:gridCol w:w="985"/>
        <w:gridCol w:w="985"/>
        <w:gridCol w:w="985"/>
        <w:gridCol w:w="991"/>
        <w:gridCol w:w="985"/>
        <w:gridCol w:w="985"/>
        <w:gridCol w:w="985"/>
        <w:gridCol w:w="985"/>
        <w:gridCol w:w="991"/>
      </w:tblGrid>
      <w:tr w:rsidR="008872C5" w:rsidRPr="008872C5" w:rsidTr="008872C5">
        <w:trPr>
          <w:cantSplit/>
          <w:tblHeader/>
        </w:trPr>
        <w:tc>
          <w:tcPr>
            <w:tcW w:w="181"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w:t>
            </w:r>
          </w:p>
        </w:tc>
        <w:tc>
          <w:tcPr>
            <w:tcW w:w="1257"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Показатели</w:t>
            </w:r>
          </w:p>
        </w:tc>
        <w:tc>
          <w:tcPr>
            <w:tcW w:w="228"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Ед. изм.</w:t>
            </w:r>
          </w:p>
        </w:tc>
        <w:tc>
          <w:tcPr>
            <w:tcW w:w="1667" w:type="pct"/>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План организации</w:t>
            </w:r>
          </w:p>
        </w:tc>
        <w:tc>
          <w:tcPr>
            <w:tcW w:w="1667" w:type="pct"/>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План органа регулирования</w:t>
            </w:r>
          </w:p>
        </w:tc>
      </w:tr>
      <w:tr w:rsidR="008872C5" w:rsidRPr="008872C5" w:rsidTr="008872C5">
        <w:trPr>
          <w:cantSplit/>
          <w:tblHeader/>
        </w:trPr>
        <w:tc>
          <w:tcPr>
            <w:tcW w:w="181"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p>
        </w:tc>
        <w:tc>
          <w:tcPr>
            <w:tcW w:w="1257"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p>
        </w:tc>
        <w:tc>
          <w:tcPr>
            <w:tcW w:w="228"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val="en-US" w:eastAsia="en-US" w:bidi="en-US"/>
              </w:rPr>
              <w:t>2020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2023</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2023</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2024</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Выработка тепловой энергии, год</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6 769,92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6 861,92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7 019,92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7 147,92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7 267,92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6 639,96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6 731,91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6 889,98</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7 017,97</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7 137,94</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Теплоэнергия на собственные нужды котельной:</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Теплоэнергия на собственные нужды котельной, объём</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Теплоэнергия на собственные нужды котельной</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0,44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0,44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0,43</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0,42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0,41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0,45</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0,45</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0,44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0,43</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0,42</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Отпуск с коллекторов</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6 739,92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6 831,92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6 989,92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7 117,92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7 237,92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6 609,96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6 701,91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6 859,98</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6 987,97</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7 107,94</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Покупка теплоэнергии</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Подано теплоэнергии в сеть</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6 739,92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6 831,92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6 989,92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7 117,92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7 237,92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6 609,96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6 701,91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6 859,98</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6 987,97</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7 107,94</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Потери теплоэнергии в сетях</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Потери теплоэнергии в сетях, объём</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759,96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759,96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759,96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759,96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759,96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629,95</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630,02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630,01</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629,98</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Потери теплоэнергии в сетях, %</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11,28</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11,12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10,87</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10,68</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10,50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9,53</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9,40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9,18</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9,02</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8,86</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Отпущено теплоэнергии всем потребителям</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5 979,96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6 071,96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6 229,96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6 357,96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6 477,96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5 979,96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6 071,96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6 229,96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6 357,96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6 477,96</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 том числе доля товарной теплоэнергии</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Отпущено тепловой энергии на собственное производство</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Население</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4 789,96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4 873,96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5 017,96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5 137,96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5 257,96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4 789,96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4 873,96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5 017,96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5 137,96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5 257,96</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В.т.ч. ГВС</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840,00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864,00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888,00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888,00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888,00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840,00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864,00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888,00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888,00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888,00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16</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полугодие</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420,00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432,00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420,00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432,00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17</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полугодие</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420,00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432,00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420,00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432,00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444,00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18</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 т.ч. отопление</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3 949,96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4 009,96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4 129,96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4 249,96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4 369,96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3 949,96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4 009,96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4 129,96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4 249,96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4 369,96</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19</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полугодие</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2 049,90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2 079,90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2 139,90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2 199,90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2 259,90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2 049,90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2 079,90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2 139,90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2 199,90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2 259,90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20</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полугодие</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1 900,06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1 930,06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1 990,06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2 050,06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2 110,06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1 900,06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1 930,06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1 990,06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2 050,06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2 110,06</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21</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Бюджетным</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260,00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268,00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282,00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290,00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290,00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260,00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268,00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282,00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290,00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290,00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22</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В.т.ч. ГВС</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23</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 т.ч. отопление</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260,00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268,00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282,00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290,00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290,00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260,00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268,00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282,00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290,00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290,00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24</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Иным потребителям</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25</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В.т.ч. ГВС</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26</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 т.ч. отопление</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27</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Организациям-перепродавцам</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28</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Всего товарной</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5 979,96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6 071,96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6 229,96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6 357,96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6 477,96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5 979,96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6 071,96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6 229,96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6 357,96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6 477,96</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29</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I полугодие</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3 142,90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3 192,90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3 272,90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3 340,90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3 400,90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3 142,90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3 192,90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3 272,90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3 340,90</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3 400,90</w:t>
            </w:r>
          </w:p>
        </w:tc>
      </w:tr>
      <w:tr w:rsidR="008872C5" w:rsidRPr="008872C5" w:rsidTr="008872C5">
        <w:trPr>
          <w:cantSplit/>
          <w:tblHeader/>
        </w:trPr>
        <w:tc>
          <w:tcPr>
            <w:tcW w:w="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lastRenderedPageBreak/>
              <w:t>30</w:t>
            </w:r>
          </w:p>
        </w:tc>
        <w:tc>
          <w:tcPr>
            <w:tcW w:w="125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II полугодие</w:t>
            </w:r>
          </w:p>
        </w:tc>
        <w:tc>
          <w:tcPr>
            <w:tcW w:w="2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2 837,06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2 879,06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2 957,06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3 017,06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3 077,06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2 837,06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2 879,06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2 957,06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3 017,06</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3 077,06</w:t>
            </w:r>
          </w:p>
        </w:tc>
      </w:tr>
    </w:tbl>
    <w:p w:rsidR="008872C5" w:rsidRPr="008872C5" w:rsidRDefault="008872C5" w:rsidP="00FA6C9F">
      <w:pPr>
        <w:keepNext/>
        <w:contextualSpacing/>
        <w:jc w:val="both"/>
        <w:rPr>
          <w:rFonts w:eastAsia="Calibri"/>
          <w:sz w:val="24"/>
          <w:szCs w:val="24"/>
          <w:lang w:eastAsia="en-US"/>
        </w:rPr>
      </w:pPr>
      <w:r w:rsidRPr="008872C5">
        <w:rPr>
          <w:rFonts w:eastAsia="Calibri"/>
          <w:sz w:val="24"/>
          <w:szCs w:val="24"/>
          <w:lang w:eastAsia="en-US"/>
        </w:rPr>
        <w:t>2. Принять основные статьи расходов регулируемой организации:</w:t>
      </w:r>
    </w:p>
    <w:tbl>
      <w:tblPr>
        <w:tblW w:w="5000" w:type="pct"/>
        <w:tblLook w:val="04A0" w:firstRow="1" w:lastRow="0" w:firstColumn="1" w:lastColumn="0" w:noHBand="0" w:noVBand="1"/>
      </w:tblPr>
      <w:tblGrid>
        <w:gridCol w:w="721"/>
        <w:gridCol w:w="3563"/>
        <w:gridCol w:w="823"/>
        <w:gridCol w:w="1026"/>
        <w:gridCol w:w="934"/>
        <w:gridCol w:w="6"/>
        <w:gridCol w:w="963"/>
        <w:gridCol w:w="1095"/>
        <w:gridCol w:w="965"/>
        <w:gridCol w:w="888"/>
        <w:gridCol w:w="982"/>
        <w:gridCol w:w="977"/>
        <w:gridCol w:w="994"/>
        <w:gridCol w:w="849"/>
      </w:tblGrid>
      <w:tr w:rsidR="008872C5" w:rsidRPr="008872C5" w:rsidTr="008872C5">
        <w:trPr>
          <w:cantSplit/>
          <w:tblHeader/>
        </w:trPr>
        <w:tc>
          <w:tcPr>
            <w:tcW w:w="251"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w:t>
            </w:r>
          </w:p>
        </w:tc>
        <w:tc>
          <w:tcPr>
            <w:tcW w:w="1208"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Показатели</w:t>
            </w:r>
          </w:p>
        </w:tc>
        <w:tc>
          <w:tcPr>
            <w:tcW w:w="188"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Ед. изм.</w:t>
            </w:r>
          </w:p>
        </w:tc>
        <w:tc>
          <w:tcPr>
            <w:tcW w:w="1725" w:type="pct"/>
            <w:gridSpan w:val="6"/>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План организации</w:t>
            </w:r>
          </w:p>
        </w:tc>
        <w:tc>
          <w:tcPr>
            <w:tcW w:w="1628" w:type="pct"/>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План органа регулирования</w:t>
            </w:r>
          </w:p>
        </w:tc>
      </w:tr>
      <w:tr w:rsidR="008872C5" w:rsidRPr="008872C5" w:rsidTr="008872C5">
        <w:trPr>
          <w:cantSplit/>
          <w:tblHeader/>
        </w:trPr>
        <w:tc>
          <w:tcPr>
            <w:tcW w:w="251"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p>
        </w:tc>
        <w:tc>
          <w:tcPr>
            <w:tcW w:w="1208"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p>
        </w:tc>
        <w:tc>
          <w:tcPr>
            <w:tcW w:w="188"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val="en-US" w:eastAsia="en-US" w:bidi="en-US"/>
              </w:rPr>
              <w:t>2020</w:t>
            </w:r>
          </w:p>
        </w:tc>
        <w:tc>
          <w:tcPr>
            <w:tcW w:w="326"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2021</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2022</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2023</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2024</w:t>
            </w:r>
          </w:p>
        </w:tc>
        <w:tc>
          <w:tcPr>
            <w:tcW w:w="30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2021</w:t>
            </w:r>
          </w:p>
        </w:tc>
        <w:tc>
          <w:tcPr>
            <w:tcW w:w="33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2022</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2023</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2024</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Расчёт коэффициента индексации</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Индекс потребительских цен на расчетный период регулирования (ИПЦ)</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3,70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Индекс эффективности операционных расходов (ИОР)</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Индекс изменения количества активов (ИКА) производство</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Установленная тепловая мощность источника тепловой энергии (производство)</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Гкал/ч</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9,03</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9,03</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9,03</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9,03</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9,03</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Индекс изменения количества активов (ИКА) передача</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Количество условных единиц, относящихся к активам, необходимым для осуществления регулируемой деятельности (передача)</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У.е.</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410,82</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410,82</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410,82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410,82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410,82</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Коэффициент эластичности затрат по росту активов (Кэл)</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0,75</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0,75</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0,75</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0,75</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0,75</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Итого коэффициент индексации (производство т/э)</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0,99</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1,03</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1,03</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1,03</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1,03</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1.6</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Итого коэффициент индексации (передача т/э)</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0,99</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1,03</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1,03</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1,03</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1,03</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Итого расходы на производство тепловой энергии, теплоносителя</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16 619,92</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17 044,26</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17 504,06</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18 031,13</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18 536,15</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13 556,09</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13 926,66</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14 393,81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14 849,28</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15 314,98</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Операционные расходы</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3 662,30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3 662,30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3 662,30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3 662,30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3 662,30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3 885,81</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3 989,29</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4 107,37</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4 228,95</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4 354,13</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Неподконтрольные расходы (без налога на прибыль)</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6 054,59</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6 157,71</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6 226,72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6 371,43</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6 487,44</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3 314,70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3 300,74</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3 290,10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3 280,27</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3 271,25</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2.3</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Ресурсы</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6 903,04</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7 224,25</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7 615,05</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7 997,40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8 386,41</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6 355,58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6 636,63</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6 996,33</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7 340,06</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7 689,61</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Итого расходы на передачу тепловой энергии</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12,93</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13,45</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13,98</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14,54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15,12</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Операционные расходы</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Неподконтрольные расходы (без налога на прибыль)</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12,93</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13,45</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13,98</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14,54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15,12</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3.3</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Ресурсы</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Итого расходы из прибыли (без налога на прибыль)</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357,60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365,60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353,85</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383,95</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393,05</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нормативная прибыль</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4.1.1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нормативный уровень прибыли</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0,30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0,29</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0,29</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0,28</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0,27</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lastRenderedPageBreak/>
              <w:t>4.2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расчетная предпринимательская прибыль</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307,60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315,60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303,85</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333,95</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343,05</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4.2.1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 xml:space="preserve">% расчетной предпринимательской прибыли к текущим расходам </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2,89</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2,92</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2,78</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3,03</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Налог на прибыль</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Корректировка НВВ</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Расчет необходимой валовой выручки (НВВ)</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НВВ, всего, в т.ч.</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16 990,45</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17 423,30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17 871,90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18 429,62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18 944,32</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13 568,09</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13 938,66</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14 405,81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14 861,28</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15 326,98</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7.1.1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операционные расходы</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3 662,30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3 662,30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3 662,30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3 662,30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3 662,30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3 885,81</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3 989,29</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4 107,37</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4 228,95</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4 354,13</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7.1.2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неподконтрольные расходы (с налогом на прибыль)</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6 067,52</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6 171,16</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6 240,70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6 385,98</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6 502,56</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3 326,70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3 312,74</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3 302,10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3 292,27</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3 283,25</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7.1.3</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ресурсы</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6 903,04</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7 224,25</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7 615,05</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7 997,40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8 386,41</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6 355,58</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6 636,63</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6 996,33</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7 340,06</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7 689,61</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7.1.4</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расходы из прибыли</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357,60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365,60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353,85</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383,95</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393,05</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НВВ на теплоноситель</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7.3</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НВВ, без учета теплоносителя</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16 990,45</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17 423,30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17 871,90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18 429,62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18 944,32</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13 568,09</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13 938,66</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14 405,81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14 861,28</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15 326,98</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НВВ без учета теплоносителя товарная:</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16 990,45</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17 423,30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17 871,90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18 429,62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18 944,32</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13 568,09</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13 938,66</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14 405,81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14 861,28</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15 326,98</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НВВ, I полугодие</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6 859,60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9 166,43</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9 386,37</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9 688,61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9 853,07</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6 859,60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7 291,59</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7 556,34</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7 738,55</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8 028,90</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НВВ, II полугодие</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тыс.руб.</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10 130,85</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8 256,87</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8 485,53</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8 741,01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9 091,25</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6 708,49</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6 647,06</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6 849,46</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7 122,73</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7 298,08</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Тарифное меню</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Отопление, год</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руб/Гкал</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2 841,23</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2 869,47</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2 868,70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2 898,67</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2 924,43</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2 268,93</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2 295,58</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2 312,34</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2 337,43</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2 366,02</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9.1.1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I полугодие</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руб/Гкал</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2 182,57</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2 870,88</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2 867,90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2 900,00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2 897,19</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2 182,57</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2 283,69</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2 308,76</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2 316,31</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2 360,82</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9.1.2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II полугодие</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руб/Гкал</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3 570,90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2 867,90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2 869,58</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2 897,19</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2 954,53</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2 364,59</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2 308,76</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2 316,31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2 360,82</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2 371,77</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9.1.3</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Рост II/I</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163,61</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99,90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100,06</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99,90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101,98</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108,34</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101,10</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100,33</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101,92</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100,46</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Компонент на тепловую энергию (в открытых системах теплоснабжения), год</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руб/Гкал</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2 841,23</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2 869,47</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2 868,70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2 898,67</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2 924,43</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2 268,93</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2 295,58</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2 312,34</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2 337,43</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2 366,02</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10.1.1</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I полугодие</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руб/Гкал</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2 182,57</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2 870,88</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2 867,90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2 900,00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2 897,19</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2 182,57</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2 283,69</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2 308,76</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2 316,31</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2 360,82</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10.1.2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II полугодие</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руб/Гкал</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3 570,90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2 867,90</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2 869,58</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2 897,19</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2 954,53</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2 364,59</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2 308,76</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2 316,31</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2 360,82</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2 371,77</w:t>
            </w:r>
          </w:p>
        </w:tc>
      </w:tr>
      <w:tr w:rsidR="008872C5" w:rsidRPr="008872C5" w:rsidTr="008872C5">
        <w:trPr>
          <w:cantSplit/>
          <w:tblHeader/>
        </w:trPr>
        <w:tc>
          <w:tcPr>
            <w:tcW w:w="24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10.2</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Топливная составляющая</w:t>
            </w:r>
          </w:p>
        </w:tc>
        <w:tc>
          <w:tcPr>
            <w:tcW w:w="18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руб/Гкал</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1 001,22</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1 030,62</w:t>
            </w:r>
          </w:p>
        </w:tc>
        <w:tc>
          <w:tcPr>
            <w:tcW w:w="339"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1 058,76</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1 086,84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1 117,18</w:t>
            </w:r>
          </w:p>
        </w:tc>
        <w:tc>
          <w:tcPr>
            <w:tcW w:w="30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999,40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1 027,82</w:t>
            </w:r>
          </w:p>
        </w:tc>
        <w:tc>
          <w:tcPr>
            <w:tcW w:w="33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1 056,05</w:t>
            </w:r>
          </w:p>
        </w:tc>
        <w:tc>
          <w:tcPr>
            <w:tcW w:w="34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1 085,63</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1 116,26</w:t>
            </w:r>
          </w:p>
        </w:tc>
      </w:tr>
    </w:tbl>
    <w:p w:rsidR="008872C5" w:rsidRPr="008872C5" w:rsidRDefault="008872C5" w:rsidP="00FA6C9F">
      <w:pPr>
        <w:contextualSpacing/>
        <w:jc w:val="both"/>
        <w:rPr>
          <w:rFonts w:eastAsia="Calibri"/>
          <w:sz w:val="24"/>
          <w:szCs w:val="24"/>
          <w:lang w:eastAsia="en-US"/>
        </w:rPr>
      </w:pPr>
      <w:r w:rsidRPr="008872C5">
        <w:rPr>
          <w:rFonts w:eastAsia="Calibri"/>
          <w:sz w:val="24"/>
          <w:szCs w:val="24"/>
          <w:lang w:eastAsia="en-US"/>
        </w:rPr>
        <w:t>2.1. в том числе расходы на ресурсы:</w:t>
      </w:r>
    </w:p>
    <w:tbl>
      <w:tblPr>
        <w:tblW w:w="14835" w:type="dxa"/>
        <w:tblLayout w:type="fixed"/>
        <w:tblLook w:val="04A0" w:firstRow="1" w:lastRow="0" w:firstColumn="1" w:lastColumn="0" w:noHBand="0" w:noVBand="1"/>
      </w:tblPr>
      <w:tblGrid>
        <w:gridCol w:w="716"/>
        <w:gridCol w:w="10"/>
        <w:gridCol w:w="3351"/>
        <w:gridCol w:w="962"/>
        <w:gridCol w:w="6"/>
        <w:gridCol w:w="973"/>
        <w:gridCol w:w="6"/>
        <w:gridCol w:w="1030"/>
        <w:gridCol w:w="922"/>
        <w:gridCol w:w="6"/>
        <w:gridCol w:w="973"/>
        <w:gridCol w:w="6"/>
        <w:gridCol w:w="973"/>
        <w:gridCol w:w="6"/>
        <w:gridCol w:w="941"/>
        <w:gridCol w:w="1011"/>
        <w:gridCol w:w="6"/>
        <w:gridCol w:w="973"/>
        <w:gridCol w:w="6"/>
        <w:gridCol w:w="981"/>
        <w:gridCol w:w="971"/>
        <w:gridCol w:w="6"/>
      </w:tblGrid>
      <w:tr w:rsidR="008872C5" w:rsidRPr="008872C5" w:rsidTr="008872C5">
        <w:trPr>
          <w:cantSplit/>
          <w:tblHeader/>
        </w:trPr>
        <w:tc>
          <w:tcPr>
            <w:tcW w:w="7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Показатели</w:t>
            </w:r>
          </w:p>
        </w:tc>
        <w:tc>
          <w:tcPr>
            <w:tcW w:w="9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Ед. изм.</w:t>
            </w:r>
          </w:p>
        </w:tc>
        <w:tc>
          <w:tcPr>
            <w:tcW w:w="4895" w:type="dxa"/>
            <w:gridSpan w:val="9"/>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План организации</w:t>
            </w:r>
          </w:p>
        </w:tc>
        <w:tc>
          <w:tcPr>
            <w:tcW w:w="4895" w:type="dxa"/>
            <w:gridSpan w:val="8"/>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План органа регулирования</w:t>
            </w:r>
          </w:p>
        </w:tc>
      </w:tr>
      <w:tr w:rsidR="008872C5" w:rsidRPr="008872C5" w:rsidTr="008872C5">
        <w:trPr>
          <w:cantSplit/>
          <w:tblHeader/>
        </w:trPr>
        <w:tc>
          <w:tcPr>
            <w:tcW w:w="7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p>
        </w:tc>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p>
        </w:tc>
        <w:tc>
          <w:tcPr>
            <w:tcW w:w="9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val="en-US" w:eastAsia="en-US" w:bidi="en-US"/>
              </w:rPr>
              <w:t>2020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2021</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2022</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2024</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2021</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2022</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2023</w:t>
            </w: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8"/>
              </w:rPr>
            </w:pPr>
            <w:r w:rsidRPr="008872C5">
              <w:rPr>
                <w:color w:val="000000"/>
                <w:sz w:val="18"/>
                <w:lang w:bidi="ru-RU"/>
              </w:rPr>
              <w:t>2024</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Расходы на ресурсы для производства тепловой энергии, теплоносителя</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Топливо</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lastRenderedPageBreak/>
              <w:t>1.1.1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 условного топлива на производство теплоэнергии, в т.ч.:</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т.у.т.</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1 036,58</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1 051,91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1 076,45</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1 094,85</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1 113,25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1 018,17</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1 032,27</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1 056,51</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1 076,14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1 094,53</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1.1.1.1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Природный газ</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т.у.т.</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1 036,58</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1 051,91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1 076,45</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1 094,85</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1 113,25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1 018,17</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1 032,27</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1 056,51</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1 076,14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1 094,53</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 натурального топлива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1.1.2.1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Природный газ</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м3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917,33</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930,90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952,61</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968,89</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985,18</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901,04</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913,51</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934,96</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952,33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968,61</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Удельный расход условного топлива на выработку т/э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Кгут/Гкал</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1.1.3.1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Природный газ</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Кгут/Гкал</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153,34</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1.1.4</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Цена топлива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1.1.4.1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Природный газ</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руб/тыс м3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6 526,89</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6 722,44</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6 924,18</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7 131,96</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7 345,97</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6 632,80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6 831,73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7 036,78</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7 247,86</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7 465,40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1.1.5</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Расходы на топливо, в т.ч.:</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5 987,28</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6 257,90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6 596,03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6 910,10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7 237,07</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5 976,40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6 240,88</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6 579,14</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6 902,37</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7 231,08</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1.1.5.1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Природный газ</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5 987,28</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6 257,90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6 596,03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6 910,10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7 237,07</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5 976,40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6 240,88</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6 579,14</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6 902,37</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7 231,08</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Электроэнергия</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Электроэнергия, всего</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1.2.1.1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Объем покупки э/э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тыс.кВт.ч</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142,91</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145,02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148,40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150,94</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153,48</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61,24</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62,09</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63,55</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64,73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65,84</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1.2.1.2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Среднегодовой тариф на э/э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руб./кВт.ч</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6,25</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6,50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6,76</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7,03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7,31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5,97</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6,15</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6,33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6,52</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6,72</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1.2.1.3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Расходы на покупку э/э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893,43</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942,91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1 003,50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1 061,47</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1 122,49</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365,68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381,86</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402,55</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422,33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442,44</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Электроэнергия на производство т/э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1.2.2.1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Объем покупки э/э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тыс.кВт.ч</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142,91</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145,02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148,40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150,94</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153,48</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61,24</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62,09</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63,55</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64,73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65,84</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1.2.2.2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Среднегодовой тариф на э/э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руб./кВт.ч</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6,25</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6,50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6,76</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7,03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7,31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5,97</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6,15</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6,33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6,52</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6,72</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1.2.2.3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Расходы на покупку э/э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893,43</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942,91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1 003,50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1 061,47</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1 122,49</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365,68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381,86</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402,55</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422,33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442,44</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Электроэнергия на производство теплоносителя</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1.2.3.1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Объем покупки э/э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тыс.кВт.ч</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1.2.3.2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Среднегодовой тариф на э/э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руб./кВт.ч</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1.2.3.3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Расходы на покупку э/э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Водопотребление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Объем воды</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1.3.1.1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Вода, всего</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тыс.м3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0,13</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0,14</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0,14</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0,14</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1.3.1.2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Вода для технологических целей предприятия и на отопление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тыс.м3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0,13</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0,14</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0,14</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0,14</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1.3.1.3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Вода на ГВС</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тыс.м3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Удельный расход воды на выработку т/э</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1.3.2.1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Средний уд. расход</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м3/Гкал</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0,01</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lastRenderedPageBreak/>
              <w:t>1.3.2.2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Уд.расход воды для технологических целей предприятия и на отопление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м3/Гкал</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0,01</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0,02</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1.3.2.3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Уд. расход воды на ГВС</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м3/Гкал</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Себестоимость / тариф на воду</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1.3.3.1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Средняя себестоимость / тариф</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руб./м3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74,20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79,97</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83,17</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86,49</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100,38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101,81</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104,86</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108,01</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111,25</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1.3.3.2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Себестоимость / тариф на воду для технологических целей предприятия и на отопление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руб./м3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74,20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79,97</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83,17</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86,49</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100,38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101,81</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104,86</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108,01</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111,25</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1.3.3.3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Себестоимость / тариф на воду на ГВС</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руб./м3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1.3.4</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Расходы на воду</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1.3.4.1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Вода, всего</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11,20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11,87</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13,31</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13,84</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13,50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13,88</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14,64</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15,36</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16,09</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1.3.4.2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Вода для технологических целей предприятия и на отопление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11,20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11,87</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13,31</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13,84</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13,50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13,88</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14,64</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15,36</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16,09</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1.3.4.3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Вода на ГВС</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Водоотведение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1.4.1</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Объем водоотведения по предприятию</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тыс.м3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0,16</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Тариф за водоотведение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руб./м3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69,54</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72,33</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75,22</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78,23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81,36</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1.4.3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Затраты на водоотведение</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11,13</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11,57</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7,52</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12,52</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13,02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1.5</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Покупка теплоэнергии</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1.6</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Расходы на приобретения теплоносителя</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1.7</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Расходы, связанные с созданием нормативных запасов топлива</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1.8</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ИТОГО ресурсы для производства тепловой энергии, теплоносителя</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6 903,04</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7 224,25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7 615,05</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7 997,40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8 386,41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6 355,58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6 636,63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6 996,33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7 340,06</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7 689,61</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2</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ИТОГО ресурсы для передачи тепловой энергии</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0,00</w:t>
            </w:r>
          </w:p>
        </w:tc>
      </w:tr>
      <w:tr w:rsidR="008872C5" w:rsidRPr="008872C5" w:rsidTr="008872C5">
        <w:trPr>
          <w:gridAfter w:val="1"/>
          <w:wAfter w:w="6" w:type="dxa"/>
          <w:cantSplit/>
          <w:tblHead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3</w:t>
            </w:r>
          </w:p>
        </w:tc>
        <w:tc>
          <w:tcPr>
            <w:tcW w:w="336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ВСЕГО ресурсы</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jc w:val="center"/>
              <w:rPr>
                <w:color w:val="000000"/>
                <w:sz w:val="16"/>
              </w:rPr>
            </w:pPr>
            <w:r w:rsidRPr="008872C5">
              <w:rPr>
                <w:color w:val="000000"/>
                <w:sz w:val="16"/>
              </w:rPr>
              <w:t>тыс руб</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6 903,04</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7 224,25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7 615,05</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7 997,40</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8 386,41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6 355,58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6 636,63</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6 996,33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7 340,06</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8872C5" w:rsidRPr="008872C5" w:rsidRDefault="008872C5" w:rsidP="00FA6C9F">
            <w:pPr>
              <w:contextualSpacing/>
              <w:rPr>
                <w:color w:val="000000"/>
                <w:sz w:val="16"/>
              </w:rPr>
            </w:pPr>
            <w:r w:rsidRPr="008872C5">
              <w:rPr>
                <w:color w:val="000000"/>
                <w:sz w:val="16"/>
              </w:rPr>
              <w:t>7 689,61</w:t>
            </w:r>
          </w:p>
        </w:tc>
      </w:tr>
    </w:tbl>
    <w:p w:rsidR="008872C5" w:rsidRPr="008872C5" w:rsidRDefault="008872C5" w:rsidP="00FA6C9F">
      <w:pPr>
        <w:contextualSpacing/>
        <w:jc w:val="both"/>
        <w:rPr>
          <w:rFonts w:eastAsia="Calibri"/>
          <w:sz w:val="26"/>
          <w:szCs w:val="26"/>
          <w:lang w:eastAsia="en-US"/>
        </w:rPr>
      </w:pPr>
    </w:p>
    <w:p w:rsidR="008872C5" w:rsidRPr="008872C5" w:rsidRDefault="008872C5" w:rsidP="00FA6C9F">
      <w:pPr>
        <w:contextualSpacing/>
        <w:jc w:val="both"/>
        <w:rPr>
          <w:rFonts w:eastAsia="Calibri"/>
          <w:sz w:val="26"/>
          <w:szCs w:val="26"/>
          <w:lang w:eastAsia="en-US"/>
        </w:rPr>
        <w:sectPr w:rsidR="008872C5" w:rsidRPr="008872C5" w:rsidSect="008872C5">
          <w:pgSz w:w="16838" w:h="11906" w:orient="landscape"/>
          <w:pgMar w:top="1134" w:right="1134" w:bottom="1134" w:left="1134" w:header="709" w:footer="709" w:gutter="0"/>
          <w:cols w:space="708"/>
          <w:titlePg/>
          <w:docGrid w:linePitch="360"/>
        </w:sectPr>
      </w:pPr>
    </w:p>
    <w:p w:rsidR="008872C5" w:rsidRPr="008872C5" w:rsidRDefault="008872C5" w:rsidP="00FA6C9F">
      <w:pPr>
        <w:ind w:firstLine="567"/>
        <w:contextualSpacing/>
        <w:jc w:val="both"/>
        <w:rPr>
          <w:rFonts w:eastAsia="Calibri"/>
          <w:sz w:val="24"/>
          <w:szCs w:val="24"/>
          <w:lang w:eastAsia="en-US"/>
        </w:rPr>
      </w:pPr>
      <w:r w:rsidRPr="008872C5">
        <w:rPr>
          <w:rFonts w:eastAsia="Calibri"/>
          <w:sz w:val="24"/>
          <w:szCs w:val="24"/>
          <w:lang w:eastAsia="en-US"/>
        </w:rPr>
        <w:lastRenderedPageBreak/>
        <w:t>3. Утвержденная в установленном порядке инвестиционная программа отсутствует.</w:t>
      </w:r>
    </w:p>
    <w:p w:rsidR="008872C5" w:rsidRPr="008872C5" w:rsidRDefault="008872C5" w:rsidP="00FA6C9F">
      <w:pPr>
        <w:ind w:firstLine="567"/>
        <w:contextualSpacing/>
        <w:jc w:val="both"/>
        <w:rPr>
          <w:sz w:val="24"/>
          <w:szCs w:val="24"/>
        </w:rPr>
      </w:pPr>
      <w:r w:rsidRPr="008872C5">
        <w:rPr>
          <w:rFonts w:eastAsia="Calibri"/>
          <w:sz w:val="24"/>
          <w:szCs w:val="24"/>
          <w:lang w:eastAsia="en-US"/>
        </w:rPr>
        <w:t>4. Установить т</w:t>
      </w:r>
      <w:r w:rsidRPr="008872C5">
        <w:rPr>
          <w:sz w:val="24"/>
          <w:szCs w:val="24"/>
        </w:rPr>
        <w:t>арифы на тепловую энергию, поставляемую обществом с ограниченной ответственностью «</w:t>
      </w:r>
      <w:r w:rsidRPr="008872C5">
        <w:rPr>
          <w:rFonts w:eastAsia="Calibri"/>
          <w:sz w:val="24"/>
          <w:szCs w:val="24"/>
          <w:lang w:eastAsia="en-US"/>
        </w:rPr>
        <w:t>Бис Мелиор Трейд</w:t>
      </w:r>
      <w:r w:rsidRPr="008872C5">
        <w:rPr>
          <w:sz w:val="24"/>
          <w:szCs w:val="24"/>
        </w:rPr>
        <w:t>» потребителям (кроме населения) на территории Ленинградской области, на долгосрочный период регулирования 2020-2024 годов:</w:t>
      </w:r>
    </w:p>
    <w:tbl>
      <w:tblPr>
        <w:tblW w:w="4945" w:type="pct"/>
        <w:tblLayout w:type="fixed"/>
        <w:tblLook w:val="04A0" w:firstRow="1" w:lastRow="0" w:firstColumn="1" w:lastColumn="0" w:noHBand="0" w:noVBand="1"/>
      </w:tblPr>
      <w:tblGrid>
        <w:gridCol w:w="525"/>
        <w:gridCol w:w="1813"/>
        <w:gridCol w:w="3018"/>
        <w:gridCol w:w="1112"/>
        <w:gridCol w:w="794"/>
        <w:gridCol w:w="794"/>
        <w:gridCol w:w="792"/>
        <w:gridCol w:w="798"/>
        <w:gridCol w:w="942"/>
      </w:tblGrid>
      <w:tr w:rsidR="008872C5" w:rsidRPr="008872C5" w:rsidTr="008872C5">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2C5" w:rsidRPr="008872C5" w:rsidRDefault="008872C5" w:rsidP="00FA6C9F">
            <w:pPr>
              <w:contextualSpacing/>
              <w:jc w:val="center"/>
            </w:pPr>
            <w:r w:rsidRPr="008872C5">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Вид тарифа</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C5" w:rsidRPr="008872C5" w:rsidRDefault="008872C5" w:rsidP="00FA6C9F">
            <w:pPr>
              <w:ind w:right="-105"/>
              <w:contextualSpacing/>
              <w:jc w:val="center"/>
            </w:pPr>
            <w:r w:rsidRPr="008872C5">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2C5" w:rsidRPr="008872C5" w:rsidRDefault="008872C5" w:rsidP="00FA6C9F">
            <w:pPr>
              <w:ind w:right="-142"/>
              <w:contextualSpacing/>
              <w:jc w:val="center"/>
            </w:pPr>
            <w:r w:rsidRPr="008872C5">
              <w:t>Острый и редуцированный пар</w:t>
            </w:r>
          </w:p>
        </w:tc>
      </w:tr>
      <w:tr w:rsidR="008872C5" w:rsidRPr="008872C5" w:rsidTr="008872C5">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8872C5" w:rsidRPr="008872C5" w:rsidRDefault="008872C5" w:rsidP="00FA6C9F">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8872C5" w:rsidRPr="008872C5" w:rsidRDefault="008872C5" w:rsidP="00FA6C9F">
            <w:pPr>
              <w:contextualSpacing/>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8872C5" w:rsidRPr="008872C5" w:rsidRDefault="008872C5" w:rsidP="00FA6C9F">
            <w:pPr>
              <w:contextualSpacing/>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8872C5" w:rsidRPr="008872C5" w:rsidRDefault="008872C5" w:rsidP="00FA6C9F">
            <w:pPr>
              <w:ind w:right="-105"/>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8872C5" w:rsidRPr="008872C5" w:rsidRDefault="008872C5" w:rsidP="00FA6C9F">
            <w:pPr>
              <w:ind w:right="-109"/>
              <w:contextualSpacing/>
              <w:jc w:val="center"/>
              <w:rPr>
                <w:sz w:val="18"/>
                <w:szCs w:val="18"/>
              </w:rPr>
            </w:pPr>
            <w:r w:rsidRPr="008872C5">
              <w:rPr>
                <w:sz w:val="18"/>
                <w:szCs w:val="18"/>
              </w:rPr>
              <w:t>от 1,2 до 2,5 кг/см</w:t>
            </w:r>
            <w:r w:rsidRPr="008872C5">
              <w:rPr>
                <w:sz w:val="18"/>
                <w:szCs w:val="18"/>
                <w:vertAlign w:val="superscript"/>
              </w:rPr>
              <w:t>2</w:t>
            </w:r>
          </w:p>
        </w:tc>
        <w:tc>
          <w:tcPr>
            <w:tcW w:w="375" w:type="pct"/>
            <w:tcBorders>
              <w:top w:val="nil"/>
              <w:left w:val="nil"/>
              <w:bottom w:val="single" w:sz="4" w:space="0" w:color="auto"/>
              <w:right w:val="single" w:sz="4" w:space="0" w:color="auto"/>
            </w:tcBorders>
            <w:shd w:val="clear" w:color="auto" w:fill="auto"/>
            <w:vAlign w:val="center"/>
            <w:hideMark/>
          </w:tcPr>
          <w:p w:rsidR="008872C5" w:rsidRPr="008872C5" w:rsidRDefault="008872C5" w:rsidP="00FA6C9F">
            <w:pPr>
              <w:ind w:right="-109"/>
              <w:contextualSpacing/>
              <w:jc w:val="center"/>
              <w:rPr>
                <w:sz w:val="18"/>
                <w:szCs w:val="18"/>
              </w:rPr>
            </w:pPr>
            <w:r w:rsidRPr="008872C5">
              <w:rPr>
                <w:sz w:val="18"/>
                <w:szCs w:val="18"/>
              </w:rPr>
              <w:t>от 2,5 до 7,0 кг/см</w:t>
            </w:r>
            <w:r w:rsidRPr="008872C5">
              <w:rPr>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8872C5" w:rsidRPr="008872C5" w:rsidRDefault="008872C5" w:rsidP="00FA6C9F">
            <w:pPr>
              <w:ind w:right="-109"/>
              <w:contextualSpacing/>
              <w:jc w:val="center"/>
              <w:rPr>
                <w:sz w:val="18"/>
                <w:szCs w:val="18"/>
              </w:rPr>
            </w:pPr>
            <w:r w:rsidRPr="008872C5">
              <w:rPr>
                <w:sz w:val="18"/>
                <w:szCs w:val="18"/>
              </w:rPr>
              <w:t>от 7,0 до 13,0 кг/см</w:t>
            </w:r>
            <w:r w:rsidRPr="008872C5">
              <w:rPr>
                <w:sz w:val="18"/>
                <w:szCs w:val="18"/>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8872C5" w:rsidRPr="008872C5" w:rsidRDefault="008872C5" w:rsidP="00FA6C9F">
            <w:pPr>
              <w:ind w:right="-109"/>
              <w:contextualSpacing/>
              <w:jc w:val="center"/>
              <w:rPr>
                <w:sz w:val="18"/>
                <w:szCs w:val="18"/>
              </w:rPr>
            </w:pPr>
            <w:r w:rsidRPr="008872C5">
              <w:rPr>
                <w:sz w:val="18"/>
                <w:szCs w:val="18"/>
              </w:rPr>
              <w:t>свыше 13,0 кг/см</w:t>
            </w:r>
            <w:r w:rsidRPr="008872C5">
              <w:rPr>
                <w:sz w:val="18"/>
                <w:szCs w:val="18"/>
                <w:vertAlign w:val="superscript"/>
              </w:rPr>
              <w:t>2</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8872C5" w:rsidRPr="008872C5" w:rsidRDefault="008872C5" w:rsidP="00FA6C9F">
            <w:pPr>
              <w:contextualSpacing/>
            </w:pPr>
          </w:p>
        </w:tc>
      </w:tr>
      <w:tr w:rsidR="008872C5" w:rsidRPr="008872C5" w:rsidTr="008872C5">
        <w:trPr>
          <w:trHeight w:val="540"/>
        </w:trPr>
        <w:tc>
          <w:tcPr>
            <w:tcW w:w="248" w:type="pct"/>
            <w:tcBorders>
              <w:top w:val="nil"/>
              <w:left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1</w:t>
            </w:r>
          </w:p>
        </w:tc>
        <w:tc>
          <w:tcPr>
            <w:tcW w:w="4752" w:type="pct"/>
            <w:gridSpan w:val="8"/>
            <w:tcBorders>
              <w:top w:val="single" w:sz="4" w:space="0" w:color="auto"/>
              <w:left w:val="nil"/>
              <w:bottom w:val="single" w:sz="4" w:space="0" w:color="auto"/>
              <w:right w:val="single" w:sz="4" w:space="0" w:color="auto"/>
            </w:tcBorders>
            <w:shd w:val="clear" w:color="auto" w:fill="auto"/>
            <w:vAlign w:val="center"/>
            <w:hideMark/>
          </w:tcPr>
          <w:p w:rsidR="008872C5" w:rsidRPr="008872C5" w:rsidRDefault="008872C5" w:rsidP="00FA6C9F">
            <w:pPr>
              <w:ind w:right="-105"/>
              <w:contextualSpacing/>
              <w:jc w:val="both"/>
            </w:pPr>
            <w:r w:rsidRPr="008872C5">
              <w:t>Для потребителей муниципального образования «Город Всеволожск» Всеволожского муниципального района Ленинградской области в случае отсутствия дифференциации тарифов по схеме подключения &lt;*&gt;</w:t>
            </w:r>
          </w:p>
        </w:tc>
      </w:tr>
      <w:tr w:rsidR="008872C5" w:rsidRPr="008872C5" w:rsidTr="008872C5">
        <w:trPr>
          <w:trHeight w:val="60"/>
        </w:trPr>
        <w:tc>
          <w:tcPr>
            <w:tcW w:w="248" w:type="pct"/>
            <w:tcBorders>
              <w:left w:val="single" w:sz="4" w:space="0" w:color="auto"/>
              <w:right w:val="single" w:sz="4" w:space="0" w:color="auto"/>
            </w:tcBorders>
            <w:shd w:val="clear" w:color="auto" w:fill="auto"/>
            <w:vAlign w:val="center"/>
            <w:hideMark/>
          </w:tcPr>
          <w:p w:rsidR="008872C5" w:rsidRPr="008872C5" w:rsidRDefault="008872C5" w:rsidP="00FA6C9F">
            <w:pPr>
              <w:contextualSpacing/>
            </w:pPr>
          </w:p>
        </w:tc>
        <w:tc>
          <w:tcPr>
            <w:tcW w:w="856" w:type="pct"/>
            <w:vMerge w:val="restart"/>
            <w:tcBorders>
              <w:top w:val="nil"/>
              <w:left w:val="single" w:sz="4" w:space="0" w:color="auto"/>
              <w:right w:val="single" w:sz="4" w:space="0" w:color="auto"/>
            </w:tcBorders>
            <w:shd w:val="clear" w:color="auto" w:fill="auto"/>
            <w:vAlign w:val="center"/>
            <w:hideMark/>
          </w:tcPr>
          <w:p w:rsidR="008872C5" w:rsidRPr="008872C5" w:rsidRDefault="008872C5" w:rsidP="00FA6C9F">
            <w:pPr>
              <w:contextualSpacing/>
            </w:pPr>
            <w:r w:rsidRPr="008872C5">
              <w:t>Одноставочный, руб./Гкал</w:t>
            </w:r>
          </w:p>
        </w:tc>
        <w:tc>
          <w:tcPr>
            <w:tcW w:w="1425"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01.01.2020 по 30.06.2020</w:t>
            </w:r>
          </w:p>
        </w:tc>
        <w:tc>
          <w:tcPr>
            <w:tcW w:w="52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2 182,57</w:t>
            </w:r>
          </w:p>
        </w:tc>
        <w:tc>
          <w:tcPr>
            <w:tcW w:w="375"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ind w:right="-153"/>
              <w:contextualSpacing/>
              <w:jc w:val="center"/>
            </w:pPr>
            <w:r w:rsidRPr="008872C5">
              <w:t>-</w:t>
            </w:r>
          </w:p>
        </w:tc>
        <w:tc>
          <w:tcPr>
            <w:tcW w:w="375"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374"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377"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445"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r>
      <w:tr w:rsidR="008872C5" w:rsidRPr="008872C5" w:rsidTr="008872C5">
        <w:trPr>
          <w:trHeight w:val="60"/>
        </w:trPr>
        <w:tc>
          <w:tcPr>
            <w:tcW w:w="248" w:type="pct"/>
            <w:tcBorders>
              <w:left w:val="single" w:sz="4" w:space="0" w:color="auto"/>
              <w:right w:val="single" w:sz="4" w:space="0" w:color="auto"/>
            </w:tcBorders>
            <w:shd w:val="clear" w:color="auto" w:fill="auto"/>
            <w:vAlign w:val="center"/>
            <w:hideMark/>
          </w:tcPr>
          <w:p w:rsidR="008872C5" w:rsidRPr="008872C5" w:rsidRDefault="008872C5" w:rsidP="00FA6C9F">
            <w:pPr>
              <w:contextualSpacing/>
            </w:pPr>
          </w:p>
        </w:tc>
        <w:tc>
          <w:tcPr>
            <w:tcW w:w="856" w:type="pct"/>
            <w:vMerge/>
            <w:tcBorders>
              <w:left w:val="single" w:sz="4" w:space="0" w:color="auto"/>
              <w:right w:val="single" w:sz="4" w:space="0" w:color="auto"/>
            </w:tcBorders>
            <w:shd w:val="clear" w:color="auto" w:fill="auto"/>
            <w:vAlign w:val="center"/>
            <w:hideMark/>
          </w:tcPr>
          <w:p w:rsidR="008872C5" w:rsidRPr="008872C5" w:rsidRDefault="008872C5"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01.07.2020 по 31.12.2020</w:t>
            </w:r>
          </w:p>
        </w:tc>
        <w:tc>
          <w:tcPr>
            <w:tcW w:w="52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2 364,59</w:t>
            </w:r>
          </w:p>
        </w:tc>
        <w:tc>
          <w:tcPr>
            <w:tcW w:w="375"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ind w:right="-153"/>
              <w:contextualSpacing/>
              <w:jc w:val="center"/>
            </w:pPr>
            <w:r w:rsidRPr="008872C5">
              <w:t>-</w:t>
            </w:r>
          </w:p>
        </w:tc>
        <w:tc>
          <w:tcPr>
            <w:tcW w:w="375"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374"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377"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c>
          <w:tcPr>
            <w:tcW w:w="445" w:type="pct"/>
            <w:tcBorders>
              <w:top w:val="nil"/>
              <w:left w:val="nil"/>
              <w:bottom w:val="single" w:sz="4" w:space="0" w:color="auto"/>
              <w:right w:val="single" w:sz="4" w:space="0" w:color="auto"/>
            </w:tcBorders>
            <w:shd w:val="clear" w:color="auto" w:fill="auto"/>
            <w:noWrap/>
            <w:vAlign w:val="center"/>
            <w:hideMark/>
          </w:tcPr>
          <w:p w:rsidR="008872C5" w:rsidRPr="008872C5" w:rsidRDefault="008872C5" w:rsidP="00FA6C9F">
            <w:pPr>
              <w:contextualSpacing/>
              <w:jc w:val="center"/>
            </w:pPr>
            <w:r w:rsidRPr="008872C5">
              <w:t>-</w:t>
            </w:r>
          </w:p>
        </w:tc>
      </w:tr>
      <w:tr w:rsidR="008872C5" w:rsidRPr="008872C5" w:rsidTr="008872C5">
        <w:trPr>
          <w:trHeight w:val="60"/>
        </w:trPr>
        <w:tc>
          <w:tcPr>
            <w:tcW w:w="248"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56"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01.01.2021 по 30.06.2021</w:t>
            </w:r>
          </w:p>
        </w:tc>
        <w:tc>
          <w:tcPr>
            <w:tcW w:w="52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2 283,69</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4"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44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8"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56"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01.07.2021 по 31.12.2021</w:t>
            </w:r>
          </w:p>
        </w:tc>
        <w:tc>
          <w:tcPr>
            <w:tcW w:w="52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2 308,76</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4"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44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8"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56"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01.01.2022 по 30.06.2022</w:t>
            </w:r>
          </w:p>
        </w:tc>
        <w:tc>
          <w:tcPr>
            <w:tcW w:w="52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2 308,76</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4"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44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8"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56"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01.07.2022 по 31.12.2022</w:t>
            </w:r>
          </w:p>
        </w:tc>
        <w:tc>
          <w:tcPr>
            <w:tcW w:w="52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2 316,31</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4"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44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8"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56"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01.01.2023 по 30.06.2023</w:t>
            </w:r>
          </w:p>
        </w:tc>
        <w:tc>
          <w:tcPr>
            <w:tcW w:w="52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2 316,31</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4"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44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8"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56"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01.07.2023 по 31.12.2023</w:t>
            </w:r>
          </w:p>
        </w:tc>
        <w:tc>
          <w:tcPr>
            <w:tcW w:w="52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2 360,82</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4"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44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8" w:type="pct"/>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856" w:type="pct"/>
            <w:vMerge/>
            <w:tcBorders>
              <w:left w:val="single" w:sz="4" w:space="0" w:color="auto"/>
              <w:right w:val="single" w:sz="4" w:space="0" w:color="auto"/>
            </w:tcBorders>
            <w:shd w:val="clear" w:color="auto" w:fill="auto"/>
            <w:vAlign w:val="center"/>
          </w:tcPr>
          <w:p w:rsidR="008872C5" w:rsidRPr="008872C5" w:rsidRDefault="008872C5"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01.01.2024 по 30.06.2024</w:t>
            </w:r>
          </w:p>
        </w:tc>
        <w:tc>
          <w:tcPr>
            <w:tcW w:w="52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2 360,82</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4"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44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r w:rsidR="008872C5" w:rsidRPr="008872C5" w:rsidTr="008872C5">
        <w:trPr>
          <w:trHeight w:val="60"/>
        </w:trPr>
        <w:tc>
          <w:tcPr>
            <w:tcW w:w="248" w:type="pct"/>
            <w:tcBorders>
              <w:left w:val="single" w:sz="4" w:space="0" w:color="auto"/>
              <w:bottom w:val="single" w:sz="4" w:space="0" w:color="auto"/>
              <w:right w:val="single" w:sz="4" w:space="0" w:color="auto"/>
            </w:tcBorders>
            <w:shd w:val="clear" w:color="auto" w:fill="auto"/>
            <w:vAlign w:val="center"/>
          </w:tcPr>
          <w:p w:rsidR="008872C5" w:rsidRPr="008872C5" w:rsidRDefault="008872C5" w:rsidP="00FA6C9F">
            <w:pPr>
              <w:contextualSpacing/>
            </w:pPr>
          </w:p>
        </w:tc>
        <w:tc>
          <w:tcPr>
            <w:tcW w:w="856" w:type="pct"/>
            <w:vMerge/>
            <w:tcBorders>
              <w:left w:val="single" w:sz="4" w:space="0" w:color="auto"/>
              <w:bottom w:val="single" w:sz="4" w:space="0" w:color="000000"/>
              <w:right w:val="single" w:sz="4" w:space="0" w:color="auto"/>
            </w:tcBorders>
            <w:shd w:val="clear" w:color="auto" w:fill="auto"/>
            <w:vAlign w:val="center"/>
          </w:tcPr>
          <w:p w:rsidR="008872C5" w:rsidRPr="008872C5" w:rsidRDefault="008872C5"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8872C5" w:rsidRPr="008872C5" w:rsidRDefault="008872C5" w:rsidP="00FA6C9F">
            <w:pPr>
              <w:contextualSpacing/>
              <w:jc w:val="center"/>
            </w:pPr>
            <w:r w:rsidRPr="008872C5">
              <w:t>с 01.07.2024 по 31.12.2024</w:t>
            </w:r>
          </w:p>
        </w:tc>
        <w:tc>
          <w:tcPr>
            <w:tcW w:w="52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2 371,77</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ind w:right="-153"/>
              <w:contextualSpacing/>
              <w:jc w:val="center"/>
            </w:pPr>
            <w:r w:rsidRPr="008872C5">
              <w:t>-</w:t>
            </w:r>
          </w:p>
        </w:tc>
        <w:tc>
          <w:tcPr>
            <w:tcW w:w="37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4"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377"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c>
          <w:tcPr>
            <w:tcW w:w="445" w:type="pct"/>
            <w:tcBorders>
              <w:top w:val="nil"/>
              <w:left w:val="nil"/>
              <w:bottom w:val="single" w:sz="4" w:space="0" w:color="auto"/>
              <w:right w:val="single" w:sz="4" w:space="0" w:color="auto"/>
            </w:tcBorders>
            <w:shd w:val="clear" w:color="auto" w:fill="auto"/>
            <w:noWrap/>
            <w:vAlign w:val="center"/>
          </w:tcPr>
          <w:p w:rsidR="008872C5" w:rsidRPr="008872C5" w:rsidRDefault="008872C5" w:rsidP="00FA6C9F">
            <w:pPr>
              <w:contextualSpacing/>
              <w:jc w:val="center"/>
            </w:pPr>
            <w:r w:rsidRPr="008872C5">
              <w:t>-</w:t>
            </w:r>
          </w:p>
        </w:tc>
      </w:tr>
    </w:tbl>
    <w:p w:rsidR="008872C5" w:rsidRPr="008872C5" w:rsidRDefault="008872C5" w:rsidP="00FA6C9F">
      <w:pPr>
        <w:widowControl w:val="0"/>
        <w:autoSpaceDE w:val="0"/>
        <w:autoSpaceDN w:val="0"/>
        <w:adjustRightInd w:val="0"/>
        <w:contextualSpacing/>
        <w:jc w:val="both"/>
        <w:rPr>
          <w:rFonts w:eastAsia="Calibri"/>
          <w:lang w:eastAsia="en-US"/>
        </w:rPr>
      </w:pPr>
      <w:bookmarkStart w:id="1" w:name="Par121"/>
      <w:bookmarkStart w:id="2" w:name="Par142"/>
      <w:bookmarkEnd w:id="1"/>
      <w:bookmarkEnd w:id="2"/>
      <w:r w:rsidRPr="008872C5">
        <w:t>&lt;*&gt; Т</w:t>
      </w:r>
      <w:r w:rsidRPr="008872C5">
        <w:rPr>
          <w:rFonts w:eastAsia="Calibri"/>
          <w:lang w:eastAsia="en-US"/>
        </w:rPr>
        <w:t xml:space="preserve">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8872C5">
        <w:rPr>
          <w:rFonts w:eastAsia="Calibri"/>
          <w:lang w:val="en-US" w:eastAsia="en-US"/>
        </w:rPr>
        <w:t>II</w:t>
      </w:r>
      <w:r w:rsidRPr="008872C5">
        <w:rPr>
          <w:rFonts w:eastAsia="Calibri"/>
          <w:lang w:eastAsia="en-US"/>
        </w:rPr>
        <w:t xml:space="preserve"> Налогового кодекса Российской Федерации.</w:t>
      </w:r>
    </w:p>
    <w:p w:rsidR="008872C5" w:rsidRPr="008872C5" w:rsidRDefault="008872C5" w:rsidP="00FA6C9F">
      <w:pPr>
        <w:contextualSpacing/>
        <w:rPr>
          <w:b/>
          <w:sz w:val="24"/>
          <w:szCs w:val="24"/>
        </w:rPr>
      </w:pPr>
    </w:p>
    <w:p w:rsidR="008872C5" w:rsidRPr="008872C5" w:rsidRDefault="008872C5" w:rsidP="00FA6C9F">
      <w:pPr>
        <w:contextualSpacing/>
        <w:jc w:val="center"/>
        <w:rPr>
          <w:sz w:val="24"/>
          <w:szCs w:val="24"/>
        </w:rPr>
      </w:pPr>
      <w:r w:rsidRPr="008872C5">
        <w:rPr>
          <w:sz w:val="24"/>
          <w:szCs w:val="24"/>
        </w:rPr>
        <w:t>Долгосрочные параметры регулирования деятельности общества с ограниченной ответственностью «</w:t>
      </w:r>
      <w:r w:rsidRPr="008872C5">
        <w:rPr>
          <w:rFonts w:eastAsia="Calibri"/>
          <w:sz w:val="24"/>
          <w:szCs w:val="24"/>
          <w:lang w:eastAsia="en-US"/>
        </w:rPr>
        <w:t>Бис Мелиор Трейд</w:t>
      </w:r>
      <w:r w:rsidRPr="008872C5">
        <w:rPr>
          <w:sz w:val="24"/>
          <w:szCs w:val="24"/>
        </w:rPr>
        <w:t>» на территории Ленинградской области на долгосрочный период регулирования 2020-2024 годов для формирования тарифов с использованием метода индексации установленных тарифов</w:t>
      </w:r>
    </w:p>
    <w:tbl>
      <w:tblPr>
        <w:tblW w:w="5000" w:type="pct"/>
        <w:tblLook w:val="00A0" w:firstRow="1" w:lastRow="0" w:firstColumn="1" w:lastColumn="0" w:noHBand="0" w:noVBand="0"/>
      </w:tblPr>
      <w:tblGrid>
        <w:gridCol w:w="918"/>
        <w:gridCol w:w="2901"/>
        <w:gridCol w:w="981"/>
        <w:gridCol w:w="2953"/>
        <w:gridCol w:w="2953"/>
      </w:tblGrid>
      <w:tr w:rsidR="008872C5" w:rsidRPr="008872C5" w:rsidTr="008872C5">
        <w:trPr>
          <w:trHeight w:val="60"/>
        </w:trPr>
        <w:tc>
          <w:tcPr>
            <w:tcW w:w="429" w:type="pct"/>
            <w:vMerge w:val="restart"/>
            <w:tcBorders>
              <w:top w:val="single" w:sz="4" w:space="0" w:color="auto"/>
              <w:left w:val="single" w:sz="4" w:space="0" w:color="auto"/>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 п/п</w:t>
            </w:r>
          </w:p>
        </w:tc>
        <w:tc>
          <w:tcPr>
            <w:tcW w:w="1355" w:type="pct"/>
            <w:vMerge w:val="restart"/>
            <w:tcBorders>
              <w:top w:val="single" w:sz="4" w:space="0" w:color="auto"/>
              <w:left w:val="single" w:sz="4" w:space="0" w:color="auto"/>
              <w:bottom w:val="single" w:sz="4" w:space="0" w:color="auto"/>
              <w:right w:val="single" w:sz="4" w:space="0" w:color="auto"/>
            </w:tcBorders>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Наименование регулируемого вида деятельности</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Год</w:t>
            </w:r>
          </w:p>
        </w:tc>
        <w:tc>
          <w:tcPr>
            <w:tcW w:w="1379" w:type="pct"/>
            <w:tcBorders>
              <w:top w:val="single" w:sz="4" w:space="0" w:color="auto"/>
              <w:left w:val="single" w:sz="4" w:space="0" w:color="auto"/>
              <w:bottom w:val="single" w:sz="4" w:space="0" w:color="auto"/>
              <w:right w:val="single" w:sz="4" w:space="0" w:color="auto"/>
            </w:tcBorders>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Базовый уровень операционных расходов</w:t>
            </w:r>
          </w:p>
        </w:tc>
        <w:tc>
          <w:tcPr>
            <w:tcW w:w="1379" w:type="pct"/>
            <w:tcBorders>
              <w:top w:val="single" w:sz="4" w:space="0" w:color="auto"/>
              <w:left w:val="single" w:sz="4" w:space="0" w:color="auto"/>
              <w:bottom w:val="single" w:sz="4" w:space="0" w:color="auto"/>
              <w:right w:val="single" w:sz="4" w:space="0" w:color="auto"/>
            </w:tcBorders>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Индекс эффективности операционных расходов</w:t>
            </w:r>
          </w:p>
        </w:tc>
      </w:tr>
      <w:tr w:rsidR="008872C5" w:rsidRPr="008872C5" w:rsidTr="008872C5">
        <w:trPr>
          <w:trHeight w:val="60"/>
        </w:trPr>
        <w:tc>
          <w:tcPr>
            <w:tcW w:w="429" w:type="pct"/>
            <w:vMerge/>
            <w:tcBorders>
              <w:top w:val="single" w:sz="4" w:space="0" w:color="auto"/>
              <w:left w:val="single" w:sz="4" w:space="0" w:color="auto"/>
              <w:bottom w:val="single" w:sz="4" w:space="0" w:color="auto"/>
              <w:right w:val="single" w:sz="4" w:space="0" w:color="auto"/>
            </w:tcBorders>
            <w:vAlign w:val="center"/>
          </w:tcPr>
          <w:p w:rsidR="008872C5" w:rsidRPr="008872C5" w:rsidRDefault="008872C5" w:rsidP="00FA6C9F">
            <w:pPr>
              <w:contextualSpacing/>
              <w:jc w:val="center"/>
              <w:rPr>
                <w:rFonts w:eastAsia="Calibri"/>
                <w:sz w:val="19"/>
                <w:szCs w:val="19"/>
              </w:rPr>
            </w:pPr>
          </w:p>
        </w:tc>
        <w:tc>
          <w:tcPr>
            <w:tcW w:w="1355" w:type="pct"/>
            <w:vMerge/>
            <w:tcBorders>
              <w:top w:val="single" w:sz="4" w:space="0" w:color="auto"/>
              <w:left w:val="single" w:sz="4" w:space="0" w:color="auto"/>
              <w:bottom w:val="single" w:sz="4" w:space="0" w:color="auto"/>
              <w:right w:val="single" w:sz="4" w:space="0" w:color="auto"/>
            </w:tcBorders>
            <w:vAlign w:val="center"/>
          </w:tcPr>
          <w:p w:rsidR="008872C5" w:rsidRPr="008872C5" w:rsidRDefault="008872C5" w:rsidP="00FA6C9F">
            <w:pPr>
              <w:contextualSpacing/>
              <w:rPr>
                <w:rFonts w:eastAsia="Calibri"/>
                <w:sz w:val="19"/>
                <w:szCs w:val="19"/>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8872C5" w:rsidRPr="008872C5" w:rsidRDefault="008872C5" w:rsidP="00FA6C9F">
            <w:pPr>
              <w:contextualSpacing/>
              <w:rPr>
                <w:rFonts w:eastAsia="Calibri"/>
                <w:sz w:val="19"/>
                <w:szCs w:val="19"/>
              </w:rPr>
            </w:pPr>
          </w:p>
        </w:tc>
        <w:tc>
          <w:tcPr>
            <w:tcW w:w="1379" w:type="pct"/>
            <w:tcBorders>
              <w:top w:val="nil"/>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тыс. руб.</w:t>
            </w:r>
          </w:p>
        </w:tc>
        <w:tc>
          <w:tcPr>
            <w:tcW w:w="1379" w:type="pct"/>
            <w:tcBorders>
              <w:top w:val="nil"/>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w:t>
            </w:r>
          </w:p>
        </w:tc>
      </w:tr>
      <w:tr w:rsidR="008872C5" w:rsidRPr="008872C5" w:rsidTr="008872C5">
        <w:trPr>
          <w:trHeight w:val="517"/>
        </w:trPr>
        <w:tc>
          <w:tcPr>
            <w:tcW w:w="429" w:type="pct"/>
            <w:vMerge w:val="restart"/>
            <w:tcBorders>
              <w:top w:val="nil"/>
              <w:left w:val="single" w:sz="4" w:space="0" w:color="auto"/>
              <w:right w:val="single" w:sz="4" w:space="0" w:color="auto"/>
            </w:tcBorders>
            <w:noWrap/>
          </w:tcPr>
          <w:p w:rsidR="008872C5" w:rsidRPr="008872C5" w:rsidRDefault="008872C5" w:rsidP="00FA6C9F">
            <w:pPr>
              <w:contextualSpacing/>
              <w:jc w:val="center"/>
              <w:rPr>
                <w:rFonts w:eastAsia="Calibri"/>
                <w:sz w:val="19"/>
                <w:szCs w:val="19"/>
              </w:rPr>
            </w:pPr>
            <w:r w:rsidRPr="008872C5">
              <w:rPr>
                <w:rFonts w:eastAsia="Calibri"/>
                <w:sz w:val="19"/>
                <w:szCs w:val="19"/>
              </w:rPr>
              <w:t>1</w:t>
            </w:r>
          </w:p>
        </w:tc>
        <w:tc>
          <w:tcPr>
            <w:tcW w:w="4571" w:type="pct"/>
            <w:gridSpan w:val="4"/>
            <w:tcBorders>
              <w:top w:val="single" w:sz="4" w:space="0" w:color="auto"/>
              <w:left w:val="nil"/>
              <w:bottom w:val="single" w:sz="4" w:space="0" w:color="auto"/>
              <w:right w:val="single" w:sz="4" w:space="0" w:color="auto"/>
            </w:tcBorders>
            <w:vAlign w:val="center"/>
          </w:tcPr>
          <w:p w:rsidR="008872C5" w:rsidRPr="008872C5" w:rsidRDefault="008872C5" w:rsidP="00FA6C9F">
            <w:pPr>
              <w:contextualSpacing/>
              <w:jc w:val="both"/>
              <w:rPr>
                <w:rFonts w:eastAsia="Calibri"/>
              </w:rPr>
            </w:pPr>
            <w:r w:rsidRPr="008872C5">
              <w:t>Для потребителей муниципального образования «Город Всеволожск» Всеволожского муниципального района Ленинградской области</w:t>
            </w:r>
          </w:p>
        </w:tc>
      </w:tr>
      <w:tr w:rsidR="008872C5" w:rsidRPr="008872C5" w:rsidTr="008872C5">
        <w:trPr>
          <w:trHeight w:val="60"/>
        </w:trPr>
        <w:tc>
          <w:tcPr>
            <w:tcW w:w="429" w:type="pct"/>
            <w:vMerge/>
            <w:tcBorders>
              <w:left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p>
        </w:tc>
        <w:tc>
          <w:tcPr>
            <w:tcW w:w="1355" w:type="pct"/>
            <w:vMerge w:val="restart"/>
            <w:tcBorders>
              <w:top w:val="single" w:sz="4" w:space="0" w:color="auto"/>
              <w:left w:val="single" w:sz="4" w:space="0" w:color="auto"/>
              <w:right w:val="single" w:sz="4" w:space="0" w:color="auto"/>
            </w:tcBorders>
            <w:vAlign w:val="center"/>
          </w:tcPr>
          <w:p w:rsidR="008872C5" w:rsidRPr="008872C5" w:rsidRDefault="008872C5" w:rsidP="00FA6C9F">
            <w:pPr>
              <w:contextualSpacing/>
              <w:rPr>
                <w:rFonts w:eastAsia="Calibri"/>
                <w:sz w:val="19"/>
                <w:szCs w:val="19"/>
              </w:rPr>
            </w:pPr>
            <w:r w:rsidRPr="008872C5">
              <w:rPr>
                <w:rFonts w:eastAsia="Calibri"/>
                <w:sz w:val="19"/>
                <w:szCs w:val="19"/>
              </w:rPr>
              <w:t>Реализация тепловой энергии (мощности), теплоносителя</w:t>
            </w:r>
          </w:p>
        </w:tc>
        <w:tc>
          <w:tcPr>
            <w:tcW w:w="458" w:type="pct"/>
            <w:tcBorders>
              <w:top w:val="nil"/>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2020</w:t>
            </w:r>
          </w:p>
        </w:tc>
        <w:tc>
          <w:tcPr>
            <w:tcW w:w="1379" w:type="pct"/>
            <w:tcBorders>
              <w:top w:val="nil"/>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3 885,81</w:t>
            </w:r>
          </w:p>
        </w:tc>
        <w:tc>
          <w:tcPr>
            <w:tcW w:w="1379" w:type="pct"/>
            <w:tcBorders>
              <w:top w:val="nil"/>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1,0</w:t>
            </w:r>
          </w:p>
        </w:tc>
      </w:tr>
      <w:tr w:rsidR="008872C5" w:rsidRPr="008872C5" w:rsidTr="008872C5">
        <w:trPr>
          <w:trHeight w:val="60"/>
        </w:trPr>
        <w:tc>
          <w:tcPr>
            <w:tcW w:w="429" w:type="pct"/>
            <w:vMerge/>
            <w:tcBorders>
              <w:left w:val="single" w:sz="4" w:space="0" w:color="auto"/>
              <w:right w:val="single" w:sz="4" w:space="0" w:color="auto"/>
            </w:tcBorders>
            <w:vAlign w:val="center"/>
          </w:tcPr>
          <w:p w:rsidR="008872C5" w:rsidRPr="008872C5" w:rsidRDefault="008872C5" w:rsidP="00FA6C9F">
            <w:pPr>
              <w:contextualSpacing/>
              <w:jc w:val="center"/>
              <w:rPr>
                <w:rFonts w:eastAsia="Calibri"/>
                <w:sz w:val="19"/>
                <w:szCs w:val="19"/>
              </w:rPr>
            </w:pPr>
          </w:p>
        </w:tc>
        <w:tc>
          <w:tcPr>
            <w:tcW w:w="1355" w:type="pct"/>
            <w:vMerge/>
            <w:tcBorders>
              <w:left w:val="single" w:sz="4" w:space="0" w:color="auto"/>
              <w:right w:val="single" w:sz="4" w:space="0" w:color="auto"/>
            </w:tcBorders>
            <w:vAlign w:val="center"/>
          </w:tcPr>
          <w:p w:rsidR="008872C5" w:rsidRPr="008872C5" w:rsidRDefault="008872C5" w:rsidP="00FA6C9F">
            <w:pPr>
              <w:contextualSpacing/>
              <w:rPr>
                <w:rFonts w:eastAsia="Calibri"/>
                <w:sz w:val="19"/>
                <w:szCs w:val="19"/>
              </w:rPr>
            </w:pPr>
          </w:p>
        </w:tc>
        <w:tc>
          <w:tcPr>
            <w:tcW w:w="458" w:type="pct"/>
            <w:tcBorders>
              <w:top w:val="nil"/>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2021</w:t>
            </w:r>
          </w:p>
        </w:tc>
        <w:tc>
          <w:tcPr>
            <w:tcW w:w="1379" w:type="pct"/>
            <w:tcBorders>
              <w:top w:val="nil"/>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w:t>
            </w:r>
          </w:p>
        </w:tc>
        <w:tc>
          <w:tcPr>
            <w:tcW w:w="1379" w:type="pct"/>
            <w:tcBorders>
              <w:top w:val="nil"/>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1,0</w:t>
            </w:r>
          </w:p>
        </w:tc>
      </w:tr>
      <w:tr w:rsidR="008872C5" w:rsidRPr="008872C5" w:rsidTr="008872C5">
        <w:trPr>
          <w:trHeight w:val="60"/>
        </w:trPr>
        <w:tc>
          <w:tcPr>
            <w:tcW w:w="429" w:type="pct"/>
            <w:vMerge/>
            <w:tcBorders>
              <w:left w:val="single" w:sz="4" w:space="0" w:color="auto"/>
              <w:right w:val="single" w:sz="4" w:space="0" w:color="auto"/>
            </w:tcBorders>
            <w:vAlign w:val="center"/>
          </w:tcPr>
          <w:p w:rsidR="008872C5" w:rsidRPr="008872C5" w:rsidRDefault="008872C5" w:rsidP="00FA6C9F">
            <w:pPr>
              <w:contextualSpacing/>
              <w:jc w:val="center"/>
              <w:rPr>
                <w:rFonts w:eastAsia="Calibri"/>
                <w:sz w:val="19"/>
                <w:szCs w:val="19"/>
              </w:rPr>
            </w:pPr>
          </w:p>
        </w:tc>
        <w:tc>
          <w:tcPr>
            <w:tcW w:w="1355" w:type="pct"/>
            <w:vMerge/>
            <w:tcBorders>
              <w:left w:val="single" w:sz="4" w:space="0" w:color="auto"/>
              <w:right w:val="single" w:sz="4" w:space="0" w:color="auto"/>
            </w:tcBorders>
            <w:vAlign w:val="center"/>
          </w:tcPr>
          <w:p w:rsidR="008872C5" w:rsidRPr="008872C5" w:rsidRDefault="008872C5" w:rsidP="00FA6C9F">
            <w:pPr>
              <w:contextualSpacing/>
              <w:rPr>
                <w:rFonts w:eastAsia="Calibri"/>
                <w:sz w:val="19"/>
                <w:szCs w:val="19"/>
              </w:rPr>
            </w:pPr>
          </w:p>
        </w:tc>
        <w:tc>
          <w:tcPr>
            <w:tcW w:w="458" w:type="pct"/>
            <w:tcBorders>
              <w:top w:val="single" w:sz="4" w:space="0" w:color="auto"/>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2022</w:t>
            </w:r>
          </w:p>
        </w:tc>
        <w:tc>
          <w:tcPr>
            <w:tcW w:w="1379" w:type="pct"/>
            <w:tcBorders>
              <w:top w:val="single" w:sz="4" w:space="0" w:color="auto"/>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w:t>
            </w:r>
          </w:p>
        </w:tc>
        <w:tc>
          <w:tcPr>
            <w:tcW w:w="1379" w:type="pct"/>
            <w:tcBorders>
              <w:top w:val="single" w:sz="4" w:space="0" w:color="auto"/>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1,0</w:t>
            </w:r>
          </w:p>
        </w:tc>
      </w:tr>
      <w:tr w:rsidR="008872C5" w:rsidRPr="008872C5" w:rsidTr="008872C5">
        <w:trPr>
          <w:trHeight w:val="60"/>
        </w:trPr>
        <w:tc>
          <w:tcPr>
            <w:tcW w:w="429" w:type="pct"/>
            <w:vMerge/>
            <w:tcBorders>
              <w:left w:val="single" w:sz="4" w:space="0" w:color="auto"/>
              <w:right w:val="single" w:sz="4" w:space="0" w:color="auto"/>
            </w:tcBorders>
            <w:vAlign w:val="center"/>
          </w:tcPr>
          <w:p w:rsidR="008872C5" w:rsidRPr="008872C5" w:rsidRDefault="008872C5" w:rsidP="00FA6C9F">
            <w:pPr>
              <w:contextualSpacing/>
              <w:jc w:val="center"/>
              <w:rPr>
                <w:rFonts w:eastAsia="Calibri"/>
                <w:sz w:val="19"/>
                <w:szCs w:val="19"/>
              </w:rPr>
            </w:pPr>
          </w:p>
        </w:tc>
        <w:tc>
          <w:tcPr>
            <w:tcW w:w="1355" w:type="pct"/>
            <w:vMerge/>
            <w:tcBorders>
              <w:left w:val="single" w:sz="4" w:space="0" w:color="auto"/>
              <w:right w:val="single" w:sz="4" w:space="0" w:color="auto"/>
            </w:tcBorders>
            <w:vAlign w:val="center"/>
          </w:tcPr>
          <w:p w:rsidR="008872C5" w:rsidRPr="008872C5" w:rsidRDefault="008872C5" w:rsidP="00FA6C9F">
            <w:pPr>
              <w:contextualSpacing/>
              <w:rPr>
                <w:rFonts w:eastAsia="Calibri"/>
                <w:sz w:val="19"/>
                <w:szCs w:val="19"/>
              </w:rPr>
            </w:pPr>
          </w:p>
        </w:tc>
        <w:tc>
          <w:tcPr>
            <w:tcW w:w="458" w:type="pct"/>
            <w:tcBorders>
              <w:top w:val="single" w:sz="4" w:space="0" w:color="auto"/>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2023</w:t>
            </w:r>
          </w:p>
        </w:tc>
        <w:tc>
          <w:tcPr>
            <w:tcW w:w="1379" w:type="pct"/>
            <w:tcBorders>
              <w:top w:val="single" w:sz="4" w:space="0" w:color="auto"/>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w:t>
            </w:r>
          </w:p>
        </w:tc>
        <w:tc>
          <w:tcPr>
            <w:tcW w:w="1379" w:type="pct"/>
            <w:tcBorders>
              <w:top w:val="single" w:sz="4" w:space="0" w:color="auto"/>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1,0</w:t>
            </w:r>
          </w:p>
        </w:tc>
      </w:tr>
      <w:tr w:rsidR="008872C5" w:rsidRPr="008872C5" w:rsidTr="008872C5">
        <w:trPr>
          <w:trHeight w:val="60"/>
        </w:trPr>
        <w:tc>
          <w:tcPr>
            <w:tcW w:w="429" w:type="pct"/>
            <w:vMerge/>
            <w:tcBorders>
              <w:left w:val="single" w:sz="4" w:space="0" w:color="auto"/>
              <w:bottom w:val="single" w:sz="4" w:space="0" w:color="auto"/>
              <w:right w:val="single" w:sz="4" w:space="0" w:color="auto"/>
            </w:tcBorders>
            <w:vAlign w:val="center"/>
          </w:tcPr>
          <w:p w:rsidR="008872C5" w:rsidRPr="008872C5" w:rsidRDefault="008872C5" w:rsidP="00FA6C9F">
            <w:pPr>
              <w:contextualSpacing/>
              <w:jc w:val="center"/>
              <w:rPr>
                <w:rFonts w:eastAsia="Calibri"/>
                <w:sz w:val="19"/>
                <w:szCs w:val="19"/>
              </w:rPr>
            </w:pPr>
          </w:p>
        </w:tc>
        <w:tc>
          <w:tcPr>
            <w:tcW w:w="1355" w:type="pct"/>
            <w:vMerge/>
            <w:tcBorders>
              <w:left w:val="single" w:sz="4" w:space="0" w:color="auto"/>
              <w:bottom w:val="single" w:sz="4" w:space="0" w:color="auto"/>
              <w:right w:val="single" w:sz="4" w:space="0" w:color="auto"/>
            </w:tcBorders>
            <w:vAlign w:val="center"/>
          </w:tcPr>
          <w:p w:rsidR="008872C5" w:rsidRPr="008872C5" w:rsidRDefault="008872C5" w:rsidP="00FA6C9F">
            <w:pPr>
              <w:contextualSpacing/>
              <w:rPr>
                <w:rFonts w:eastAsia="Calibri"/>
                <w:sz w:val="19"/>
                <w:szCs w:val="19"/>
              </w:rPr>
            </w:pPr>
          </w:p>
        </w:tc>
        <w:tc>
          <w:tcPr>
            <w:tcW w:w="458" w:type="pct"/>
            <w:tcBorders>
              <w:top w:val="single" w:sz="4" w:space="0" w:color="auto"/>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2024</w:t>
            </w:r>
          </w:p>
        </w:tc>
        <w:tc>
          <w:tcPr>
            <w:tcW w:w="1379" w:type="pct"/>
            <w:tcBorders>
              <w:top w:val="single" w:sz="4" w:space="0" w:color="auto"/>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w:t>
            </w:r>
          </w:p>
        </w:tc>
        <w:tc>
          <w:tcPr>
            <w:tcW w:w="1379" w:type="pct"/>
            <w:tcBorders>
              <w:top w:val="single" w:sz="4" w:space="0" w:color="auto"/>
              <w:left w:val="nil"/>
              <w:bottom w:val="single" w:sz="4" w:space="0" w:color="auto"/>
              <w:right w:val="single" w:sz="4" w:space="0" w:color="auto"/>
            </w:tcBorders>
            <w:noWrap/>
            <w:vAlign w:val="center"/>
          </w:tcPr>
          <w:p w:rsidR="008872C5" w:rsidRPr="008872C5" w:rsidRDefault="008872C5" w:rsidP="00FA6C9F">
            <w:pPr>
              <w:contextualSpacing/>
              <w:jc w:val="center"/>
              <w:rPr>
                <w:rFonts w:eastAsia="Calibri"/>
                <w:sz w:val="19"/>
                <w:szCs w:val="19"/>
              </w:rPr>
            </w:pPr>
            <w:r w:rsidRPr="008872C5">
              <w:rPr>
                <w:rFonts w:eastAsia="Calibri"/>
                <w:sz w:val="19"/>
                <w:szCs w:val="19"/>
              </w:rPr>
              <w:t>1,0</w:t>
            </w:r>
          </w:p>
        </w:tc>
      </w:tr>
    </w:tbl>
    <w:p w:rsidR="008872C5" w:rsidRPr="008872C5" w:rsidRDefault="008872C5" w:rsidP="00FA6C9F">
      <w:pPr>
        <w:ind w:left="-142" w:firstLine="567"/>
        <w:contextualSpacing/>
        <w:jc w:val="both"/>
        <w:rPr>
          <w:b/>
          <w:sz w:val="24"/>
          <w:szCs w:val="24"/>
        </w:rPr>
      </w:pPr>
    </w:p>
    <w:p w:rsidR="008872C5" w:rsidRPr="008872C5" w:rsidRDefault="008872C5" w:rsidP="00FA6C9F">
      <w:pPr>
        <w:ind w:left="-142" w:right="-144"/>
        <w:contextualSpacing/>
        <w:jc w:val="center"/>
        <w:rPr>
          <w:b/>
          <w:sz w:val="24"/>
          <w:szCs w:val="24"/>
        </w:rPr>
      </w:pPr>
      <w:r w:rsidRPr="008872C5">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8872C5" w:rsidRPr="0070451F" w:rsidRDefault="00793992" w:rsidP="00FA6C9F">
      <w:pPr>
        <w:ind w:left="-142" w:firstLine="567"/>
        <w:contextualSpacing/>
        <w:jc w:val="both"/>
        <w:rPr>
          <w:vanish/>
        </w:rPr>
      </w:pPr>
      <w:r w:rsidRPr="00793992">
        <w:rPr>
          <w:b/>
          <w:sz w:val="24"/>
          <w:szCs w:val="24"/>
        </w:rPr>
        <w:t>31</w:t>
      </w:r>
      <w:r w:rsidR="00203C93" w:rsidRPr="00793992">
        <w:rPr>
          <w:b/>
          <w:sz w:val="24"/>
          <w:szCs w:val="24"/>
        </w:rPr>
        <w:t xml:space="preserve">. По вопросу повестки </w:t>
      </w:r>
      <w:r w:rsidR="00463DB4">
        <w:rPr>
          <w:b/>
          <w:sz w:val="24"/>
          <w:szCs w:val="24"/>
        </w:rPr>
        <w:t>«</w:t>
      </w:r>
      <w:r w:rsidR="008872C5" w:rsidRPr="008872C5">
        <w:rPr>
          <w:b/>
          <w:sz w:val="24"/>
          <w:szCs w:val="24"/>
        </w:rPr>
        <w:t>О внесении изменений в приказ комитета по тарифам и ценовой политике Ленинградской области от 17 декабря 2018 года № 424-п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«Всеволожские тепловые сети»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r w:rsidR="008872C5">
        <w:rPr>
          <w:sz w:val="24"/>
        </w:rPr>
        <w:t xml:space="preserve">выступила начальник отдела регулирования тарифов (цен) </w:t>
      </w:r>
      <w:r w:rsidR="008872C5">
        <w:rPr>
          <w:sz w:val="24"/>
          <w:lang w:bidi="ru-RU"/>
        </w:rPr>
        <w:t>в</w:t>
      </w:r>
      <w:r w:rsidR="008872C5">
        <w:rPr>
          <w:sz w:val="24"/>
        </w:rPr>
        <w:t xml:space="preserve"> сфере теплоснабжения департамента регулирования тарифов организаций коммунального комплекса и электрической энергии комитета </w:t>
      </w:r>
      <w:r w:rsidR="008872C5" w:rsidRPr="0070451F">
        <w:rPr>
          <w:sz w:val="24"/>
        </w:rPr>
        <w:t>Курылко С.А.</w:t>
      </w:r>
      <w:r w:rsidR="008872C5">
        <w:rPr>
          <w:sz w:val="24"/>
        </w:rPr>
        <w:t xml:space="preserve"> и изложила основные положения экспертного заключения по обоснованию корректировки уровней тарифов на тепловую энергию и горячую воду, поставляемые ОАО «Всеволожские тепловые сети» на территории Ленинградской области на период</w:t>
      </w:r>
      <w:r w:rsidR="008872C5" w:rsidRPr="0053773C">
        <w:rPr>
          <w:sz w:val="24"/>
          <w:lang w:eastAsia="en-US" w:bidi="en-US"/>
        </w:rPr>
        <w:t xml:space="preserve"> 2020 </w:t>
      </w:r>
      <w:r w:rsidR="008872C5">
        <w:rPr>
          <w:sz w:val="24"/>
        </w:rPr>
        <w:t>года, подготовленного на основании обращения ОАО «Всеволожские тепловые сети» (</w:t>
      </w:r>
      <w:r w:rsidR="008872C5" w:rsidRPr="0053773C">
        <w:rPr>
          <w:sz w:val="24"/>
        </w:rPr>
        <w:t xml:space="preserve">исх. от </w:t>
      </w:r>
      <w:r w:rsidR="008872C5" w:rsidRPr="0053773C">
        <w:rPr>
          <w:sz w:val="24"/>
        </w:rPr>
        <w:lastRenderedPageBreak/>
        <w:t xml:space="preserve">29.04.2019 </w:t>
      </w:r>
      <w:r w:rsidR="008872C5">
        <w:rPr>
          <w:sz w:val="24"/>
        </w:rPr>
        <w:t xml:space="preserve">№ 1947 (вх. от 29.04.2019 </w:t>
      </w:r>
      <w:r w:rsidR="008872C5" w:rsidRPr="0053773C">
        <w:rPr>
          <w:sz w:val="24"/>
        </w:rPr>
        <w:t>№ КТ-1-2399/2019)</w:t>
      </w:r>
      <w:r w:rsidR="008872C5">
        <w:rPr>
          <w:sz w:val="24"/>
        </w:rPr>
        <w:t xml:space="preserve"> о корректировке тарифов в сфере теплоснабжения на 2020 год.</w:t>
      </w:r>
    </w:p>
    <w:p w:rsidR="008872C5" w:rsidRDefault="008872C5" w:rsidP="00FA6C9F">
      <w:pPr>
        <w:ind w:left="-142" w:firstLine="567"/>
        <w:contextualSpacing/>
        <w:jc w:val="both"/>
        <w:rPr>
          <w:color w:val="000000"/>
          <w:sz w:val="24"/>
        </w:rPr>
      </w:pPr>
      <w:r w:rsidRPr="006A6057">
        <w:rPr>
          <w:color w:val="000000"/>
          <w:sz w:val="24"/>
        </w:rPr>
        <w:t xml:space="preserve">ОАО «Всеволожские тепловые сети» представлено письмо о согласии с предложенным ЛенРТК уровнем тарифа и с просьбой рассмотреть вопрос без участия представителей организации (вх. </w:t>
      </w:r>
      <w:r>
        <w:rPr>
          <w:color w:val="000000"/>
          <w:sz w:val="24"/>
        </w:rPr>
        <w:br/>
      </w:r>
      <w:r w:rsidRPr="006A6057">
        <w:rPr>
          <w:color w:val="000000"/>
          <w:sz w:val="24"/>
        </w:rPr>
        <w:t>№ КТ-1-7801/2019 от 12.12.2019).</w:t>
      </w:r>
    </w:p>
    <w:p w:rsidR="008872C5" w:rsidRDefault="008872C5" w:rsidP="00FA6C9F">
      <w:pPr>
        <w:ind w:left="-142" w:firstLine="567"/>
        <w:contextualSpacing/>
        <w:jc w:val="both"/>
        <w:rPr>
          <w:b/>
          <w:color w:val="FF0000"/>
          <w:sz w:val="24"/>
        </w:rPr>
      </w:pPr>
    </w:p>
    <w:p w:rsidR="008872C5" w:rsidRDefault="008872C5" w:rsidP="00FA6C9F">
      <w:pPr>
        <w:ind w:left="-142" w:firstLine="567"/>
        <w:contextualSpacing/>
        <w:jc w:val="both"/>
        <w:rPr>
          <w:b/>
          <w:sz w:val="24"/>
        </w:rPr>
      </w:pPr>
      <w:r>
        <w:rPr>
          <w:b/>
          <w:sz w:val="24"/>
        </w:rPr>
        <w:t>Правление приняло решение:</w:t>
      </w:r>
    </w:p>
    <w:p w:rsidR="008872C5" w:rsidRDefault="008872C5" w:rsidP="00FA6C9F">
      <w:pPr>
        <w:ind w:left="-142" w:firstLine="567"/>
        <w:contextualSpacing/>
        <w:jc w:val="both"/>
        <w:rPr>
          <w:color w:val="000000"/>
          <w:sz w:val="24"/>
          <w:lang w:bidi="ru-RU"/>
        </w:rPr>
        <w:sectPr w:rsidR="008872C5" w:rsidSect="008872C5">
          <w:pgSz w:w="12240" w:h="15840"/>
          <w:pgMar w:top="799" w:right="616" w:bottom="851" w:left="1134" w:header="709" w:footer="709" w:gutter="0"/>
          <w:cols w:space="720"/>
          <w:docGrid w:linePitch="245"/>
        </w:sectPr>
      </w:pPr>
      <w:r>
        <w:rPr>
          <w:b/>
          <w:sz w:val="24"/>
        </w:rPr>
        <w:br/>
      </w:r>
    </w:p>
    <w:tbl>
      <w:tblPr>
        <w:tblStyle w:val="List1"/>
        <w:tblW w:w="14478" w:type="dxa"/>
        <w:tblLayout w:type="fixed"/>
        <w:tblLook w:val="04A0" w:firstRow="1" w:lastRow="0" w:firstColumn="1" w:lastColumn="0" w:noHBand="0" w:noVBand="1"/>
      </w:tblPr>
      <w:tblGrid>
        <w:gridCol w:w="14478"/>
      </w:tblGrid>
      <w:tr w:rsidR="008872C5" w:rsidTr="008872C5">
        <w:tc>
          <w:tcPr>
            <w:tcW w:w="14478" w:type="dxa"/>
            <w:tcBorders>
              <w:top w:val="nil"/>
              <w:left w:val="nil"/>
              <w:bottom w:val="nil"/>
              <w:right w:val="nil"/>
            </w:tcBorders>
            <w:tcMar>
              <w:left w:w="108" w:type="dxa"/>
              <w:right w:w="108" w:type="dxa"/>
            </w:tcMar>
          </w:tcPr>
          <w:p w:rsidR="008872C5" w:rsidRDefault="008872C5" w:rsidP="00FA6C9F">
            <w:pPr>
              <w:widowControl w:val="0"/>
              <w:contextualSpacing/>
              <w:rPr>
                <w:color w:val="000000"/>
                <w:sz w:val="26"/>
              </w:rPr>
            </w:pPr>
            <w:r>
              <w:rPr>
                <w:color w:val="000000"/>
                <w:sz w:val="24"/>
                <w:lang w:bidi="ru-RU"/>
              </w:rPr>
              <w:lastRenderedPageBreak/>
              <w:t>1</w:t>
            </w:r>
            <w:r>
              <w:rPr>
                <w:color w:val="000000"/>
                <w:sz w:val="24"/>
              </w:rPr>
              <w:t>. Принять основные технические и натуральные показатели.</w:t>
            </w:r>
          </w:p>
          <w:tbl>
            <w:tblPr>
              <w:tblStyle w:val="List2"/>
              <w:tblW w:w="0" w:type="auto"/>
              <w:tblLayout w:type="fixed"/>
              <w:tblLook w:val="04A0" w:firstRow="1" w:lastRow="0" w:firstColumn="1" w:lastColumn="0" w:noHBand="0" w:noVBand="1"/>
            </w:tblPr>
            <w:tblGrid>
              <w:gridCol w:w="427"/>
              <w:gridCol w:w="1319"/>
              <w:gridCol w:w="604"/>
              <w:gridCol w:w="1180"/>
              <w:gridCol w:w="1180"/>
              <w:gridCol w:w="1180"/>
              <w:gridCol w:w="1180"/>
              <w:gridCol w:w="1180"/>
              <w:gridCol w:w="1180"/>
              <w:gridCol w:w="1180"/>
              <w:gridCol w:w="3613"/>
            </w:tblGrid>
            <w:tr w:rsidR="008872C5" w:rsidTr="008872C5">
              <w:tc>
                <w:tcPr>
                  <w:tcW w:w="42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p w:rsidR="008872C5" w:rsidRDefault="008872C5" w:rsidP="00FA6C9F">
                  <w:pPr>
                    <w:contextualSpacing/>
                    <w:jc w:val="center"/>
                    <w:rPr>
                      <w:color w:val="000000"/>
                    </w:rPr>
                  </w:pPr>
                  <w:r>
                    <w:rPr>
                      <w:color w:val="000000"/>
                      <w:lang w:bidi="ru-RU"/>
                    </w:rPr>
                    <w:t>№</w:t>
                  </w:r>
                </w:p>
              </w:tc>
              <w:tc>
                <w:tcPr>
                  <w:tcW w:w="131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Показатели</w:t>
                  </w:r>
                </w:p>
              </w:tc>
              <w:tc>
                <w:tcPr>
                  <w:tcW w:w="60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Ед. изм.</w:t>
                  </w:r>
                </w:p>
              </w:tc>
              <w:tc>
                <w:tcPr>
                  <w:tcW w:w="5900"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Данные предприятия</w:t>
                  </w:r>
                </w:p>
              </w:tc>
              <w:tc>
                <w:tcPr>
                  <w:tcW w:w="597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Версия регулятора</w:t>
                  </w:r>
                </w:p>
              </w:tc>
            </w:tr>
            <w:tr w:rsidR="008872C5" w:rsidTr="008872C5">
              <w:tc>
                <w:tcPr>
                  <w:tcW w:w="427"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319"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604"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361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Заметки</w:t>
                  </w:r>
                </w:p>
              </w:tc>
            </w:tr>
            <w:tr w:rsidR="008872C5" w:rsidTr="008872C5">
              <w:tc>
                <w:tcPr>
                  <w:tcW w:w="427"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319"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604"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 (утверждённый органами регулирования)</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 (утверждённый органами регулирования)</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Ожидаемое</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361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p>
              </w:tc>
            </w:tr>
            <w:tr w:rsidR="008872C5" w:rsidTr="008872C5">
              <w:tc>
                <w:tcPr>
                  <w:tcW w:w="14223" w:type="dxa"/>
                  <w:gridSpan w:val="11"/>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Для потребителей муниципального образования «Всеволожское городское поселение» Всеволожского муниципального района Ленинградской области</w:t>
                  </w:r>
                </w:p>
              </w:tc>
            </w:tr>
          </w:tbl>
          <w:p w:rsidR="008872C5" w:rsidRDefault="008872C5" w:rsidP="00FA6C9F">
            <w:pPr>
              <w:contextualSpacing/>
              <w:rPr>
                <w:vanish/>
                <w:color w:val="000000"/>
              </w:rPr>
            </w:pPr>
          </w:p>
          <w:tbl>
            <w:tblPr>
              <w:tblStyle w:val="List2"/>
              <w:tblW w:w="0" w:type="auto"/>
              <w:tblLayout w:type="fixed"/>
              <w:tblLook w:val="04A0" w:firstRow="1" w:lastRow="0" w:firstColumn="1" w:lastColumn="0" w:noHBand="0" w:noVBand="1"/>
            </w:tblPr>
            <w:tblGrid>
              <w:gridCol w:w="424"/>
              <w:gridCol w:w="1318"/>
              <w:gridCol w:w="608"/>
              <w:gridCol w:w="1163"/>
              <w:gridCol w:w="1200"/>
              <w:gridCol w:w="1155"/>
              <w:gridCol w:w="1185"/>
              <w:gridCol w:w="1185"/>
              <w:gridCol w:w="1185"/>
              <w:gridCol w:w="1200"/>
              <w:gridCol w:w="3615"/>
            </w:tblGrid>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Выработка тепловой энергии, год</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416 870,50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414 143,00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432 764,90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420 489,00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423 859,04</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414 143,00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423 859,03</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Теплоэнергия на собственные нужды котельной:</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Теплоэнергия на собственные нужды котельной, объём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6 336,40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7 060,00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6 578,00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7 120,00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7 230,00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7 060,00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7 230,00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Теплоэнергия на собственные нужды котельной, %</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1,52</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1,52</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1,69</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1,71</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1,71</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Отпуск с коллекторов</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410 534,10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407 083,00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426 186,90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413 369,00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416 629,04</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407 083,00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416 629,03</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Покупка теплоэнергии</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Подано теплоэнергии в сеть</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410 534,10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407 083,00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426 186,90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413 369,00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416 629,04</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407 083,00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416 629,03</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Потери теплоэнергии в сетях</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Потери теплоэнергии в сетях, объём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49 264,10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78 390,00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59 026,90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79 600,00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79 600,02</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48 857,80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57 703,12</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Потери теплоэнергии в сетях, %</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19,26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13,85</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19,26</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19,11</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13,85</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11</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Отпущено теплоэнергии всем потребителям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361 270,00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328 693,00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367 160,00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333 769,00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337 029,02</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358 225,20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358 925,91</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 том числе доля товарной теплоэнергии</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99,83</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99,79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99,83</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99,80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99,80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99,81</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99,81</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Отпущено тепловой энергии на собственное производство</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620,00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689,00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680,00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689,00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Население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270 000,00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244 650,00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276 430,00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249 540,00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252 050,02</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244 650,00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252 050,02</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62 000,00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54 720,00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64 350,00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55 810,00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56 400,00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54 720,00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56 400,00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28 389,10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28 389,10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28 010,90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28 010,90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208 000,00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189 930,00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212 080,00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193 730,00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195 650,02</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189 930,00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195 650,02</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109 866,57</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109 866,57</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85 783,44</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85 783,44</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Бюджетным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37 450,00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33 995,00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37 450,00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34 120,00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34 310,00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33 995,00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34 310,00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5 800,00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3 765,00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5 800,00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3 780,00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3 780,00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3 765,00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3 780,00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23</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31 650,00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30 230,00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31 650,00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30 340,00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30 530,00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30 230,00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30 530,00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24</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Иным потребителям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53 200,00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49 359,00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52 650,00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49 429,00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49 989,00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49 359,00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71 885,89</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4 200,00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1 059,00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4 200,00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1 059,00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1 099,00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1 059,00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1 099,00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26</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49 000,00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48 300,00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48 450,00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48 370,00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48 890,00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48 300,00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70 786,89</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Организациям-перепродавцам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Всего товарной</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360 650,00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328 004,00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366 530,00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333 089,00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336 349,02</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357 536,20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358 245,91</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211 580,17</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192 239,00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202 396,67</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195 109,00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187 743,24</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209 663,00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204 487,61</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II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149 069,83</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135 765,00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164 133,28</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137 980,00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148 605,78</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147 873,20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153 758,30</w:t>
                  </w:r>
                </w:p>
              </w:tc>
              <w:tc>
                <w:tcPr>
                  <w:tcW w:w="36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bl>
          <w:p w:rsidR="008872C5" w:rsidRDefault="008872C5" w:rsidP="00FA6C9F">
            <w:pPr>
              <w:pStyle w:val="ac"/>
              <w:ind w:left="0" w:firstLine="567"/>
              <w:rPr>
                <w:color w:val="000000"/>
                <w:sz w:val="24"/>
                <w:lang w:bidi="ru-RU"/>
              </w:rPr>
            </w:pPr>
          </w:p>
          <w:p w:rsidR="008872C5" w:rsidRDefault="008872C5" w:rsidP="00FA6C9F">
            <w:pPr>
              <w:pStyle w:val="ac"/>
              <w:ind w:left="0" w:firstLine="567"/>
              <w:rPr>
                <w:color w:val="000000"/>
                <w:sz w:val="24"/>
                <w:lang w:bidi="ru-RU"/>
              </w:rPr>
            </w:pPr>
          </w:p>
          <w:p w:rsidR="008872C5" w:rsidRDefault="008872C5" w:rsidP="00FA6C9F">
            <w:pPr>
              <w:pStyle w:val="ac"/>
              <w:ind w:left="0" w:firstLine="567"/>
              <w:rPr>
                <w:color w:val="000000"/>
                <w:sz w:val="24"/>
                <w:lang w:bidi="ru-RU"/>
              </w:rPr>
            </w:pPr>
          </w:p>
          <w:p w:rsidR="008872C5" w:rsidRDefault="008872C5" w:rsidP="00FA6C9F">
            <w:pPr>
              <w:pStyle w:val="ac"/>
              <w:ind w:left="0" w:firstLine="567"/>
              <w:rPr>
                <w:color w:val="000000"/>
                <w:sz w:val="24"/>
                <w:lang w:bidi="ru-RU"/>
              </w:rPr>
            </w:pPr>
          </w:p>
          <w:p w:rsidR="008872C5" w:rsidRDefault="008872C5" w:rsidP="00FA6C9F">
            <w:pPr>
              <w:pStyle w:val="ac"/>
              <w:ind w:left="0" w:firstLine="567"/>
              <w:rPr>
                <w:color w:val="000000"/>
                <w:sz w:val="24"/>
                <w:lang w:bidi="ru-RU"/>
              </w:rPr>
            </w:pPr>
          </w:p>
          <w:p w:rsidR="0003341B" w:rsidRDefault="0003341B" w:rsidP="00FA6C9F">
            <w:pPr>
              <w:pStyle w:val="ac"/>
              <w:ind w:left="0" w:firstLine="567"/>
              <w:rPr>
                <w:color w:val="000000"/>
                <w:sz w:val="24"/>
                <w:lang w:bidi="ru-RU"/>
              </w:rPr>
            </w:pPr>
          </w:p>
          <w:p w:rsidR="008872C5" w:rsidRDefault="008872C5" w:rsidP="00FA6C9F">
            <w:pPr>
              <w:pStyle w:val="ac"/>
              <w:ind w:left="0" w:firstLine="567"/>
              <w:rPr>
                <w:color w:val="000000"/>
                <w:sz w:val="24"/>
              </w:rPr>
            </w:pPr>
            <w:r>
              <w:rPr>
                <w:color w:val="000000"/>
                <w:sz w:val="24"/>
                <w:lang w:bidi="ru-RU"/>
              </w:rPr>
              <w:lastRenderedPageBreak/>
              <w:t>2</w:t>
            </w:r>
            <w:r>
              <w:rPr>
                <w:color w:val="000000"/>
                <w:sz w:val="24"/>
              </w:rPr>
              <w:t>. Принять статьи расходов на ресурсы, а также удельные характеристики.</w:t>
            </w:r>
          </w:p>
          <w:tbl>
            <w:tblPr>
              <w:tblStyle w:val="List2"/>
              <w:tblW w:w="0" w:type="auto"/>
              <w:tblLayout w:type="fixed"/>
              <w:tblLook w:val="04A0" w:firstRow="1" w:lastRow="0" w:firstColumn="1" w:lastColumn="0" w:noHBand="0" w:noVBand="1"/>
            </w:tblPr>
            <w:tblGrid>
              <w:gridCol w:w="783"/>
              <w:gridCol w:w="1755"/>
              <w:gridCol w:w="780"/>
              <w:gridCol w:w="1110"/>
              <w:gridCol w:w="1050"/>
              <w:gridCol w:w="1155"/>
              <w:gridCol w:w="1155"/>
              <w:gridCol w:w="1155"/>
              <w:gridCol w:w="1140"/>
              <w:gridCol w:w="1140"/>
              <w:gridCol w:w="3000"/>
            </w:tblGrid>
            <w:tr w:rsidR="008872C5" w:rsidTr="008872C5">
              <w:tc>
                <w:tcPr>
                  <w:tcW w:w="78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p w:rsidR="008872C5" w:rsidRDefault="008872C5" w:rsidP="00FA6C9F">
                  <w:pPr>
                    <w:contextualSpacing/>
                    <w:jc w:val="center"/>
                    <w:rPr>
                      <w:color w:val="000000"/>
                    </w:rPr>
                  </w:pPr>
                  <w:r>
                    <w:rPr>
                      <w:color w:val="000000"/>
                      <w:lang w:bidi="ru-RU"/>
                    </w:rPr>
                    <w:t>№</w:t>
                  </w:r>
                </w:p>
              </w:tc>
              <w:tc>
                <w:tcPr>
                  <w:tcW w:w="175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Показатели</w:t>
                  </w:r>
                </w:p>
              </w:tc>
              <w:tc>
                <w:tcPr>
                  <w:tcW w:w="78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Ед. изм.</w:t>
                  </w:r>
                </w:p>
              </w:tc>
              <w:tc>
                <w:tcPr>
                  <w:tcW w:w="5625"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Данные предприятия</w:t>
                  </w:r>
                </w:p>
              </w:tc>
              <w:tc>
                <w:tcPr>
                  <w:tcW w:w="528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Версия регулятора</w:t>
                  </w:r>
                </w:p>
              </w:tc>
            </w:tr>
            <w:tr w:rsidR="008872C5" w:rsidTr="008872C5">
              <w:tc>
                <w:tcPr>
                  <w:tcW w:w="783"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755"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780"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300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Заметки</w:t>
                  </w:r>
                </w:p>
              </w:tc>
            </w:tr>
            <w:tr w:rsidR="008872C5" w:rsidTr="008872C5">
              <w:tc>
                <w:tcPr>
                  <w:tcW w:w="783"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755"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780"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 (утверждённый органами регулирования)</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 (утверждённый органами регулирования)</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Ожидаемое</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300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p>
              </w:tc>
            </w:tr>
            <w:tr w:rsidR="008872C5" w:rsidTr="008872C5">
              <w:trPr>
                <w:trHeight w:val="17"/>
              </w:trPr>
              <w:tc>
                <w:tcPr>
                  <w:tcW w:w="14223" w:type="dxa"/>
                  <w:gridSpan w:val="11"/>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Для потребителей муниципального образования «Всеволожское городское поселение» и «Колтушское сельское поселение»  Всеволожского муниципального района Ленинградской области</w:t>
                  </w:r>
                </w:p>
              </w:tc>
            </w:tr>
          </w:tbl>
          <w:p w:rsidR="008872C5" w:rsidRDefault="008872C5" w:rsidP="00FA6C9F">
            <w:pPr>
              <w:contextualSpacing/>
              <w:rPr>
                <w:vanish/>
                <w:color w:val="000000"/>
              </w:rPr>
            </w:pPr>
          </w:p>
          <w:tbl>
            <w:tblPr>
              <w:tblStyle w:val="List2"/>
              <w:tblW w:w="0" w:type="auto"/>
              <w:tblLayout w:type="fixed"/>
              <w:tblLook w:val="04A0" w:firstRow="1" w:lastRow="0" w:firstColumn="1" w:lastColumn="0" w:noHBand="0" w:noVBand="1"/>
            </w:tblPr>
            <w:tblGrid>
              <w:gridCol w:w="753"/>
              <w:gridCol w:w="1785"/>
              <w:gridCol w:w="780"/>
              <w:gridCol w:w="1110"/>
              <w:gridCol w:w="1050"/>
              <w:gridCol w:w="1155"/>
              <w:gridCol w:w="1170"/>
              <w:gridCol w:w="1140"/>
              <w:gridCol w:w="1155"/>
              <w:gridCol w:w="1125"/>
              <w:gridCol w:w="3015"/>
            </w:tblGrid>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ресурсы для производства тепловой энергии,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rPr>
                <w:trHeight w:val="17"/>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Топливо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rPr>
                <w:trHeight w:val="17"/>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 условного топлива на производство теплоэнергии,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т.у.т.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66 653,50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66 207,23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68 838,34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67 221,97</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67 736,98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66 207,23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67 493,23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т.у.т.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66 311,77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65 867,42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68 469,56</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66 867,63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67 384,65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65 867,42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67 140,90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Дизельное топливо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т.у.т.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58,60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41,45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36,96</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40,66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40,66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41,45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40,66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1.1.1.9</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Уголь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т.у.т.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283,12</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298,37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331,83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313,69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311,67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298,37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311,67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 натурального топлива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58 682,99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56 152,62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60 498,51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59 071,08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59 528,03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56 152,62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59 416,73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Дизельное топливо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40,41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30,12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25,49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28,04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28,04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30,12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28,04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1.1.2.9</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Уголь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353,90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463,95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518,71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476,48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483,83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463,95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475,39</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47 930,00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43 207,00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46 588,00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46 588,00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46 587,99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43 207,00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Удельный расход условного топлива на выработку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Кгут/Гкал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159,89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159,89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159,40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160,18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159,79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159,89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159,22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Кгут/Гкал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159,76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159,75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159,24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160,03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159,65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159,75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159,07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 соответствии с режимными картами котлоагрегатов</w:t>
                  </w: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1.1.3.2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Дизельное топливо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Кгут/Гкал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154,21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157,00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154,00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154,00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154,00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157,00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154,00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1.1.3.9</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Уголь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Кгут/Гкал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202,81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202,56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202,73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202,85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202,86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202,56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202,86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1.1.4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Цена топлива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1.1.4.1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руб/тыс 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5 083,97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5 185,99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5 355,47</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5 393,00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5 472,53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5 185,99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5 462,68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1.1.4.2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Дизельное топливо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37 001,64</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40 856,00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42 023,89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45 053,90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45 234,12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40 856,00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45 234,12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1.1.4.9</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Уголь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3 838,78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4 350,75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4 745,75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4 852,13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5 046,21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4 350,75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4 864,99</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1.1.5</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топливо,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301 514,19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294 752,36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328 005,62</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322 620,27</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329 973,44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294 752,36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328 155,66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1.1.5.1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298 342,49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291 206,75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323 998,05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318 570,34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325 768,94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291 206,75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324 574,57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1.1.5.2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Дизельное топливо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1 495,37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1 230,67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1 071,17</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1 263,25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1 268,30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1 230,67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1 268,30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1.1.5.9</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Уголь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1 358,55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2 018,54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2 461,67</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2 311,95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2 441,53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2 018,54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2 312,79</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1.1.5.12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317,78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296,40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474,73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474,73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494,67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296,40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 всего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10 954,52</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10 449,20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11 076,04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11 076,04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12 760,00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10 449,20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11 184,84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3,88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5,10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5,21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5,25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5,14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42 546,10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47 462,82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56 529,59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57 657,85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66 997,83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47 462,82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57 536,38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 на производство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10 954,52</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10 449,20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11 076,04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11 076,04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12 760,00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10 449,20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11 184,84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3,88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5,10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5,21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5,25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5,14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1.2.2.3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42 546,10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47 462,82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56 529,59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57 657,85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66 997,83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47 462,82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57 536,38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 на производство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1.2.3.2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1.2.3.3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Водопотребление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воды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всего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1 715,45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1 240,57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1 332,98</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1 530,41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1 538,84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1 240,57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1 538,84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1.3.1.2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555,39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777,81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491,23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555,41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581,00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777,81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581,00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1 160,06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462,76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841,75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975,00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957,84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462,76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957,84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Удельный расход воды на выработку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Средний уд. расход</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м3/Гкал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4,12</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3,65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Уд.расход воды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м3/Гкал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1,32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1,88</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1.3.2.3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Уд. расход воды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м3/Гкал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2,32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Себестоимость / тариф на воду</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Средняя себестоимость / тариф</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59,63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65,26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59,68</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67,45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66,99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65,26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63,83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1.3.3.2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Себестоимость / тариф на воду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63,21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66,96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59,68</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67,45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59,93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66,96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63,83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1.3.3.3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Себестоимость / тариф на воду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57,92</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62,39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59,68</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67,45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71,27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62,39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63,83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воду</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1.3.4.1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всего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102 296,83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80 956,10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79 552,26</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103 226,15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103 090,80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80 956,10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98 224,03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1.3.4.2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35 106,20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52 083,24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29 316,35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37 462,40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34 821,24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52 083,24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37 085,10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1.3.4.3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Вода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67 190,63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28 872,87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50 235,91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65 763,75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68 269,56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28 872,87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61 138,93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Водоотведение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водоотведения по предприятию</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29,83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19,40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18,80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29,95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24,46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19,40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24,46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Тариф за водоотведение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55,55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60,46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52,45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56,63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62,04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60,46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59,89</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Затраты на водоотведение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1 656,95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1 172,61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986,24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1 696,26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1 517,54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1 172,61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1 464,91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Покупка теплоэнергии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1.5.0.1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Объемы покупки,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1.5.0.2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Тариф покупки ТЭ,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 /Гкал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1.5.0.3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покупку т/э,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приобретения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связанные с созданием нормативных запасов топлива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ресурсы для производства тепловой энергии,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448 014,07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424 343,90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465 073,71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485 200,54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501 579,61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424 343,90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485 380,98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ресурсы для передачи тепловой 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Электроэнергия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850,90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793,70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983,20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983,20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1 026,00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793,70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983,20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7,10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7,40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7,31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5 170,92</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5 452,72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6 774,93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6 978,18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7 587,80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5 452,72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7 187,52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ресурсы для передачи тепловой 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5 170,92</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5 452,72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6 774,93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6 978,18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7 587,80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5 452,72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7 187,52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ВСЕГО 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453 184,99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429 796,61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471 848,65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492 178,72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509 167,41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429 796,61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492 568,51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bl>
          <w:p w:rsidR="008872C5" w:rsidRDefault="008872C5" w:rsidP="0003341B">
            <w:pPr>
              <w:keepNext/>
              <w:ind w:firstLine="567"/>
              <w:contextualSpacing/>
              <w:jc w:val="both"/>
              <w:rPr>
                <w:color w:val="000000"/>
                <w:sz w:val="24"/>
              </w:rPr>
            </w:pPr>
            <w:r w:rsidRPr="0053773C">
              <w:rPr>
                <w:color w:val="000000"/>
                <w:sz w:val="24"/>
                <w:lang w:eastAsia="en-US" w:bidi="en-US"/>
              </w:rPr>
              <w:t>3</w:t>
            </w:r>
            <w:r>
              <w:rPr>
                <w:color w:val="000000"/>
                <w:sz w:val="24"/>
              </w:rPr>
              <w:t>. Принять основные статьи расходов регулируемой организации</w:t>
            </w:r>
          </w:p>
          <w:tbl>
            <w:tblPr>
              <w:tblStyle w:val="List2"/>
              <w:tblW w:w="0" w:type="auto"/>
              <w:tblLayout w:type="fixed"/>
              <w:tblLook w:val="04A0" w:firstRow="1" w:lastRow="0" w:firstColumn="1" w:lastColumn="0" w:noHBand="0" w:noVBand="1"/>
            </w:tblPr>
            <w:tblGrid>
              <w:gridCol w:w="783"/>
              <w:gridCol w:w="1755"/>
              <w:gridCol w:w="780"/>
              <w:gridCol w:w="1110"/>
              <w:gridCol w:w="1050"/>
              <w:gridCol w:w="1155"/>
              <w:gridCol w:w="1155"/>
              <w:gridCol w:w="1155"/>
              <w:gridCol w:w="1140"/>
              <w:gridCol w:w="1140"/>
              <w:gridCol w:w="3000"/>
            </w:tblGrid>
            <w:tr w:rsidR="008872C5" w:rsidTr="008872C5">
              <w:tc>
                <w:tcPr>
                  <w:tcW w:w="78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p w:rsidR="008872C5" w:rsidRDefault="008872C5" w:rsidP="00FA6C9F">
                  <w:pPr>
                    <w:contextualSpacing/>
                    <w:jc w:val="center"/>
                    <w:rPr>
                      <w:color w:val="000000"/>
                    </w:rPr>
                  </w:pPr>
                  <w:r>
                    <w:rPr>
                      <w:color w:val="000000"/>
                      <w:lang w:bidi="ru-RU"/>
                    </w:rPr>
                    <w:t>№</w:t>
                  </w:r>
                </w:p>
              </w:tc>
              <w:tc>
                <w:tcPr>
                  <w:tcW w:w="175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Показатели</w:t>
                  </w:r>
                </w:p>
              </w:tc>
              <w:tc>
                <w:tcPr>
                  <w:tcW w:w="78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Ед. изм.</w:t>
                  </w:r>
                </w:p>
              </w:tc>
              <w:tc>
                <w:tcPr>
                  <w:tcW w:w="5625"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Данные предприятия</w:t>
                  </w:r>
                </w:p>
              </w:tc>
              <w:tc>
                <w:tcPr>
                  <w:tcW w:w="528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Версия регулятора</w:t>
                  </w:r>
                </w:p>
              </w:tc>
            </w:tr>
            <w:tr w:rsidR="008872C5" w:rsidTr="008872C5">
              <w:tc>
                <w:tcPr>
                  <w:tcW w:w="783"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755"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780" w:type="dxa"/>
                  <w:vMerge/>
                  <w:tcBorders>
                    <w:top w:val="single" w:sz="4" w:space="0" w:color="000000"/>
                    <w:left w:val="single" w:sz="4" w:space="0" w:color="000000"/>
                    <w:bottom w:val="nil"/>
                    <w:right w:val="single" w:sz="4" w:space="0" w:color="000000"/>
                  </w:tcBorders>
                  <w:tcMar>
                    <w:left w:w="108" w:type="dxa"/>
                    <w:right w:w="108" w:type="dxa"/>
                  </w:tcMar>
                </w:tcPr>
                <w:p w:rsidR="008872C5" w:rsidRDefault="008872C5" w:rsidP="00FA6C9F">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2019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2018 год</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lang w:bidi="ru-RU"/>
                    </w:rPr>
                    <w:t>2020 год</w:t>
                  </w:r>
                </w:p>
              </w:tc>
              <w:tc>
                <w:tcPr>
                  <w:tcW w:w="300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Заметки</w:t>
                  </w:r>
                </w:p>
              </w:tc>
            </w:tr>
            <w:tr w:rsidR="008872C5" w:rsidTr="008872C5">
              <w:tc>
                <w:tcPr>
                  <w:tcW w:w="783"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755"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780" w:type="dxa"/>
                  <w:tcBorders>
                    <w:top w:val="nil"/>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 (утверждённый органами регулирования)</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 (утверждённый органами регулирования)</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Ожидаемое</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Факт</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План</w:t>
                  </w:r>
                </w:p>
              </w:tc>
              <w:tc>
                <w:tcPr>
                  <w:tcW w:w="300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p>
              </w:tc>
            </w:tr>
            <w:tr w:rsidR="008872C5" w:rsidTr="008872C5">
              <w:trPr>
                <w:trHeight w:val="17"/>
              </w:trPr>
              <w:tc>
                <w:tcPr>
                  <w:tcW w:w="14223" w:type="dxa"/>
                  <w:gridSpan w:val="11"/>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Для потребителей муниципального образования «Всеволожское городское поселение»  и «Колтушское сельское поселение» Всеволожского муниципального района Ленинградской области</w:t>
                  </w:r>
                </w:p>
              </w:tc>
            </w:tr>
          </w:tbl>
          <w:p w:rsidR="008872C5" w:rsidRDefault="008872C5" w:rsidP="00FA6C9F">
            <w:pPr>
              <w:contextualSpacing/>
              <w:rPr>
                <w:vanish/>
                <w:color w:val="000000"/>
              </w:rPr>
            </w:pPr>
          </w:p>
          <w:tbl>
            <w:tblPr>
              <w:tblStyle w:val="List2"/>
              <w:tblW w:w="0" w:type="auto"/>
              <w:tblLayout w:type="fixed"/>
              <w:tblLook w:val="04A0" w:firstRow="1" w:lastRow="0" w:firstColumn="1" w:lastColumn="0" w:noHBand="0" w:noVBand="1"/>
            </w:tblPr>
            <w:tblGrid>
              <w:gridCol w:w="753"/>
              <w:gridCol w:w="1785"/>
              <w:gridCol w:w="780"/>
              <w:gridCol w:w="1110"/>
              <w:gridCol w:w="1050"/>
              <w:gridCol w:w="1155"/>
              <w:gridCol w:w="1170"/>
              <w:gridCol w:w="1140"/>
              <w:gridCol w:w="1155"/>
              <w:gridCol w:w="1125"/>
              <w:gridCol w:w="3015"/>
            </w:tblGrid>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Расчёт коэффициента индексации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Индекс потребительских цен на расчетный период регулирования (ИПЦ)</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Индекс эффективности операционных расходов (ИОР)</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Индекс изменения количества активов (ИКА) производство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Установленная тепловая мощность источника тепловой энергии (производство)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Гкал/ч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Индекс изменения количества активов (ИКА) передача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Количество условных единиц, относящихся к активам, необходимым для осуществления регулируемой деятельности (передача)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У.е.</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282,00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282,00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Коэффициент эластичности затрат по росту активов (Кэл)</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0,75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коэффициент индексации (производство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0,99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коэффициент индексации (передача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0,99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расходы на производство тепловой энергии,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649 846,94</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603 015,91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695 292,24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762 333,77</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804 641,59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615 599,21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726 411,43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Операционные расходы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159 115,95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146 130,52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189 157,68</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220 390,14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215 057,58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156 322,23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192 891,42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 xml:space="preserve">Неподконтрольные расходы (без налога </w:t>
                  </w:r>
                  <w:r>
                    <w:rPr>
                      <w:color w:val="000000"/>
                      <w:sz w:val="16"/>
                    </w:rPr>
                    <w:lastRenderedPageBreak/>
                    <w:t>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42 716,93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32 541,50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41 060,85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56 743,09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88 004,40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34 933,08</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48 139,03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2.3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448 014,07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424 343,90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465 073,71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485 200,54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501 579,61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424 343,90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485 380,98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расходы на передачу тепловой 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44 227,96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33 988,56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41 597,42</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47 632,79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46 538,62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40 137,04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51 470,28</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Операционные расходы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30 965,48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24 022,63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27 940,39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35 184,96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33 247,05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30 214,21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28 490,82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Неподконтрольные расходы (без налога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8 091,56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4 513,22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6 882,10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5 469,65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5 703,78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4 470,11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15 791,94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5 170,92</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5 452,72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6 774,93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6 978,18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7 587,80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5 452,72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7 187,52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Итого расходы из прибыли (без налога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11 259,58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160,90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18 954,20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39 219,10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10 593,76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22 487,25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нормативная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11 259,58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160,90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10 593,76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нормативный уровень прибыли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расчетная предпринимательская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18 954,20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39 219,10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22 487,25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 xml:space="preserve">% расчетной предпринимательской прибыли к текущим расходам </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4,64</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7,39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Налог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2 814,90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9 804,78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Корректировка НВВ</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1 871,46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Расчет необходимой валовой выручки (НВВ)</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всего,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710 020,83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637 165,38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755 843,86</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809 966,55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900 204,08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666 330,01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800 368,96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операционные расходы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190 081,43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170 153,15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217 098,07</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255 575,10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248 304,62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186 536,44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221 382,24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неподконтрольные расходы (с налогом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53 623,38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37 054,71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47 942,95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62 212,74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103 512,95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39 403,19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63 930,97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453 184,99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429 796,61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471 848,65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492 178,72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509 167,41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429 796,61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492 568,51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lastRenderedPageBreak/>
                    <w:t>7.1.4</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расходы из прибыли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11 259,58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160,90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18 954,20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39 219,10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10 593,76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22 487,25</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на теплоноситель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67 190,63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28 872,87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50 235,91</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65 763,75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68 269,56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28 872,87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61 138,93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без учета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642 830,20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608 292,51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705 607,95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744 202,80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831 934,52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637 457,14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739 230,04</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без учета теплоносителя товарная: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641 727,00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607 017,42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704 397,22</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742 686,61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830 255,98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636 231,08</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737 829,53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360 321,03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382 073,93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368 688,29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401 570,72</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НВВ, II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281 405,97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322 323,29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461 567,69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336 258,81</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Тарифное меню</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Отопление, год</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1 779,36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1 850,64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1 921,80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2 229,69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2 468,44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1 779,49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2 059,56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1 703,00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1 703,00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1 887,75</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1 887,75</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1 963,79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1 703,00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1 963,79</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1 887,75</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1 887,75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1 963,79</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1 963,79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3 105,99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1 887,75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2 186,93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9.1.3</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Рост II/I</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158,16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111,36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Компонент на тепловую энергию (в открытых системах теплоснабжения), год</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1 779,36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1 850,64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1 921,80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2 229,69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2 468,44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1 779,49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2 059,56</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10.1.1</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1,33</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1 963,79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1 703,00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1 963,79</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10.1.2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II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0,00</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3 105,99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1 887,75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2 186,93</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r w:rsidR="008872C5" w:rsidTr="008872C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10.2</w:t>
                  </w:r>
                </w:p>
              </w:tc>
              <w:tc>
                <w:tcPr>
                  <w:tcW w:w="17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Топливная составляющая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834,60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896,74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893,36</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lang w:bidi="ru-RU"/>
                    </w:rPr>
                    <w:t xml:space="preserve"> </w:t>
                  </w:r>
                  <w:r>
                    <w:rPr>
                      <w:color w:val="000000"/>
                      <w:sz w:val="16"/>
                    </w:rPr>
                    <w:t>966,60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979,07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822,81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r>
                    <w:rPr>
                      <w:color w:val="000000"/>
                      <w:sz w:val="16"/>
                    </w:rPr>
                    <w:t>914,27</w:t>
                  </w:r>
                </w:p>
              </w:tc>
              <w:tc>
                <w:tcPr>
                  <w:tcW w:w="30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sz w:val="16"/>
                    </w:rPr>
                  </w:pPr>
                </w:p>
              </w:tc>
            </w:tr>
          </w:tbl>
          <w:p w:rsidR="008872C5" w:rsidRDefault="008872C5" w:rsidP="00FA6C9F">
            <w:pPr>
              <w:contextualSpacing/>
              <w:rPr>
                <w:color w:val="000000"/>
                <w:sz w:val="26"/>
              </w:rPr>
            </w:pPr>
          </w:p>
          <w:p w:rsidR="008872C5" w:rsidRDefault="008872C5" w:rsidP="00FA6C9F">
            <w:pPr>
              <w:contextualSpacing/>
              <w:jc w:val="center"/>
              <w:rPr>
                <w:color w:val="000000"/>
              </w:rPr>
            </w:pPr>
          </w:p>
          <w:p w:rsidR="008872C5" w:rsidRDefault="008872C5" w:rsidP="00FA6C9F">
            <w:pPr>
              <w:contextualSpacing/>
              <w:jc w:val="center"/>
              <w:rPr>
                <w:color w:val="000000"/>
              </w:rPr>
            </w:pPr>
          </w:p>
          <w:p w:rsidR="008872C5" w:rsidRDefault="008872C5" w:rsidP="00FA6C9F">
            <w:pPr>
              <w:contextualSpacing/>
              <w:jc w:val="center"/>
              <w:rPr>
                <w:color w:val="000000"/>
              </w:rPr>
            </w:pPr>
          </w:p>
          <w:p w:rsidR="008872C5" w:rsidRDefault="008872C5" w:rsidP="00FA6C9F">
            <w:pPr>
              <w:contextualSpacing/>
              <w:jc w:val="center"/>
              <w:rPr>
                <w:color w:val="000000"/>
              </w:rPr>
            </w:pPr>
          </w:p>
          <w:p w:rsidR="008872C5" w:rsidRDefault="008872C5" w:rsidP="00FA6C9F">
            <w:pPr>
              <w:contextualSpacing/>
              <w:jc w:val="center"/>
              <w:rPr>
                <w:color w:val="000000"/>
              </w:rPr>
            </w:pPr>
          </w:p>
          <w:p w:rsidR="008872C5" w:rsidRDefault="008872C5" w:rsidP="00FA6C9F">
            <w:pPr>
              <w:ind w:right="3462"/>
              <w:contextualSpacing/>
              <w:jc w:val="both"/>
              <w:rPr>
                <w:color w:val="000000"/>
              </w:rPr>
            </w:pPr>
            <w:r>
              <w:rPr>
                <w:color w:val="000000"/>
                <w:sz w:val="24"/>
              </w:rPr>
              <w:fldChar w:fldCharType="begin"/>
            </w:r>
            <w:r>
              <w:rPr>
                <w:color w:val="000000"/>
                <w:sz w:val="24"/>
              </w:rPr>
              <w:instrText xml:space="preserve"> </w:instrText>
            </w:r>
            <w:r>
              <w:rPr>
                <w:color w:val="000000"/>
                <w:sz w:val="24"/>
                <w:lang w:val="en-US" w:eastAsia="en-US" w:bidi="en-US"/>
              </w:rPr>
              <w:instrText>IF</w:instrText>
            </w:r>
            <w:r w:rsidRPr="00D02D85">
              <w:rPr>
                <w:color w:val="000000"/>
                <w:sz w:val="24"/>
                <w:lang w:eastAsia="en-US" w:bidi="en-US"/>
              </w:rPr>
              <w:instrText xml:space="preserve"> </w:instrText>
            </w:r>
            <w:r>
              <w:rPr>
                <w:color w:val="000000"/>
                <w:sz w:val="24"/>
              </w:rPr>
              <w:instrText>общая система налогообложения</w:instrText>
            </w:r>
            <w:r w:rsidRPr="00D02D85">
              <w:rPr>
                <w:color w:val="000000"/>
                <w:sz w:val="24"/>
                <w:lang w:eastAsia="en-US" w:bidi="en-US"/>
              </w:rPr>
              <w:instrText xml:space="preserve"> = "</w:instrText>
            </w:r>
            <w:r>
              <w:rPr>
                <w:color w:val="000000"/>
                <w:sz w:val="24"/>
                <w:lang w:bidi="ru-RU"/>
              </w:rPr>
              <w:instrText>упрощенная система налогообложения</w:instrText>
            </w:r>
            <w:r w:rsidRPr="00D02D85">
              <w:rPr>
                <w:color w:val="000000"/>
                <w:sz w:val="24"/>
                <w:lang w:eastAsia="en-US" w:bidi="en-US"/>
              </w:rPr>
              <w:instrText>"</w:instrText>
            </w:r>
            <w:r>
              <w:rPr>
                <w:color w:val="000000"/>
                <w:sz w:val="24"/>
              </w:rPr>
              <w:instrText xml:space="preserve"> </w:instrText>
            </w:r>
            <w:r w:rsidRPr="00D02D85">
              <w:rPr>
                <w:color w:val="000000"/>
                <w:sz w:val="24"/>
                <w:lang w:eastAsia="en-US" w:bidi="en-US"/>
              </w:rPr>
              <w:instrText>"</w:instrText>
            </w:r>
            <w:r>
              <w:rPr>
                <w:color w:val="000000"/>
                <w:sz w:val="24"/>
              </w:rPr>
              <w:instrTex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instrText>
            </w:r>
            <w:r w:rsidRPr="00D02D85">
              <w:rPr>
                <w:color w:val="000000"/>
                <w:sz w:val="24"/>
                <w:lang w:eastAsia="en-US" w:bidi="en-US"/>
              </w:rPr>
              <w:instrText>" ""</w:instrText>
            </w:r>
            <w:r>
              <w:rPr>
                <w:color w:val="000000"/>
                <w:sz w:val="24"/>
              </w:rPr>
              <w:fldChar w:fldCharType="end"/>
            </w:r>
          </w:p>
          <w:p w:rsidR="008872C5" w:rsidRDefault="008872C5" w:rsidP="00FA6C9F">
            <w:pPr>
              <w:contextualSpacing/>
              <w:rPr>
                <w:color w:val="000000"/>
              </w:rPr>
            </w:pPr>
          </w:p>
        </w:tc>
      </w:tr>
    </w:tbl>
    <w:p w:rsidR="008872C5" w:rsidRDefault="008872C5" w:rsidP="00FA6C9F">
      <w:pPr>
        <w:contextualSpacing/>
      </w:pPr>
    </w:p>
    <w:p w:rsidR="008872C5" w:rsidRDefault="008872C5" w:rsidP="00FA6C9F">
      <w:pPr>
        <w:contextualSpacing/>
      </w:pPr>
    </w:p>
    <w:p w:rsidR="008872C5" w:rsidRDefault="008872C5" w:rsidP="00FA6C9F">
      <w:pPr>
        <w:contextualSpacing/>
      </w:pPr>
    </w:p>
    <w:p w:rsidR="008872C5" w:rsidRDefault="008872C5" w:rsidP="00FA6C9F">
      <w:pPr>
        <w:contextualSpacing/>
        <w:sectPr w:rsidR="008872C5" w:rsidSect="008872C5">
          <w:pgSz w:w="15840" w:h="12240" w:orient="landscape"/>
          <w:pgMar w:top="1134" w:right="851" w:bottom="1134" w:left="799" w:header="709" w:footer="709" w:gutter="0"/>
          <w:cols w:space="720"/>
          <w:docGrid w:linePitch="245"/>
        </w:sectPr>
      </w:pPr>
    </w:p>
    <w:tbl>
      <w:tblPr>
        <w:tblStyle w:val="1c"/>
        <w:tblW w:w="10456" w:type="dxa"/>
        <w:tblLayout w:type="fixed"/>
        <w:tblLook w:val="04A0" w:firstRow="1" w:lastRow="0" w:firstColumn="1" w:lastColumn="0" w:noHBand="0" w:noVBand="1"/>
      </w:tblPr>
      <w:tblGrid>
        <w:gridCol w:w="655"/>
        <w:gridCol w:w="1483"/>
        <w:gridCol w:w="1514"/>
        <w:gridCol w:w="992"/>
        <w:gridCol w:w="851"/>
        <w:gridCol w:w="850"/>
        <w:gridCol w:w="993"/>
        <w:gridCol w:w="992"/>
        <w:gridCol w:w="2126"/>
      </w:tblGrid>
      <w:tr w:rsidR="008872C5" w:rsidTr="0003341B">
        <w:tc>
          <w:tcPr>
            <w:tcW w:w="10456" w:type="dxa"/>
            <w:gridSpan w:val="9"/>
            <w:tcBorders>
              <w:top w:val="nil"/>
              <w:left w:val="nil"/>
              <w:bottom w:val="single" w:sz="4" w:space="0" w:color="000000"/>
              <w:right w:val="nil"/>
            </w:tcBorders>
          </w:tcPr>
          <w:p w:rsidR="008872C5" w:rsidRPr="00826A83" w:rsidRDefault="008872C5" w:rsidP="00FA6C9F">
            <w:pPr>
              <w:widowControl w:val="0"/>
              <w:ind w:firstLine="567"/>
              <w:contextualSpacing/>
              <w:jc w:val="both"/>
              <w:rPr>
                <w:sz w:val="24"/>
              </w:rPr>
            </w:pPr>
            <w:r w:rsidRPr="00826A83">
              <w:rPr>
                <w:sz w:val="24"/>
                <w:lang w:eastAsia="en-US" w:bidi="en-US"/>
              </w:rPr>
              <w:lastRenderedPageBreak/>
              <w:t>4</w:t>
            </w:r>
            <w:r w:rsidRPr="00826A83">
              <w:rPr>
                <w:sz w:val="24"/>
              </w:rPr>
              <w:t xml:space="preserve">. Установить Тарифы на тепловую энергию, поставляемую ОАО «Всеволожские тепловые сети» потребителям (кроме населения) на территории Ленинградской области в </w:t>
            </w:r>
            <w:r w:rsidRPr="00826A83">
              <w:rPr>
                <w:sz w:val="24"/>
                <w:lang w:bidi="ru-RU"/>
              </w:rPr>
              <w:t>2020 г:</w:t>
            </w:r>
          </w:p>
          <w:p w:rsidR="008872C5" w:rsidRDefault="008872C5" w:rsidP="00FA6C9F">
            <w:pPr>
              <w:contextualSpacing/>
              <w:jc w:val="center"/>
            </w:pPr>
          </w:p>
        </w:tc>
      </w:tr>
      <w:tr w:rsidR="008872C5" w:rsidTr="0003341B">
        <w:tc>
          <w:tcPr>
            <w:tcW w:w="655"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rPr>
                <w:lang w:bidi="ru-RU"/>
              </w:rPr>
            </w:pPr>
          </w:p>
          <w:p w:rsidR="008872C5" w:rsidRDefault="008872C5" w:rsidP="00FA6C9F">
            <w:pPr>
              <w:contextualSpacing/>
              <w:jc w:val="center"/>
              <w:rPr>
                <w:lang w:bidi="ru-RU"/>
              </w:rPr>
            </w:pPr>
            <w:r>
              <w:rPr>
                <w:lang w:bidi="ru-RU"/>
              </w:rPr>
              <w:t>№ п/п</w:t>
            </w:r>
          </w:p>
        </w:tc>
        <w:tc>
          <w:tcPr>
            <w:tcW w:w="1483"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rPr>
                <w:lang w:bidi="ru-RU"/>
              </w:rPr>
            </w:pPr>
          </w:p>
          <w:p w:rsidR="008872C5" w:rsidRDefault="008872C5" w:rsidP="00FA6C9F">
            <w:pPr>
              <w:contextualSpacing/>
              <w:jc w:val="center"/>
              <w:rPr>
                <w:lang w:bidi="ru-RU"/>
              </w:rPr>
            </w:pPr>
            <w:r>
              <w:rPr>
                <w:lang w:bidi="ru-RU"/>
              </w:rPr>
              <w:t>Вид тарифа</w:t>
            </w:r>
          </w:p>
        </w:tc>
        <w:tc>
          <w:tcPr>
            <w:tcW w:w="1514"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rPr>
                <w:lang w:bidi="ru-RU"/>
              </w:rPr>
            </w:pPr>
            <w:r>
              <w:rPr>
                <w:lang w:bidi="ru-RU"/>
              </w:rPr>
              <w:t>Год с календарной разбивкой</w:t>
            </w:r>
          </w:p>
        </w:tc>
        <w:tc>
          <w:tcPr>
            <w:tcW w:w="992"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rPr>
                <w:lang w:bidi="ru-RU"/>
              </w:rPr>
            </w:pPr>
          </w:p>
          <w:p w:rsidR="008872C5" w:rsidRDefault="008872C5" w:rsidP="00FA6C9F">
            <w:pPr>
              <w:contextualSpacing/>
              <w:jc w:val="center"/>
              <w:rPr>
                <w:lang w:bidi="ru-RU"/>
              </w:rPr>
            </w:pPr>
            <w:r>
              <w:rPr>
                <w:lang w:bidi="ru-RU"/>
              </w:rPr>
              <w:t>Вода</w:t>
            </w:r>
          </w:p>
        </w:tc>
        <w:tc>
          <w:tcPr>
            <w:tcW w:w="3686" w:type="dxa"/>
            <w:gridSpan w:val="4"/>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pPr>
            <w:r>
              <w:t>Отборный пар давлением</w:t>
            </w:r>
          </w:p>
        </w:tc>
        <w:tc>
          <w:tcPr>
            <w:tcW w:w="2126" w:type="dxa"/>
            <w:vMerge w:val="restart"/>
            <w:tcBorders>
              <w:top w:val="single" w:sz="4" w:space="0" w:color="000000"/>
              <w:left w:val="single" w:sz="4" w:space="0" w:color="000000"/>
              <w:bottom w:val="single" w:sz="4" w:space="0" w:color="000000"/>
              <w:right w:val="single" w:sz="4" w:space="0" w:color="000000"/>
            </w:tcBorders>
          </w:tcPr>
          <w:p w:rsidR="008872C5" w:rsidRDefault="008872C5" w:rsidP="00FA6C9F">
            <w:pPr>
              <w:contextualSpacing/>
              <w:jc w:val="center"/>
            </w:pPr>
            <w:r>
              <w:t>Острый и редуцированный пар</w:t>
            </w:r>
          </w:p>
        </w:tc>
      </w:tr>
      <w:tr w:rsidR="008872C5" w:rsidTr="0003341B">
        <w:tc>
          <w:tcPr>
            <w:tcW w:w="655" w:type="dxa"/>
            <w:vMerge/>
            <w:tcBorders>
              <w:top w:val="single" w:sz="4" w:space="0" w:color="000000"/>
              <w:bottom w:val="single" w:sz="4" w:space="0" w:color="000000"/>
            </w:tcBorders>
          </w:tcPr>
          <w:p w:rsidR="008872C5" w:rsidRDefault="008872C5" w:rsidP="00FA6C9F">
            <w:pPr>
              <w:contextualSpacing/>
              <w:jc w:val="center"/>
            </w:pPr>
          </w:p>
        </w:tc>
        <w:tc>
          <w:tcPr>
            <w:tcW w:w="1483" w:type="dxa"/>
            <w:vMerge/>
            <w:tcBorders>
              <w:top w:val="single" w:sz="4" w:space="0" w:color="000000"/>
              <w:bottom w:val="single" w:sz="4" w:space="0" w:color="000000"/>
            </w:tcBorders>
          </w:tcPr>
          <w:p w:rsidR="008872C5" w:rsidRDefault="008872C5" w:rsidP="00FA6C9F">
            <w:pPr>
              <w:contextualSpacing/>
              <w:jc w:val="center"/>
            </w:pPr>
          </w:p>
        </w:tc>
        <w:tc>
          <w:tcPr>
            <w:tcW w:w="1514" w:type="dxa"/>
            <w:vMerge/>
            <w:tcBorders>
              <w:top w:val="single" w:sz="4" w:space="0" w:color="000000"/>
              <w:bottom w:val="single" w:sz="4" w:space="0" w:color="000000"/>
            </w:tcBorders>
          </w:tcPr>
          <w:p w:rsidR="008872C5" w:rsidRDefault="008872C5" w:rsidP="00FA6C9F">
            <w:pPr>
              <w:contextualSpacing/>
              <w:jc w:val="center"/>
            </w:pPr>
          </w:p>
        </w:tc>
        <w:tc>
          <w:tcPr>
            <w:tcW w:w="992" w:type="dxa"/>
            <w:vMerge/>
            <w:tcBorders>
              <w:top w:val="single" w:sz="4" w:space="0" w:color="000000"/>
              <w:bottom w:val="single" w:sz="4" w:space="0" w:color="000000"/>
            </w:tcBorders>
          </w:tcPr>
          <w:p w:rsidR="008872C5" w:rsidRDefault="008872C5" w:rsidP="00FA6C9F">
            <w:pPr>
              <w:contextualSpacing/>
              <w:jc w:val="center"/>
            </w:pPr>
          </w:p>
        </w:tc>
        <w:tc>
          <w:tcPr>
            <w:tcW w:w="851" w:type="dxa"/>
            <w:tcBorders>
              <w:top w:val="single" w:sz="4" w:space="0" w:color="000000"/>
              <w:bottom w:val="single" w:sz="4" w:space="0" w:color="000000"/>
            </w:tcBorders>
          </w:tcPr>
          <w:p w:rsidR="008872C5" w:rsidRDefault="008872C5" w:rsidP="00FA6C9F">
            <w:pPr>
              <w:contextualSpacing/>
              <w:jc w:val="center"/>
            </w:pPr>
            <w:r>
              <w:t>от 1,2 до 2,5 кг/см</w:t>
            </w:r>
            <w:r>
              <w:rPr>
                <w:vertAlign w:val="superscript"/>
              </w:rPr>
              <w:t>2</w:t>
            </w:r>
          </w:p>
        </w:tc>
        <w:tc>
          <w:tcPr>
            <w:tcW w:w="850" w:type="dxa"/>
            <w:tcBorders>
              <w:top w:val="single" w:sz="4" w:space="0" w:color="000000"/>
              <w:bottom w:val="single" w:sz="4" w:space="0" w:color="000000"/>
            </w:tcBorders>
          </w:tcPr>
          <w:p w:rsidR="008872C5" w:rsidRDefault="008872C5" w:rsidP="00FA6C9F">
            <w:pPr>
              <w:contextualSpacing/>
              <w:jc w:val="center"/>
            </w:pPr>
            <w:r>
              <w:t>от 2,5 до 7,0 кг/см</w:t>
            </w:r>
            <w:r>
              <w:rPr>
                <w:vertAlign w:val="superscript"/>
              </w:rPr>
              <w:t>2</w:t>
            </w:r>
          </w:p>
        </w:tc>
        <w:tc>
          <w:tcPr>
            <w:tcW w:w="993" w:type="dxa"/>
            <w:tcBorders>
              <w:top w:val="single" w:sz="4" w:space="0" w:color="000000"/>
              <w:bottom w:val="single" w:sz="4" w:space="0" w:color="000000"/>
            </w:tcBorders>
          </w:tcPr>
          <w:p w:rsidR="008872C5" w:rsidRDefault="008872C5" w:rsidP="00FA6C9F">
            <w:pPr>
              <w:contextualSpacing/>
              <w:jc w:val="center"/>
            </w:pPr>
            <w:r>
              <w:t xml:space="preserve">от 7,0 </w:t>
            </w:r>
          </w:p>
          <w:p w:rsidR="008872C5" w:rsidRDefault="008872C5" w:rsidP="00FA6C9F">
            <w:pPr>
              <w:contextualSpacing/>
              <w:jc w:val="center"/>
            </w:pPr>
            <w:r>
              <w:t>до 13,0 кг/см</w:t>
            </w:r>
            <w:r>
              <w:rPr>
                <w:vertAlign w:val="superscript"/>
              </w:rPr>
              <w:t>2</w:t>
            </w:r>
          </w:p>
        </w:tc>
        <w:tc>
          <w:tcPr>
            <w:tcW w:w="992" w:type="dxa"/>
            <w:tcBorders>
              <w:top w:val="single" w:sz="4" w:space="0" w:color="000000"/>
              <w:bottom w:val="single" w:sz="4" w:space="0" w:color="000000"/>
            </w:tcBorders>
          </w:tcPr>
          <w:p w:rsidR="008872C5" w:rsidRDefault="008872C5" w:rsidP="00FA6C9F">
            <w:pPr>
              <w:contextualSpacing/>
              <w:jc w:val="center"/>
            </w:pPr>
            <w:r>
              <w:t>свыше 13,0 кг/см</w:t>
            </w:r>
            <w:r>
              <w:rPr>
                <w:vertAlign w:val="superscript"/>
              </w:rPr>
              <w:t>2</w:t>
            </w:r>
          </w:p>
        </w:tc>
        <w:tc>
          <w:tcPr>
            <w:tcW w:w="2126" w:type="dxa"/>
            <w:vMerge/>
            <w:tcBorders>
              <w:top w:val="single" w:sz="4" w:space="0" w:color="000000"/>
              <w:bottom w:val="single" w:sz="4" w:space="0" w:color="000000"/>
            </w:tcBorders>
          </w:tcPr>
          <w:p w:rsidR="008872C5" w:rsidRDefault="008872C5" w:rsidP="00FA6C9F">
            <w:pPr>
              <w:contextualSpacing/>
              <w:jc w:val="center"/>
            </w:pPr>
          </w:p>
        </w:tc>
      </w:tr>
      <w:tr w:rsidR="008872C5" w:rsidTr="0003341B">
        <w:tc>
          <w:tcPr>
            <w:tcW w:w="10456" w:type="dxa"/>
            <w:gridSpan w:val="9"/>
            <w:tcBorders>
              <w:top w:val="single" w:sz="4" w:space="0" w:color="000000"/>
              <w:left w:val="single" w:sz="4" w:space="0" w:color="000000"/>
              <w:bottom w:val="single" w:sz="4" w:space="0" w:color="000000"/>
              <w:right w:val="single" w:sz="4" w:space="0" w:color="000000"/>
            </w:tcBorders>
            <w:vAlign w:val="center"/>
          </w:tcPr>
          <w:p w:rsidR="008872C5" w:rsidRDefault="008872C5" w:rsidP="0003341B">
            <w:pPr>
              <w:contextualSpacing/>
              <w:jc w:val="both"/>
            </w:pPr>
            <w:r>
              <w:t>Для потребителей муниципального образования «Всеволожское городское поселение»  и «Колтушское сельское поселение» Всеволожского муниципального района Ленинградской области</w:t>
            </w:r>
            <w:r>
              <w:rPr>
                <w:lang w:bidi="ru-RU"/>
              </w:rPr>
              <w:t xml:space="preserve"> в случае отсутствия дифференциации тарифов по схеме подключения</w:t>
            </w:r>
          </w:p>
        </w:tc>
      </w:tr>
    </w:tbl>
    <w:tbl>
      <w:tblPr>
        <w:tblStyle w:val="List2"/>
        <w:tblW w:w="10456" w:type="dxa"/>
        <w:tblLayout w:type="fixed"/>
        <w:tblLook w:val="04A0" w:firstRow="1" w:lastRow="0" w:firstColumn="1" w:lastColumn="0" w:noHBand="0" w:noVBand="1"/>
      </w:tblPr>
      <w:tblGrid>
        <w:gridCol w:w="625"/>
        <w:gridCol w:w="1515"/>
        <w:gridCol w:w="1512"/>
        <w:gridCol w:w="992"/>
        <w:gridCol w:w="851"/>
        <w:gridCol w:w="850"/>
        <w:gridCol w:w="993"/>
        <w:gridCol w:w="992"/>
        <w:gridCol w:w="2126"/>
      </w:tblGrid>
      <w:tr w:rsidR="008872C5" w:rsidTr="0003341B">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r>
              <w:rPr>
                <w:color w:val="000000"/>
                <w:lang w:val="en-US" w:eastAsia="en-US" w:bidi="en-US"/>
              </w:rPr>
              <w:t>1</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lang w:val="en-US" w:eastAsia="en-US" w:bidi="en-US"/>
              </w:rPr>
            </w:pPr>
            <w:r>
              <w:rPr>
                <w:color w:val="000000"/>
                <w:lang w:val="en-US" w:eastAsia="en-US" w:bidi="en-US"/>
              </w:rPr>
              <w:t>Одноставочный, руб./Гкал</w:t>
            </w:r>
          </w:p>
        </w:tc>
        <w:tc>
          <w:tcPr>
            <w:tcW w:w="1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lang w:val="en-US" w:eastAsia="en-US" w:bidi="en-US"/>
              </w:rPr>
            </w:pPr>
            <w:r>
              <w:rPr>
                <w:color w:val="000000"/>
                <w:lang w:val="en-US" w:eastAsia="en-US" w:bidi="en-US"/>
              </w:rPr>
              <w:t>с 01.01.2020 по 30.06.2020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r>
              <w:rPr>
                <w:color w:val="000000"/>
                <w:lang w:val="en-US" w:eastAsia="en-US" w:bidi="en-US"/>
              </w:rPr>
              <w:t>1 963,79</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r>
      <w:tr w:rsidR="008872C5" w:rsidTr="0003341B">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r>
              <w:rPr>
                <w:color w:val="000000"/>
                <w:lang w:val="en-US" w:eastAsia="en-US" w:bidi="en-US"/>
              </w:rPr>
              <w:t>2</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lang w:val="en-US" w:eastAsia="en-US" w:bidi="en-US"/>
              </w:rPr>
            </w:pPr>
            <w:r>
              <w:rPr>
                <w:color w:val="000000"/>
                <w:lang w:val="en-US" w:eastAsia="en-US" w:bidi="en-US"/>
              </w:rPr>
              <w:t>Одноставочный, руб./Гкал</w:t>
            </w:r>
          </w:p>
        </w:tc>
        <w:tc>
          <w:tcPr>
            <w:tcW w:w="1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lang w:val="en-US" w:eastAsia="en-US" w:bidi="en-US"/>
              </w:rPr>
            </w:pPr>
            <w:r>
              <w:rPr>
                <w:color w:val="000000"/>
                <w:lang w:val="en-US" w:eastAsia="en-US" w:bidi="en-US"/>
              </w:rPr>
              <w:t>с 01.07.2020 по 31.12.2020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r>
              <w:rPr>
                <w:color w:val="000000"/>
                <w:lang w:val="en-US" w:eastAsia="en-US" w:bidi="en-US"/>
              </w:rPr>
              <w:t>2 186,93</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val="en-US" w:eastAsia="en-US" w:bidi="en-US"/>
              </w:rPr>
            </w:pPr>
          </w:p>
        </w:tc>
      </w:tr>
    </w:tbl>
    <w:p w:rsidR="008872C5" w:rsidRDefault="008872C5" w:rsidP="00FA6C9F">
      <w:pPr>
        <w:contextualSpacing/>
        <w:jc w:val="center"/>
        <w:rPr>
          <w:vanish/>
          <w:color w:val="000000"/>
        </w:rPr>
      </w:pPr>
    </w:p>
    <w:tbl>
      <w:tblPr>
        <w:tblStyle w:val="List2"/>
        <w:tblW w:w="1031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60"/>
        <w:gridCol w:w="3765"/>
        <w:gridCol w:w="2910"/>
        <w:gridCol w:w="2579"/>
      </w:tblGrid>
      <w:tr w:rsidR="008872C5" w:rsidTr="0003341B">
        <w:tc>
          <w:tcPr>
            <w:tcW w:w="10314" w:type="dxa"/>
            <w:gridSpan w:val="4"/>
            <w:tcBorders>
              <w:top w:val="nil"/>
              <w:left w:val="nil"/>
              <w:bottom w:val="single" w:sz="4" w:space="0" w:color="000000"/>
              <w:right w:val="nil"/>
            </w:tcBorders>
            <w:tcMar>
              <w:left w:w="108" w:type="dxa"/>
              <w:right w:w="108" w:type="dxa"/>
            </w:tcMar>
          </w:tcPr>
          <w:p w:rsidR="008872C5" w:rsidRPr="0003341B" w:rsidRDefault="008872C5" w:rsidP="0003341B">
            <w:pPr>
              <w:widowControl w:val="0"/>
              <w:ind w:firstLine="567"/>
              <w:contextualSpacing/>
              <w:jc w:val="both"/>
              <w:rPr>
                <w:color w:val="000000"/>
                <w:sz w:val="26"/>
              </w:rPr>
            </w:pPr>
            <w:r>
              <w:rPr>
                <w:color w:val="000000"/>
                <w:sz w:val="24"/>
              </w:rPr>
              <w:t xml:space="preserve">5. Установить </w:t>
            </w:r>
            <w:r w:rsidRPr="00826A83">
              <w:rPr>
                <w:color w:val="000000"/>
                <w:sz w:val="24"/>
              </w:rPr>
              <w:t>Тарифы на горячую воду, поставляемую</w:t>
            </w:r>
            <w:r w:rsidRPr="00826A83">
              <w:rPr>
                <w:color w:val="000000"/>
                <w:sz w:val="24"/>
                <w:lang w:bidi="ru-RU"/>
              </w:rPr>
              <w:t xml:space="preserve"> </w:t>
            </w:r>
            <w:r w:rsidRPr="00826A83">
              <w:rPr>
                <w:color w:val="000000"/>
                <w:sz w:val="24"/>
              </w:rPr>
              <w:t xml:space="preserve">ОАО </w:t>
            </w:r>
            <w:r>
              <w:rPr>
                <w:color w:val="000000"/>
                <w:sz w:val="24"/>
              </w:rPr>
              <w:t>«</w:t>
            </w:r>
            <w:r w:rsidRPr="00826A83">
              <w:rPr>
                <w:color w:val="000000"/>
                <w:sz w:val="24"/>
              </w:rPr>
              <w:t>Всеволожские тепловые сети</w:t>
            </w:r>
            <w:r>
              <w:rPr>
                <w:color w:val="000000"/>
                <w:sz w:val="24"/>
              </w:rPr>
              <w:t>»</w:t>
            </w:r>
            <w:r w:rsidRPr="00826A83">
              <w:rPr>
                <w:color w:val="000000"/>
                <w:sz w:val="24"/>
              </w:rPr>
              <w:t xml:space="preserve">  потребителям (кроме населения) на территории Ленинградской области в </w:t>
            </w:r>
            <w:r w:rsidRPr="00826A83">
              <w:rPr>
                <w:color w:val="000000"/>
                <w:sz w:val="24"/>
                <w:lang w:bidi="ru-RU"/>
              </w:rPr>
              <w:t>2020 г</w:t>
            </w:r>
          </w:p>
        </w:tc>
      </w:tr>
      <w:tr w:rsidR="008872C5" w:rsidTr="0003341B">
        <w:tc>
          <w:tcPr>
            <w:tcW w:w="106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lang w:bidi="ru-RU"/>
              </w:rPr>
            </w:pPr>
            <w:r>
              <w:rPr>
                <w:color w:val="000000"/>
                <w:lang w:bidi="ru-RU"/>
              </w:rPr>
              <w:t>№ п/п</w:t>
            </w:r>
          </w:p>
          <w:p w:rsidR="008872C5" w:rsidRDefault="008872C5" w:rsidP="00FA6C9F">
            <w:pPr>
              <w:contextualSpacing/>
              <w:jc w:val="center"/>
              <w:rPr>
                <w:color w:val="000000"/>
              </w:rPr>
            </w:pPr>
          </w:p>
        </w:tc>
        <w:tc>
          <w:tcPr>
            <w:tcW w:w="37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Год с календарной разбивкой</w:t>
            </w:r>
          </w:p>
        </w:tc>
        <w:tc>
          <w:tcPr>
            <w:tcW w:w="29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 xml:space="preserve">Компонент на теплоноситель/ холодную воду, руб./куб. </w:t>
            </w:r>
            <w:r>
              <w:rPr>
                <w:color w:val="000000"/>
                <w:lang w:bidi="ru-RU"/>
              </w:rPr>
              <w:t>м</w:t>
            </w:r>
          </w:p>
        </w:tc>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Компонент на тепловую энергию</w:t>
            </w:r>
          </w:p>
        </w:tc>
      </w:tr>
      <w:tr w:rsidR="008872C5" w:rsidTr="0003341B">
        <w:tc>
          <w:tcPr>
            <w:tcW w:w="106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3765"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291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p>
        </w:tc>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Одноставочный, руб./Гкал</w:t>
            </w:r>
          </w:p>
        </w:tc>
      </w:tr>
      <w:tr w:rsidR="008872C5" w:rsidTr="0003341B">
        <w:tc>
          <w:tcPr>
            <w:tcW w:w="1031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03341B">
            <w:pPr>
              <w:contextualSpacing/>
              <w:jc w:val="both"/>
              <w:rPr>
                <w:color w:val="000000"/>
              </w:rPr>
            </w:pPr>
            <w:r>
              <w:rPr>
                <w:color w:val="000000"/>
              </w:rPr>
              <w:t xml:space="preserve"> Для потребителей муниципального образования «Всеволожское городское поселение»  и «Колтушское сельское поселение»Всеволожского муниципального района Ленинградской области</w:t>
            </w:r>
          </w:p>
        </w:tc>
      </w:tr>
      <w:tr w:rsidR="008872C5" w:rsidTr="0003341B">
        <w:trPr>
          <w:trHeight w:val="16"/>
        </w:trPr>
        <w:tc>
          <w:tcPr>
            <w:tcW w:w="10314" w:type="dxa"/>
            <w:gridSpan w:val="4"/>
            <w:tcBorders>
              <w:top w:val="single" w:sz="4" w:space="0" w:color="000000"/>
              <w:left w:val="single" w:sz="4" w:space="0" w:color="000000"/>
              <w:bottom w:val="single" w:sz="4" w:space="0" w:color="000000"/>
              <w:right w:val="single" w:sz="4" w:space="0" w:color="000000"/>
            </w:tcBorders>
            <w:tcMar>
              <w:top w:w="201" w:type="dxa"/>
            </w:tcMar>
          </w:tcPr>
          <w:p w:rsidR="008872C5" w:rsidRDefault="008872C5" w:rsidP="0003341B">
            <w:pPr>
              <w:contextualSpacing/>
              <w:jc w:val="both"/>
              <w:rPr>
                <w:b/>
              </w:rPr>
            </w:pPr>
            <w:r w:rsidRPr="0053773C">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r>
      <w:tr w:rsidR="008872C5" w:rsidTr="0003341B">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1</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 01.01.2020 по 30.06.2020</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59,68</w:t>
            </w:r>
          </w:p>
        </w:tc>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1 963,79</w:t>
            </w:r>
          </w:p>
        </w:tc>
      </w:tr>
      <w:tr w:rsidR="008872C5" w:rsidTr="0003341B">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2</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rPr>
                <w:color w:val="000000"/>
              </w:rPr>
            </w:pPr>
            <w:r>
              <w:rPr>
                <w:color w:val="000000"/>
              </w:rPr>
              <w:t>с 01.07.2020 по 31.12.2020</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sidRPr="006C2796">
              <w:rPr>
                <w:color w:val="000000"/>
              </w:rPr>
              <w:t>70,02</w:t>
            </w:r>
          </w:p>
        </w:tc>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872C5" w:rsidRDefault="008872C5" w:rsidP="00FA6C9F">
            <w:pPr>
              <w:contextualSpacing/>
              <w:jc w:val="center"/>
              <w:rPr>
                <w:color w:val="000000"/>
              </w:rPr>
            </w:pPr>
            <w:r>
              <w:rPr>
                <w:color w:val="000000"/>
              </w:rPr>
              <w:t>2 186,93</w:t>
            </w:r>
          </w:p>
        </w:tc>
      </w:tr>
      <w:tr w:rsidR="008872C5" w:rsidTr="0003341B">
        <w:tblPrEx>
          <w:tblBorders>
            <w:top w:val="none" w:sz="0" w:space="0" w:color="auto"/>
            <w:left w:val="none" w:sz="0" w:space="0" w:color="auto"/>
            <w:bottom w:val="none" w:sz="0" w:space="0" w:color="auto"/>
            <w:right w:val="none" w:sz="0" w:space="0" w:color="auto"/>
          </w:tblBorders>
        </w:tblPrEx>
        <w:tc>
          <w:tcPr>
            <w:tcW w:w="10314" w:type="dxa"/>
            <w:gridSpan w:val="4"/>
            <w:tcBorders>
              <w:top w:val="nil"/>
              <w:left w:val="nil"/>
              <w:bottom w:val="nil"/>
              <w:right w:val="nil"/>
            </w:tcBorders>
          </w:tcPr>
          <w:p w:rsidR="008872C5" w:rsidRDefault="008872C5" w:rsidP="00FA6C9F">
            <w:pPr>
              <w:ind w:right="-801"/>
              <w:contextualSpacing/>
              <w:jc w:val="both"/>
              <w:rPr>
                <w:color w:val="000000"/>
              </w:rPr>
            </w:pPr>
          </w:p>
        </w:tc>
      </w:tr>
    </w:tbl>
    <w:p w:rsidR="0003341B" w:rsidRDefault="0003341B" w:rsidP="00FA6C9F">
      <w:pPr>
        <w:ind w:left="-142" w:right="-801"/>
        <w:contextualSpacing/>
        <w:jc w:val="center"/>
        <w:rPr>
          <w:b/>
          <w:sz w:val="24"/>
        </w:rPr>
      </w:pPr>
    </w:p>
    <w:p w:rsidR="008872C5" w:rsidRDefault="008872C5" w:rsidP="00FA6C9F">
      <w:pPr>
        <w:ind w:left="-142" w:right="-801"/>
        <w:contextualSpacing/>
        <w:jc w:val="center"/>
        <w:rPr>
          <w:b/>
          <w:sz w:val="24"/>
        </w:rPr>
      </w:pPr>
      <w:r w:rsidRPr="00826A83">
        <w:rPr>
          <w:b/>
          <w:sz w:val="24"/>
        </w:rPr>
        <w:t xml:space="preserve">Результаты голосования: за – </w:t>
      </w:r>
      <w:r>
        <w:rPr>
          <w:b/>
          <w:sz w:val="24"/>
        </w:rPr>
        <w:t>6</w:t>
      </w:r>
      <w:r w:rsidRPr="00826A83">
        <w:rPr>
          <w:b/>
          <w:sz w:val="24"/>
        </w:rPr>
        <w:t xml:space="preserve">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4D17B7" w:rsidRPr="004D17B7" w:rsidRDefault="00793992" w:rsidP="00FA6C9F">
      <w:pPr>
        <w:ind w:left="-142" w:firstLine="567"/>
        <w:contextualSpacing/>
        <w:jc w:val="both"/>
        <w:rPr>
          <w:b/>
          <w:sz w:val="24"/>
          <w:szCs w:val="24"/>
        </w:rPr>
      </w:pPr>
      <w:r w:rsidRPr="00793992">
        <w:rPr>
          <w:b/>
          <w:sz w:val="24"/>
          <w:szCs w:val="24"/>
        </w:rPr>
        <w:t>32</w:t>
      </w:r>
      <w:r w:rsidR="00203C93" w:rsidRPr="00793992">
        <w:rPr>
          <w:b/>
          <w:sz w:val="24"/>
          <w:szCs w:val="24"/>
        </w:rPr>
        <w:t>. По вопросу повестки «</w:t>
      </w:r>
      <w:r w:rsidR="008872C5" w:rsidRPr="008872C5">
        <w:rPr>
          <w:b/>
          <w:sz w:val="24"/>
          <w:szCs w:val="24"/>
        </w:rPr>
        <w:t>Об установлении долгосрочных параметров регулирования деятельности, тарифов на тепловую энергию и горячую воду, поставляемые Государственным казенным учреждением здравоохранения Ленинградской области «Дружносельская психиатрическая больница» потребителям на территории Ленинградской области, на долгосрочный период регулирования 2020-2024 годов</w:t>
      </w:r>
      <w:r w:rsidR="00203C93" w:rsidRPr="00793992">
        <w:rPr>
          <w:b/>
          <w:sz w:val="24"/>
          <w:szCs w:val="24"/>
        </w:rPr>
        <w:t xml:space="preserve">» </w:t>
      </w:r>
      <w:r w:rsidR="004D17B7" w:rsidRPr="004D17B7">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Государственным казенным учреждением здравоохранения Ленинградской области «Дружносельская психиатрическая больница» (ГКУЗ ЛО «Дружносельская психиатрическая больница») на территории Ленинградской области на период 2020-2024 годов, подготовленного на основании обращения Государственного казенного учреждения здравоохранения Ленинградской области «Дружносельская психиатрическая больница» (далее - ГКУЗ ЛО «Дружносельская психиатрическая больница») от 30.04.2019 </w:t>
      </w:r>
      <w:r w:rsidR="004D17B7" w:rsidRPr="004D17B7">
        <w:rPr>
          <w:sz w:val="24"/>
          <w:szCs w:val="24"/>
        </w:rPr>
        <w:br/>
        <w:t>исх. № 1357 (вх. от 30.04.2019 № КТ-1-2506/2019) об установлении тарифов в сфере теплоснабжения на 2020-2024 годы.</w:t>
      </w:r>
    </w:p>
    <w:p w:rsidR="004D17B7" w:rsidRPr="004D17B7" w:rsidRDefault="004D17B7" w:rsidP="00FA6C9F">
      <w:pPr>
        <w:ind w:left="-142" w:firstLine="567"/>
        <w:contextualSpacing/>
        <w:jc w:val="both"/>
        <w:rPr>
          <w:sz w:val="24"/>
          <w:szCs w:val="24"/>
        </w:rPr>
      </w:pPr>
      <w:r w:rsidRPr="004D17B7">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КТ-1-7739/2019 от 11.12.2019).</w:t>
      </w:r>
    </w:p>
    <w:p w:rsidR="004D17B7" w:rsidRPr="004D17B7" w:rsidRDefault="004D17B7" w:rsidP="00FA6C9F">
      <w:pPr>
        <w:ind w:left="-142" w:firstLine="567"/>
        <w:contextualSpacing/>
        <w:jc w:val="both"/>
        <w:rPr>
          <w:sz w:val="24"/>
          <w:szCs w:val="24"/>
        </w:rPr>
      </w:pPr>
    </w:p>
    <w:p w:rsidR="004D17B7" w:rsidRPr="004D17B7" w:rsidRDefault="004D17B7" w:rsidP="00FA6C9F">
      <w:pPr>
        <w:ind w:left="-142" w:firstLine="567"/>
        <w:contextualSpacing/>
        <w:jc w:val="both"/>
        <w:rPr>
          <w:b/>
          <w:sz w:val="24"/>
          <w:szCs w:val="24"/>
        </w:rPr>
      </w:pPr>
      <w:r w:rsidRPr="004D17B7">
        <w:rPr>
          <w:b/>
          <w:sz w:val="24"/>
          <w:szCs w:val="24"/>
        </w:rPr>
        <w:t xml:space="preserve">Правление приняло решение:  </w:t>
      </w:r>
    </w:p>
    <w:p w:rsidR="004D17B7" w:rsidRPr="004D17B7" w:rsidRDefault="004D17B7" w:rsidP="00FA6C9F">
      <w:pPr>
        <w:ind w:left="-142" w:firstLine="567"/>
        <w:contextualSpacing/>
        <w:jc w:val="both"/>
        <w:rPr>
          <w:b/>
          <w:sz w:val="24"/>
          <w:szCs w:val="24"/>
        </w:rPr>
      </w:pPr>
    </w:p>
    <w:p w:rsidR="004D17B7" w:rsidRPr="004D17B7" w:rsidRDefault="004D17B7" w:rsidP="00FA6C9F">
      <w:pPr>
        <w:ind w:left="-142" w:firstLine="567"/>
        <w:contextualSpacing/>
        <w:jc w:val="both"/>
        <w:rPr>
          <w:b/>
          <w:sz w:val="24"/>
          <w:szCs w:val="24"/>
        </w:rPr>
        <w:sectPr w:rsidR="004D17B7" w:rsidRPr="004D17B7" w:rsidSect="004D17B7">
          <w:footerReference w:type="even" r:id="rId26"/>
          <w:pgSz w:w="11906" w:h="16838"/>
          <w:pgMar w:top="851" w:right="566" w:bottom="284" w:left="1134" w:header="720" w:footer="720" w:gutter="0"/>
          <w:cols w:space="720"/>
          <w:titlePg/>
          <w:docGrid w:linePitch="272"/>
        </w:sectPr>
      </w:pPr>
    </w:p>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lastRenderedPageBreak/>
        <w:t>1. Принять основные технические и натуральные показатели.</w:t>
      </w:r>
    </w:p>
    <w:tbl>
      <w:tblPr>
        <w:tblW w:w="142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708"/>
        <w:gridCol w:w="1134"/>
        <w:gridCol w:w="1135"/>
        <w:gridCol w:w="1275"/>
        <w:gridCol w:w="1275"/>
        <w:gridCol w:w="1418"/>
        <w:gridCol w:w="1134"/>
        <w:gridCol w:w="3687"/>
      </w:tblGrid>
      <w:tr w:rsidR="004D17B7" w:rsidRPr="004D17B7" w:rsidTr="004D17B7">
        <w:trPr>
          <w:trHeight w:val="227"/>
          <w:tblHeader/>
        </w:trPr>
        <w:tc>
          <w:tcPr>
            <w:tcW w:w="2523" w:type="dxa"/>
            <w:vMerge w:val="restart"/>
            <w:shd w:val="clear" w:color="auto" w:fill="D6E3BC"/>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Показатели</w:t>
            </w:r>
          </w:p>
        </w:tc>
        <w:tc>
          <w:tcPr>
            <w:tcW w:w="708" w:type="dxa"/>
            <w:vMerge w:val="restart"/>
            <w:shd w:val="clear" w:color="auto" w:fill="D6E3BC"/>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Ед. изм.</w:t>
            </w:r>
          </w:p>
        </w:tc>
        <w:tc>
          <w:tcPr>
            <w:tcW w:w="1134" w:type="dxa"/>
            <w:vMerge w:val="restart"/>
            <w:shd w:val="clear" w:color="auto" w:fill="D6E3BC"/>
            <w:vAlign w:val="center"/>
          </w:tcPr>
          <w:p w:rsidR="004D17B7" w:rsidRPr="004D17B7" w:rsidRDefault="004D17B7" w:rsidP="00FA6C9F">
            <w:pPr>
              <w:ind w:right="-124"/>
              <w:contextualSpacing/>
              <w:jc w:val="center"/>
              <w:rPr>
                <w:rFonts w:eastAsia="Calibri"/>
                <w:b/>
                <w:bCs/>
                <w:sz w:val="18"/>
                <w:szCs w:val="18"/>
                <w:lang w:val="en-US" w:eastAsia="en-US"/>
              </w:rPr>
            </w:pPr>
            <w:r w:rsidRPr="004D17B7">
              <w:rPr>
                <w:rFonts w:eastAsia="Calibri"/>
                <w:b/>
                <w:bCs/>
                <w:sz w:val="18"/>
                <w:szCs w:val="18"/>
                <w:lang w:eastAsia="en-US"/>
              </w:rPr>
              <w:t>Факт 2016 г.</w:t>
            </w:r>
          </w:p>
        </w:tc>
        <w:tc>
          <w:tcPr>
            <w:tcW w:w="1135" w:type="dxa"/>
            <w:vMerge w:val="restart"/>
            <w:shd w:val="clear" w:color="auto" w:fill="D6E3BC"/>
            <w:vAlign w:val="center"/>
          </w:tcPr>
          <w:p w:rsidR="004D17B7" w:rsidRPr="004D17B7" w:rsidRDefault="004D17B7" w:rsidP="00FA6C9F">
            <w:pPr>
              <w:ind w:right="-124"/>
              <w:contextualSpacing/>
              <w:jc w:val="center"/>
              <w:rPr>
                <w:rFonts w:eastAsia="Calibri"/>
                <w:b/>
                <w:bCs/>
                <w:sz w:val="18"/>
                <w:szCs w:val="18"/>
                <w:lang w:eastAsia="en-US"/>
              </w:rPr>
            </w:pPr>
            <w:r w:rsidRPr="004D17B7">
              <w:rPr>
                <w:rFonts w:eastAsia="Calibri"/>
                <w:b/>
                <w:bCs/>
                <w:sz w:val="18"/>
                <w:szCs w:val="18"/>
                <w:lang w:eastAsia="en-US"/>
              </w:rPr>
              <w:t>Факт 2017 г.</w:t>
            </w:r>
          </w:p>
        </w:tc>
        <w:tc>
          <w:tcPr>
            <w:tcW w:w="1275" w:type="dxa"/>
            <w:vMerge w:val="restart"/>
            <w:shd w:val="clear" w:color="auto" w:fill="D6E3BC"/>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Факт 2018 г</w:t>
            </w:r>
          </w:p>
        </w:tc>
        <w:tc>
          <w:tcPr>
            <w:tcW w:w="1275" w:type="dxa"/>
            <w:vMerge w:val="restart"/>
            <w:shd w:val="clear" w:color="auto" w:fill="D6E3BC"/>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 2019 г.</w:t>
            </w:r>
          </w:p>
        </w:tc>
        <w:tc>
          <w:tcPr>
            <w:tcW w:w="6239" w:type="dxa"/>
            <w:gridSpan w:val="3"/>
            <w:shd w:val="clear" w:color="auto" w:fill="D6E3BC"/>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На период регулирования 2020-2024 гг.</w:t>
            </w:r>
          </w:p>
        </w:tc>
      </w:tr>
      <w:tr w:rsidR="004D17B7" w:rsidRPr="004D17B7" w:rsidTr="004D17B7">
        <w:trPr>
          <w:trHeight w:val="227"/>
          <w:tblHeader/>
        </w:trPr>
        <w:tc>
          <w:tcPr>
            <w:tcW w:w="2523" w:type="dxa"/>
            <w:vMerge/>
            <w:shd w:val="clear" w:color="auto" w:fill="D6E3BC"/>
            <w:vAlign w:val="center"/>
            <w:hideMark/>
          </w:tcPr>
          <w:p w:rsidR="004D17B7" w:rsidRPr="004D17B7" w:rsidRDefault="004D17B7" w:rsidP="00FA6C9F">
            <w:pPr>
              <w:contextualSpacing/>
              <w:rPr>
                <w:rFonts w:eastAsia="Calibri"/>
                <w:b/>
                <w:bCs/>
                <w:sz w:val="18"/>
                <w:szCs w:val="18"/>
                <w:lang w:eastAsia="en-US"/>
              </w:rPr>
            </w:pPr>
          </w:p>
        </w:tc>
        <w:tc>
          <w:tcPr>
            <w:tcW w:w="708" w:type="dxa"/>
            <w:vMerge/>
            <w:shd w:val="clear" w:color="auto" w:fill="D6E3BC"/>
            <w:vAlign w:val="center"/>
            <w:hideMark/>
          </w:tcPr>
          <w:p w:rsidR="004D17B7" w:rsidRPr="004D17B7" w:rsidRDefault="004D17B7" w:rsidP="00FA6C9F">
            <w:pPr>
              <w:contextualSpacing/>
              <w:rPr>
                <w:rFonts w:eastAsia="Calibri"/>
                <w:b/>
                <w:bCs/>
                <w:sz w:val="18"/>
                <w:szCs w:val="18"/>
                <w:lang w:eastAsia="en-US"/>
              </w:rPr>
            </w:pPr>
          </w:p>
        </w:tc>
        <w:tc>
          <w:tcPr>
            <w:tcW w:w="1134" w:type="dxa"/>
            <w:vMerge/>
            <w:shd w:val="clear" w:color="auto" w:fill="D6E3BC"/>
            <w:vAlign w:val="center"/>
          </w:tcPr>
          <w:p w:rsidR="004D17B7" w:rsidRPr="004D17B7" w:rsidRDefault="004D17B7" w:rsidP="00FA6C9F">
            <w:pPr>
              <w:contextualSpacing/>
              <w:rPr>
                <w:rFonts w:eastAsia="Calibri"/>
                <w:b/>
                <w:bCs/>
                <w:sz w:val="18"/>
                <w:szCs w:val="18"/>
                <w:lang w:eastAsia="en-US"/>
              </w:rPr>
            </w:pPr>
          </w:p>
        </w:tc>
        <w:tc>
          <w:tcPr>
            <w:tcW w:w="1135" w:type="dxa"/>
            <w:vMerge/>
            <w:shd w:val="clear" w:color="auto" w:fill="D6E3BC"/>
            <w:vAlign w:val="center"/>
          </w:tcPr>
          <w:p w:rsidR="004D17B7" w:rsidRPr="004D17B7" w:rsidRDefault="004D17B7" w:rsidP="00FA6C9F">
            <w:pPr>
              <w:ind w:right="-124"/>
              <w:contextualSpacing/>
              <w:jc w:val="center"/>
              <w:rPr>
                <w:rFonts w:eastAsia="Calibri"/>
                <w:b/>
                <w:bCs/>
                <w:sz w:val="18"/>
                <w:szCs w:val="18"/>
                <w:lang w:eastAsia="en-US"/>
              </w:rPr>
            </w:pPr>
          </w:p>
        </w:tc>
        <w:tc>
          <w:tcPr>
            <w:tcW w:w="1275" w:type="dxa"/>
            <w:vMerge/>
            <w:shd w:val="clear" w:color="auto" w:fill="D6E3BC"/>
          </w:tcPr>
          <w:p w:rsidR="004D17B7" w:rsidRPr="004D17B7" w:rsidRDefault="004D17B7" w:rsidP="00FA6C9F">
            <w:pPr>
              <w:contextualSpacing/>
              <w:rPr>
                <w:rFonts w:eastAsia="Calibri"/>
                <w:b/>
                <w:bCs/>
                <w:sz w:val="18"/>
                <w:szCs w:val="18"/>
                <w:lang w:eastAsia="en-US"/>
              </w:rPr>
            </w:pPr>
          </w:p>
        </w:tc>
        <w:tc>
          <w:tcPr>
            <w:tcW w:w="1275" w:type="dxa"/>
            <w:vMerge/>
            <w:shd w:val="clear" w:color="auto" w:fill="D6E3BC"/>
            <w:vAlign w:val="center"/>
          </w:tcPr>
          <w:p w:rsidR="004D17B7" w:rsidRPr="004D17B7" w:rsidRDefault="004D17B7" w:rsidP="00FA6C9F">
            <w:pPr>
              <w:contextualSpacing/>
              <w:rPr>
                <w:rFonts w:eastAsia="Calibri"/>
                <w:b/>
                <w:bCs/>
                <w:sz w:val="18"/>
                <w:szCs w:val="18"/>
                <w:lang w:eastAsia="en-US"/>
              </w:rPr>
            </w:pPr>
          </w:p>
        </w:tc>
        <w:tc>
          <w:tcPr>
            <w:tcW w:w="2552" w:type="dxa"/>
            <w:gridSpan w:val="2"/>
            <w:shd w:val="clear" w:color="auto" w:fill="D6E3BC"/>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предложения</w:t>
            </w:r>
          </w:p>
        </w:tc>
        <w:tc>
          <w:tcPr>
            <w:tcW w:w="3687" w:type="dxa"/>
            <w:shd w:val="clear" w:color="auto" w:fill="D6E3BC"/>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отклонение</w:t>
            </w:r>
          </w:p>
        </w:tc>
      </w:tr>
      <w:tr w:rsidR="004D17B7" w:rsidRPr="004D17B7" w:rsidTr="004D17B7">
        <w:trPr>
          <w:trHeight w:val="105"/>
          <w:tblHeader/>
        </w:trPr>
        <w:tc>
          <w:tcPr>
            <w:tcW w:w="2523" w:type="dxa"/>
            <w:vMerge/>
            <w:shd w:val="clear" w:color="auto" w:fill="D6E3BC"/>
            <w:vAlign w:val="center"/>
            <w:hideMark/>
          </w:tcPr>
          <w:p w:rsidR="004D17B7" w:rsidRPr="004D17B7" w:rsidRDefault="004D17B7" w:rsidP="00FA6C9F">
            <w:pPr>
              <w:contextualSpacing/>
              <w:rPr>
                <w:rFonts w:eastAsia="Calibri"/>
                <w:b/>
                <w:bCs/>
                <w:sz w:val="18"/>
                <w:szCs w:val="18"/>
                <w:lang w:eastAsia="en-US"/>
              </w:rPr>
            </w:pPr>
          </w:p>
        </w:tc>
        <w:tc>
          <w:tcPr>
            <w:tcW w:w="708" w:type="dxa"/>
            <w:vMerge/>
            <w:shd w:val="clear" w:color="auto" w:fill="D6E3BC"/>
            <w:vAlign w:val="center"/>
            <w:hideMark/>
          </w:tcPr>
          <w:p w:rsidR="004D17B7" w:rsidRPr="004D17B7" w:rsidRDefault="004D17B7" w:rsidP="00FA6C9F">
            <w:pPr>
              <w:contextualSpacing/>
              <w:rPr>
                <w:rFonts w:eastAsia="Calibri"/>
                <w:b/>
                <w:bCs/>
                <w:sz w:val="18"/>
                <w:szCs w:val="18"/>
                <w:lang w:eastAsia="en-US"/>
              </w:rPr>
            </w:pPr>
          </w:p>
        </w:tc>
        <w:tc>
          <w:tcPr>
            <w:tcW w:w="1134" w:type="dxa"/>
            <w:vMerge/>
            <w:shd w:val="clear" w:color="auto" w:fill="D6E3BC"/>
            <w:vAlign w:val="center"/>
          </w:tcPr>
          <w:p w:rsidR="004D17B7" w:rsidRPr="004D17B7" w:rsidRDefault="004D17B7" w:rsidP="00FA6C9F">
            <w:pPr>
              <w:contextualSpacing/>
              <w:rPr>
                <w:rFonts w:eastAsia="Calibri"/>
                <w:b/>
                <w:bCs/>
                <w:sz w:val="18"/>
                <w:szCs w:val="18"/>
                <w:lang w:eastAsia="en-US"/>
              </w:rPr>
            </w:pPr>
          </w:p>
        </w:tc>
        <w:tc>
          <w:tcPr>
            <w:tcW w:w="1135" w:type="dxa"/>
            <w:vMerge/>
            <w:shd w:val="clear" w:color="auto" w:fill="D6E3BC"/>
            <w:vAlign w:val="center"/>
          </w:tcPr>
          <w:p w:rsidR="004D17B7" w:rsidRPr="004D17B7" w:rsidRDefault="004D17B7" w:rsidP="00FA6C9F">
            <w:pPr>
              <w:ind w:right="-124"/>
              <w:contextualSpacing/>
              <w:jc w:val="center"/>
              <w:rPr>
                <w:rFonts w:eastAsia="Calibri"/>
                <w:b/>
                <w:bCs/>
                <w:sz w:val="18"/>
                <w:szCs w:val="18"/>
                <w:lang w:eastAsia="en-US"/>
              </w:rPr>
            </w:pPr>
          </w:p>
        </w:tc>
        <w:tc>
          <w:tcPr>
            <w:tcW w:w="1275" w:type="dxa"/>
            <w:vMerge/>
            <w:shd w:val="clear" w:color="auto" w:fill="D6E3BC"/>
          </w:tcPr>
          <w:p w:rsidR="004D17B7" w:rsidRPr="004D17B7" w:rsidRDefault="004D17B7" w:rsidP="00FA6C9F">
            <w:pPr>
              <w:contextualSpacing/>
              <w:rPr>
                <w:rFonts w:eastAsia="Calibri"/>
                <w:b/>
                <w:bCs/>
                <w:sz w:val="18"/>
                <w:szCs w:val="18"/>
                <w:lang w:eastAsia="en-US"/>
              </w:rPr>
            </w:pPr>
          </w:p>
        </w:tc>
        <w:tc>
          <w:tcPr>
            <w:tcW w:w="1275" w:type="dxa"/>
            <w:vMerge/>
            <w:shd w:val="clear" w:color="auto" w:fill="D6E3BC"/>
            <w:vAlign w:val="center"/>
          </w:tcPr>
          <w:p w:rsidR="004D17B7" w:rsidRPr="004D17B7" w:rsidRDefault="004D17B7" w:rsidP="00FA6C9F">
            <w:pPr>
              <w:contextualSpacing/>
              <w:rPr>
                <w:rFonts w:eastAsia="Calibri"/>
                <w:b/>
                <w:bCs/>
                <w:sz w:val="18"/>
                <w:szCs w:val="18"/>
                <w:lang w:eastAsia="en-US"/>
              </w:rPr>
            </w:pPr>
          </w:p>
        </w:tc>
        <w:tc>
          <w:tcPr>
            <w:tcW w:w="1418" w:type="dxa"/>
            <w:shd w:val="clear" w:color="auto" w:fill="D6E3BC"/>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Регулируемой организации</w:t>
            </w:r>
          </w:p>
        </w:tc>
        <w:tc>
          <w:tcPr>
            <w:tcW w:w="1134" w:type="dxa"/>
            <w:shd w:val="clear" w:color="auto" w:fill="D6E3BC"/>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ЛенРТК</w:t>
            </w:r>
          </w:p>
        </w:tc>
        <w:tc>
          <w:tcPr>
            <w:tcW w:w="3687" w:type="dxa"/>
            <w:shd w:val="clear" w:color="auto" w:fill="D6E3BC"/>
            <w:vAlign w:val="center"/>
          </w:tcPr>
          <w:p w:rsidR="004D17B7" w:rsidRPr="004D17B7" w:rsidRDefault="004D17B7" w:rsidP="00FA6C9F">
            <w:pPr>
              <w:contextualSpacing/>
              <w:jc w:val="center"/>
              <w:rPr>
                <w:rFonts w:eastAsia="Calibri"/>
                <w:b/>
                <w:bCs/>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Выработка теплоэнергии, год:</w:t>
            </w:r>
          </w:p>
        </w:tc>
        <w:tc>
          <w:tcPr>
            <w:tcW w:w="708" w:type="dxa"/>
            <w:shd w:val="clear" w:color="000000" w:fill="FFFFFF"/>
            <w:vAlign w:val="center"/>
            <w:hideMark/>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4 179,29</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4230,70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4145,50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7 267,50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7271,30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7267,50</w:t>
            </w:r>
          </w:p>
        </w:tc>
        <w:tc>
          <w:tcPr>
            <w:tcW w:w="3687" w:type="dxa"/>
            <w:vMerge w:val="restar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Суммарная выработка тепловой энергии принята в расчет с учетом товарного отпуска т/э, отпуска т/э на собственное производство (нужды учреждения), принятого в расчет объема технологических потерь, а также затрат т/э на собственные нужды источника.</w:t>
            </w: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 </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4 319,03</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4294,97</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4319,05</w:t>
            </w:r>
          </w:p>
        </w:tc>
        <w:tc>
          <w:tcPr>
            <w:tcW w:w="3687" w:type="dxa"/>
            <w:vMerge/>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 </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2 948,43</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2976,33</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2948,45</w:t>
            </w:r>
          </w:p>
        </w:tc>
        <w:tc>
          <w:tcPr>
            <w:tcW w:w="3687" w:type="dxa"/>
            <w:vMerge/>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Теплоэнергия на собственные нужды источника теплоснабжения</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115,63</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108,90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105,40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142,00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142,10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142,0</w:t>
            </w:r>
          </w:p>
        </w:tc>
        <w:tc>
          <w:tcPr>
            <w:tcW w:w="3687" w:type="dxa"/>
            <w:vMerge w:val="restar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 xml:space="preserve">По результатам анализа фактических данных объем тепловой энергии принят в расчет с учетом учтенного в годы предшествующему и план организации на плановый период  </w:t>
            </w: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Теплоэнергия на собственные нужды источника теплоснабжения</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к выработке</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2,77</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2,57</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2,54</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1,95</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1,95</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1,95</w:t>
            </w:r>
          </w:p>
        </w:tc>
        <w:tc>
          <w:tcPr>
            <w:tcW w:w="3687" w:type="dxa"/>
            <w:vMerge/>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Отпуск с коллекторов</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4 063,66</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4 121,80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4040,20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7 125,50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7129,17</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7125,50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Покупка теплоэнергии</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Отпуск теплоэнергии в сеть</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4 063,66</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4 121,80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4040,20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7 125,50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7129,17</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7125,50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Потери теплоэнергии в сетях</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443,03</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444,30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430,90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441,80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445,47</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441,8</w:t>
            </w:r>
          </w:p>
        </w:tc>
        <w:tc>
          <w:tcPr>
            <w:tcW w:w="3687" w:type="dxa"/>
            <w:vMerge w:val="restar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 xml:space="preserve">В рамках утверждения тарифов на 2020-2024 г г. расчет технологических потерь принят на уровне плана 2018 г. (по причине отсутствия расчета технологических потерь на 2020 год </w:t>
            </w:r>
          </w:p>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в соответствии с Приказом Минэнерго России от 30.12.2008 №325 «Об утверждении порядка определения нормативов технологических потерь при передаче тепловой энергии, теплоносителя» при предоставлении РСО расчетных документов и материалов).</w:t>
            </w:r>
          </w:p>
        </w:tc>
      </w:tr>
      <w:tr w:rsidR="004D17B7" w:rsidRPr="004D17B7" w:rsidTr="004D17B7">
        <w:trPr>
          <w:trHeight w:val="1273"/>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Потери теплоэнергии в сетях</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к отпуску в сеть</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10,9</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10,78</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10,67</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6,20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6,25</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6,2</w:t>
            </w:r>
          </w:p>
        </w:tc>
        <w:tc>
          <w:tcPr>
            <w:tcW w:w="3687" w:type="dxa"/>
            <w:vMerge/>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Отпущено теплоэнергии всем потребителям</w:t>
            </w:r>
          </w:p>
        </w:tc>
        <w:tc>
          <w:tcPr>
            <w:tcW w:w="708" w:type="dxa"/>
            <w:shd w:val="clear" w:color="000000" w:fill="FFFFFF"/>
            <w:vAlign w:val="center"/>
            <w:hideMark/>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3 620,63</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3 677,50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3609,30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6683,70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6683,70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6683,70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tcBorders>
              <w:bottom w:val="single" w:sz="4" w:space="0" w:color="auto"/>
            </w:tcBorders>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В том числе доля товарной теплоэнергии</w:t>
            </w:r>
          </w:p>
        </w:tc>
        <w:tc>
          <w:tcPr>
            <w:tcW w:w="708" w:type="dxa"/>
            <w:tcBorders>
              <w:bottom w:val="single" w:sz="4" w:space="0" w:color="auto"/>
            </w:tcBorders>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w:t>
            </w: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18,20</w:t>
            </w:r>
          </w:p>
        </w:tc>
        <w:tc>
          <w:tcPr>
            <w:tcW w:w="113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16,57</w:t>
            </w:r>
          </w:p>
        </w:tc>
        <w:tc>
          <w:tcPr>
            <w:tcW w:w="127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13,59</w:t>
            </w:r>
          </w:p>
        </w:tc>
        <w:tc>
          <w:tcPr>
            <w:tcW w:w="1275"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11,06</w:t>
            </w:r>
          </w:p>
        </w:tc>
        <w:tc>
          <w:tcPr>
            <w:tcW w:w="1418"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11,06</w:t>
            </w: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11,06</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E5DFEC"/>
            <w:vAlign w:val="center"/>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Отпущено тепловой энергии на собственное производство</w:t>
            </w:r>
          </w:p>
        </w:tc>
        <w:tc>
          <w:tcPr>
            <w:tcW w:w="708" w:type="dxa"/>
            <w:shd w:val="clear" w:color="000000" w:fill="E5DFEC"/>
            <w:vAlign w:val="center"/>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1134" w:type="dxa"/>
            <w:shd w:val="clear" w:color="000000" w:fill="E5DFEC"/>
            <w:noWrap/>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2 961,85</w:t>
            </w:r>
          </w:p>
        </w:tc>
        <w:tc>
          <w:tcPr>
            <w:tcW w:w="1135" w:type="dxa"/>
            <w:shd w:val="clear" w:color="000000" w:fill="E5DFEC"/>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3 068,20</w:t>
            </w:r>
          </w:p>
        </w:tc>
        <w:tc>
          <w:tcPr>
            <w:tcW w:w="1275" w:type="dxa"/>
            <w:shd w:val="clear" w:color="000000" w:fill="E5DFEC"/>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3118,70</w:t>
            </w:r>
          </w:p>
        </w:tc>
        <w:tc>
          <w:tcPr>
            <w:tcW w:w="1275" w:type="dxa"/>
            <w:shd w:val="clear" w:color="000000" w:fill="E5DFEC"/>
            <w:noWrap/>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5 944,30</w:t>
            </w:r>
          </w:p>
        </w:tc>
        <w:tc>
          <w:tcPr>
            <w:tcW w:w="1418" w:type="dxa"/>
            <w:shd w:val="clear" w:color="000000" w:fill="E5DFEC"/>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5944,30</w:t>
            </w:r>
          </w:p>
        </w:tc>
        <w:tc>
          <w:tcPr>
            <w:tcW w:w="1134" w:type="dxa"/>
            <w:shd w:val="clear" w:color="000000" w:fill="E5DFEC"/>
            <w:noWrap/>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5944,30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708"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3 533,30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3533,30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3533,30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tcBorders>
              <w:bottom w:val="single" w:sz="4" w:space="0" w:color="auto"/>
            </w:tcBorders>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lastRenderedPageBreak/>
              <w:t>2 полугодие</w:t>
            </w:r>
          </w:p>
        </w:tc>
        <w:tc>
          <w:tcPr>
            <w:tcW w:w="708" w:type="dxa"/>
            <w:tcBorders>
              <w:bottom w:val="single" w:sz="4" w:space="0" w:color="auto"/>
            </w:tcBorders>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Гкал</w:t>
            </w: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2 411,00</w:t>
            </w:r>
          </w:p>
        </w:tc>
        <w:tc>
          <w:tcPr>
            <w:tcW w:w="1418"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2411,00</w:t>
            </w: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2411,00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tcBorders>
              <w:bottom w:val="single" w:sz="4" w:space="0" w:color="auto"/>
            </w:tcBorders>
            <w:shd w:val="clear" w:color="000000" w:fill="FFFFFF"/>
            <w:vAlign w:val="center"/>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Непроизводительные потери</w:t>
            </w:r>
          </w:p>
        </w:tc>
        <w:tc>
          <w:tcPr>
            <w:tcW w:w="708" w:type="dxa"/>
            <w:tcBorders>
              <w:bottom w:val="single" w:sz="4" w:space="0" w:color="auto"/>
            </w:tcBorders>
            <w:shd w:val="clear" w:color="000000" w:fill="FFFFFF"/>
            <w:vAlign w:val="center"/>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b/>
                <w:sz w:val="18"/>
                <w:szCs w:val="18"/>
                <w:lang w:eastAsia="en-US"/>
              </w:rPr>
            </w:pPr>
          </w:p>
        </w:tc>
        <w:tc>
          <w:tcPr>
            <w:tcW w:w="113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b/>
                <w:sz w:val="18"/>
                <w:szCs w:val="18"/>
                <w:lang w:eastAsia="en-US"/>
              </w:rPr>
            </w:pPr>
          </w:p>
        </w:tc>
        <w:tc>
          <w:tcPr>
            <w:tcW w:w="127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b/>
                <w:sz w:val="18"/>
                <w:szCs w:val="18"/>
                <w:lang w:eastAsia="en-US"/>
              </w:rPr>
            </w:pPr>
          </w:p>
        </w:tc>
        <w:tc>
          <w:tcPr>
            <w:tcW w:w="1275"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b/>
                <w:sz w:val="18"/>
                <w:szCs w:val="18"/>
                <w:lang w:eastAsia="en-US"/>
              </w:rPr>
            </w:pPr>
          </w:p>
        </w:tc>
        <w:tc>
          <w:tcPr>
            <w:tcW w:w="1418"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b/>
                <w:sz w:val="18"/>
                <w:szCs w:val="18"/>
                <w:lang w:eastAsia="en-US"/>
              </w:rPr>
            </w:pP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b/>
                <w:sz w:val="18"/>
                <w:szCs w:val="18"/>
                <w:lang w:eastAsia="en-US"/>
              </w:rPr>
            </w:pP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DBE5F1"/>
            <w:vAlign w:val="center"/>
            <w:hideMark/>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Население, год:</w:t>
            </w:r>
          </w:p>
        </w:tc>
        <w:tc>
          <w:tcPr>
            <w:tcW w:w="708" w:type="dxa"/>
            <w:shd w:val="clear" w:color="000000" w:fill="DBE5F1"/>
            <w:vAlign w:val="center"/>
            <w:hideMark/>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1134" w:type="dxa"/>
            <w:shd w:val="clear" w:color="000000" w:fill="DBE5F1"/>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503,93</w:t>
            </w:r>
          </w:p>
        </w:tc>
        <w:tc>
          <w:tcPr>
            <w:tcW w:w="1135" w:type="dxa"/>
            <w:shd w:val="clear" w:color="000000" w:fill="DBE5F1"/>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430,40</w:t>
            </w:r>
          </w:p>
        </w:tc>
        <w:tc>
          <w:tcPr>
            <w:tcW w:w="1275" w:type="dxa"/>
            <w:shd w:val="clear" w:color="000000" w:fill="DBE5F1"/>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404,10</w:t>
            </w:r>
          </w:p>
        </w:tc>
        <w:tc>
          <w:tcPr>
            <w:tcW w:w="1275" w:type="dxa"/>
            <w:shd w:val="clear" w:color="000000" w:fill="DBE5F1"/>
            <w:noWrap/>
            <w:vAlign w:val="center"/>
          </w:tcPr>
          <w:p w:rsidR="004D17B7" w:rsidRPr="004D17B7" w:rsidRDefault="004D17B7" w:rsidP="00FA6C9F">
            <w:pPr>
              <w:contextualSpacing/>
              <w:jc w:val="right"/>
              <w:rPr>
                <w:rFonts w:eastAsia="Calibri"/>
                <w:b/>
                <w:bCs/>
                <w:i/>
                <w:iCs/>
                <w:sz w:val="18"/>
                <w:szCs w:val="18"/>
                <w:lang w:eastAsia="en-US"/>
              </w:rPr>
            </w:pPr>
            <w:r w:rsidRPr="004D17B7">
              <w:rPr>
                <w:rFonts w:eastAsia="Calibri"/>
                <w:b/>
                <w:bCs/>
                <w:i/>
                <w:iCs/>
                <w:sz w:val="18"/>
                <w:szCs w:val="18"/>
                <w:lang w:eastAsia="en-US"/>
              </w:rPr>
              <w:t>585,40</w:t>
            </w:r>
          </w:p>
        </w:tc>
        <w:tc>
          <w:tcPr>
            <w:tcW w:w="1418" w:type="dxa"/>
            <w:shd w:val="clear" w:color="000000" w:fill="DBE5F1"/>
            <w:vAlign w:val="center"/>
          </w:tcPr>
          <w:p w:rsidR="004D17B7" w:rsidRPr="004D17B7" w:rsidRDefault="004D17B7" w:rsidP="00FA6C9F">
            <w:pPr>
              <w:contextualSpacing/>
              <w:jc w:val="right"/>
              <w:rPr>
                <w:rFonts w:eastAsia="Calibri"/>
                <w:b/>
                <w:bCs/>
                <w:i/>
                <w:iCs/>
                <w:sz w:val="18"/>
                <w:szCs w:val="18"/>
                <w:lang w:eastAsia="en-US"/>
              </w:rPr>
            </w:pPr>
            <w:r w:rsidRPr="004D17B7">
              <w:rPr>
                <w:rFonts w:eastAsia="Calibri"/>
                <w:b/>
                <w:bCs/>
                <w:i/>
                <w:iCs/>
                <w:sz w:val="18"/>
                <w:szCs w:val="18"/>
                <w:lang w:eastAsia="en-US"/>
              </w:rPr>
              <w:t>585,40</w:t>
            </w:r>
          </w:p>
        </w:tc>
        <w:tc>
          <w:tcPr>
            <w:tcW w:w="1134" w:type="dxa"/>
            <w:shd w:val="clear" w:color="000000" w:fill="DBE5F1"/>
            <w:noWrap/>
            <w:vAlign w:val="center"/>
          </w:tcPr>
          <w:p w:rsidR="004D17B7" w:rsidRPr="004D17B7" w:rsidRDefault="004D17B7" w:rsidP="00FA6C9F">
            <w:pPr>
              <w:contextualSpacing/>
              <w:jc w:val="right"/>
              <w:rPr>
                <w:rFonts w:eastAsia="Calibri"/>
                <w:b/>
                <w:bCs/>
                <w:i/>
                <w:iCs/>
                <w:sz w:val="18"/>
                <w:szCs w:val="18"/>
                <w:lang w:eastAsia="en-US"/>
              </w:rPr>
            </w:pPr>
            <w:r w:rsidRPr="004D17B7">
              <w:rPr>
                <w:rFonts w:eastAsia="Calibri"/>
                <w:b/>
                <w:bCs/>
                <w:i/>
                <w:iCs/>
                <w:sz w:val="18"/>
                <w:szCs w:val="18"/>
                <w:lang w:eastAsia="en-US"/>
              </w:rPr>
              <w:t>585,40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343,50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343,50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343,50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241,90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241,90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241,90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В.т.ч. ГВС:</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56,60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80,00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156,90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156,90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156,90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79,90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79,90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79,90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77,00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77,00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77,00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В т.ч. отопление:</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373,80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324</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428,50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428,50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428,50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263,60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263,60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263,60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tcBorders>
              <w:bottom w:val="single" w:sz="4" w:space="0" w:color="auto"/>
            </w:tcBorders>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708" w:type="dxa"/>
            <w:tcBorders>
              <w:bottom w:val="single" w:sz="4" w:space="0" w:color="auto"/>
            </w:tcBorders>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164,90</w:t>
            </w:r>
          </w:p>
        </w:tc>
        <w:tc>
          <w:tcPr>
            <w:tcW w:w="1418"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164,90</w:t>
            </w: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164,90</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DBE5F1"/>
            <w:vAlign w:val="center"/>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Бюджетные потребители, год:</w:t>
            </w:r>
          </w:p>
        </w:tc>
        <w:tc>
          <w:tcPr>
            <w:tcW w:w="708" w:type="dxa"/>
            <w:shd w:val="clear" w:color="000000" w:fill="DBE5F1"/>
            <w:vAlign w:val="center"/>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1134" w:type="dxa"/>
            <w:shd w:val="clear" w:color="000000" w:fill="DBE5F1"/>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1135" w:type="dxa"/>
            <w:shd w:val="clear" w:color="000000" w:fill="DBE5F1"/>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1275" w:type="dxa"/>
            <w:shd w:val="clear" w:color="000000" w:fill="DBE5F1"/>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w:t>
            </w:r>
          </w:p>
        </w:tc>
        <w:tc>
          <w:tcPr>
            <w:tcW w:w="1275" w:type="dxa"/>
            <w:shd w:val="clear" w:color="000000" w:fill="DBE5F1"/>
            <w:noWrap/>
            <w:vAlign w:val="center"/>
          </w:tcPr>
          <w:p w:rsidR="004D17B7" w:rsidRPr="004D17B7" w:rsidRDefault="004D17B7" w:rsidP="00FA6C9F">
            <w:pPr>
              <w:contextualSpacing/>
              <w:jc w:val="right"/>
              <w:rPr>
                <w:rFonts w:eastAsia="Calibri"/>
                <w:b/>
                <w:bCs/>
                <w:i/>
                <w:iCs/>
                <w:sz w:val="18"/>
                <w:szCs w:val="18"/>
                <w:lang w:eastAsia="en-US"/>
              </w:rPr>
            </w:pPr>
            <w:r w:rsidRPr="004D17B7">
              <w:rPr>
                <w:rFonts w:eastAsia="Calibri"/>
                <w:b/>
                <w:bCs/>
                <w:i/>
                <w:iCs/>
                <w:sz w:val="18"/>
                <w:szCs w:val="18"/>
                <w:lang w:eastAsia="en-US"/>
              </w:rPr>
              <w:t>0,00</w:t>
            </w:r>
          </w:p>
        </w:tc>
        <w:tc>
          <w:tcPr>
            <w:tcW w:w="1418" w:type="dxa"/>
            <w:shd w:val="clear" w:color="000000" w:fill="DBE5F1"/>
            <w:vAlign w:val="center"/>
          </w:tcPr>
          <w:p w:rsidR="004D17B7" w:rsidRPr="004D17B7" w:rsidRDefault="004D17B7" w:rsidP="00FA6C9F">
            <w:pPr>
              <w:contextualSpacing/>
              <w:jc w:val="right"/>
              <w:rPr>
                <w:rFonts w:eastAsia="Calibri"/>
                <w:b/>
                <w:bCs/>
                <w:i/>
                <w:iCs/>
                <w:sz w:val="18"/>
                <w:szCs w:val="18"/>
                <w:lang w:eastAsia="en-US"/>
              </w:rPr>
            </w:pPr>
            <w:r w:rsidRPr="004D17B7">
              <w:rPr>
                <w:rFonts w:eastAsia="Calibri"/>
                <w:b/>
                <w:bCs/>
                <w:i/>
                <w:iCs/>
                <w:sz w:val="18"/>
                <w:szCs w:val="18"/>
                <w:lang w:eastAsia="en-US"/>
              </w:rPr>
              <w:t>0</w:t>
            </w:r>
          </w:p>
        </w:tc>
        <w:tc>
          <w:tcPr>
            <w:tcW w:w="1134" w:type="dxa"/>
            <w:shd w:val="clear" w:color="000000" w:fill="DBE5F1"/>
            <w:noWrap/>
            <w:vAlign w:val="center"/>
          </w:tcPr>
          <w:p w:rsidR="004D17B7" w:rsidRPr="004D17B7" w:rsidRDefault="004D17B7" w:rsidP="00FA6C9F">
            <w:pPr>
              <w:contextualSpacing/>
              <w:jc w:val="right"/>
              <w:rPr>
                <w:rFonts w:eastAsia="Calibri"/>
                <w:b/>
                <w:bCs/>
                <w:i/>
                <w:iCs/>
                <w:sz w:val="18"/>
                <w:szCs w:val="18"/>
                <w:lang w:eastAsia="en-US"/>
              </w:rPr>
            </w:pPr>
            <w:r w:rsidRPr="004D17B7">
              <w:rPr>
                <w:rFonts w:eastAsia="Calibri"/>
                <w:b/>
                <w:bCs/>
                <w:i/>
                <w:iCs/>
                <w:sz w:val="18"/>
                <w:szCs w:val="18"/>
                <w:lang w:eastAsia="en-US"/>
              </w:rPr>
              <w:t>0</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 </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tcBorders>
              <w:bottom w:val="single" w:sz="4" w:space="0" w:color="auto"/>
            </w:tcBorders>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708" w:type="dxa"/>
            <w:tcBorders>
              <w:bottom w:val="single" w:sz="4" w:space="0" w:color="auto"/>
            </w:tcBorders>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 </w:t>
            </w:r>
          </w:p>
        </w:tc>
        <w:tc>
          <w:tcPr>
            <w:tcW w:w="113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418"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DBE5F1"/>
            <w:vAlign w:val="center"/>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Прочие потребители, год:</w:t>
            </w:r>
          </w:p>
        </w:tc>
        <w:tc>
          <w:tcPr>
            <w:tcW w:w="708" w:type="dxa"/>
            <w:shd w:val="clear" w:color="000000" w:fill="DBE5F1"/>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Гкал</w:t>
            </w:r>
          </w:p>
        </w:tc>
        <w:tc>
          <w:tcPr>
            <w:tcW w:w="1134" w:type="dxa"/>
            <w:shd w:val="clear" w:color="000000" w:fill="DBE5F1"/>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154,85</w:t>
            </w:r>
          </w:p>
        </w:tc>
        <w:tc>
          <w:tcPr>
            <w:tcW w:w="1135" w:type="dxa"/>
            <w:shd w:val="clear" w:color="000000" w:fill="DBE5F1"/>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178,90</w:t>
            </w:r>
          </w:p>
        </w:tc>
        <w:tc>
          <w:tcPr>
            <w:tcW w:w="1275" w:type="dxa"/>
            <w:shd w:val="clear" w:color="000000" w:fill="DBE5F1"/>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86,50</w:t>
            </w:r>
          </w:p>
        </w:tc>
        <w:tc>
          <w:tcPr>
            <w:tcW w:w="1275" w:type="dxa"/>
            <w:shd w:val="clear" w:color="000000" w:fill="DBE5F1"/>
            <w:noWrap/>
            <w:vAlign w:val="center"/>
          </w:tcPr>
          <w:p w:rsidR="004D17B7" w:rsidRPr="004D17B7" w:rsidRDefault="004D17B7" w:rsidP="00FA6C9F">
            <w:pPr>
              <w:contextualSpacing/>
              <w:jc w:val="right"/>
              <w:rPr>
                <w:rFonts w:eastAsia="Calibri"/>
                <w:b/>
                <w:bCs/>
                <w:i/>
                <w:iCs/>
                <w:sz w:val="18"/>
                <w:szCs w:val="18"/>
                <w:lang w:eastAsia="en-US"/>
              </w:rPr>
            </w:pPr>
            <w:r w:rsidRPr="004D17B7">
              <w:rPr>
                <w:rFonts w:eastAsia="Calibri"/>
                <w:b/>
                <w:bCs/>
                <w:i/>
                <w:iCs/>
                <w:sz w:val="18"/>
                <w:szCs w:val="18"/>
                <w:lang w:eastAsia="en-US"/>
              </w:rPr>
              <w:t>154,00</w:t>
            </w:r>
          </w:p>
        </w:tc>
        <w:tc>
          <w:tcPr>
            <w:tcW w:w="1418" w:type="dxa"/>
            <w:shd w:val="clear" w:color="000000" w:fill="DBE5F1"/>
            <w:vAlign w:val="center"/>
          </w:tcPr>
          <w:p w:rsidR="004D17B7" w:rsidRPr="004D17B7" w:rsidRDefault="004D17B7" w:rsidP="00FA6C9F">
            <w:pPr>
              <w:contextualSpacing/>
              <w:jc w:val="right"/>
              <w:rPr>
                <w:rFonts w:eastAsia="Calibri"/>
                <w:b/>
                <w:bCs/>
                <w:i/>
                <w:iCs/>
                <w:sz w:val="18"/>
                <w:szCs w:val="18"/>
                <w:lang w:eastAsia="en-US"/>
              </w:rPr>
            </w:pPr>
            <w:r w:rsidRPr="004D17B7">
              <w:rPr>
                <w:rFonts w:eastAsia="Calibri"/>
                <w:b/>
                <w:bCs/>
                <w:i/>
                <w:iCs/>
                <w:sz w:val="18"/>
                <w:szCs w:val="18"/>
                <w:lang w:eastAsia="en-US"/>
              </w:rPr>
              <w:t>154</w:t>
            </w:r>
          </w:p>
        </w:tc>
        <w:tc>
          <w:tcPr>
            <w:tcW w:w="1134" w:type="dxa"/>
            <w:shd w:val="clear" w:color="000000" w:fill="DBE5F1"/>
            <w:noWrap/>
            <w:vAlign w:val="center"/>
          </w:tcPr>
          <w:p w:rsidR="004D17B7" w:rsidRPr="004D17B7" w:rsidRDefault="004D17B7" w:rsidP="00FA6C9F">
            <w:pPr>
              <w:contextualSpacing/>
              <w:jc w:val="right"/>
              <w:rPr>
                <w:rFonts w:eastAsia="Calibri"/>
                <w:b/>
                <w:bCs/>
                <w:i/>
                <w:iCs/>
                <w:sz w:val="18"/>
                <w:szCs w:val="18"/>
                <w:lang w:eastAsia="en-US"/>
              </w:rPr>
            </w:pPr>
            <w:r w:rsidRPr="004D17B7">
              <w:rPr>
                <w:rFonts w:eastAsia="Calibri"/>
                <w:b/>
                <w:bCs/>
                <w:i/>
                <w:iCs/>
                <w:sz w:val="18"/>
                <w:szCs w:val="18"/>
                <w:lang w:eastAsia="en-US"/>
              </w:rPr>
              <w:t>154</w:t>
            </w:r>
          </w:p>
        </w:tc>
        <w:tc>
          <w:tcPr>
            <w:tcW w:w="3687" w:type="dxa"/>
            <w:shd w:val="clear" w:color="000000" w:fill="FFFFFF"/>
            <w:vAlign w:val="center"/>
          </w:tcPr>
          <w:p w:rsidR="004D17B7" w:rsidRPr="004D17B7" w:rsidRDefault="004D17B7" w:rsidP="00FA6C9F">
            <w:pPr>
              <w:contextualSpacing/>
              <w:jc w:val="right"/>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 </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95,30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95,30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95,30</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tcBorders>
              <w:bottom w:val="single" w:sz="4" w:space="0" w:color="auto"/>
            </w:tcBorders>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708" w:type="dxa"/>
            <w:tcBorders>
              <w:bottom w:val="single" w:sz="4" w:space="0" w:color="auto"/>
            </w:tcBorders>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 </w:t>
            </w:r>
          </w:p>
        </w:tc>
        <w:tc>
          <w:tcPr>
            <w:tcW w:w="113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58,70</w:t>
            </w:r>
          </w:p>
        </w:tc>
        <w:tc>
          <w:tcPr>
            <w:tcW w:w="1418"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58,70</w:t>
            </w:r>
          </w:p>
        </w:tc>
        <w:tc>
          <w:tcPr>
            <w:tcW w:w="11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58,70</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D6E3BC"/>
            <w:vAlign w:val="center"/>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Всего товарной</w:t>
            </w:r>
          </w:p>
        </w:tc>
        <w:tc>
          <w:tcPr>
            <w:tcW w:w="708" w:type="dxa"/>
            <w:shd w:val="clear" w:color="000000" w:fill="D6E3BC"/>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Гкал</w:t>
            </w:r>
          </w:p>
        </w:tc>
        <w:tc>
          <w:tcPr>
            <w:tcW w:w="1134" w:type="dxa"/>
            <w:shd w:val="clear" w:color="000000" w:fill="D6E3BC"/>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658,78</w:t>
            </w:r>
          </w:p>
        </w:tc>
        <w:tc>
          <w:tcPr>
            <w:tcW w:w="1135" w:type="dxa"/>
            <w:shd w:val="clear" w:color="000000" w:fill="D6E3BC"/>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609,30</w:t>
            </w:r>
          </w:p>
        </w:tc>
        <w:tc>
          <w:tcPr>
            <w:tcW w:w="1275" w:type="dxa"/>
            <w:shd w:val="clear" w:color="000000" w:fill="D6E3BC"/>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490,60</w:t>
            </w:r>
          </w:p>
        </w:tc>
        <w:tc>
          <w:tcPr>
            <w:tcW w:w="1275" w:type="dxa"/>
            <w:shd w:val="clear" w:color="000000" w:fill="D6E3BC"/>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739,40</w:t>
            </w:r>
          </w:p>
        </w:tc>
        <w:tc>
          <w:tcPr>
            <w:tcW w:w="1418" w:type="dxa"/>
            <w:shd w:val="clear" w:color="000000" w:fill="D6E3BC"/>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739,40</w:t>
            </w:r>
          </w:p>
        </w:tc>
        <w:tc>
          <w:tcPr>
            <w:tcW w:w="1134" w:type="dxa"/>
            <w:shd w:val="clear" w:color="000000" w:fill="D6E3BC"/>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739,40</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 </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379,20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277,70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438,80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438,80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438,80</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 </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230,10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213,0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300,60</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300,60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300,60</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топлива</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т.н.т/ тыс. м</w:t>
            </w:r>
            <w:r w:rsidRPr="004D17B7">
              <w:rPr>
                <w:rFonts w:eastAsia="Calibri"/>
                <w:sz w:val="18"/>
                <w:szCs w:val="18"/>
                <w:vertAlign w:val="superscript"/>
                <w:lang w:eastAsia="en-US"/>
              </w:rPr>
              <w:t>3</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701,77</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580,18</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568,54</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1 018,28</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997,39</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1018,32</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i/>
                <w:sz w:val="18"/>
                <w:szCs w:val="18"/>
                <w:lang w:eastAsia="en-US"/>
              </w:rPr>
            </w:pPr>
            <w:r w:rsidRPr="004D17B7">
              <w:rPr>
                <w:rFonts w:eastAsia="Calibri"/>
                <w:i/>
                <w:sz w:val="18"/>
                <w:szCs w:val="18"/>
                <w:lang w:eastAsia="en-US"/>
              </w:rPr>
              <w:t>Природный газ</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тыс. м</w:t>
            </w:r>
            <w:r w:rsidRPr="004D17B7">
              <w:rPr>
                <w:rFonts w:eastAsia="Calibri"/>
                <w:sz w:val="18"/>
                <w:szCs w:val="18"/>
                <w:vertAlign w:val="superscript"/>
                <w:lang w:eastAsia="en-US"/>
              </w:rPr>
              <w:t>3</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530,85</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580,18</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568,54</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1 018,28</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997,39</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1018,32</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r w:rsidRPr="004D17B7">
              <w:rPr>
                <w:color w:val="000000"/>
                <w:sz w:val="18"/>
                <w:szCs w:val="18"/>
              </w:rPr>
              <w:t>Применен коэффициент калорийности, учитываемый при расчете оптовой цены.</w:t>
            </w: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i/>
                <w:sz w:val="18"/>
                <w:szCs w:val="18"/>
                <w:lang w:eastAsia="en-US"/>
              </w:rPr>
            </w:pPr>
            <w:r w:rsidRPr="004D17B7">
              <w:rPr>
                <w:rFonts w:eastAsia="Calibri"/>
                <w:i/>
                <w:sz w:val="18"/>
                <w:szCs w:val="18"/>
                <w:lang w:eastAsia="en-US"/>
              </w:rPr>
              <w:t>Уголь</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170,92</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условного топлива</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т.у.т.</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746,54</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669,11</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655,69</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1 149,64</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1150,28</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1149,68</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i/>
                <w:sz w:val="18"/>
                <w:szCs w:val="18"/>
                <w:lang w:eastAsia="en-US"/>
              </w:rPr>
            </w:pPr>
            <w:r w:rsidRPr="004D17B7">
              <w:rPr>
                <w:rFonts w:eastAsia="Calibri"/>
                <w:i/>
                <w:sz w:val="18"/>
                <w:szCs w:val="18"/>
                <w:lang w:eastAsia="en-US"/>
              </w:rPr>
              <w:t>Природный газ</w:t>
            </w:r>
          </w:p>
        </w:tc>
        <w:tc>
          <w:tcPr>
            <w:tcW w:w="708" w:type="dxa"/>
            <w:shd w:val="clear" w:color="000000" w:fill="FFFFFF"/>
          </w:tcPr>
          <w:p w:rsidR="004D17B7" w:rsidRPr="004D17B7" w:rsidRDefault="004D17B7" w:rsidP="00FA6C9F">
            <w:pPr>
              <w:contextualSpacing/>
              <w:jc w:val="center"/>
              <w:rPr>
                <w:rFonts w:ascii="Calibri" w:eastAsia="Calibri" w:hAnsi="Calibri"/>
                <w:sz w:val="22"/>
                <w:szCs w:val="22"/>
                <w:lang w:eastAsia="en-US"/>
              </w:rPr>
            </w:pPr>
            <w:r w:rsidRPr="004D17B7">
              <w:rPr>
                <w:rFonts w:eastAsia="Calibri"/>
                <w:sz w:val="18"/>
                <w:szCs w:val="18"/>
                <w:lang w:eastAsia="en-US"/>
              </w:rPr>
              <w:t>т.у.т</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612,22</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669,11</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1 149,64</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1150,28</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1149,68</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i/>
                <w:sz w:val="18"/>
                <w:szCs w:val="18"/>
                <w:lang w:eastAsia="en-US"/>
              </w:rPr>
            </w:pPr>
            <w:r w:rsidRPr="004D17B7">
              <w:rPr>
                <w:rFonts w:eastAsia="Calibri"/>
                <w:i/>
                <w:sz w:val="18"/>
                <w:szCs w:val="18"/>
                <w:lang w:eastAsia="en-US"/>
              </w:rPr>
              <w:t>Уголь</w:t>
            </w:r>
          </w:p>
        </w:tc>
        <w:tc>
          <w:tcPr>
            <w:tcW w:w="708" w:type="dxa"/>
            <w:shd w:val="clear" w:color="000000" w:fill="FFFFFF"/>
          </w:tcPr>
          <w:p w:rsidR="004D17B7" w:rsidRPr="004D17B7" w:rsidRDefault="004D17B7" w:rsidP="00FA6C9F">
            <w:pPr>
              <w:contextualSpacing/>
              <w:jc w:val="center"/>
              <w:rPr>
                <w:rFonts w:ascii="Calibri" w:eastAsia="Calibri" w:hAnsi="Calibri"/>
                <w:sz w:val="22"/>
                <w:szCs w:val="22"/>
                <w:lang w:eastAsia="en-US"/>
              </w:rPr>
            </w:pPr>
            <w:r w:rsidRPr="004D17B7">
              <w:rPr>
                <w:rFonts w:eastAsia="Calibri"/>
                <w:sz w:val="18"/>
                <w:szCs w:val="18"/>
                <w:lang w:eastAsia="en-US"/>
              </w:rPr>
              <w:t>т.у.т</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134,31</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Уд. расход условного топлива на производство тепловой энергии</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Кг ут / 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178,63</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158,15</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158,16</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158,19</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158,19</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158,19</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r w:rsidRPr="004D17B7">
              <w:rPr>
                <w:rFonts w:eastAsia="Calibri"/>
                <w:sz w:val="18"/>
                <w:szCs w:val="18"/>
                <w:lang w:eastAsia="en-US"/>
              </w:rPr>
              <w:t xml:space="preserve">Корректировка уд. расхода условного топлива с учетом данных паспортов котельных с учетом установленного оборудования (котлоагрегатов), а также с </w:t>
            </w:r>
            <w:r w:rsidRPr="004D17B7">
              <w:rPr>
                <w:rFonts w:eastAsia="Calibri"/>
                <w:sz w:val="18"/>
                <w:szCs w:val="18"/>
                <w:lang w:eastAsia="en-US"/>
              </w:rPr>
              <w:lastRenderedPageBreak/>
              <w:t>учетом ожидаемого (фактического)  значения уд. расхода.</w:t>
            </w: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lastRenderedPageBreak/>
              <w:t>Топливная составляющая в тарифе</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Рнуб./Гкал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911,71</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925,77</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839,12</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воды (всего)</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тыс. м</w:t>
            </w:r>
            <w:r w:rsidRPr="004D17B7">
              <w:rPr>
                <w:rFonts w:eastAsia="Calibri"/>
                <w:sz w:val="18"/>
                <w:szCs w:val="18"/>
                <w:vertAlign w:val="superscript"/>
                <w:lang w:eastAsia="en-US"/>
              </w:rPr>
              <w:t>3</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22,40</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22,34</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14,50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22,34</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22,40</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22,40</w:t>
            </w:r>
          </w:p>
        </w:tc>
        <w:tc>
          <w:tcPr>
            <w:tcW w:w="3687" w:type="dxa"/>
            <w:vMerge w:val="restart"/>
            <w:shd w:val="clear" w:color="000000" w:fill="FFFFFF"/>
            <w:vAlign w:val="center"/>
          </w:tcPr>
          <w:p w:rsidR="004D17B7" w:rsidRPr="004D17B7" w:rsidRDefault="004D17B7" w:rsidP="00FA6C9F">
            <w:pPr>
              <w:contextualSpacing/>
              <w:jc w:val="both"/>
              <w:rPr>
                <w:rFonts w:eastAsia="Calibri"/>
                <w:sz w:val="18"/>
                <w:szCs w:val="18"/>
                <w:lang w:eastAsia="en-US"/>
              </w:rPr>
            </w:pPr>
            <w:r w:rsidRPr="004D17B7">
              <w:rPr>
                <w:rFonts w:eastAsia="Calibri"/>
                <w:sz w:val="18"/>
                <w:szCs w:val="18"/>
                <w:lang w:eastAsia="en-US"/>
              </w:rPr>
              <w:t xml:space="preserve">Объем воды учтенный на технологические нужды источников рассчитан исходя из удельного расхода заявленного организацией и с учетом выработки т/э по источникам, а также с учетом отпуска гвс потребителям </w:t>
            </w:r>
          </w:p>
        </w:tc>
      </w:tr>
      <w:tr w:rsidR="004D17B7" w:rsidRPr="004D17B7" w:rsidTr="004D17B7">
        <w:trPr>
          <w:trHeight w:val="227"/>
        </w:trPr>
        <w:tc>
          <w:tcPr>
            <w:tcW w:w="2523"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воды на технологию</w:t>
            </w:r>
          </w:p>
        </w:tc>
        <w:tc>
          <w:tcPr>
            <w:tcW w:w="708"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тыс. м</w:t>
            </w:r>
            <w:r w:rsidRPr="004D17B7">
              <w:rPr>
                <w:rFonts w:eastAsia="Calibri"/>
                <w:sz w:val="18"/>
                <w:szCs w:val="18"/>
                <w:vertAlign w:val="superscript"/>
                <w:lang w:eastAsia="en-US"/>
              </w:rPr>
              <w:t>3</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0,43</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0,43</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0,43</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0,43</w:t>
            </w:r>
          </w:p>
        </w:tc>
        <w:tc>
          <w:tcPr>
            <w:tcW w:w="3687" w:type="dxa"/>
            <w:vMerge/>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465"/>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Уд. расход воды на производство тепловой энергии</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м</w:t>
            </w:r>
            <w:r w:rsidRPr="004D17B7">
              <w:rPr>
                <w:rFonts w:eastAsia="Calibri"/>
                <w:sz w:val="18"/>
                <w:szCs w:val="18"/>
                <w:vertAlign w:val="superscript"/>
                <w:lang w:eastAsia="en-US"/>
              </w:rPr>
              <w:t>3</w:t>
            </w:r>
            <w:r w:rsidRPr="004D17B7">
              <w:rPr>
                <w:rFonts w:eastAsia="Calibri"/>
                <w:sz w:val="18"/>
                <w:szCs w:val="18"/>
                <w:lang w:eastAsia="en-US"/>
              </w:rPr>
              <w:t>/Гкал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5,36</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5,28</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3,5</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3,07</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3,08</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3,08</w:t>
            </w:r>
          </w:p>
        </w:tc>
        <w:tc>
          <w:tcPr>
            <w:tcW w:w="3687" w:type="dxa"/>
            <w:vMerge/>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электроэнергии на производство т/э</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тыс кВт.ч</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208,93</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172,10</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167,60</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295,63</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475,16</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295,63</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p>
        </w:tc>
      </w:tr>
      <w:tr w:rsidR="004D17B7" w:rsidRPr="004D17B7" w:rsidTr="004D17B7">
        <w:trPr>
          <w:trHeight w:val="227"/>
        </w:trPr>
        <w:tc>
          <w:tcPr>
            <w:tcW w:w="2523"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Удельный расход электроэнергии на производство тепловой энергии</w:t>
            </w:r>
          </w:p>
        </w:tc>
        <w:tc>
          <w:tcPr>
            <w:tcW w:w="708"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кВт.ч/ Гкал</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49,99</w:t>
            </w:r>
          </w:p>
        </w:tc>
        <w:tc>
          <w:tcPr>
            <w:tcW w:w="113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40,68</w:t>
            </w:r>
          </w:p>
        </w:tc>
        <w:tc>
          <w:tcPr>
            <w:tcW w:w="127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40,43</w:t>
            </w:r>
          </w:p>
        </w:tc>
        <w:tc>
          <w:tcPr>
            <w:tcW w:w="1275"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40,68</w:t>
            </w:r>
          </w:p>
        </w:tc>
        <w:tc>
          <w:tcPr>
            <w:tcW w:w="1418"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65,35</w:t>
            </w:r>
          </w:p>
        </w:tc>
        <w:tc>
          <w:tcPr>
            <w:tcW w:w="11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40,68</w:t>
            </w:r>
          </w:p>
        </w:tc>
        <w:tc>
          <w:tcPr>
            <w:tcW w:w="3687" w:type="dxa"/>
            <w:shd w:val="clear" w:color="000000" w:fill="FFFFFF"/>
            <w:vAlign w:val="center"/>
          </w:tcPr>
          <w:p w:rsidR="004D17B7" w:rsidRPr="004D17B7" w:rsidRDefault="004D17B7" w:rsidP="00FA6C9F">
            <w:pPr>
              <w:contextualSpacing/>
              <w:jc w:val="both"/>
              <w:rPr>
                <w:rFonts w:eastAsia="Calibri"/>
                <w:sz w:val="18"/>
                <w:szCs w:val="18"/>
                <w:lang w:eastAsia="en-US"/>
              </w:rPr>
            </w:pPr>
            <w:r w:rsidRPr="004D17B7">
              <w:rPr>
                <w:color w:val="000000"/>
                <w:sz w:val="18"/>
                <w:szCs w:val="18"/>
              </w:rPr>
              <w:t>Применен удельный расход на уровне заявленного организацией как факт 2017 г. и в том числе плана 2019 г.</w:t>
            </w:r>
          </w:p>
        </w:tc>
      </w:tr>
    </w:tbl>
    <w:p w:rsidR="004D17B7" w:rsidRPr="004D17B7" w:rsidRDefault="004D17B7" w:rsidP="00FA6C9F">
      <w:pPr>
        <w:contextualSpacing/>
        <w:rPr>
          <w:rFonts w:eastAsia="Calibri"/>
          <w:sz w:val="24"/>
          <w:szCs w:val="24"/>
          <w:lang w:eastAsia="en-US"/>
        </w:rPr>
      </w:pPr>
      <w:r w:rsidRPr="004D17B7">
        <w:rPr>
          <w:rFonts w:eastAsia="Calibri"/>
          <w:sz w:val="24"/>
          <w:szCs w:val="24"/>
          <w:lang w:eastAsia="en-US"/>
        </w:rPr>
        <w:t>2. Принять основные статьи расходов регулируемой организации</w:t>
      </w:r>
    </w:p>
    <w:tbl>
      <w:tblPr>
        <w:tblW w:w="16018" w:type="dxa"/>
        <w:tblInd w:w="-714" w:type="dxa"/>
        <w:tblLayout w:type="fixed"/>
        <w:tblLook w:val="04A0" w:firstRow="1" w:lastRow="0" w:firstColumn="1" w:lastColumn="0" w:noHBand="0" w:noVBand="1"/>
      </w:tblPr>
      <w:tblGrid>
        <w:gridCol w:w="567"/>
        <w:gridCol w:w="3261"/>
        <w:gridCol w:w="1003"/>
        <w:gridCol w:w="981"/>
        <w:gridCol w:w="709"/>
        <w:gridCol w:w="992"/>
        <w:gridCol w:w="851"/>
        <w:gridCol w:w="709"/>
        <w:gridCol w:w="708"/>
        <w:gridCol w:w="851"/>
        <w:gridCol w:w="709"/>
        <w:gridCol w:w="708"/>
        <w:gridCol w:w="709"/>
        <w:gridCol w:w="709"/>
        <w:gridCol w:w="831"/>
        <w:gridCol w:w="831"/>
        <w:gridCol w:w="889"/>
      </w:tblGrid>
      <w:tr w:rsidR="004D17B7" w:rsidRPr="004D17B7" w:rsidTr="004D17B7">
        <w:trPr>
          <w:trHeight w:val="227"/>
          <w:tblHeader/>
        </w:trPr>
        <w:tc>
          <w:tcPr>
            <w:tcW w:w="567"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 п/п</w:t>
            </w:r>
          </w:p>
        </w:tc>
        <w:tc>
          <w:tcPr>
            <w:tcW w:w="3261"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Показатели</w:t>
            </w:r>
          </w:p>
        </w:tc>
        <w:tc>
          <w:tcPr>
            <w:tcW w:w="1003"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Ед. изм.</w:t>
            </w:r>
          </w:p>
        </w:tc>
        <w:tc>
          <w:tcPr>
            <w:tcW w:w="7218" w:type="dxa"/>
            <w:gridSpan w:val="9"/>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Данные предприятия</w:t>
            </w:r>
          </w:p>
        </w:tc>
        <w:tc>
          <w:tcPr>
            <w:tcW w:w="3969" w:type="dxa"/>
            <w:gridSpan w:val="5"/>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Версия регулятора</w:t>
            </w:r>
          </w:p>
        </w:tc>
      </w:tr>
      <w:tr w:rsidR="004D17B7" w:rsidRPr="004D17B7" w:rsidTr="004D17B7">
        <w:trPr>
          <w:trHeight w:val="227"/>
          <w:tblHeader/>
        </w:trPr>
        <w:tc>
          <w:tcPr>
            <w:tcW w:w="567" w:type="dxa"/>
            <w:vMerge/>
            <w:tcBorders>
              <w:top w:val="single" w:sz="4" w:space="0" w:color="C0C0C0"/>
              <w:left w:val="single" w:sz="4" w:space="0" w:color="C0C0C0"/>
              <w:bottom w:val="single" w:sz="4" w:space="0" w:color="C0C0C0"/>
              <w:right w:val="single" w:sz="4" w:space="0" w:color="C0C0C0"/>
            </w:tcBorders>
            <w:vAlign w:val="center"/>
            <w:hideMark/>
          </w:tcPr>
          <w:p w:rsidR="004D17B7" w:rsidRPr="004D17B7" w:rsidRDefault="004D17B7" w:rsidP="00FA6C9F">
            <w:pPr>
              <w:contextualSpacing/>
              <w:rPr>
                <w:b/>
                <w:bCs/>
                <w:spacing w:val="-20"/>
                <w:sz w:val="16"/>
                <w:szCs w:val="16"/>
              </w:rPr>
            </w:pPr>
          </w:p>
        </w:tc>
        <w:tc>
          <w:tcPr>
            <w:tcW w:w="3261" w:type="dxa"/>
            <w:vMerge/>
            <w:tcBorders>
              <w:top w:val="single" w:sz="4" w:space="0" w:color="C0C0C0"/>
              <w:left w:val="single" w:sz="4" w:space="0" w:color="C0C0C0"/>
              <w:bottom w:val="single" w:sz="4" w:space="0" w:color="C0C0C0"/>
              <w:right w:val="single" w:sz="4" w:space="0" w:color="C0C0C0"/>
            </w:tcBorders>
            <w:vAlign w:val="center"/>
            <w:hideMark/>
          </w:tcPr>
          <w:p w:rsidR="004D17B7" w:rsidRPr="004D17B7" w:rsidRDefault="004D17B7" w:rsidP="00FA6C9F">
            <w:pPr>
              <w:contextualSpacing/>
              <w:rPr>
                <w:b/>
                <w:bCs/>
                <w:sz w:val="16"/>
                <w:szCs w:val="16"/>
              </w:rPr>
            </w:pPr>
          </w:p>
        </w:tc>
        <w:tc>
          <w:tcPr>
            <w:tcW w:w="1003" w:type="dxa"/>
            <w:vMerge/>
            <w:tcBorders>
              <w:top w:val="single" w:sz="4" w:space="0" w:color="C0C0C0"/>
              <w:left w:val="single" w:sz="4" w:space="0" w:color="C0C0C0"/>
              <w:bottom w:val="single" w:sz="4" w:space="0" w:color="C0C0C0"/>
              <w:right w:val="single" w:sz="4" w:space="0" w:color="C0C0C0"/>
            </w:tcBorders>
            <w:vAlign w:val="center"/>
            <w:hideMark/>
          </w:tcPr>
          <w:p w:rsidR="004D17B7" w:rsidRPr="004D17B7" w:rsidRDefault="004D17B7" w:rsidP="00FA6C9F">
            <w:pPr>
              <w:contextualSpacing/>
              <w:rPr>
                <w:b/>
                <w:bCs/>
                <w:spacing w:val="-20"/>
                <w:sz w:val="16"/>
                <w:szCs w:val="16"/>
              </w:rPr>
            </w:pPr>
          </w:p>
        </w:tc>
        <w:tc>
          <w:tcPr>
            <w:tcW w:w="98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2018 год</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2018 год</w:t>
            </w:r>
          </w:p>
        </w:tc>
        <w:tc>
          <w:tcPr>
            <w:tcW w:w="992"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2019 год</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2019 год</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2020 год</w:t>
            </w:r>
          </w:p>
        </w:tc>
        <w:tc>
          <w:tcPr>
            <w:tcW w:w="708"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2021 год</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2022 год</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2023 год</w:t>
            </w:r>
          </w:p>
        </w:tc>
        <w:tc>
          <w:tcPr>
            <w:tcW w:w="708"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2024 год</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2020 год</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2021 год</w:t>
            </w:r>
          </w:p>
        </w:tc>
        <w:tc>
          <w:tcPr>
            <w:tcW w:w="83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2022 год</w:t>
            </w:r>
          </w:p>
        </w:tc>
        <w:tc>
          <w:tcPr>
            <w:tcW w:w="83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2023 год</w:t>
            </w:r>
          </w:p>
        </w:tc>
        <w:tc>
          <w:tcPr>
            <w:tcW w:w="88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2024 год</w:t>
            </w:r>
          </w:p>
        </w:tc>
      </w:tr>
      <w:tr w:rsidR="004D17B7" w:rsidRPr="004D17B7" w:rsidTr="004D17B7">
        <w:trPr>
          <w:trHeight w:val="227"/>
          <w:tblHeader/>
        </w:trPr>
        <w:tc>
          <w:tcPr>
            <w:tcW w:w="567" w:type="dxa"/>
            <w:vMerge/>
            <w:tcBorders>
              <w:top w:val="single" w:sz="4" w:space="0" w:color="C0C0C0"/>
              <w:left w:val="single" w:sz="4" w:space="0" w:color="C0C0C0"/>
              <w:bottom w:val="single" w:sz="4" w:space="0" w:color="C0C0C0"/>
              <w:right w:val="single" w:sz="4" w:space="0" w:color="C0C0C0"/>
            </w:tcBorders>
            <w:vAlign w:val="center"/>
            <w:hideMark/>
          </w:tcPr>
          <w:p w:rsidR="004D17B7" w:rsidRPr="004D17B7" w:rsidRDefault="004D17B7" w:rsidP="00FA6C9F">
            <w:pPr>
              <w:contextualSpacing/>
              <w:rPr>
                <w:b/>
                <w:bCs/>
                <w:spacing w:val="-20"/>
                <w:sz w:val="16"/>
                <w:szCs w:val="16"/>
              </w:rPr>
            </w:pPr>
          </w:p>
        </w:tc>
        <w:tc>
          <w:tcPr>
            <w:tcW w:w="3261" w:type="dxa"/>
            <w:vMerge/>
            <w:tcBorders>
              <w:top w:val="single" w:sz="4" w:space="0" w:color="C0C0C0"/>
              <w:left w:val="single" w:sz="4" w:space="0" w:color="C0C0C0"/>
              <w:bottom w:val="single" w:sz="4" w:space="0" w:color="C0C0C0"/>
              <w:right w:val="single" w:sz="4" w:space="0" w:color="C0C0C0"/>
            </w:tcBorders>
            <w:vAlign w:val="center"/>
            <w:hideMark/>
          </w:tcPr>
          <w:p w:rsidR="004D17B7" w:rsidRPr="004D17B7" w:rsidRDefault="004D17B7" w:rsidP="00FA6C9F">
            <w:pPr>
              <w:contextualSpacing/>
              <w:rPr>
                <w:b/>
                <w:bCs/>
                <w:sz w:val="16"/>
                <w:szCs w:val="16"/>
              </w:rPr>
            </w:pPr>
          </w:p>
        </w:tc>
        <w:tc>
          <w:tcPr>
            <w:tcW w:w="1003" w:type="dxa"/>
            <w:vMerge/>
            <w:tcBorders>
              <w:top w:val="single" w:sz="4" w:space="0" w:color="C0C0C0"/>
              <w:left w:val="single" w:sz="4" w:space="0" w:color="C0C0C0"/>
              <w:bottom w:val="single" w:sz="4" w:space="0" w:color="C0C0C0"/>
              <w:right w:val="single" w:sz="4" w:space="0" w:color="C0C0C0"/>
            </w:tcBorders>
            <w:vAlign w:val="center"/>
            <w:hideMark/>
          </w:tcPr>
          <w:p w:rsidR="004D17B7" w:rsidRPr="004D17B7" w:rsidRDefault="004D17B7" w:rsidP="00FA6C9F">
            <w:pPr>
              <w:contextualSpacing/>
              <w:rPr>
                <w:b/>
                <w:bCs/>
                <w:spacing w:val="-20"/>
                <w:sz w:val="16"/>
                <w:szCs w:val="16"/>
              </w:rPr>
            </w:pPr>
          </w:p>
        </w:tc>
        <w:tc>
          <w:tcPr>
            <w:tcW w:w="98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План (ЛенРТК)</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Факт</w:t>
            </w:r>
          </w:p>
        </w:tc>
        <w:tc>
          <w:tcPr>
            <w:tcW w:w="992"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План (ЛенРТК)</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Ожидае-мое</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c>
          <w:tcPr>
            <w:tcW w:w="708"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c>
          <w:tcPr>
            <w:tcW w:w="708"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c>
          <w:tcPr>
            <w:tcW w:w="83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c>
          <w:tcPr>
            <w:tcW w:w="83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c>
          <w:tcPr>
            <w:tcW w:w="88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1</w:t>
            </w:r>
          </w:p>
        </w:tc>
        <w:tc>
          <w:tcPr>
            <w:tcW w:w="3261" w:type="dxa"/>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Расчёт коэффициента индексации</w:t>
            </w:r>
          </w:p>
        </w:tc>
        <w:tc>
          <w:tcPr>
            <w:tcW w:w="1003"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 </w:t>
            </w:r>
          </w:p>
        </w:tc>
        <w:tc>
          <w:tcPr>
            <w:tcW w:w="98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992"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708"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708"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83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83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88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Индекс потребительских цен на расчетный период регулирования (ИПЦ)</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w:t>
            </w:r>
          </w:p>
        </w:tc>
        <w:tc>
          <w:tcPr>
            <w:tcW w:w="98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3,40</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4,00</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4,00</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4,00</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4,00</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3,00</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3,70</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4,00</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4,00</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4,00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1.2</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Индекс эффективности операционных расходов (ИОР)</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w:t>
            </w:r>
          </w:p>
        </w:tc>
        <w:tc>
          <w:tcPr>
            <w:tcW w:w="98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1,00</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1,00</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1,00</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1,00</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1,00</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1,00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1.3</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Индекс изменения количества активов (ИКА) производство</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 </w:t>
            </w:r>
          </w:p>
        </w:tc>
        <w:tc>
          <w:tcPr>
            <w:tcW w:w="98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1.3.1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Установленная тепловая мощность источника тепловой энергии (производство)</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Гкал/ч</w:t>
            </w:r>
          </w:p>
        </w:tc>
        <w:tc>
          <w:tcPr>
            <w:tcW w:w="98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992"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3,13</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1.4</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Индекс изменения количества активов (ИКА) передача</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 </w:t>
            </w:r>
          </w:p>
        </w:tc>
        <w:tc>
          <w:tcPr>
            <w:tcW w:w="98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1.4.1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Количество условных единиц, относящихся к активам, необходимым для осуществления регулируемой деятельности (передача)</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У.е.</w:t>
            </w:r>
          </w:p>
        </w:tc>
        <w:tc>
          <w:tcPr>
            <w:tcW w:w="98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14,69</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14,69</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14,69</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14,69</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14,69</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14,69</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14,69</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14,69</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14,69</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14,69</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1.4.2</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Коэффициент эластичности затрат по росту активов (Кэл)</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 </w:t>
            </w:r>
          </w:p>
        </w:tc>
        <w:tc>
          <w:tcPr>
            <w:tcW w:w="98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0,75</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0,75</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0,75</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0,75</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0,75</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lastRenderedPageBreak/>
              <w:t>1.5</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Итого коэффициент индексации (производство т/э)</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 </w:t>
            </w:r>
          </w:p>
        </w:tc>
        <w:tc>
          <w:tcPr>
            <w:tcW w:w="98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1,02</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1,04</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1,04</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1,04</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1,04</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1,02</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1,03</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1,03</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1,03</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1,03</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1.6</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Итого коэффициент индексации (передача т/э)</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 </w:t>
            </w:r>
          </w:p>
        </w:tc>
        <w:tc>
          <w:tcPr>
            <w:tcW w:w="98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1,02</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1,04</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1,04</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1,04</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1,04</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1,02</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1,03</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1,03</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1,03</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1,03</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2</w:t>
            </w:r>
          </w:p>
        </w:tc>
        <w:tc>
          <w:tcPr>
            <w:tcW w:w="3261" w:type="dxa"/>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Итого расходы на производство тепловой энергии, теплоносителя</w:t>
            </w:r>
          </w:p>
        </w:tc>
        <w:tc>
          <w:tcPr>
            <w:tcW w:w="100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Тыс руб</w:t>
            </w:r>
          </w:p>
        </w:tc>
        <w:tc>
          <w:tcPr>
            <w:tcW w:w="98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13 775,56</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9 880,53</w:t>
            </w:r>
          </w:p>
        </w:tc>
        <w:tc>
          <w:tcPr>
            <w:tcW w:w="992"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14 292,27</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19 015,07</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20 918,35</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21 694,16</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22 516,12</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23 368,24</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24 254,76</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14 352,19</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14 713,98</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15 117,56</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15 532,99</w:t>
            </w:r>
          </w:p>
        </w:tc>
        <w:tc>
          <w:tcPr>
            <w:tcW w:w="88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15 961,05</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2.1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Операционные расходы</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4 683,66</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3 029,07</w:t>
            </w:r>
          </w:p>
        </w:tc>
        <w:tc>
          <w:tcPr>
            <w:tcW w:w="992"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4 850,11</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7 503,88</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7 583,53</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7 886,87</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8 202,34</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8 530,44</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8 871,65</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4 711,18</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4 836,64</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4 979,81</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5 127,21</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5 278,97</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2.2</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Неподконтрольные расходы (без налога на прибыль)</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2 072,98</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1 778,50</w:t>
            </w:r>
          </w:p>
        </w:tc>
        <w:tc>
          <w:tcPr>
            <w:tcW w:w="992"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2 002,55</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2 449,23</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2 493,04</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2 544,48</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2 597,98</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2 653,62</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2 711,49</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1 846,84</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1 864,55</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1 884,77</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1 905,58</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1 927,01</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2.3</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Ресурсы</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7 018,92</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5 072,97</w:t>
            </w:r>
          </w:p>
        </w:tc>
        <w:tc>
          <w:tcPr>
            <w:tcW w:w="992"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7 439,62</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9 061,96</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10 841,79</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11 262,81</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11 715,79</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12 184,18</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12 671,62</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7 794,17</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8 012,78</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8 252,99</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8 500,21</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8 755,07</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3</w:t>
            </w:r>
          </w:p>
        </w:tc>
        <w:tc>
          <w:tcPr>
            <w:tcW w:w="3261" w:type="dxa"/>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Итого расходы на передачу тепловой энергии</w:t>
            </w:r>
          </w:p>
        </w:tc>
        <w:tc>
          <w:tcPr>
            <w:tcW w:w="100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Тыс руб</w:t>
            </w:r>
          </w:p>
        </w:tc>
        <w:tc>
          <w:tcPr>
            <w:tcW w:w="98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992"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282,29</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289,80</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298,38</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307,22</w:t>
            </w:r>
          </w:p>
        </w:tc>
        <w:tc>
          <w:tcPr>
            <w:tcW w:w="88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316,31</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3.1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Операционные расходы</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992"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282,29</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289,80</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298,38</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307,22</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316,31</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3.2</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Неподконтрольные расходы (без налога на прибыль)</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992"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3.3</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Ресурсы</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992"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4</w:t>
            </w:r>
          </w:p>
        </w:tc>
        <w:tc>
          <w:tcPr>
            <w:tcW w:w="3261" w:type="dxa"/>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Итого расходы из прибыли (без налога на прибыль)</w:t>
            </w:r>
          </w:p>
        </w:tc>
        <w:tc>
          <w:tcPr>
            <w:tcW w:w="100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Тыс руб</w:t>
            </w:r>
          </w:p>
        </w:tc>
        <w:tc>
          <w:tcPr>
            <w:tcW w:w="98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44,25</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992"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45,92</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380,30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418,37</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433,88</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450,32</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467,20</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485,10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73,71</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75,67</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77,91</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80,22</w:t>
            </w:r>
          </w:p>
        </w:tc>
        <w:tc>
          <w:tcPr>
            <w:tcW w:w="88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82,59</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4.1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нормативная прибыль</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44,25</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992"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45,92</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73,71</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75,67</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77,91</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80,22</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82,59</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4.1.1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нормативный уровень прибыли</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w:t>
            </w:r>
          </w:p>
        </w:tc>
        <w:tc>
          <w:tcPr>
            <w:tcW w:w="98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0,32</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992"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0,32</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0,50</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0,50</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0,50</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0,50</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0,50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4.2</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расчетная предпринимательская прибыль</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992"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380,30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418,37</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433,88</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450,32</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467,20</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485,10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4.2.1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w:t>
            </w:r>
          </w:p>
        </w:tc>
        <w:tc>
          <w:tcPr>
            <w:tcW w:w="98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992"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2,91</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2,82</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2,82</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2,83</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2,83</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2,83</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5</w:t>
            </w:r>
          </w:p>
        </w:tc>
        <w:tc>
          <w:tcPr>
            <w:tcW w:w="3261" w:type="dxa"/>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Налог на прибыль</w:t>
            </w:r>
          </w:p>
        </w:tc>
        <w:tc>
          <w:tcPr>
            <w:tcW w:w="100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Тыс руб</w:t>
            </w:r>
          </w:p>
        </w:tc>
        <w:tc>
          <w:tcPr>
            <w:tcW w:w="98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11,06</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992"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11,48</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0,00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104,59</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108,47</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112,58</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116,80</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121,27</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18,43</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18,92</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19,48</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20,05</w:t>
            </w:r>
          </w:p>
        </w:tc>
        <w:tc>
          <w:tcPr>
            <w:tcW w:w="88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20,65</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6</w:t>
            </w:r>
          </w:p>
        </w:tc>
        <w:tc>
          <w:tcPr>
            <w:tcW w:w="3261" w:type="dxa"/>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Корректировка НВВ</w:t>
            </w:r>
          </w:p>
        </w:tc>
        <w:tc>
          <w:tcPr>
            <w:tcW w:w="100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Тыс руб</w:t>
            </w:r>
          </w:p>
        </w:tc>
        <w:tc>
          <w:tcPr>
            <w:tcW w:w="98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992"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340,27</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0,00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88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6.1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Результаты деятельности до перехода к регулированию цен (тарифов) на основе долгосрочных параметров регулирования</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nil"/>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nil"/>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6.2</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 xml:space="preserve">Корректировка с целью учета отклонения фактических значений параметров расчета </w:t>
            </w:r>
            <w:r w:rsidRPr="004D17B7">
              <w:rPr>
                <w:sz w:val="16"/>
                <w:szCs w:val="16"/>
              </w:rPr>
              <w:lastRenderedPageBreak/>
              <w:t>тарифов от значений, учтенных при установлении тарифов</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lastRenderedPageBreak/>
              <w:t>Тыс руб</w:t>
            </w:r>
          </w:p>
        </w:tc>
        <w:tc>
          <w:tcPr>
            <w:tcW w:w="981" w:type="dxa"/>
            <w:tcBorders>
              <w:top w:val="single" w:sz="4" w:space="0" w:color="C0C0C0"/>
              <w:left w:val="nil"/>
              <w:bottom w:val="single" w:sz="4" w:space="0" w:color="C0C0C0"/>
              <w:right w:val="nil"/>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nil"/>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340,27</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lastRenderedPageBreak/>
              <w:t>6.3</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Корректировка с учетом надежности и качества реализуемых товаров (оказываемых услуг), подлежащая учету в НВВ</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nil"/>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nil"/>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6.4</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Корректировка НВВ в связи с изменением (неисполнением) инвестиционной программы</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nil"/>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nil"/>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6.5</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nil"/>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nil"/>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7</w:t>
            </w:r>
          </w:p>
        </w:tc>
        <w:tc>
          <w:tcPr>
            <w:tcW w:w="3261" w:type="dxa"/>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Расчет необходимой валовой выручки (НВВ)</w:t>
            </w:r>
          </w:p>
        </w:tc>
        <w:tc>
          <w:tcPr>
            <w:tcW w:w="1003"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 </w:t>
            </w:r>
          </w:p>
        </w:tc>
        <w:tc>
          <w:tcPr>
            <w:tcW w:w="98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992"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8"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8"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83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83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88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7.1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НВВ, всего, в т.ч.</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13 830,88</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9 880,53</w:t>
            </w:r>
          </w:p>
        </w:tc>
        <w:tc>
          <w:tcPr>
            <w:tcW w:w="992"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14 349,67</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19 395,37</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21 781,58</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22 236,52</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23 079,02</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23 952,25</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24 861,13</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14 726,61</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15 098,37</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15 513,33</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15 940,48</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16 380,60</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7.1.1</w:t>
            </w:r>
          </w:p>
        </w:tc>
        <w:tc>
          <w:tcPr>
            <w:tcW w:w="3261"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операционные расходы</w:t>
            </w:r>
          </w:p>
        </w:tc>
        <w:tc>
          <w:tcPr>
            <w:tcW w:w="100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4 683,66</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3 029,07</w:t>
            </w:r>
          </w:p>
        </w:tc>
        <w:tc>
          <w:tcPr>
            <w:tcW w:w="992"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4 850,11</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7 503,88</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7 583,53</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7 886,87</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8 202,34</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8 530,44</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8 871,65</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4 993,47</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5 126,45</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5 278,19</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5 434,42</w:t>
            </w:r>
          </w:p>
        </w:tc>
        <w:tc>
          <w:tcPr>
            <w:tcW w:w="88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5 595,28</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7.1.2</w:t>
            </w:r>
          </w:p>
        </w:tc>
        <w:tc>
          <w:tcPr>
            <w:tcW w:w="3261"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неподконтрольные расходы (с налогом на прибыль)</w:t>
            </w:r>
          </w:p>
        </w:tc>
        <w:tc>
          <w:tcPr>
            <w:tcW w:w="100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2 084,05</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1 778,50</w:t>
            </w:r>
          </w:p>
        </w:tc>
        <w:tc>
          <w:tcPr>
            <w:tcW w:w="992"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2 014,03</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2 449,23</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2 597,63</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2 652,95</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2 710,56</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2 770,42</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2 832,76</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1 865,27</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1 883,47</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1 904,24</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1 925,63</w:t>
            </w:r>
          </w:p>
        </w:tc>
        <w:tc>
          <w:tcPr>
            <w:tcW w:w="88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1 947,65</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7.1.3</w:t>
            </w:r>
          </w:p>
        </w:tc>
        <w:tc>
          <w:tcPr>
            <w:tcW w:w="3261"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ресурсы</w:t>
            </w:r>
          </w:p>
        </w:tc>
        <w:tc>
          <w:tcPr>
            <w:tcW w:w="100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7 018,92</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5 072,97</w:t>
            </w:r>
          </w:p>
        </w:tc>
        <w:tc>
          <w:tcPr>
            <w:tcW w:w="992"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7 439,62</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9 061,96</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10 841,79</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11 262,81</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11 715,79</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12 184,18</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12 671,62</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7 794,17</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8 012,78</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8 252,99</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8 500,21</w:t>
            </w:r>
          </w:p>
        </w:tc>
        <w:tc>
          <w:tcPr>
            <w:tcW w:w="88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8 755,07</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7.1.4</w:t>
            </w:r>
          </w:p>
        </w:tc>
        <w:tc>
          <w:tcPr>
            <w:tcW w:w="3261"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расходы из прибыли</w:t>
            </w:r>
          </w:p>
        </w:tc>
        <w:tc>
          <w:tcPr>
            <w:tcW w:w="100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44,25</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0,00</w:t>
            </w:r>
          </w:p>
        </w:tc>
        <w:tc>
          <w:tcPr>
            <w:tcW w:w="992"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45,92</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380,30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418,37</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433,88</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450,32</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467,20</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485,10</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73,71</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75,67</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77,91</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80,22</w:t>
            </w:r>
          </w:p>
        </w:tc>
        <w:tc>
          <w:tcPr>
            <w:tcW w:w="889" w:type="dxa"/>
            <w:tcBorders>
              <w:top w:val="single" w:sz="4" w:space="0" w:color="C0C0C0"/>
              <w:left w:val="single" w:sz="4" w:space="0" w:color="C0C0C0"/>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82,59</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7.2</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НВВ на теплоноситель</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432,96</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971,18</w:t>
            </w:r>
          </w:p>
        </w:tc>
        <w:tc>
          <w:tcPr>
            <w:tcW w:w="992"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464,73</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488,30</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1 892,72</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1 956,03</w:t>
            </w:r>
          </w:p>
        </w:tc>
        <w:tc>
          <w:tcPr>
            <w:tcW w:w="85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2 036,68</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2 120,82</w:t>
            </w:r>
          </w:p>
        </w:tc>
        <w:tc>
          <w:tcPr>
            <w:tcW w:w="708"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2 208,74</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474,56</w:t>
            </w:r>
          </w:p>
        </w:tc>
        <w:tc>
          <w:tcPr>
            <w:tcW w:w="70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473,90</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487,97</w:t>
            </w:r>
          </w:p>
        </w:tc>
        <w:tc>
          <w:tcPr>
            <w:tcW w:w="831"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502,25</w:t>
            </w:r>
          </w:p>
        </w:tc>
        <w:tc>
          <w:tcPr>
            <w:tcW w:w="889" w:type="dxa"/>
            <w:tcBorders>
              <w:top w:val="single" w:sz="4" w:space="0" w:color="C0C0C0"/>
              <w:left w:val="nil"/>
              <w:bottom w:val="single" w:sz="4" w:space="0" w:color="C0C0C0"/>
              <w:right w:val="single" w:sz="4" w:space="0" w:color="C0C0C0"/>
            </w:tcBorders>
            <w:shd w:val="clear" w:color="000000" w:fill="CCFFCC"/>
            <w:noWrap/>
            <w:vAlign w:val="center"/>
            <w:hideMark/>
          </w:tcPr>
          <w:p w:rsidR="004D17B7" w:rsidRPr="004D17B7" w:rsidRDefault="004D17B7" w:rsidP="00FA6C9F">
            <w:pPr>
              <w:contextualSpacing/>
              <w:jc w:val="right"/>
              <w:rPr>
                <w:spacing w:val="-10"/>
                <w:sz w:val="14"/>
                <w:szCs w:val="14"/>
              </w:rPr>
            </w:pPr>
            <w:r w:rsidRPr="004D17B7">
              <w:rPr>
                <w:spacing w:val="-10"/>
                <w:sz w:val="14"/>
                <w:szCs w:val="14"/>
              </w:rPr>
              <w:t xml:space="preserve"> 517,19</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7.3</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НВВ, без учета теплоносителя</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13 397,92</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8 909,36</w:t>
            </w:r>
          </w:p>
        </w:tc>
        <w:tc>
          <w:tcPr>
            <w:tcW w:w="992"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13 884,94</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18 907,06</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19 888,87</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20 280,49</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21 042,33</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21 831,43</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22 652,39</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14 252,05</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14 624,47</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15 025,37</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15 438,23</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15 863,41</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8</w:t>
            </w:r>
          </w:p>
        </w:tc>
        <w:tc>
          <w:tcPr>
            <w:tcW w:w="3261" w:type="dxa"/>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НВВ без учета теплоносителя товарная из сети</w:t>
            </w:r>
          </w:p>
        </w:tc>
        <w:tc>
          <w:tcPr>
            <w:tcW w:w="100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Тыс руб</w:t>
            </w:r>
          </w:p>
        </w:tc>
        <w:tc>
          <w:tcPr>
            <w:tcW w:w="98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1 483,53</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1 211,02</w:t>
            </w:r>
          </w:p>
        </w:tc>
        <w:tc>
          <w:tcPr>
            <w:tcW w:w="992"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1 536,05</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2 091,64</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2 200,25</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2 243,58</w:t>
            </w:r>
          </w:p>
        </w:tc>
        <w:tc>
          <w:tcPr>
            <w:tcW w:w="85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2 327,86</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2 415,15</w:t>
            </w:r>
          </w:p>
        </w:tc>
        <w:tc>
          <w:tcPr>
            <w:tcW w:w="708"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2 505,97</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1 576,67</w:t>
            </w:r>
          </w:p>
        </w:tc>
        <w:tc>
          <w:tcPr>
            <w:tcW w:w="70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1 617,87</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1 662,22</w:t>
            </w:r>
          </w:p>
        </w:tc>
        <w:tc>
          <w:tcPr>
            <w:tcW w:w="831"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1 707,89</w:t>
            </w:r>
          </w:p>
        </w:tc>
        <w:tc>
          <w:tcPr>
            <w:tcW w:w="889" w:type="dxa"/>
            <w:tcBorders>
              <w:top w:val="single" w:sz="4" w:space="0" w:color="C0C0C0"/>
              <w:left w:val="single" w:sz="4" w:space="0" w:color="C0C0C0"/>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1 754,93</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8.1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НВВ, I полугодие</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867,00</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897,66</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931,89</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969,17</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1 007,94</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1 048,25</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1 090,18</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931,89</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941,21</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987,75</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984,55</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1 055,89</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8.2</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НВВ, II полугодие</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Тыс руб</w:t>
            </w:r>
          </w:p>
        </w:tc>
        <w:tc>
          <w:tcPr>
            <w:tcW w:w="98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616,53</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638,39</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1 268,36</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1 274,41</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1 319,92</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1 366,90</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1 415,79</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644,77</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676,66</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674,47</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723,34</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699,04</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10</w:t>
            </w:r>
          </w:p>
        </w:tc>
        <w:tc>
          <w:tcPr>
            <w:tcW w:w="3261" w:type="dxa"/>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Тарифное меню</w:t>
            </w:r>
          </w:p>
        </w:tc>
        <w:tc>
          <w:tcPr>
            <w:tcW w:w="1003"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center"/>
              <w:rPr>
                <w:b/>
                <w:bCs/>
                <w:spacing w:val="-20"/>
                <w:sz w:val="16"/>
                <w:szCs w:val="16"/>
              </w:rPr>
            </w:pPr>
            <w:r w:rsidRPr="004D17B7">
              <w:rPr>
                <w:b/>
                <w:bCs/>
                <w:spacing w:val="-20"/>
                <w:sz w:val="16"/>
                <w:szCs w:val="16"/>
              </w:rPr>
              <w:t> </w:t>
            </w:r>
          </w:p>
        </w:tc>
        <w:tc>
          <w:tcPr>
            <w:tcW w:w="98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992"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8"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85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8"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70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83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831"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c>
          <w:tcPr>
            <w:tcW w:w="889" w:type="dxa"/>
            <w:tcBorders>
              <w:top w:val="single" w:sz="4" w:space="0" w:color="C0C0C0"/>
              <w:left w:val="single" w:sz="4" w:space="0" w:color="C0C0C0"/>
              <w:bottom w:val="single" w:sz="4" w:space="0" w:color="C0C0C0"/>
              <w:right w:val="single" w:sz="4" w:space="0" w:color="C0C0C0"/>
            </w:tcBorders>
            <w:shd w:val="clear" w:color="000000" w:fill="C0C0C0"/>
            <w:vAlign w:val="center"/>
            <w:hideMark/>
          </w:tcPr>
          <w:p w:rsidR="004D17B7" w:rsidRPr="004D17B7" w:rsidRDefault="004D17B7" w:rsidP="00FA6C9F">
            <w:pPr>
              <w:contextualSpacing/>
              <w:jc w:val="right"/>
              <w:rPr>
                <w:b/>
                <w:bCs/>
                <w:spacing w:val="-10"/>
                <w:sz w:val="14"/>
                <w:szCs w:val="14"/>
              </w:rPr>
            </w:pPr>
            <w:r w:rsidRPr="004D17B7">
              <w:rPr>
                <w:b/>
                <w:bCs/>
                <w:spacing w:val="-10"/>
                <w:sz w:val="14"/>
                <w:szCs w:val="14"/>
              </w:rPr>
              <w:t> </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10.2</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Тарифы из сети</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руб/Гкал</w:t>
            </w:r>
          </w:p>
        </w:tc>
        <w:tc>
          <w:tcPr>
            <w:tcW w:w="98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10.3</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Отопление, год</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руб/Гкал</w:t>
            </w:r>
          </w:p>
        </w:tc>
        <w:tc>
          <w:tcPr>
            <w:tcW w:w="98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2 003,15</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2 468,44</w:t>
            </w:r>
          </w:p>
        </w:tc>
        <w:tc>
          <w:tcPr>
            <w:tcW w:w="992"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2 077,43</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2 828,83</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2 975,73</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3 034,32</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3 148,31</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3 266,37</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3 389,20</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2 132,36</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2 188,08</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2 248,06</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2 309,83</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2 373,45</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10.3.1</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I полугодие</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руб/Гкал</w:t>
            </w:r>
          </w:p>
        </w:tc>
        <w:tc>
          <w:tcPr>
            <w:tcW w:w="98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1 973,14</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1 973,14</w:t>
            </w:r>
          </w:p>
        </w:tc>
        <w:tc>
          <w:tcPr>
            <w:tcW w:w="992"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2 045,72</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2 045,72</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2 123,73</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2 208,68</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2 297,03</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2 388,91</w:t>
            </w:r>
          </w:p>
        </w:tc>
        <w:tc>
          <w:tcPr>
            <w:tcW w:w="708"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2 484,46</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2 123,73</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2 144,96</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2 251,02</w:t>
            </w:r>
          </w:p>
        </w:tc>
        <w:tc>
          <w:tcPr>
            <w:tcW w:w="83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2 243,74</w:t>
            </w:r>
          </w:p>
        </w:tc>
        <w:tc>
          <w:tcPr>
            <w:tcW w:w="88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2 406,31</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10.3.2</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II полугодие</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руб/Гкал</w:t>
            </w:r>
          </w:p>
        </w:tc>
        <w:tc>
          <w:tcPr>
            <w:tcW w:w="98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2 045,72</w:t>
            </w:r>
          </w:p>
        </w:tc>
        <w:tc>
          <w:tcPr>
            <w:tcW w:w="709"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2 045,72</w:t>
            </w:r>
          </w:p>
        </w:tc>
        <w:tc>
          <w:tcPr>
            <w:tcW w:w="992"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2 123,73</w:t>
            </w:r>
          </w:p>
        </w:tc>
        <w:tc>
          <w:tcPr>
            <w:tcW w:w="851" w:type="dxa"/>
            <w:tcBorders>
              <w:top w:val="single" w:sz="4" w:space="0" w:color="C0C0C0"/>
              <w:left w:val="nil"/>
              <w:bottom w:val="single" w:sz="4" w:space="0" w:color="C0C0C0"/>
              <w:right w:val="single" w:sz="4" w:space="0" w:color="C0C0C0"/>
            </w:tcBorders>
            <w:shd w:val="clear" w:color="000000" w:fill="FFFFCC"/>
            <w:vAlign w:val="center"/>
            <w:hideMark/>
          </w:tcPr>
          <w:p w:rsidR="004D17B7" w:rsidRPr="004D17B7" w:rsidRDefault="004D17B7" w:rsidP="00FA6C9F">
            <w:pPr>
              <w:contextualSpacing/>
              <w:jc w:val="right"/>
              <w:rPr>
                <w:spacing w:val="-10"/>
                <w:sz w:val="14"/>
                <w:szCs w:val="14"/>
              </w:rPr>
            </w:pPr>
            <w:r w:rsidRPr="004D17B7">
              <w:rPr>
                <w:spacing w:val="-10"/>
                <w:sz w:val="14"/>
                <w:szCs w:val="14"/>
              </w:rPr>
              <w:t>2 123,73</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4 219,43</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4 239,55</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4 390,96</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4 547,24</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4 709,88</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2 144,96</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2 251,02</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2 243,74</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2 406,31</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2 325,47</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lastRenderedPageBreak/>
              <w:t>10.4</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Рост II/I</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w:t>
            </w:r>
          </w:p>
        </w:tc>
        <w:tc>
          <w:tcPr>
            <w:tcW w:w="98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992"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right"/>
              <w:rPr>
                <w:spacing w:val="-10"/>
                <w:sz w:val="14"/>
                <w:szCs w:val="14"/>
              </w:rPr>
            </w:pPr>
            <w:r w:rsidRPr="004D17B7">
              <w:rPr>
                <w:spacing w:val="-10"/>
                <w:sz w:val="14"/>
                <w:szCs w:val="14"/>
              </w:rPr>
              <w:t> </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198,68</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191,95</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191,16</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190,35</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189,57</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101,00</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104,94</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99,68</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107,25</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96,64</w:t>
            </w:r>
          </w:p>
        </w:tc>
      </w:tr>
      <w:tr w:rsidR="004D17B7" w:rsidRPr="004D17B7" w:rsidTr="004D17B7">
        <w:trPr>
          <w:trHeight w:val="227"/>
        </w:trPr>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10.6</w:t>
            </w:r>
          </w:p>
        </w:tc>
        <w:tc>
          <w:tcPr>
            <w:tcW w:w="3261"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rPr>
                <w:sz w:val="16"/>
                <w:szCs w:val="16"/>
              </w:rPr>
            </w:pPr>
            <w:r w:rsidRPr="004D17B7">
              <w:rPr>
                <w:sz w:val="16"/>
                <w:szCs w:val="16"/>
              </w:rPr>
              <w:t xml:space="preserve">Топливная составляющая </w:t>
            </w:r>
          </w:p>
        </w:tc>
        <w:tc>
          <w:tcPr>
            <w:tcW w:w="1003" w:type="dxa"/>
            <w:tcBorders>
              <w:top w:val="single" w:sz="4" w:space="0" w:color="C0C0C0"/>
              <w:left w:val="nil"/>
              <w:bottom w:val="single" w:sz="4" w:space="0" w:color="C0C0C0"/>
              <w:right w:val="single" w:sz="4" w:space="0" w:color="C0C0C0"/>
            </w:tcBorders>
            <w:shd w:val="clear" w:color="auto" w:fill="auto"/>
            <w:vAlign w:val="center"/>
            <w:hideMark/>
          </w:tcPr>
          <w:p w:rsidR="004D17B7" w:rsidRPr="004D17B7" w:rsidRDefault="004D17B7" w:rsidP="00FA6C9F">
            <w:pPr>
              <w:contextualSpacing/>
              <w:jc w:val="center"/>
              <w:rPr>
                <w:spacing w:val="-20"/>
                <w:sz w:val="16"/>
                <w:szCs w:val="16"/>
              </w:rPr>
            </w:pPr>
            <w:r w:rsidRPr="004D17B7">
              <w:rPr>
                <w:spacing w:val="-20"/>
                <w:sz w:val="16"/>
                <w:szCs w:val="16"/>
              </w:rPr>
              <w:t>руб/Гкал</w:t>
            </w:r>
          </w:p>
        </w:tc>
        <w:tc>
          <w:tcPr>
            <w:tcW w:w="98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784,07</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911,71</w:t>
            </w:r>
          </w:p>
        </w:tc>
        <w:tc>
          <w:tcPr>
            <w:tcW w:w="992"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823,86</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890,17</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925,77</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962,80</w:t>
            </w:r>
          </w:p>
        </w:tc>
        <w:tc>
          <w:tcPr>
            <w:tcW w:w="85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1 001,32</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1 041,37</w:t>
            </w:r>
          </w:p>
        </w:tc>
        <w:tc>
          <w:tcPr>
            <w:tcW w:w="708"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1 083,02</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839,12</w:t>
            </w:r>
          </w:p>
        </w:tc>
        <w:tc>
          <w:tcPr>
            <w:tcW w:w="70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864,29</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890,22</w:t>
            </w:r>
          </w:p>
        </w:tc>
        <w:tc>
          <w:tcPr>
            <w:tcW w:w="831"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916,93</w:t>
            </w:r>
          </w:p>
        </w:tc>
        <w:tc>
          <w:tcPr>
            <w:tcW w:w="889" w:type="dxa"/>
            <w:tcBorders>
              <w:top w:val="single" w:sz="4" w:space="0" w:color="C0C0C0"/>
              <w:left w:val="nil"/>
              <w:bottom w:val="single" w:sz="4" w:space="0" w:color="C0C0C0"/>
              <w:right w:val="single" w:sz="4" w:space="0" w:color="C0C0C0"/>
            </w:tcBorders>
            <w:shd w:val="clear" w:color="000000" w:fill="CCFFCC"/>
            <w:vAlign w:val="center"/>
            <w:hideMark/>
          </w:tcPr>
          <w:p w:rsidR="004D17B7" w:rsidRPr="004D17B7" w:rsidRDefault="004D17B7" w:rsidP="00FA6C9F">
            <w:pPr>
              <w:contextualSpacing/>
              <w:jc w:val="right"/>
              <w:rPr>
                <w:spacing w:val="-10"/>
                <w:sz w:val="14"/>
                <w:szCs w:val="14"/>
              </w:rPr>
            </w:pPr>
            <w:r w:rsidRPr="004D17B7">
              <w:rPr>
                <w:spacing w:val="-10"/>
                <w:sz w:val="14"/>
                <w:szCs w:val="14"/>
              </w:rPr>
              <w:t>944,44</w:t>
            </w:r>
          </w:p>
        </w:tc>
      </w:tr>
    </w:tbl>
    <w:p w:rsidR="004D17B7" w:rsidRPr="004D17B7" w:rsidRDefault="004D17B7" w:rsidP="00FA6C9F">
      <w:pPr>
        <w:keepNext/>
        <w:contextualSpacing/>
        <w:jc w:val="both"/>
        <w:rPr>
          <w:rFonts w:eastAsia="Calibri"/>
          <w:sz w:val="26"/>
          <w:szCs w:val="26"/>
          <w:lang w:eastAsia="en-US"/>
        </w:rPr>
      </w:pPr>
    </w:p>
    <w:p w:rsidR="004D17B7" w:rsidRPr="004D17B7" w:rsidRDefault="004D17B7" w:rsidP="00FA6C9F">
      <w:pPr>
        <w:contextualSpacing/>
        <w:jc w:val="both"/>
        <w:rPr>
          <w:rFonts w:eastAsia="Calibri"/>
          <w:sz w:val="26"/>
          <w:szCs w:val="26"/>
          <w:lang w:eastAsia="en-US"/>
        </w:rPr>
        <w:sectPr w:rsidR="004D17B7" w:rsidRPr="004D17B7" w:rsidSect="004D17B7">
          <w:pgSz w:w="16838" w:h="11906" w:orient="landscape"/>
          <w:pgMar w:top="851" w:right="1134" w:bottom="1701" w:left="1134" w:header="709" w:footer="709" w:gutter="0"/>
          <w:cols w:space="708"/>
          <w:docGrid w:linePitch="360"/>
        </w:sectPr>
      </w:pPr>
    </w:p>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lastRenderedPageBreak/>
        <w:t>3</w:t>
      </w:r>
      <w:r w:rsidRPr="004D17B7">
        <w:rPr>
          <w:rFonts w:eastAsia="Calibri"/>
          <w:sz w:val="26"/>
          <w:szCs w:val="26"/>
          <w:lang w:eastAsia="en-US"/>
        </w:rPr>
        <w:t xml:space="preserve">. </w:t>
      </w:r>
      <w:r w:rsidRPr="004D17B7">
        <w:rPr>
          <w:rFonts w:eastAsia="Calibri"/>
          <w:sz w:val="24"/>
          <w:szCs w:val="24"/>
          <w:lang w:eastAsia="en-US"/>
        </w:rPr>
        <w:t>Установить тарифы на тепловую энергию, поставляемую Государственным казенным учреждением здравоохранения Ленинградской области «Дружносельская психиатрическая больница» потребителям (кроме населения) на территории Ленинградской области, на долгосрочный период регулирования 2020-2024 годов:</w:t>
      </w:r>
    </w:p>
    <w:tbl>
      <w:tblPr>
        <w:tblW w:w="516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783"/>
        <w:gridCol w:w="3016"/>
        <w:gridCol w:w="988"/>
        <w:gridCol w:w="729"/>
        <w:gridCol w:w="729"/>
        <w:gridCol w:w="729"/>
        <w:gridCol w:w="774"/>
        <w:gridCol w:w="1518"/>
      </w:tblGrid>
      <w:tr w:rsidR="004D17B7" w:rsidRPr="004D17B7" w:rsidTr="004D17B7">
        <w:trPr>
          <w:trHeight w:val="227"/>
        </w:trPr>
        <w:tc>
          <w:tcPr>
            <w:tcW w:w="251" w:type="pct"/>
            <w:vMerge w:val="restart"/>
            <w:shd w:val="clear" w:color="auto" w:fill="auto"/>
            <w:vAlign w:val="center"/>
            <w:hideMark/>
          </w:tcPr>
          <w:p w:rsidR="004D17B7" w:rsidRPr="004D17B7" w:rsidRDefault="004D17B7" w:rsidP="00FA6C9F">
            <w:pPr>
              <w:contextualSpacing/>
              <w:jc w:val="center"/>
              <w:rPr>
                <w:rFonts w:eastAsia="Calibri"/>
              </w:rPr>
            </w:pPr>
            <w:r w:rsidRPr="004D17B7">
              <w:rPr>
                <w:rFonts w:eastAsia="Calibri"/>
              </w:rPr>
              <w:t>№ п/п</w:t>
            </w:r>
          </w:p>
        </w:tc>
        <w:tc>
          <w:tcPr>
            <w:tcW w:w="843" w:type="pct"/>
            <w:vMerge w:val="restar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Вид тарифа</w:t>
            </w:r>
          </w:p>
        </w:tc>
        <w:tc>
          <w:tcPr>
            <w:tcW w:w="1415" w:type="pct"/>
            <w:vMerge w:val="restar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Год с календарной разбивкой</w:t>
            </w:r>
          </w:p>
        </w:tc>
        <w:tc>
          <w:tcPr>
            <w:tcW w:w="474" w:type="pct"/>
            <w:vMerge w:val="restar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Вода</w:t>
            </w:r>
          </w:p>
        </w:tc>
        <w:tc>
          <w:tcPr>
            <w:tcW w:w="1433" w:type="pct"/>
            <w:gridSpan w:val="4"/>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Отборный пар давлением</w:t>
            </w:r>
          </w:p>
        </w:tc>
        <w:tc>
          <w:tcPr>
            <w:tcW w:w="584" w:type="pct"/>
            <w:vMerge w:val="restart"/>
            <w:shd w:val="clear" w:color="auto" w:fill="auto"/>
            <w:vAlign w:val="center"/>
            <w:hideMark/>
          </w:tcPr>
          <w:p w:rsidR="004D17B7" w:rsidRPr="004D17B7" w:rsidRDefault="004D17B7" w:rsidP="00FA6C9F">
            <w:pPr>
              <w:ind w:right="-142"/>
              <w:contextualSpacing/>
              <w:jc w:val="center"/>
              <w:rPr>
                <w:rFonts w:eastAsia="Calibri"/>
              </w:rPr>
            </w:pPr>
            <w:r w:rsidRPr="004D17B7">
              <w:rPr>
                <w:rFonts w:eastAsia="Calibri"/>
              </w:rPr>
              <w:t>Острый и редуцированный пар</w:t>
            </w:r>
          </w:p>
        </w:tc>
      </w:tr>
      <w:tr w:rsidR="004D17B7" w:rsidRPr="004D17B7" w:rsidTr="004D17B7">
        <w:trPr>
          <w:trHeight w:val="227"/>
        </w:trPr>
        <w:tc>
          <w:tcPr>
            <w:tcW w:w="251" w:type="pct"/>
            <w:vMerge/>
            <w:vAlign w:val="center"/>
            <w:hideMark/>
          </w:tcPr>
          <w:p w:rsidR="004D17B7" w:rsidRPr="004D17B7" w:rsidRDefault="004D17B7" w:rsidP="00FA6C9F">
            <w:pPr>
              <w:contextualSpacing/>
              <w:rPr>
                <w:rFonts w:eastAsia="Calibri"/>
              </w:rPr>
            </w:pPr>
          </w:p>
        </w:tc>
        <w:tc>
          <w:tcPr>
            <w:tcW w:w="843" w:type="pct"/>
            <w:vMerge/>
            <w:vAlign w:val="center"/>
            <w:hideMark/>
          </w:tcPr>
          <w:p w:rsidR="004D17B7" w:rsidRPr="004D17B7" w:rsidRDefault="004D17B7" w:rsidP="00FA6C9F">
            <w:pPr>
              <w:contextualSpacing/>
              <w:rPr>
                <w:rFonts w:eastAsia="Calibri"/>
              </w:rPr>
            </w:pPr>
          </w:p>
        </w:tc>
        <w:tc>
          <w:tcPr>
            <w:tcW w:w="1415" w:type="pct"/>
            <w:vMerge/>
            <w:vAlign w:val="center"/>
            <w:hideMark/>
          </w:tcPr>
          <w:p w:rsidR="004D17B7" w:rsidRPr="004D17B7" w:rsidRDefault="004D17B7" w:rsidP="00FA6C9F">
            <w:pPr>
              <w:contextualSpacing/>
              <w:rPr>
                <w:rFonts w:eastAsia="Calibri"/>
              </w:rPr>
            </w:pPr>
          </w:p>
        </w:tc>
        <w:tc>
          <w:tcPr>
            <w:tcW w:w="474" w:type="pct"/>
            <w:vMerge/>
            <w:vAlign w:val="center"/>
            <w:hideMark/>
          </w:tcPr>
          <w:p w:rsidR="004D17B7" w:rsidRPr="004D17B7" w:rsidRDefault="004D17B7" w:rsidP="00FA6C9F">
            <w:pPr>
              <w:contextualSpacing/>
              <w:rPr>
                <w:rFonts w:eastAsia="Calibri"/>
              </w:rPr>
            </w:pPr>
          </w:p>
        </w:tc>
        <w:tc>
          <w:tcPr>
            <w:tcW w:w="353" w:type="pct"/>
            <w:shd w:val="clear" w:color="auto" w:fill="auto"/>
            <w:vAlign w:val="center"/>
            <w:hideMark/>
          </w:tcPr>
          <w:p w:rsidR="004D17B7" w:rsidRPr="004D17B7" w:rsidRDefault="004D17B7" w:rsidP="00FA6C9F">
            <w:pPr>
              <w:contextualSpacing/>
              <w:jc w:val="center"/>
              <w:rPr>
                <w:rFonts w:eastAsia="Calibri"/>
                <w:sz w:val="18"/>
                <w:szCs w:val="18"/>
              </w:rPr>
            </w:pPr>
            <w:r w:rsidRPr="004D17B7">
              <w:rPr>
                <w:rFonts w:eastAsia="Calibri"/>
                <w:sz w:val="18"/>
                <w:szCs w:val="18"/>
              </w:rPr>
              <w:t>от 1,2 до 2,5 кг/см</w:t>
            </w:r>
            <w:r w:rsidRPr="004D17B7">
              <w:rPr>
                <w:rFonts w:eastAsia="Calibri"/>
                <w:sz w:val="18"/>
                <w:szCs w:val="18"/>
                <w:vertAlign w:val="superscript"/>
              </w:rPr>
              <w:t>2</w:t>
            </w:r>
          </w:p>
        </w:tc>
        <w:tc>
          <w:tcPr>
            <w:tcW w:w="353" w:type="pct"/>
            <w:shd w:val="clear" w:color="auto" w:fill="auto"/>
            <w:vAlign w:val="center"/>
            <w:hideMark/>
          </w:tcPr>
          <w:p w:rsidR="004D17B7" w:rsidRPr="004D17B7" w:rsidRDefault="004D17B7" w:rsidP="00FA6C9F">
            <w:pPr>
              <w:contextualSpacing/>
              <w:jc w:val="center"/>
              <w:rPr>
                <w:rFonts w:eastAsia="Calibri"/>
                <w:sz w:val="18"/>
                <w:szCs w:val="18"/>
              </w:rPr>
            </w:pPr>
            <w:r w:rsidRPr="004D17B7">
              <w:rPr>
                <w:rFonts w:eastAsia="Calibri"/>
                <w:sz w:val="18"/>
                <w:szCs w:val="18"/>
              </w:rPr>
              <w:t>от 2,5 до 7,0 кг/см</w:t>
            </w:r>
            <w:r w:rsidRPr="004D17B7">
              <w:rPr>
                <w:rFonts w:eastAsia="Calibri"/>
                <w:sz w:val="18"/>
                <w:szCs w:val="18"/>
                <w:vertAlign w:val="superscript"/>
              </w:rPr>
              <w:t>2</w:t>
            </w:r>
          </w:p>
        </w:tc>
        <w:tc>
          <w:tcPr>
            <w:tcW w:w="353" w:type="pct"/>
            <w:shd w:val="clear" w:color="auto" w:fill="auto"/>
            <w:vAlign w:val="center"/>
            <w:hideMark/>
          </w:tcPr>
          <w:p w:rsidR="004D17B7" w:rsidRPr="004D17B7" w:rsidRDefault="004D17B7" w:rsidP="00FA6C9F">
            <w:pPr>
              <w:contextualSpacing/>
              <w:jc w:val="center"/>
              <w:rPr>
                <w:rFonts w:eastAsia="Calibri"/>
                <w:sz w:val="18"/>
                <w:szCs w:val="18"/>
              </w:rPr>
            </w:pPr>
            <w:r w:rsidRPr="004D17B7">
              <w:rPr>
                <w:rFonts w:eastAsia="Calibri"/>
                <w:sz w:val="18"/>
                <w:szCs w:val="18"/>
              </w:rPr>
              <w:t>от 7,0 до 13,0 кг/см</w:t>
            </w:r>
            <w:r w:rsidRPr="004D17B7">
              <w:rPr>
                <w:rFonts w:eastAsia="Calibri"/>
                <w:sz w:val="18"/>
                <w:szCs w:val="18"/>
                <w:vertAlign w:val="superscript"/>
              </w:rPr>
              <w:t>2</w:t>
            </w:r>
          </w:p>
        </w:tc>
        <w:tc>
          <w:tcPr>
            <w:tcW w:w="373" w:type="pct"/>
            <w:shd w:val="clear" w:color="auto" w:fill="auto"/>
            <w:vAlign w:val="center"/>
            <w:hideMark/>
          </w:tcPr>
          <w:p w:rsidR="004D17B7" w:rsidRPr="004D17B7" w:rsidRDefault="004D17B7" w:rsidP="00FA6C9F">
            <w:pPr>
              <w:contextualSpacing/>
              <w:jc w:val="center"/>
              <w:rPr>
                <w:rFonts w:eastAsia="Calibri"/>
                <w:sz w:val="18"/>
                <w:szCs w:val="18"/>
              </w:rPr>
            </w:pPr>
            <w:r w:rsidRPr="004D17B7">
              <w:rPr>
                <w:rFonts w:eastAsia="Calibri"/>
                <w:sz w:val="18"/>
                <w:szCs w:val="18"/>
              </w:rPr>
              <w:t>свыше 13,0 кг/см</w:t>
            </w:r>
            <w:r w:rsidRPr="004D17B7">
              <w:rPr>
                <w:rFonts w:eastAsia="Calibri"/>
                <w:sz w:val="18"/>
                <w:szCs w:val="18"/>
                <w:vertAlign w:val="superscript"/>
              </w:rPr>
              <w:t>2</w:t>
            </w:r>
          </w:p>
        </w:tc>
        <w:tc>
          <w:tcPr>
            <w:tcW w:w="584" w:type="pct"/>
            <w:vMerge/>
            <w:vAlign w:val="center"/>
            <w:hideMark/>
          </w:tcPr>
          <w:p w:rsidR="004D17B7" w:rsidRPr="004D17B7" w:rsidRDefault="004D17B7" w:rsidP="00FA6C9F">
            <w:pPr>
              <w:contextualSpacing/>
              <w:rPr>
                <w:rFonts w:eastAsia="Calibri"/>
              </w:rPr>
            </w:pPr>
          </w:p>
        </w:tc>
      </w:tr>
      <w:tr w:rsidR="004D17B7" w:rsidRPr="004D17B7" w:rsidTr="004D17B7">
        <w:trPr>
          <w:trHeight w:val="227"/>
        </w:trPr>
        <w:tc>
          <w:tcPr>
            <w:tcW w:w="251" w:type="pct"/>
            <w:vMerge w:val="restart"/>
            <w:vAlign w:val="center"/>
          </w:tcPr>
          <w:p w:rsidR="004D17B7" w:rsidRPr="004D17B7" w:rsidRDefault="004D17B7" w:rsidP="00FA6C9F">
            <w:pPr>
              <w:contextualSpacing/>
              <w:rPr>
                <w:rFonts w:eastAsia="Calibri"/>
              </w:rPr>
            </w:pPr>
            <w:r w:rsidRPr="004D17B7">
              <w:rPr>
                <w:rFonts w:eastAsia="Calibri"/>
              </w:rPr>
              <w:t>1</w:t>
            </w:r>
          </w:p>
        </w:tc>
        <w:tc>
          <w:tcPr>
            <w:tcW w:w="4749" w:type="pct"/>
            <w:gridSpan w:val="8"/>
            <w:vAlign w:val="center"/>
          </w:tcPr>
          <w:p w:rsidR="004D17B7" w:rsidRPr="004D17B7" w:rsidRDefault="004D17B7" w:rsidP="00FA6C9F">
            <w:pPr>
              <w:contextualSpacing/>
              <w:jc w:val="both"/>
              <w:rPr>
                <w:rFonts w:eastAsia="Calibri"/>
              </w:rPr>
            </w:pPr>
            <w:r w:rsidRPr="004D17B7">
              <w:rPr>
                <w:rFonts w:eastAsia="Calibri"/>
              </w:rPr>
              <w:t xml:space="preserve">Для потребителей муниципального образования «Сиверское городское поселение» </w:t>
            </w:r>
            <w:r w:rsidRPr="004D17B7">
              <w:rPr>
                <w:rFonts w:eastAsia="Calibri"/>
                <w:lang w:eastAsia="en-US"/>
              </w:rPr>
              <w:t xml:space="preserve">Гатчинского муниципального района Ленинградской области, </w:t>
            </w:r>
            <w:r w:rsidRPr="004D17B7">
              <w:rPr>
                <w:rFonts w:eastAsia="Calibri"/>
              </w:rPr>
              <w:t>в случае отсутствия дифференциации тарифов по схеме подключения</w:t>
            </w:r>
          </w:p>
        </w:tc>
      </w:tr>
      <w:tr w:rsidR="004D17B7" w:rsidRPr="004D17B7" w:rsidTr="004D17B7">
        <w:trPr>
          <w:trHeight w:val="227"/>
        </w:trPr>
        <w:tc>
          <w:tcPr>
            <w:tcW w:w="251" w:type="pct"/>
            <w:vMerge/>
            <w:vAlign w:val="center"/>
          </w:tcPr>
          <w:p w:rsidR="004D17B7" w:rsidRPr="004D17B7" w:rsidRDefault="004D17B7" w:rsidP="00FA6C9F">
            <w:pPr>
              <w:contextualSpacing/>
              <w:rPr>
                <w:rFonts w:eastAsia="Calibri"/>
              </w:rPr>
            </w:pPr>
          </w:p>
        </w:tc>
        <w:tc>
          <w:tcPr>
            <w:tcW w:w="843" w:type="pct"/>
            <w:vMerge w:val="restart"/>
            <w:vAlign w:val="center"/>
          </w:tcPr>
          <w:p w:rsidR="004D17B7" w:rsidRPr="004D17B7" w:rsidRDefault="004D17B7" w:rsidP="00FA6C9F">
            <w:pPr>
              <w:contextualSpacing/>
              <w:rPr>
                <w:rFonts w:eastAsia="Calibri"/>
              </w:rPr>
            </w:pPr>
            <w:r w:rsidRPr="004D17B7">
              <w:rPr>
                <w:rFonts w:eastAsia="Calibri"/>
              </w:rPr>
              <w:t>Одноставочный, руб./Гкал</w:t>
            </w:r>
          </w:p>
        </w:tc>
        <w:tc>
          <w:tcPr>
            <w:tcW w:w="1415"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01.01.2020 по 30.06.2020</w:t>
            </w:r>
          </w:p>
        </w:tc>
        <w:tc>
          <w:tcPr>
            <w:tcW w:w="47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2 123,73</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7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58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r>
      <w:tr w:rsidR="004D17B7" w:rsidRPr="004D17B7" w:rsidTr="004D17B7">
        <w:trPr>
          <w:trHeight w:val="227"/>
        </w:trPr>
        <w:tc>
          <w:tcPr>
            <w:tcW w:w="251" w:type="pct"/>
            <w:vMerge/>
            <w:vAlign w:val="center"/>
          </w:tcPr>
          <w:p w:rsidR="004D17B7" w:rsidRPr="004D17B7" w:rsidRDefault="004D17B7" w:rsidP="00FA6C9F">
            <w:pPr>
              <w:contextualSpacing/>
              <w:rPr>
                <w:rFonts w:eastAsia="Calibri"/>
              </w:rPr>
            </w:pPr>
          </w:p>
        </w:tc>
        <w:tc>
          <w:tcPr>
            <w:tcW w:w="843" w:type="pct"/>
            <w:vMerge/>
            <w:vAlign w:val="center"/>
          </w:tcPr>
          <w:p w:rsidR="004D17B7" w:rsidRPr="004D17B7" w:rsidRDefault="004D17B7" w:rsidP="00FA6C9F">
            <w:pPr>
              <w:contextualSpacing/>
              <w:rPr>
                <w:rFonts w:eastAsia="Calibri"/>
              </w:rPr>
            </w:pPr>
          </w:p>
        </w:tc>
        <w:tc>
          <w:tcPr>
            <w:tcW w:w="1415"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01.07.2020 по 31.12.2020</w:t>
            </w:r>
          </w:p>
        </w:tc>
        <w:tc>
          <w:tcPr>
            <w:tcW w:w="47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2 144,96</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7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58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r>
      <w:tr w:rsidR="004D17B7" w:rsidRPr="004D17B7" w:rsidTr="004D17B7">
        <w:trPr>
          <w:trHeight w:val="227"/>
        </w:trPr>
        <w:tc>
          <w:tcPr>
            <w:tcW w:w="251" w:type="pct"/>
            <w:vMerge/>
            <w:vAlign w:val="center"/>
          </w:tcPr>
          <w:p w:rsidR="004D17B7" w:rsidRPr="004D17B7" w:rsidRDefault="004D17B7" w:rsidP="00FA6C9F">
            <w:pPr>
              <w:contextualSpacing/>
              <w:rPr>
                <w:rFonts w:eastAsia="Calibri"/>
              </w:rPr>
            </w:pPr>
          </w:p>
        </w:tc>
        <w:tc>
          <w:tcPr>
            <w:tcW w:w="843" w:type="pct"/>
            <w:vMerge/>
            <w:vAlign w:val="center"/>
          </w:tcPr>
          <w:p w:rsidR="004D17B7" w:rsidRPr="004D17B7" w:rsidRDefault="004D17B7" w:rsidP="00FA6C9F">
            <w:pPr>
              <w:contextualSpacing/>
              <w:rPr>
                <w:rFonts w:eastAsia="Calibri"/>
              </w:rPr>
            </w:pPr>
          </w:p>
        </w:tc>
        <w:tc>
          <w:tcPr>
            <w:tcW w:w="1415"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01.01.2021 по 30.06.2021</w:t>
            </w:r>
          </w:p>
        </w:tc>
        <w:tc>
          <w:tcPr>
            <w:tcW w:w="474" w:type="pct"/>
            <w:shd w:val="clear" w:color="auto" w:fill="auto"/>
            <w:noWrap/>
            <w:vAlign w:val="center"/>
          </w:tcPr>
          <w:p w:rsidR="004D17B7" w:rsidRPr="004D17B7" w:rsidRDefault="004D17B7" w:rsidP="00FA6C9F">
            <w:pPr>
              <w:contextualSpacing/>
              <w:rPr>
                <w:rFonts w:eastAsia="Calibri"/>
              </w:rPr>
            </w:pPr>
            <w:r w:rsidRPr="004D17B7">
              <w:rPr>
                <w:rFonts w:eastAsia="Calibri"/>
              </w:rPr>
              <w:t>2 144,96</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7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58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r>
      <w:tr w:rsidR="004D17B7" w:rsidRPr="004D17B7" w:rsidTr="004D17B7">
        <w:trPr>
          <w:trHeight w:val="227"/>
        </w:trPr>
        <w:tc>
          <w:tcPr>
            <w:tcW w:w="251" w:type="pct"/>
            <w:vMerge/>
            <w:vAlign w:val="center"/>
          </w:tcPr>
          <w:p w:rsidR="004D17B7" w:rsidRPr="004D17B7" w:rsidRDefault="004D17B7" w:rsidP="00FA6C9F">
            <w:pPr>
              <w:contextualSpacing/>
              <w:rPr>
                <w:rFonts w:eastAsia="Calibri"/>
              </w:rPr>
            </w:pPr>
          </w:p>
        </w:tc>
        <w:tc>
          <w:tcPr>
            <w:tcW w:w="843" w:type="pct"/>
            <w:vMerge/>
            <w:vAlign w:val="center"/>
          </w:tcPr>
          <w:p w:rsidR="004D17B7" w:rsidRPr="004D17B7" w:rsidRDefault="004D17B7" w:rsidP="00FA6C9F">
            <w:pPr>
              <w:contextualSpacing/>
              <w:rPr>
                <w:rFonts w:eastAsia="Calibri"/>
              </w:rPr>
            </w:pPr>
          </w:p>
        </w:tc>
        <w:tc>
          <w:tcPr>
            <w:tcW w:w="1415"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01.07.2021 по 31.12.2021</w:t>
            </w:r>
          </w:p>
        </w:tc>
        <w:tc>
          <w:tcPr>
            <w:tcW w:w="47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2 251,02</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7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58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r>
      <w:tr w:rsidR="004D17B7" w:rsidRPr="004D17B7" w:rsidTr="004D17B7">
        <w:trPr>
          <w:trHeight w:val="227"/>
        </w:trPr>
        <w:tc>
          <w:tcPr>
            <w:tcW w:w="251" w:type="pct"/>
            <w:vMerge/>
            <w:vAlign w:val="center"/>
          </w:tcPr>
          <w:p w:rsidR="004D17B7" w:rsidRPr="004D17B7" w:rsidRDefault="004D17B7" w:rsidP="00FA6C9F">
            <w:pPr>
              <w:contextualSpacing/>
              <w:rPr>
                <w:rFonts w:eastAsia="Calibri"/>
              </w:rPr>
            </w:pPr>
          </w:p>
        </w:tc>
        <w:tc>
          <w:tcPr>
            <w:tcW w:w="843" w:type="pct"/>
            <w:vMerge/>
            <w:vAlign w:val="center"/>
          </w:tcPr>
          <w:p w:rsidR="004D17B7" w:rsidRPr="004D17B7" w:rsidRDefault="004D17B7" w:rsidP="00FA6C9F">
            <w:pPr>
              <w:contextualSpacing/>
              <w:rPr>
                <w:rFonts w:eastAsia="Calibri"/>
              </w:rPr>
            </w:pPr>
          </w:p>
        </w:tc>
        <w:tc>
          <w:tcPr>
            <w:tcW w:w="1415"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01.01.2022 по 30.06.2022</w:t>
            </w:r>
          </w:p>
        </w:tc>
        <w:tc>
          <w:tcPr>
            <w:tcW w:w="47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2 251,02</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7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58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r>
      <w:tr w:rsidR="004D17B7" w:rsidRPr="004D17B7" w:rsidTr="004D17B7">
        <w:trPr>
          <w:trHeight w:val="227"/>
        </w:trPr>
        <w:tc>
          <w:tcPr>
            <w:tcW w:w="251" w:type="pct"/>
            <w:vMerge/>
            <w:vAlign w:val="center"/>
          </w:tcPr>
          <w:p w:rsidR="004D17B7" w:rsidRPr="004D17B7" w:rsidRDefault="004D17B7" w:rsidP="00FA6C9F">
            <w:pPr>
              <w:contextualSpacing/>
              <w:rPr>
                <w:rFonts w:eastAsia="Calibri"/>
              </w:rPr>
            </w:pPr>
          </w:p>
        </w:tc>
        <w:tc>
          <w:tcPr>
            <w:tcW w:w="843" w:type="pct"/>
            <w:vMerge/>
            <w:vAlign w:val="center"/>
          </w:tcPr>
          <w:p w:rsidR="004D17B7" w:rsidRPr="004D17B7" w:rsidRDefault="004D17B7" w:rsidP="00FA6C9F">
            <w:pPr>
              <w:contextualSpacing/>
              <w:rPr>
                <w:rFonts w:eastAsia="Calibri"/>
              </w:rPr>
            </w:pPr>
          </w:p>
        </w:tc>
        <w:tc>
          <w:tcPr>
            <w:tcW w:w="1415"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01.07.2022 по 31.12.2022</w:t>
            </w:r>
          </w:p>
        </w:tc>
        <w:tc>
          <w:tcPr>
            <w:tcW w:w="47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2 243,74</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7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58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r>
      <w:tr w:rsidR="004D17B7" w:rsidRPr="004D17B7" w:rsidTr="004D17B7">
        <w:trPr>
          <w:trHeight w:val="227"/>
        </w:trPr>
        <w:tc>
          <w:tcPr>
            <w:tcW w:w="251" w:type="pct"/>
            <w:vMerge/>
            <w:vAlign w:val="center"/>
          </w:tcPr>
          <w:p w:rsidR="004D17B7" w:rsidRPr="004D17B7" w:rsidRDefault="004D17B7" w:rsidP="00FA6C9F">
            <w:pPr>
              <w:contextualSpacing/>
              <w:rPr>
                <w:rFonts w:eastAsia="Calibri"/>
              </w:rPr>
            </w:pPr>
          </w:p>
        </w:tc>
        <w:tc>
          <w:tcPr>
            <w:tcW w:w="843" w:type="pct"/>
            <w:vMerge/>
            <w:vAlign w:val="center"/>
          </w:tcPr>
          <w:p w:rsidR="004D17B7" w:rsidRPr="004D17B7" w:rsidRDefault="004D17B7" w:rsidP="00FA6C9F">
            <w:pPr>
              <w:contextualSpacing/>
              <w:rPr>
                <w:rFonts w:eastAsia="Calibri"/>
              </w:rPr>
            </w:pPr>
          </w:p>
        </w:tc>
        <w:tc>
          <w:tcPr>
            <w:tcW w:w="1415"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01.01.2023 по 30.06.2023</w:t>
            </w:r>
          </w:p>
        </w:tc>
        <w:tc>
          <w:tcPr>
            <w:tcW w:w="47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2 243,74</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7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58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r>
      <w:tr w:rsidR="004D17B7" w:rsidRPr="004D17B7" w:rsidTr="004D17B7">
        <w:trPr>
          <w:trHeight w:val="227"/>
        </w:trPr>
        <w:tc>
          <w:tcPr>
            <w:tcW w:w="251" w:type="pct"/>
            <w:vMerge/>
            <w:vAlign w:val="center"/>
          </w:tcPr>
          <w:p w:rsidR="004D17B7" w:rsidRPr="004D17B7" w:rsidRDefault="004D17B7" w:rsidP="00FA6C9F">
            <w:pPr>
              <w:contextualSpacing/>
              <w:rPr>
                <w:rFonts w:eastAsia="Calibri"/>
              </w:rPr>
            </w:pPr>
          </w:p>
        </w:tc>
        <w:tc>
          <w:tcPr>
            <w:tcW w:w="843" w:type="pct"/>
            <w:vMerge/>
            <w:vAlign w:val="center"/>
          </w:tcPr>
          <w:p w:rsidR="004D17B7" w:rsidRPr="004D17B7" w:rsidRDefault="004D17B7" w:rsidP="00FA6C9F">
            <w:pPr>
              <w:contextualSpacing/>
              <w:rPr>
                <w:rFonts w:eastAsia="Calibri"/>
              </w:rPr>
            </w:pPr>
          </w:p>
        </w:tc>
        <w:tc>
          <w:tcPr>
            <w:tcW w:w="1415"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01.07.2023 по 31.12.2023</w:t>
            </w:r>
          </w:p>
        </w:tc>
        <w:tc>
          <w:tcPr>
            <w:tcW w:w="47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2 406,31</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7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58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r>
      <w:tr w:rsidR="004D17B7" w:rsidRPr="004D17B7" w:rsidTr="004D17B7">
        <w:trPr>
          <w:trHeight w:val="227"/>
        </w:trPr>
        <w:tc>
          <w:tcPr>
            <w:tcW w:w="251" w:type="pct"/>
            <w:vMerge/>
            <w:vAlign w:val="center"/>
          </w:tcPr>
          <w:p w:rsidR="004D17B7" w:rsidRPr="004D17B7" w:rsidRDefault="004D17B7" w:rsidP="00FA6C9F">
            <w:pPr>
              <w:contextualSpacing/>
              <w:rPr>
                <w:rFonts w:eastAsia="Calibri"/>
              </w:rPr>
            </w:pPr>
          </w:p>
        </w:tc>
        <w:tc>
          <w:tcPr>
            <w:tcW w:w="843" w:type="pct"/>
            <w:vMerge/>
            <w:vAlign w:val="center"/>
          </w:tcPr>
          <w:p w:rsidR="004D17B7" w:rsidRPr="004D17B7" w:rsidRDefault="004D17B7" w:rsidP="00FA6C9F">
            <w:pPr>
              <w:contextualSpacing/>
              <w:rPr>
                <w:rFonts w:eastAsia="Calibri"/>
              </w:rPr>
            </w:pPr>
          </w:p>
        </w:tc>
        <w:tc>
          <w:tcPr>
            <w:tcW w:w="1415"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01.01.2024 по 30.06.2024</w:t>
            </w:r>
          </w:p>
        </w:tc>
        <w:tc>
          <w:tcPr>
            <w:tcW w:w="47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2 406,31</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7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58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r>
      <w:tr w:rsidR="004D17B7" w:rsidRPr="004D17B7" w:rsidTr="004D17B7">
        <w:trPr>
          <w:trHeight w:val="227"/>
        </w:trPr>
        <w:tc>
          <w:tcPr>
            <w:tcW w:w="251" w:type="pct"/>
            <w:vMerge/>
            <w:vAlign w:val="center"/>
          </w:tcPr>
          <w:p w:rsidR="004D17B7" w:rsidRPr="004D17B7" w:rsidRDefault="004D17B7" w:rsidP="00FA6C9F">
            <w:pPr>
              <w:contextualSpacing/>
              <w:rPr>
                <w:rFonts w:eastAsia="Calibri"/>
              </w:rPr>
            </w:pPr>
          </w:p>
        </w:tc>
        <w:tc>
          <w:tcPr>
            <w:tcW w:w="843" w:type="pct"/>
            <w:vMerge/>
            <w:vAlign w:val="center"/>
          </w:tcPr>
          <w:p w:rsidR="004D17B7" w:rsidRPr="004D17B7" w:rsidRDefault="004D17B7" w:rsidP="00FA6C9F">
            <w:pPr>
              <w:contextualSpacing/>
              <w:rPr>
                <w:rFonts w:eastAsia="Calibri"/>
              </w:rPr>
            </w:pPr>
          </w:p>
        </w:tc>
        <w:tc>
          <w:tcPr>
            <w:tcW w:w="1415"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01.07.2024 по 31.12.2024</w:t>
            </w:r>
          </w:p>
        </w:tc>
        <w:tc>
          <w:tcPr>
            <w:tcW w:w="47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2 325,47</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5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37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584"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r>
    </w:tbl>
    <w:p w:rsidR="004D17B7" w:rsidRPr="004D17B7" w:rsidRDefault="004D17B7" w:rsidP="00FA6C9F">
      <w:pPr>
        <w:widowControl w:val="0"/>
        <w:autoSpaceDE w:val="0"/>
        <w:autoSpaceDN w:val="0"/>
        <w:adjustRightInd w:val="0"/>
        <w:contextualSpacing/>
        <w:jc w:val="center"/>
        <w:rPr>
          <w:rFonts w:eastAsia="Calibri"/>
          <w:sz w:val="24"/>
          <w:szCs w:val="24"/>
          <w:lang w:eastAsia="en-US"/>
        </w:rPr>
      </w:pPr>
      <w:r w:rsidRPr="004D17B7">
        <w:rPr>
          <w:rFonts w:eastAsia="Calibri"/>
          <w:sz w:val="24"/>
          <w:szCs w:val="24"/>
          <w:lang w:eastAsia="en-US"/>
        </w:rPr>
        <w:t>Тарифы на горячую воду, поставляемую Государственным казенным учреждением здравоохранения Ленинградской области «Дружносельская психиатрическая больница» потребителям (кроме населения) на территории Ленинградской области, на долгосрочный период регулирования 2020-2024 годов</w:t>
      </w: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66"/>
        <w:gridCol w:w="2957"/>
        <w:gridCol w:w="1823"/>
        <w:gridCol w:w="2312"/>
      </w:tblGrid>
      <w:tr w:rsidR="004D17B7" w:rsidRPr="004D17B7" w:rsidTr="004D17B7">
        <w:trPr>
          <w:trHeight w:val="227"/>
          <w:jc w:val="center"/>
        </w:trPr>
        <w:tc>
          <w:tcPr>
            <w:tcW w:w="258" w:type="pct"/>
            <w:vMerge w:val="restart"/>
            <w:shd w:val="clear" w:color="auto" w:fill="auto"/>
            <w:vAlign w:val="center"/>
            <w:hideMark/>
          </w:tcPr>
          <w:p w:rsidR="004D17B7" w:rsidRPr="004D17B7" w:rsidRDefault="004D17B7" w:rsidP="00FA6C9F">
            <w:pPr>
              <w:contextualSpacing/>
              <w:rPr>
                <w:rFonts w:eastAsia="Calibri"/>
                <w:color w:val="000000"/>
              </w:rPr>
            </w:pPr>
            <w:r w:rsidRPr="004D17B7">
              <w:rPr>
                <w:rFonts w:eastAsia="Calibri"/>
                <w:color w:val="000000"/>
              </w:rPr>
              <w:t>№ п/п</w:t>
            </w:r>
          </w:p>
        </w:tc>
        <w:tc>
          <w:tcPr>
            <w:tcW w:w="1365" w:type="pct"/>
            <w:vMerge w:val="restart"/>
            <w:shd w:val="clear" w:color="auto" w:fill="auto"/>
            <w:vAlign w:val="center"/>
            <w:hideMark/>
          </w:tcPr>
          <w:p w:rsidR="004D17B7" w:rsidRPr="004D17B7" w:rsidRDefault="004D17B7" w:rsidP="00FA6C9F">
            <w:pPr>
              <w:contextualSpacing/>
              <w:jc w:val="center"/>
              <w:rPr>
                <w:rFonts w:eastAsia="Calibri"/>
                <w:color w:val="000000"/>
              </w:rPr>
            </w:pPr>
            <w:r w:rsidRPr="004D17B7">
              <w:rPr>
                <w:rFonts w:eastAsia="Calibri"/>
                <w:color w:val="000000"/>
              </w:rPr>
              <w:t>Вид системы теплоснабжения (горячего водоснабжения)</w:t>
            </w:r>
          </w:p>
        </w:tc>
        <w:tc>
          <w:tcPr>
            <w:tcW w:w="1408" w:type="pct"/>
            <w:vMerge w:val="restart"/>
            <w:shd w:val="clear" w:color="auto" w:fill="auto"/>
            <w:vAlign w:val="center"/>
            <w:hideMark/>
          </w:tcPr>
          <w:p w:rsidR="004D17B7" w:rsidRPr="004D17B7" w:rsidRDefault="004D17B7" w:rsidP="00FA6C9F">
            <w:pPr>
              <w:contextualSpacing/>
              <w:jc w:val="center"/>
              <w:rPr>
                <w:rFonts w:eastAsia="Calibri"/>
                <w:color w:val="000000"/>
              </w:rPr>
            </w:pPr>
            <w:r w:rsidRPr="004D17B7">
              <w:rPr>
                <w:rFonts w:eastAsia="Calibri"/>
                <w:color w:val="000000"/>
              </w:rPr>
              <w:t>Год с календарной разбивкой</w:t>
            </w:r>
          </w:p>
        </w:tc>
        <w:tc>
          <w:tcPr>
            <w:tcW w:w="868" w:type="pct"/>
            <w:vMerge w:val="restart"/>
            <w:shd w:val="clear" w:color="auto" w:fill="auto"/>
            <w:vAlign w:val="center"/>
            <w:hideMark/>
          </w:tcPr>
          <w:p w:rsidR="004D17B7" w:rsidRPr="004D17B7" w:rsidRDefault="004D17B7" w:rsidP="00FA6C9F">
            <w:pPr>
              <w:contextualSpacing/>
              <w:jc w:val="center"/>
              <w:rPr>
                <w:rFonts w:eastAsia="Calibri"/>
                <w:color w:val="000000"/>
              </w:rPr>
            </w:pPr>
            <w:r w:rsidRPr="004D17B7">
              <w:rPr>
                <w:rFonts w:eastAsia="Calibri"/>
                <w:color w:val="000000"/>
              </w:rPr>
              <w:t>Компонент на теплоноситель, руб./куб. м</w:t>
            </w:r>
          </w:p>
        </w:tc>
        <w:tc>
          <w:tcPr>
            <w:tcW w:w="1101" w:type="pct"/>
            <w:tcBorders>
              <w:bottom w:val="nil"/>
            </w:tcBorders>
            <w:shd w:val="clear" w:color="auto" w:fill="auto"/>
            <w:vAlign w:val="center"/>
            <w:hideMark/>
          </w:tcPr>
          <w:p w:rsidR="004D17B7" w:rsidRPr="004D17B7" w:rsidRDefault="004D17B7" w:rsidP="00FA6C9F">
            <w:pPr>
              <w:contextualSpacing/>
              <w:jc w:val="center"/>
              <w:rPr>
                <w:rFonts w:eastAsia="Calibri"/>
                <w:color w:val="000000"/>
              </w:rPr>
            </w:pPr>
            <w:r w:rsidRPr="004D17B7">
              <w:rPr>
                <w:rFonts w:eastAsia="Calibri"/>
                <w:color w:val="000000"/>
              </w:rPr>
              <w:t>Компонент на тепловую энергию</w:t>
            </w:r>
          </w:p>
        </w:tc>
      </w:tr>
      <w:tr w:rsidR="004D17B7" w:rsidRPr="004D17B7" w:rsidTr="004D17B7">
        <w:trPr>
          <w:trHeight w:val="227"/>
          <w:jc w:val="center"/>
        </w:trPr>
        <w:tc>
          <w:tcPr>
            <w:tcW w:w="258" w:type="pct"/>
            <w:vMerge/>
            <w:shd w:val="clear" w:color="auto" w:fill="auto"/>
            <w:vAlign w:val="center"/>
            <w:hideMark/>
          </w:tcPr>
          <w:p w:rsidR="004D17B7" w:rsidRPr="004D17B7" w:rsidRDefault="004D17B7" w:rsidP="00FA6C9F">
            <w:pPr>
              <w:contextualSpacing/>
              <w:rPr>
                <w:rFonts w:eastAsia="Calibri"/>
                <w:color w:val="000000"/>
              </w:rPr>
            </w:pPr>
          </w:p>
        </w:tc>
        <w:tc>
          <w:tcPr>
            <w:tcW w:w="1365" w:type="pct"/>
            <w:vMerge/>
            <w:shd w:val="clear" w:color="auto" w:fill="auto"/>
            <w:vAlign w:val="center"/>
            <w:hideMark/>
          </w:tcPr>
          <w:p w:rsidR="004D17B7" w:rsidRPr="004D17B7" w:rsidRDefault="004D17B7" w:rsidP="00FA6C9F">
            <w:pPr>
              <w:contextualSpacing/>
              <w:rPr>
                <w:rFonts w:eastAsia="Calibri"/>
                <w:color w:val="000000"/>
              </w:rPr>
            </w:pPr>
          </w:p>
        </w:tc>
        <w:tc>
          <w:tcPr>
            <w:tcW w:w="1408" w:type="pct"/>
            <w:vMerge/>
            <w:shd w:val="clear" w:color="auto" w:fill="auto"/>
            <w:vAlign w:val="center"/>
            <w:hideMark/>
          </w:tcPr>
          <w:p w:rsidR="004D17B7" w:rsidRPr="004D17B7" w:rsidRDefault="004D17B7" w:rsidP="00FA6C9F">
            <w:pPr>
              <w:contextualSpacing/>
              <w:rPr>
                <w:rFonts w:eastAsia="Calibri"/>
                <w:color w:val="000000"/>
              </w:rPr>
            </w:pPr>
          </w:p>
        </w:tc>
        <w:tc>
          <w:tcPr>
            <w:tcW w:w="868" w:type="pct"/>
            <w:vMerge/>
            <w:vAlign w:val="center"/>
            <w:hideMark/>
          </w:tcPr>
          <w:p w:rsidR="004D17B7" w:rsidRPr="004D17B7" w:rsidRDefault="004D17B7" w:rsidP="00FA6C9F">
            <w:pPr>
              <w:contextualSpacing/>
              <w:rPr>
                <w:rFonts w:eastAsia="Calibri"/>
                <w:color w:val="000000"/>
              </w:rPr>
            </w:pPr>
          </w:p>
        </w:tc>
        <w:tc>
          <w:tcPr>
            <w:tcW w:w="1101" w:type="pct"/>
            <w:tcBorders>
              <w:top w:val="nil"/>
            </w:tcBorders>
            <w:shd w:val="clear" w:color="auto" w:fill="auto"/>
            <w:vAlign w:val="center"/>
            <w:hideMark/>
          </w:tcPr>
          <w:p w:rsidR="004D17B7" w:rsidRPr="004D17B7" w:rsidRDefault="004D17B7" w:rsidP="00FA6C9F">
            <w:pPr>
              <w:contextualSpacing/>
              <w:jc w:val="center"/>
              <w:rPr>
                <w:rFonts w:eastAsia="Calibri"/>
                <w:color w:val="000000"/>
              </w:rPr>
            </w:pPr>
            <w:r w:rsidRPr="004D17B7">
              <w:rPr>
                <w:rFonts w:eastAsia="Calibri"/>
                <w:color w:val="000000"/>
              </w:rPr>
              <w:t>Одноставочный, руб./Гкал</w:t>
            </w:r>
          </w:p>
        </w:tc>
      </w:tr>
      <w:tr w:rsidR="004D17B7" w:rsidRPr="004D17B7" w:rsidTr="004D17B7">
        <w:trPr>
          <w:trHeight w:val="227"/>
          <w:jc w:val="center"/>
        </w:trPr>
        <w:tc>
          <w:tcPr>
            <w:tcW w:w="258" w:type="pct"/>
            <w:tcBorders>
              <w:bottom w:val="single" w:sz="4" w:space="0" w:color="auto"/>
            </w:tcBorders>
            <w:shd w:val="clear" w:color="auto" w:fill="auto"/>
            <w:noWrap/>
            <w:vAlign w:val="center"/>
            <w:hideMark/>
          </w:tcPr>
          <w:p w:rsidR="004D17B7" w:rsidRPr="004D17B7" w:rsidRDefault="004D17B7" w:rsidP="00FA6C9F">
            <w:pPr>
              <w:contextualSpacing/>
              <w:jc w:val="center"/>
              <w:rPr>
                <w:rFonts w:eastAsia="Calibri"/>
                <w:color w:val="000000"/>
              </w:rPr>
            </w:pPr>
            <w:r w:rsidRPr="004D17B7">
              <w:rPr>
                <w:rFonts w:eastAsia="Calibri"/>
                <w:color w:val="000000"/>
              </w:rPr>
              <w:t>1</w:t>
            </w:r>
          </w:p>
        </w:tc>
        <w:tc>
          <w:tcPr>
            <w:tcW w:w="4742" w:type="pct"/>
            <w:gridSpan w:val="4"/>
            <w:shd w:val="clear" w:color="auto" w:fill="auto"/>
            <w:vAlign w:val="center"/>
            <w:hideMark/>
          </w:tcPr>
          <w:p w:rsidR="004D17B7" w:rsidRPr="004D17B7" w:rsidRDefault="004D17B7" w:rsidP="00FA6C9F">
            <w:pPr>
              <w:contextualSpacing/>
              <w:jc w:val="both"/>
              <w:rPr>
                <w:rFonts w:eastAsia="Calibri"/>
              </w:rPr>
            </w:pPr>
            <w:r w:rsidRPr="004D17B7">
              <w:rPr>
                <w:rFonts w:eastAsia="Calibri"/>
              </w:rPr>
              <w:t>Для потребителей муниципального образования «Сиверское городское поселение» Гатчинского муниципального района Ленинградской области</w:t>
            </w:r>
          </w:p>
        </w:tc>
      </w:tr>
      <w:tr w:rsidR="004D17B7" w:rsidRPr="004D17B7" w:rsidTr="004D17B7">
        <w:trPr>
          <w:trHeight w:val="227"/>
          <w:jc w:val="center"/>
        </w:trPr>
        <w:tc>
          <w:tcPr>
            <w:tcW w:w="258" w:type="pct"/>
            <w:vMerge w:val="restart"/>
            <w:shd w:val="clear" w:color="auto" w:fill="auto"/>
            <w:noWrap/>
            <w:hideMark/>
          </w:tcPr>
          <w:p w:rsidR="004D17B7" w:rsidRPr="004D17B7" w:rsidRDefault="004D17B7" w:rsidP="00FA6C9F">
            <w:pPr>
              <w:contextualSpacing/>
              <w:rPr>
                <w:rFonts w:eastAsia="Calibri"/>
                <w:color w:val="000000"/>
              </w:rPr>
            </w:pPr>
            <w:r w:rsidRPr="004D17B7">
              <w:rPr>
                <w:rFonts w:eastAsia="Calibri"/>
                <w:color w:val="000000"/>
              </w:rPr>
              <w:t>1.1</w:t>
            </w:r>
          </w:p>
        </w:tc>
        <w:tc>
          <w:tcPr>
            <w:tcW w:w="1365" w:type="pct"/>
            <w:vMerge w:val="restart"/>
            <w:shd w:val="clear" w:color="auto" w:fill="auto"/>
            <w:hideMark/>
          </w:tcPr>
          <w:p w:rsidR="004D17B7" w:rsidRPr="004D17B7" w:rsidRDefault="004D17B7" w:rsidP="00FA6C9F">
            <w:pPr>
              <w:contextualSpacing/>
              <w:rPr>
                <w:rFonts w:eastAsia="Calibri"/>
              </w:rPr>
            </w:pPr>
            <w:r w:rsidRPr="004D17B7">
              <w:rPr>
                <w:rFonts w:eastAsia="Calibri"/>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408"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01.01.2020 по 30.06.2020</w:t>
            </w:r>
          </w:p>
        </w:tc>
        <w:tc>
          <w:tcPr>
            <w:tcW w:w="868"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21,38</w:t>
            </w:r>
          </w:p>
        </w:tc>
        <w:tc>
          <w:tcPr>
            <w:tcW w:w="1101"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2 123,73</w:t>
            </w:r>
          </w:p>
        </w:tc>
      </w:tr>
      <w:tr w:rsidR="004D17B7" w:rsidRPr="004D17B7" w:rsidTr="004D17B7">
        <w:trPr>
          <w:trHeight w:val="227"/>
          <w:jc w:val="center"/>
        </w:trPr>
        <w:tc>
          <w:tcPr>
            <w:tcW w:w="258" w:type="pct"/>
            <w:vMerge/>
            <w:shd w:val="clear" w:color="auto" w:fill="auto"/>
            <w:noWrap/>
            <w:hideMark/>
          </w:tcPr>
          <w:p w:rsidR="004D17B7" w:rsidRPr="004D17B7" w:rsidRDefault="004D17B7" w:rsidP="00FA6C9F">
            <w:pPr>
              <w:contextualSpacing/>
              <w:rPr>
                <w:rFonts w:eastAsia="Calibri"/>
                <w:color w:val="000000"/>
              </w:rPr>
            </w:pPr>
          </w:p>
        </w:tc>
        <w:tc>
          <w:tcPr>
            <w:tcW w:w="1365" w:type="pct"/>
            <w:vMerge/>
            <w:shd w:val="clear" w:color="auto" w:fill="auto"/>
          </w:tcPr>
          <w:p w:rsidR="004D17B7" w:rsidRPr="004D17B7" w:rsidRDefault="004D17B7" w:rsidP="00FA6C9F">
            <w:pPr>
              <w:contextualSpacing/>
              <w:rPr>
                <w:rFonts w:eastAsia="Calibri"/>
                <w:color w:val="000000"/>
              </w:rPr>
            </w:pPr>
          </w:p>
        </w:tc>
        <w:tc>
          <w:tcPr>
            <w:tcW w:w="1408"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01.07.2020 по 31.12.2020</w:t>
            </w:r>
          </w:p>
        </w:tc>
        <w:tc>
          <w:tcPr>
            <w:tcW w:w="868"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21,82</w:t>
            </w:r>
          </w:p>
        </w:tc>
        <w:tc>
          <w:tcPr>
            <w:tcW w:w="1101"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2 144,96</w:t>
            </w:r>
          </w:p>
        </w:tc>
      </w:tr>
      <w:tr w:rsidR="004D17B7" w:rsidRPr="004D17B7" w:rsidTr="004D17B7">
        <w:trPr>
          <w:trHeight w:val="227"/>
          <w:jc w:val="center"/>
        </w:trPr>
        <w:tc>
          <w:tcPr>
            <w:tcW w:w="258" w:type="pct"/>
            <w:vMerge/>
            <w:shd w:val="clear" w:color="auto" w:fill="auto"/>
            <w:noWrap/>
          </w:tcPr>
          <w:p w:rsidR="004D17B7" w:rsidRPr="004D17B7" w:rsidRDefault="004D17B7" w:rsidP="00FA6C9F">
            <w:pPr>
              <w:contextualSpacing/>
              <w:rPr>
                <w:rFonts w:eastAsia="Calibri"/>
                <w:color w:val="000000"/>
              </w:rPr>
            </w:pPr>
          </w:p>
        </w:tc>
        <w:tc>
          <w:tcPr>
            <w:tcW w:w="1365" w:type="pct"/>
            <w:vMerge/>
            <w:shd w:val="clear" w:color="auto" w:fill="auto"/>
          </w:tcPr>
          <w:p w:rsidR="004D17B7" w:rsidRPr="004D17B7" w:rsidRDefault="004D17B7" w:rsidP="00FA6C9F">
            <w:pPr>
              <w:contextualSpacing/>
              <w:rPr>
                <w:rFonts w:eastAsia="Calibri"/>
                <w:color w:val="000000"/>
              </w:rPr>
            </w:pPr>
          </w:p>
        </w:tc>
        <w:tc>
          <w:tcPr>
            <w:tcW w:w="1408"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01.01.2021 по 30.06.2021</w:t>
            </w:r>
          </w:p>
        </w:tc>
        <w:tc>
          <w:tcPr>
            <w:tcW w:w="868"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21,35</w:t>
            </w:r>
          </w:p>
        </w:tc>
        <w:tc>
          <w:tcPr>
            <w:tcW w:w="1101"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2 144,96</w:t>
            </w:r>
          </w:p>
        </w:tc>
      </w:tr>
      <w:tr w:rsidR="004D17B7" w:rsidRPr="004D17B7" w:rsidTr="004D17B7">
        <w:trPr>
          <w:trHeight w:val="227"/>
          <w:jc w:val="center"/>
        </w:trPr>
        <w:tc>
          <w:tcPr>
            <w:tcW w:w="258" w:type="pct"/>
            <w:vMerge/>
            <w:shd w:val="clear" w:color="auto" w:fill="auto"/>
            <w:noWrap/>
          </w:tcPr>
          <w:p w:rsidR="004D17B7" w:rsidRPr="004D17B7" w:rsidRDefault="004D17B7" w:rsidP="00FA6C9F">
            <w:pPr>
              <w:contextualSpacing/>
              <w:rPr>
                <w:rFonts w:eastAsia="Calibri"/>
                <w:color w:val="000000"/>
              </w:rPr>
            </w:pPr>
          </w:p>
        </w:tc>
        <w:tc>
          <w:tcPr>
            <w:tcW w:w="1365" w:type="pct"/>
            <w:vMerge/>
            <w:shd w:val="clear" w:color="auto" w:fill="auto"/>
          </w:tcPr>
          <w:p w:rsidR="004D17B7" w:rsidRPr="004D17B7" w:rsidRDefault="004D17B7" w:rsidP="00FA6C9F">
            <w:pPr>
              <w:contextualSpacing/>
              <w:rPr>
                <w:rFonts w:eastAsia="Calibri"/>
                <w:color w:val="000000"/>
              </w:rPr>
            </w:pPr>
          </w:p>
        </w:tc>
        <w:tc>
          <w:tcPr>
            <w:tcW w:w="1408"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01.07.2021 по 31.12.2021</w:t>
            </w:r>
          </w:p>
        </w:tc>
        <w:tc>
          <w:tcPr>
            <w:tcW w:w="868"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21,79</w:t>
            </w:r>
          </w:p>
        </w:tc>
        <w:tc>
          <w:tcPr>
            <w:tcW w:w="1101"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2 251,02</w:t>
            </w:r>
          </w:p>
        </w:tc>
      </w:tr>
      <w:tr w:rsidR="004D17B7" w:rsidRPr="004D17B7" w:rsidTr="004D17B7">
        <w:trPr>
          <w:trHeight w:val="227"/>
          <w:jc w:val="center"/>
        </w:trPr>
        <w:tc>
          <w:tcPr>
            <w:tcW w:w="258" w:type="pct"/>
            <w:vMerge/>
            <w:shd w:val="clear" w:color="auto" w:fill="auto"/>
            <w:noWrap/>
          </w:tcPr>
          <w:p w:rsidR="004D17B7" w:rsidRPr="004D17B7" w:rsidRDefault="004D17B7" w:rsidP="00FA6C9F">
            <w:pPr>
              <w:contextualSpacing/>
              <w:rPr>
                <w:rFonts w:eastAsia="Calibri"/>
                <w:color w:val="000000"/>
              </w:rPr>
            </w:pPr>
          </w:p>
        </w:tc>
        <w:tc>
          <w:tcPr>
            <w:tcW w:w="1365" w:type="pct"/>
            <w:vMerge/>
            <w:shd w:val="clear" w:color="auto" w:fill="auto"/>
          </w:tcPr>
          <w:p w:rsidR="004D17B7" w:rsidRPr="004D17B7" w:rsidRDefault="004D17B7" w:rsidP="00FA6C9F">
            <w:pPr>
              <w:contextualSpacing/>
              <w:rPr>
                <w:rFonts w:eastAsia="Calibri"/>
                <w:color w:val="000000"/>
              </w:rPr>
            </w:pPr>
          </w:p>
        </w:tc>
        <w:tc>
          <w:tcPr>
            <w:tcW w:w="1408"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01.01.2022 по 30.06.2022</w:t>
            </w:r>
          </w:p>
        </w:tc>
        <w:tc>
          <w:tcPr>
            <w:tcW w:w="868"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21,79</w:t>
            </w:r>
          </w:p>
        </w:tc>
        <w:tc>
          <w:tcPr>
            <w:tcW w:w="1101"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2 251,02</w:t>
            </w:r>
          </w:p>
        </w:tc>
      </w:tr>
      <w:tr w:rsidR="004D17B7" w:rsidRPr="004D17B7" w:rsidTr="004D17B7">
        <w:trPr>
          <w:trHeight w:val="227"/>
          <w:jc w:val="center"/>
        </w:trPr>
        <w:tc>
          <w:tcPr>
            <w:tcW w:w="258" w:type="pct"/>
            <w:vMerge/>
            <w:shd w:val="clear" w:color="auto" w:fill="auto"/>
            <w:noWrap/>
          </w:tcPr>
          <w:p w:rsidR="004D17B7" w:rsidRPr="004D17B7" w:rsidRDefault="004D17B7" w:rsidP="00FA6C9F">
            <w:pPr>
              <w:contextualSpacing/>
              <w:rPr>
                <w:rFonts w:eastAsia="Calibri"/>
                <w:color w:val="000000"/>
              </w:rPr>
            </w:pPr>
          </w:p>
        </w:tc>
        <w:tc>
          <w:tcPr>
            <w:tcW w:w="1365" w:type="pct"/>
            <w:vMerge/>
            <w:shd w:val="clear" w:color="auto" w:fill="auto"/>
          </w:tcPr>
          <w:p w:rsidR="004D17B7" w:rsidRPr="004D17B7" w:rsidRDefault="004D17B7" w:rsidP="00FA6C9F">
            <w:pPr>
              <w:contextualSpacing/>
              <w:rPr>
                <w:rFonts w:eastAsia="Calibri"/>
                <w:color w:val="000000"/>
              </w:rPr>
            </w:pPr>
          </w:p>
        </w:tc>
        <w:tc>
          <w:tcPr>
            <w:tcW w:w="1408"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01.07.2022 по 31.12.2022</w:t>
            </w:r>
          </w:p>
        </w:tc>
        <w:tc>
          <w:tcPr>
            <w:tcW w:w="868"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22,64</w:t>
            </w:r>
          </w:p>
        </w:tc>
        <w:tc>
          <w:tcPr>
            <w:tcW w:w="1101"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2 243,74</w:t>
            </w:r>
          </w:p>
        </w:tc>
      </w:tr>
      <w:tr w:rsidR="004D17B7" w:rsidRPr="004D17B7" w:rsidTr="004D17B7">
        <w:trPr>
          <w:trHeight w:val="227"/>
          <w:jc w:val="center"/>
        </w:trPr>
        <w:tc>
          <w:tcPr>
            <w:tcW w:w="258" w:type="pct"/>
            <w:vMerge/>
            <w:shd w:val="clear" w:color="auto" w:fill="auto"/>
            <w:noWrap/>
          </w:tcPr>
          <w:p w:rsidR="004D17B7" w:rsidRPr="004D17B7" w:rsidRDefault="004D17B7" w:rsidP="00FA6C9F">
            <w:pPr>
              <w:contextualSpacing/>
              <w:rPr>
                <w:rFonts w:eastAsia="Calibri"/>
                <w:color w:val="000000"/>
              </w:rPr>
            </w:pPr>
          </w:p>
        </w:tc>
        <w:tc>
          <w:tcPr>
            <w:tcW w:w="1365" w:type="pct"/>
            <w:vMerge/>
            <w:shd w:val="clear" w:color="auto" w:fill="auto"/>
          </w:tcPr>
          <w:p w:rsidR="004D17B7" w:rsidRPr="004D17B7" w:rsidRDefault="004D17B7" w:rsidP="00FA6C9F">
            <w:pPr>
              <w:contextualSpacing/>
              <w:rPr>
                <w:rFonts w:eastAsia="Calibri"/>
                <w:color w:val="000000"/>
              </w:rPr>
            </w:pPr>
          </w:p>
        </w:tc>
        <w:tc>
          <w:tcPr>
            <w:tcW w:w="1408"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01.01.2023 по 30.06.2023</w:t>
            </w:r>
          </w:p>
        </w:tc>
        <w:tc>
          <w:tcPr>
            <w:tcW w:w="868"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22,64</w:t>
            </w:r>
          </w:p>
        </w:tc>
        <w:tc>
          <w:tcPr>
            <w:tcW w:w="1101"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2 243,74</w:t>
            </w:r>
          </w:p>
        </w:tc>
      </w:tr>
      <w:tr w:rsidR="004D17B7" w:rsidRPr="004D17B7" w:rsidTr="004D17B7">
        <w:trPr>
          <w:trHeight w:val="227"/>
          <w:jc w:val="center"/>
        </w:trPr>
        <w:tc>
          <w:tcPr>
            <w:tcW w:w="258" w:type="pct"/>
            <w:vMerge/>
            <w:shd w:val="clear" w:color="auto" w:fill="auto"/>
            <w:noWrap/>
          </w:tcPr>
          <w:p w:rsidR="004D17B7" w:rsidRPr="004D17B7" w:rsidRDefault="004D17B7" w:rsidP="00FA6C9F">
            <w:pPr>
              <w:contextualSpacing/>
              <w:rPr>
                <w:rFonts w:eastAsia="Calibri"/>
                <w:color w:val="000000"/>
              </w:rPr>
            </w:pPr>
          </w:p>
        </w:tc>
        <w:tc>
          <w:tcPr>
            <w:tcW w:w="1365" w:type="pct"/>
            <w:vMerge/>
            <w:shd w:val="clear" w:color="auto" w:fill="auto"/>
          </w:tcPr>
          <w:p w:rsidR="004D17B7" w:rsidRPr="004D17B7" w:rsidRDefault="004D17B7" w:rsidP="00FA6C9F">
            <w:pPr>
              <w:contextualSpacing/>
              <w:rPr>
                <w:rFonts w:eastAsia="Calibri"/>
                <w:color w:val="000000"/>
              </w:rPr>
            </w:pPr>
          </w:p>
        </w:tc>
        <w:tc>
          <w:tcPr>
            <w:tcW w:w="1408"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01.07.2023 по 31.12.2023</w:t>
            </w:r>
          </w:p>
        </w:tc>
        <w:tc>
          <w:tcPr>
            <w:tcW w:w="868"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23,09</w:t>
            </w:r>
          </w:p>
        </w:tc>
        <w:tc>
          <w:tcPr>
            <w:tcW w:w="1101"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2 406,31</w:t>
            </w:r>
          </w:p>
        </w:tc>
      </w:tr>
      <w:tr w:rsidR="004D17B7" w:rsidRPr="004D17B7" w:rsidTr="004D17B7">
        <w:trPr>
          <w:trHeight w:val="227"/>
          <w:jc w:val="center"/>
        </w:trPr>
        <w:tc>
          <w:tcPr>
            <w:tcW w:w="258" w:type="pct"/>
            <w:vMerge/>
            <w:shd w:val="clear" w:color="auto" w:fill="auto"/>
            <w:noWrap/>
          </w:tcPr>
          <w:p w:rsidR="004D17B7" w:rsidRPr="004D17B7" w:rsidRDefault="004D17B7" w:rsidP="00FA6C9F">
            <w:pPr>
              <w:contextualSpacing/>
              <w:rPr>
                <w:rFonts w:eastAsia="Calibri"/>
                <w:color w:val="000000"/>
              </w:rPr>
            </w:pPr>
          </w:p>
        </w:tc>
        <w:tc>
          <w:tcPr>
            <w:tcW w:w="1365" w:type="pct"/>
            <w:vMerge/>
            <w:shd w:val="clear" w:color="auto" w:fill="auto"/>
          </w:tcPr>
          <w:p w:rsidR="004D17B7" w:rsidRPr="004D17B7" w:rsidRDefault="004D17B7" w:rsidP="00FA6C9F">
            <w:pPr>
              <w:contextualSpacing/>
              <w:rPr>
                <w:rFonts w:eastAsia="Calibri"/>
                <w:color w:val="000000"/>
              </w:rPr>
            </w:pPr>
          </w:p>
        </w:tc>
        <w:tc>
          <w:tcPr>
            <w:tcW w:w="1408"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01.01.2024 по 30.06.2024</w:t>
            </w:r>
          </w:p>
        </w:tc>
        <w:tc>
          <w:tcPr>
            <w:tcW w:w="868"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23,09</w:t>
            </w:r>
          </w:p>
        </w:tc>
        <w:tc>
          <w:tcPr>
            <w:tcW w:w="1101"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2 406,31</w:t>
            </w:r>
          </w:p>
        </w:tc>
      </w:tr>
      <w:tr w:rsidR="004D17B7" w:rsidRPr="004D17B7" w:rsidTr="004D17B7">
        <w:trPr>
          <w:trHeight w:val="227"/>
          <w:jc w:val="center"/>
        </w:trPr>
        <w:tc>
          <w:tcPr>
            <w:tcW w:w="258" w:type="pct"/>
            <w:vMerge/>
            <w:tcBorders>
              <w:bottom w:val="single" w:sz="4" w:space="0" w:color="auto"/>
            </w:tcBorders>
            <w:shd w:val="clear" w:color="auto" w:fill="auto"/>
            <w:noWrap/>
          </w:tcPr>
          <w:p w:rsidR="004D17B7" w:rsidRPr="004D17B7" w:rsidRDefault="004D17B7" w:rsidP="00FA6C9F">
            <w:pPr>
              <w:contextualSpacing/>
              <w:rPr>
                <w:rFonts w:eastAsia="Calibri"/>
                <w:color w:val="000000"/>
              </w:rPr>
            </w:pPr>
          </w:p>
        </w:tc>
        <w:tc>
          <w:tcPr>
            <w:tcW w:w="1365" w:type="pct"/>
            <w:vMerge/>
            <w:tcBorders>
              <w:bottom w:val="single" w:sz="4" w:space="0" w:color="auto"/>
            </w:tcBorders>
            <w:shd w:val="clear" w:color="auto" w:fill="auto"/>
          </w:tcPr>
          <w:p w:rsidR="004D17B7" w:rsidRPr="004D17B7" w:rsidRDefault="004D17B7" w:rsidP="00FA6C9F">
            <w:pPr>
              <w:contextualSpacing/>
              <w:rPr>
                <w:rFonts w:eastAsia="Calibri"/>
                <w:color w:val="000000"/>
              </w:rPr>
            </w:pPr>
          </w:p>
        </w:tc>
        <w:tc>
          <w:tcPr>
            <w:tcW w:w="1408" w:type="pct"/>
            <w:tcBorders>
              <w:bottom w:val="single" w:sz="4" w:space="0" w:color="auto"/>
            </w:tcBorders>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01.07.2024 по 31.12.2024</w:t>
            </w:r>
          </w:p>
        </w:tc>
        <w:tc>
          <w:tcPr>
            <w:tcW w:w="868"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24,01</w:t>
            </w:r>
          </w:p>
        </w:tc>
        <w:tc>
          <w:tcPr>
            <w:tcW w:w="1101"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2 325,47</w:t>
            </w:r>
          </w:p>
        </w:tc>
      </w:tr>
    </w:tbl>
    <w:p w:rsidR="004D17B7" w:rsidRPr="004D17B7" w:rsidRDefault="004D17B7" w:rsidP="00FA6C9F">
      <w:pPr>
        <w:contextualSpacing/>
        <w:jc w:val="center"/>
        <w:rPr>
          <w:rFonts w:eastAsia="Calibri"/>
          <w:sz w:val="24"/>
          <w:szCs w:val="24"/>
          <w:lang w:eastAsia="en-US"/>
        </w:rPr>
      </w:pPr>
      <w:r w:rsidRPr="004D17B7">
        <w:rPr>
          <w:rFonts w:eastAsia="Calibri"/>
          <w:sz w:val="24"/>
          <w:szCs w:val="24"/>
          <w:lang w:eastAsia="en-US"/>
        </w:rPr>
        <w:t>Долгосрочные параметры регулирования деятельности Государственного казенного учреждения здравоохранения Ленинградской области «Дружносельская психиатрическая больница» на территории Ленинградской области на долгосрочный период регулирования 2020-2024 годов для формирования тарифов с использованием метода индексации установленных тарифов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474"/>
        <w:gridCol w:w="1111"/>
        <w:gridCol w:w="1964"/>
        <w:gridCol w:w="1784"/>
        <w:gridCol w:w="2082"/>
      </w:tblGrid>
      <w:tr w:rsidR="004D17B7" w:rsidRPr="004D17B7" w:rsidTr="004D17B7">
        <w:trPr>
          <w:trHeight w:val="451"/>
        </w:trPr>
        <w:tc>
          <w:tcPr>
            <w:tcW w:w="483" w:type="pct"/>
            <w:vMerge w:val="restar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 п/п</w:t>
            </w:r>
          </w:p>
        </w:tc>
        <w:tc>
          <w:tcPr>
            <w:tcW w:w="1187" w:type="pct"/>
            <w:vMerge w:val="restart"/>
            <w:shd w:val="clear" w:color="auto" w:fill="auto"/>
            <w:vAlign w:val="center"/>
            <w:hideMark/>
          </w:tcPr>
          <w:p w:rsidR="004D17B7" w:rsidRPr="004D17B7" w:rsidRDefault="004D17B7" w:rsidP="00FA6C9F">
            <w:pPr>
              <w:contextualSpacing/>
              <w:jc w:val="center"/>
              <w:rPr>
                <w:rFonts w:eastAsia="Calibri"/>
              </w:rPr>
            </w:pPr>
            <w:r w:rsidRPr="004D17B7">
              <w:rPr>
                <w:rFonts w:eastAsia="Calibri"/>
              </w:rPr>
              <w:t>Наименование регулируемого вида деятельности</w:t>
            </w:r>
          </w:p>
        </w:tc>
        <w:tc>
          <w:tcPr>
            <w:tcW w:w="533" w:type="pct"/>
            <w:vMerge w:val="restart"/>
            <w:shd w:val="clear" w:color="auto" w:fill="auto"/>
            <w:vAlign w:val="center"/>
            <w:hideMark/>
          </w:tcPr>
          <w:p w:rsidR="004D17B7" w:rsidRPr="004D17B7" w:rsidRDefault="004D17B7" w:rsidP="00FA6C9F">
            <w:pPr>
              <w:contextualSpacing/>
              <w:jc w:val="center"/>
              <w:rPr>
                <w:rFonts w:eastAsia="Calibri"/>
              </w:rPr>
            </w:pPr>
            <w:r w:rsidRPr="004D17B7">
              <w:rPr>
                <w:rFonts w:eastAsia="Calibri"/>
              </w:rPr>
              <w:t>Год</w:t>
            </w:r>
          </w:p>
        </w:tc>
        <w:tc>
          <w:tcPr>
            <w:tcW w:w="942" w:type="pct"/>
            <w:vMerge w:val="restart"/>
            <w:shd w:val="clear" w:color="auto" w:fill="auto"/>
            <w:vAlign w:val="center"/>
            <w:hideMark/>
          </w:tcPr>
          <w:p w:rsidR="004D17B7" w:rsidRPr="004D17B7" w:rsidRDefault="004D17B7" w:rsidP="00FA6C9F">
            <w:pPr>
              <w:contextualSpacing/>
              <w:jc w:val="center"/>
              <w:rPr>
                <w:rFonts w:eastAsia="Calibri"/>
              </w:rPr>
            </w:pPr>
            <w:r w:rsidRPr="004D17B7">
              <w:rPr>
                <w:rFonts w:eastAsia="Calibri"/>
              </w:rPr>
              <w:t>Базовый уровень операционных расходов</w:t>
            </w:r>
          </w:p>
        </w:tc>
        <w:tc>
          <w:tcPr>
            <w:tcW w:w="856" w:type="pct"/>
            <w:vMerge w:val="restart"/>
            <w:shd w:val="clear" w:color="auto" w:fill="auto"/>
            <w:vAlign w:val="center"/>
            <w:hideMark/>
          </w:tcPr>
          <w:p w:rsidR="004D17B7" w:rsidRPr="004D17B7" w:rsidRDefault="004D17B7" w:rsidP="00FA6C9F">
            <w:pPr>
              <w:contextualSpacing/>
              <w:jc w:val="center"/>
              <w:rPr>
                <w:rFonts w:eastAsia="Calibri"/>
              </w:rPr>
            </w:pPr>
            <w:r w:rsidRPr="004D17B7">
              <w:rPr>
                <w:rFonts w:eastAsia="Calibri"/>
              </w:rPr>
              <w:t>Индекс эффективности операционных расходов</w:t>
            </w:r>
          </w:p>
        </w:tc>
        <w:tc>
          <w:tcPr>
            <w:tcW w:w="999" w:type="pct"/>
            <w:vMerge w:val="restart"/>
            <w:shd w:val="clear" w:color="auto" w:fill="auto"/>
            <w:vAlign w:val="center"/>
            <w:hideMark/>
          </w:tcPr>
          <w:p w:rsidR="004D17B7" w:rsidRPr="004D17B7" w:rsidRDefault="004D17B7" w:rsidP="00FA6C9F">
            <w:pPr>
              <w:contextualSpacing/>
              <w:jc w:val="center"/>
              <w:rPr>
                <w:rFonts w:eastAsia="Calibri"/>
              </w:rPr>
            </w:pPr>
            <w:r w:rsidRPr="004D17B7">
              <w:rPr>
                <w:rFonts w:eastAsia="Calibri"/>
              </w:rPr>
              <w:t>Нормативный уровень прибыли</w:t>
            </w:r>
          </w:p>
        </w:tc>
      </w:tr>
      <w:tr w:rsidR="004D17B7" w:rsidRPr="004D17B7" w:rsidTr="004D17B7">
        <w:trPr>
          <w:trHeight w:val="469"/>
        </w:trPr>
        <w:tc>
          <w:tcPr>
            <w:tcW w:w="483" w:type="pct"/>
            <w:vMerge/>
            <w:vAlign w:val="center"/>
            <w:hideMark/>
          </w:tcPr>
          <w:p w:rsidR="004D17B7" w:rsidRPr="004D17B7" w:rsidRDefault="004D17B7" w:rsidP="00FA6C9F">
            <w:pPr>
              <w:contextualSpacing/>
              <w:rPr>
                <w:rFonts w:eastAsia="Calibri"/>
              </w:rPr>
            </w:pPr>
          </w:p>
        </w:tc>
        <w:tc>
          <w:tcPr>
            <w:tcW w:w="1187" w:type="pct"/>
            <w:vMerge/>
            <w:vAlign w:val="center"/>
            <w:hideMark/>
          </w:tcPr>
          <w:p w:rsidR="004D17B7" w:rsidRPr="004D17B7" w:rsidRDefault="004D17B7" w:rsidP="00FA6C9F">
            <w:pPr>
              <w:contextualSpacing/>
              <w:rPr>
                <w:rFonts w:eastAsia="Calibri"/>
              </w:rPr>
            </w:pPr>
          </w:p>
        </w:tc>
        <w:tc>
          <w:tcPr>
            <w:tcW w:w="533" w:type="pct"/>
            <w:vMerge/>
            <w:vAlign w:val="center"/>
            <w:hideMark/>
          </w:tcPr>
          <w:p w:rsidR="004D17B7" w:rsidRPr="004D17B7" w:rsidRDefault="004D17B7" w:rsidP="00FA6C9F">
            <w:pPr>
              <w:contextualSpacing/>
              <w:rPr>
                <w:rFonts w:eastAsia="Calibri"/>
              </w:rPr>
            </w:pPr>
          </w:p>
        </w:tc>
        <w:tc>
          <w:tcPr>
            <w:tcW w:w="942" w:type="pct"/>
            <w:vMerge/>
            <w:vAlign w:val="center"/>
            <w:hideMark/>
          </w:tcPr>
          <w:p w:rsidR="004D17B7" w:rsidRPr="004D17B7" w:rsidRDefault="004D17B7" w:rsidP="00FA6C9F">
            <w:pPr>
              <w:contextualSpacing/>
              <w:rPr>
                <w:rFonts w:eastAsia="Calibri"/>
              </w:rPr>
            </w:pPr>
          </w:p>
        </w:tc>
        <w:tc>
          <w:tcPr>
            <w:tcW w:w="856" w:type="pct"/>
            <w:vMerge/>
            <w:vAlign w:val="center"/>
            <w:hideMark/>
          </w:tcPr>
          <w:p w:rsidR="004D17B7" w:rsidRPr="004D17B7" w:rsidRDefault="004D17B7" w:rsidP="00FA6C9F">
            <w:pPr>
              <w:contextualSpacing/>
              <w:rPr>
                <w:rFonts w:eastAsia="Calibri"/>
              </w:rPr>
            </w:pPr>
          </w:p>
        </w:tc>
        <w:tc>
          <w:tcPr>
            <w:tcW w:w="999" w:type="pct"/>
            <w:vMerge/>
            <w:vAlign w:val="center"/>
            <w:hideMark/>
          </w:tcPr>
          <w:p w:rsidR="004D17B7" w:rsidRPr="004D17B7" w:rsidRDefault="004D17B7" w:rsidP="00FA6C9F">
            <w:pPr>
              <w:contextualSpacing/>
              <w:rPr>
                <w:rFonts w:eastAsia="Calibri"/>
              </w:rPr>
            </w:pPr>
          </w:p>
        </w:tc>
      </w:tr>
      <w:tr w:rsidR="004D17B7" w:rsidRPr="004D17B7" w:rsidTr="004D17B7">
        <w:trPr>
          <w:trHeight w:val="300"/>
        </w:trPr>
        <w:tc>
          <w:tcPr>
            <w:tcW w:w="483" w:type="pct"/>
            <w:vMerge/>
            <w:vAlign w:val="center"/>
            <w:hideMark/>
          </w:tcPr>
          <w:p w:rsidR="004D17B7" w:rsidRPr="004D17B7" w:rsidRDefault="004D17B7" w:rsidP="00FA6C9F">
            <w:pPr>
              <w:contextualSpacing/>
              <w:rPr>
                <w:rFonts w:eastAsia="Calibri"/>
              </w:rPr>
            </w:pPr>
          </w:p>
        </w:tc>
        <w:tc>
          <w:tcPr>
            <w:tcW w:w="1187" w:type="pct"/>
            <w:vMerge/>
            <w:vAlign w:val="center"/>
            <w:hideMark/>
          </w:tcPr>
          <w:p w:rsidR="004D17B7" w:rsidRPr="004D17B7" w:rsidRDefault="004D17B7" w:rsidP="00FA6C9F">
            <w:pPr>
              <w:contextualSpacing/>
              <w:rPr>
                <w:rFonts w:eastAsia="Calibri"/>
              </w:rPr>
            </w:pPr>
          </w:p>
        </w:tc>
        <w:tc>
          <w:tcPr>
            <w:tcW w:w="533" w:type="pct"/>
            <w:vMerge/>
            <w:vAlign w:val="center"/>
            <w:hideMark/>
          </w:tcPr>
          <w:p w:rsidR="004D17B7" w:rsidRPr="004D17B7" w:rsidRDefault="004D17B7" w:rsidP="00FA6C9F">
            <w:pPr>
              <w:contextualSpacing/>
              <w:rPr>
                <w:rFonts w:eastAsia="Calibri"/>
              </w:rPr>
            </w:pPr>
          </w:p>
        </w:tc>
        <w:tc>
          <w:tcPr>
            <w:tcW w:w="942"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тыс. руб.</w:t>
            </w:r>
          </w:p>
        </w:tc>
        <w:tc>
          <w:tcPr>
            <w:tcW w:w="856"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w:t>
            </w:r>
          </w:p>
        </w:tc>
        <w:tc>
          <w:tcPr>
            <w:tcW w:w="999"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w:t>
            </w:r>
          </w:p>
        </w:tc>
      </w:tr>
      <w:tr w:rsidR="004D17B7" w:rsidRPr="004D17B7" w:rsidTr="004D17B7">
        <w:trPr>
          <w:trHeight w:val="300"/>
        </w:trPr>
        <w:tc>
          <w:tcPr>
            <w:tcW w:w="483"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1</w:t>
            </w:r>
          </w:p>
        </w:tc>
        <w:tc>
          <w:tcPr>
            <w:tcW w:w="4517" w:type="pct"/>
            <w:gridSpan w:val="5"/>
            <w:shd w:val="clear" w:color="auto" w:fill="auto"/>
            <w:vAlign w:val="center"/>
            <w:hideMark/>
          </w:tcPr>
          <w:p w:rsidR="004D17B7" w:rsidRPr="004D17B7" w:rsidRDefault="004D17B7" w:rsidP="00FA6C9F">
            <w:pPr>
              <w:contextualSpacing/>
              <w:jc w:val="both"/>
              <w:rPr>
                <w:rFonts w:eastAsia="Calibri"/>
              </w:rPr>
            </w:pPr>
            <w:r w:rsidRPr="004D17B7">
              <w:rPr>
                <w:rFonts w:eastAsia="Calibri"/>
              </w:rPr>
              <w:t xml:space="preserve">Муниципальном образовании </w:t>
            </w:r>
            <w:r w:rsidRPr="004D17B7">
              <w:rPr>
                <w:rFonts w:eastAsia="Calibri"/>
                <w:color w:val="000000"/>
              </w:rPr>
              <w:t>«</w:t>
            </w:r>
            <w:r w:rsidRPr="004D17B7">
              <w:rPr>
                <w:rFonts w:eastAsia="Calibri"/>
              </w:rPr>
              <w:t>Сиверское городское поселение</w:t>
            </w:r>
            <w:r w:rsidRPr="004D17B7">
              <w:rPr>
                <w:rFonts w:eastAsia="Calibri"/>
                <w:color w:val="000000"/>
              </w:rPr>
              <w:t>» Гатчинского муниципального района Ленинградской области</w:t>
            </w:r>
          </w:p>
        </w:tc>
      </w:tr>
      <w:tr w:rsidR="004D17B7" w:rsidRPr="004D17B7" w:rsidTr="004D17B7">
        <w:trPr>
          <w:trHeight w:val="300"/>
        </w:trPr>
        <w:tc>
          <w:tcPr>
            <w:tcW w:w="483" w:type="pct"/>
            <w:shd w:val="clear" w:color="auto" w:fill="auto"/>
            <w:noWrap/>
            <w:vAlign w:val="center"/>
            <w:hideMark/>
          </w:tcPr>
          <w:p w:rsidR="004D17B7" w:rsidRPr="004D17B7" w:rsidRDefault="004D17B7" w:rsidP="00FA6C9F">
            <w:pPr>
              <w:contextualSpacing/>
              <w:jc w:val="center"/>
              <w:rPr>
                <w:rFonts w:eastAsia="Calibri"/>
                <w:i/>
                <w:iCs/>
              </w:rPr>
            </w:pPr>
            <w:r w:rsidRPr="004D17B7">
              <w:rPr>
                <w:rFonts w:eastAsia="Calibri"/>
                <w:i/>
                <w:iCs/>
              </w:rPr>
              <w:t>1</w:t>
            </w:r>
          </w:p>
        </w:tc>
        <w:tc>
          <w:tcPr>
            <w:tcW w:w="1187" w:type="pct"/>
            <w:shd w:val="clear" w:color="auto" w:fill="auto"/>
            <w:vAlign w:val="center"/>
            <w:hideMark/>
          </w:tcPr>
          <w:p w:rsidR="004D17B7" w:rsidRPr="004D17B7" w:rsidRDefault="004D17B7" w:rsidP="00FA6C9F">
            <w:pPr>
              <w:contextualSpacing/>
              <w:jc w:val="center"/>
              <w:rPr>
                <w:rFonts w:eastAsia="Calibri"/>
                <w:i/>
                <w:iCs/>
              </w:rPr>
            </w:pPr>
            <w:r w:rsidRPr="004D17B7">
              <w:rPr>
                <w:rFonts w:eastAsia="Calibri"/>
                <w:i/>
                <w:iCs/>
              </w:rPr>
              <w:t>2</w:t>
            </w:r>
          </w:p>
        </w:tc>
        <w:tc>
          <w:tcPr>
            <w:tcW w:w="533" w:type="pct"/>
            <w:shd w:val="clear" w:color="auto" w:fill="auto"/>
            <w:vAlign w:val="center"/>
            <w:hideMark/>
          </w:tcPr>
          <w:p w:rsidR="004D17B7" w:rsidRPr="004D17B7" w:rsidRDefault="004D17B7" w:rsidP="00FA6C9F">
            <w:pPr>
              <w:contextualSpacing/>
              <w:jc w:val="center"/>
              <w:rPr>
                <w:rFonts w:eastAsia="Calibri"/>
                <w:i/>
                <w:iCs/>
              </w:rPr>
            </w:pPr>
            <w:r w:rsidRPr="004D17B7">
              <w:rPr>
                <w:rFonts w:eastAsia="Calibri"/>
                <w:i/>
                <w:iCs/>
              </w:rPr>
              <w:t>3</w:t>
            </w:r>
          </w:p>
        </w:tc>
        <w:tc>
          <w:tcPr>
            <w:tcW w:w="942" w:type="pct"/>
            <w:shd w:val="clear" w:color="auto" w:fill="auto"/>
            <w:noWrap/>
            <w:vAlign w:val="center"/>
            <w:hideMark/>
          </w:tcPr>
          <w:p w:rsidR="004D17B7" w:rsidRPr="004D17B7" w:rsidRDefault="004D17B7" w:rsidP="00FA6C9F">
            <w:pPr>
              <w:contextualSpacing/>
              <w:jc w:val="center"/>
              <w:rPr>
                <w:rFonts w:eastAsia="Calibri"/>
                <w:i/>
                <w:iCs/>
              </w:rPr>
            </w:pPr>
            <w:r w:rsidRPr="004D17B7">
              <w:rPr>
                <w:rFonts w:eastAsia="Calibri"/>
                <w:i/>
                <w:iCs/>
              </w:rPr>
              <w:t>4</w:t>
            </w:r>
          </w:p>
        </w:tc>
        <w:tc>
          <w:tcPr>
            <w:tcW w:w="856" w:type="pct"/>
            <w:shd w:val="clear" w:color="auto" w:fill="auto"/>
            <w:noWrap/>
            <w:vAlign w:val="center"/>
            <w:hideMark/>
          </w:tcPr>
          <w:p w:rsidR="004D17B7" w:rsidRPr="004D17B7" w:rsidRDefault="004D17B7" w:rsidP="00FA6C9F">
            <w:pPr>
              <w:contextualSpacing/>
              <w:jc w:val="center"/>
              <w:rPr>
                <w:rFonts w:eastAsia="Calibri"/>
                <w:i/>
                <w:iCs/>
              </w:rPr>
            </w:pPr>
            <w:r w:rsidRPr="004D17B7">
              <w:rPr>
                <w:rFonts w:eastAsia="Calibri"/>
                <w:i/>
                <w:iCs/>
              </w:rPr>
              <w:t>5</w:t>
            </w:r>
          </w:p>
        </w:tc>
        <w:tc>
          <w:tcPr>
            <w:tcW w:w="999" w:type="pct"/>
            <w:shd w:val="clear" w:color="auto" w:fill="auto"/>
            <w:noWrap/>
            <w:vAlign w:val="center"/>
            <w:hideMark/>
          </w:tcPr>
          <w:p w:rsidR="004D17B7" w:rsidRPr="004D17B7" w:rsidRDefault="004D17B7" w:rsidP="00FA6C9F">
            <w:pPr>
              <w:contextualSpacing/>
              <w:jc w:val="center"/>
              <w:rPr>
                <w:rFonts w:eastAsia="Calibri"/>
                <w:i/>
                <w:iCs/>
              </w:rPr>
            </w:pPr>
            <w:r w:rsidRPr="004D17B7">
              <w:rPr>
                <w:rFonts w:eastAsia="Calibri"/>
                <w:i/>
                <w:iCs/>
              </w:rPr>
              <w:t>6</w:t>
            </w:r>
          </w:p>
        </w:tc>
      </w:tr>
      <w:tr w:rsidR="004D17B7" w:rsidRPr="004D17B7" w:rsidTr="004D17B7">
        <w:trPr>
          <w:trHeight w:hRule="exact" w:val="227"/>
        </w:trPr>
        <w:tc>
          <w:tcPr>
            <w:tcW w:w="483" w:type="pct"/>
            <w:vMerge w:val="restar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1.1</w:t>
            </w:r>
          </w:p>
        </w:tc>
        <w:tc>
          <w:tcPr>
            <w:tcW w:w="1187" w:type="pct"/>
            <w:vMerge w:val="restart"/>
            <w:shd w:val="clear" w:color="auto" w:fill="auto"/>
            <w:vAlign w:val="center"/>
            <w:hideMark/>
          </w:tcPr>
          <w:p w:rsidR="004D17B7" w:rsidRPr="004D17B7" w:rsidRDefault="004D17B7" w:rsidP="00FA6C9F">
            <w:pPr>
              <w:contextualSpacing/>
              <w:jc w:val="center"/>
              <w:rPr>
                <w:rFonts w:eastAsia="Calibri"/>
              </w:rPr>
            </w:pPr>
            <w:r w:rsidRPr="004D17B7">
              <w:rPr>
                <w:rFonts w:eastAsia="Calibri"/>
              </w:rPr>
              <w:t>Реализация тепловой энергии (мощности), теплоносителя</w:t>
            </w:r>
          </w:p>
        </w:tc>
        <w:tc>
          <w:tcPr>
            <w:tcW w:w="533"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2020</w:t>
            </w:r>
          </w:p>
        </w:tc>
        <w:tc>
          <w:tcPr>
            <w:tcW w:w="942"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4 993,47</w:t>
            </w:r>
          </w:p>
        </w:tc>
        <w:tc>
          <w:tcPr>
            <w:tcW w:w="856"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1,0</w:t>
            </w:r>
          </w:p>
        </w:tc>
        <w:tc>
          <w:tcPr>
            <w:tcW w:w="999"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0,5</w:t>
            </w:r>
          </w:p>
        </w:tc>
      </w:tr>
      <w:tr w:rsidR="004D17B7" w:rsidRPr="004D17B7" w:rsidTr="004D17B7">
        <w:trPr>
          <w:trHeight w:hRule="exact" w:val="227"/>
        </w:trPr>
        <w:tc>
          <w:tcPr>
            <w:tcW w:w="483" w:type="pct"/>
            <w:vMerge/>
            <w:vAlign w:val="center"/>
            <w:hideMark/>
          </w:tcPr>
          <w:p w:rsidR="004D17B7" w:rsidRPr="004D17B7" w:rsidRDefault="004D17B7" w:rsidP="00FA6C9F">
            <w:pPr>
              <w:contextualSpacing/>
              <w:rPr>
                <w:rFonts w:eastAsia="Calibri"/>
              </w:rPr>
            </w:pPr>
          </w:p>
        </w:tc>
        <w:tc>
          <w:tcPr>
            <w:tcW w:w="1187" w:type="pct"/>
            <w:vMerge/>
            <w:vAlign w:val="center"/>
            <w:hideMark/>
          </w:tcPr>
          <w:p w:rsidR="004D17B7" w:rsidRPr="004D17B7" w:rsidRDefault="004D17B7" w:rsidP="00FA6C9F">
            <w:pPr>
              <w:contextualSpacing/>
              <w:rPr>
                <w:rFonts w:eastAsia="Calibri"/>
              </w:rPr>
            </w:pPr>
          </w:p>
        </w:tc>
        <w:tc>
          <w:tcPr>
            <w:tcW w:w="533"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2021</w:t>
            </w:r>
          </w:p>
        </w:tc>
        <w:tc>
          <w:tcPr>
            <w:tcW w:w="942" w:type="pct"/>
            <w:shd w:val="clear" w:color="auto" w:fill="auto"/>
            <w:noWrap/>
            <w:vAlign w:val="center"/>
            <w:hideMark/>
          </w:tcPr>
          <w:p w:rsidR="004D17B7" w:rsidRPr="004D17B7" w:rsidRDefault="004D17B7" w:rsidP="00FA6C9F">
            <w:pPr>
              <w:contextualSpacing/>
              <w:jc w:val="center"/>
              <w:rPr>
                <w:rFonts w:eastAsia="Calibri"/>
              </w:rPr>
            </w:pPr>
          </w:p>
        </w:tc>
        <w:tc>
          <w:tcPr>
            <w:tcW w:w="856"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1,0</w:t>
            </w:r>
          </w:p>
        </w:tc>
        <w:tc>
          <w:tcPr>
            <w:tcW w:w="999"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0,5</w:t>
            </w:r>
          </w:p>
        </w:tc>
      </w:tr>
      <w:tr w:rsidR="004D17B7" w:rsidRPr="004D17B7" w:rsidTr="004D17B7">
        <w:trPr>
          <w:trHeight w:hRule="exact" w:val="227"/>
        </w:trPr>
        <w:tc>
          <w:tcPr>
            <w:tcW w:w="483" w:type="pct"/>
            <w:vMerge/>
            <w:vAlign w:val="center"/>
            <w:hideMark/>
          </w:tcPr>
          <w:p w:rsidR="004D17B7" w:rsidRPr="004D17B7" w:rsidRDefault="004D17B7" w:rsidP="00FA6C9F">
            <w:pPr>
              <w:contextualSpacing/>
              <w:rPr>
                <w:rFonts w:eastAsia="Calibri"/>
              </w:rPr>
            </w:pPr>
          </w:p>
        </w:tc>
        <w:tc>
          <w:tcPr>
            <w:tcW w:w="1187" w:type="pct"/>
            <w:vMerge/>
            <w:vAlign w:val="center"/>
            <w:hideMark/>
          </w:tcPr>
          <w:p w:rsidR="004D17B7" w:rsidRPr="004D17B7" w:rsidRDefault="004D17B7" w:rsidP="00FA6C9F">
            <w:pPr>
              <w:contextualSpacing/>
              <w:rPr>
                <w:rFonts w:eastAsia="Calibri"/>
              </w:rPr>
            </w:pPr>
          </w:p>
        </w:tc>
        <w:tc>
          <w:tcPr>
            <w:tcW w:w="533"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2022</w:t>
            </w:r>
          </w:p>
        </w:tc>
        <w:tc>
          <w:tcPr>
            <w:tcW w:w="942"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w:t>
            </w:r>
          </w:p>
        </w:tc>
        <w:tc>
          <w:tcPr>
            <w:tcW w:w="856" w:type="pct"/>
            <w:shd w:val="clear" w:color="auto" w:fill="auto"/>
            <w:noWrap/>
            <w:vAlign w:val="center"/>
            <w:hideMark/>
          </w:tcPr>
          <w:p w:rsidR="004D17B7" w:rsidRPr="004D17B7" w:rsidRDefault="004D17B7" w:rsidP="00FA6C9F">
            <w:pPr>
              <w:contextualSpacing/>
              <w:jc w:val="center"/>
              <w:rPr>
                <w:rFonts w:eastAsia="Calibri"/>
              </w:rPr>
            </w:pPr>
            <w:r w:rsidRPr="004D17B7">
              <w:rPr>
                <w:rFonts w:eastAsia="Calibri"/>
              </w:rPr>
              <w:t>1,0</w:t>
            </w:r>
          </w:p>
        </w:tc>
        <w:tc>
          <w:tcPr>
            <w:tcW w:w="999"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0,5</w:t>
            </w:r>
          </w:p>
        </w:tc>
      </w:tr>
      <w:tr w:rsidR="004D17B7" w:rsidRPr="004D17B7" w:rsidTr="004D17B7">
        <w:trPr>
          <w:trHeight w:hRule="exact" w:val="227"/>
        </w:trPr>
        <w:tc>
          <w:tcPr>
            <w:tcW w:w="483" w:type="pct"/>
            <w:vMerge/>
            <w:vAlign w:val="center"/>
          </w:tcPr>
          <w:p w:rsidR="004D17B7" w:rsidRPr="004D17B7" w:rsidRDefault="004D17B7" w:rsidP="00FA6C9F">
            <w:pPr>
              <w:contextualSpacing/>
              <w:rPr>
                <w:rFonts w:eastAsia="Calibri"/>
              </w:rPr>
            </w:pPr>
          </w:p>
        </w:tc>
        <w:tc>
          <w:tcPr>
            <w:tcW w:w="1187" w:type="pct"/>
            <w:vMerge/>
            <w:vAlign w:val="center"/>
          </w:tcPr>
          <w:p w:rsidR="004D17B7" w:rsidRPr="004D17B7" w:rsidRDefault="004D17B7" w:rsidP="00FA6C9F">
            <w:pPr>
              <w:contextualSpacing/>
              <w:rPr>
                <w:rFonts w:eastAsia="Calibri"/>
              </w:rPr>
            </w:pPr>
          </w:p>
        </w:tc>
        <w:tc>
          <w:tcPr>
            <w:tcW w:w="53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2023</w:t>
            </w:r>
          </w:p>
        </w:tc>
        <w:tc>
          <w:tcPr>
            <w:tcW w:w="942"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856"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1,0</w:t>
            </w:r>
          </w:p>
        </w:tc>
        <w:tc>
          <w:tcPr>
            <w:tcW w:w="999"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0,5</w:t>
            </w:r>
          </w:p>
        </w:tc>
      </w:tr>
      <w:tr w:rsidR="004D17B7" w:rsidRPr="004D17B7" w:rsidTr="004D17B7">
        <w:trPr>
          <w:trHeight w:hRule="exact" w:val="227"/>
        </w:trPr>
        <w:tc>
          <w:tcPr>
            <w:tcW w:w="483" w:type="pct"/>
            <w:vMerge/>
            <w:vAlign w:val="center"/>
          </w:tcPr>
          <w:p w:rsidR="004D17B7" w:rsidRPr="004D17B7" w:rsidRDefault="004D17B7" w:rsidP="00FA6C9F">
            <w:pPr>
              <w:contextualSpacing/>
              <w:rPr>
                <w:rFonts w:eastAsia="Calibri"/>
              </w:rPr>
            </w:pPr>
          </w:p>
        </w:tc>
        <w:tc>
          <w:tcPr>
            <w:tcW w:w="1187" w:type="pct"/>
            <w:vMerge/>
            <w:vAlign w:val="center"/>
          </w:tcPr>
          <w:p w:rsidR="004D17B7" w:rsidRPr="004D17B7" w:rsidRDefault="004D17B7" w:rsidP="00FA6C9F">
            <w:pPr>
              <w:contextualSpacing/>
              <w:rPr>
                <w:rFonts w:eastAsia="Calibri"/>
              </w:rPr>
            </w:pPr>
          </w:p>
        </w:tc>
        <w:tc>
          <w:tcPr>
            <w:tcW w:w="533"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2024</w:t>
            </w:r>
          </w:p>
        </w:tc>
        <w:tc>
          <w:tcPr>
            <w:tcW w:w="942"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w:t>
            </w:r>
          </w:p>
        </w:tc>
        <w:tc>
          <w:tcPr>
            <w:tcW w:w="856"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1,0</w:t>
            </w:r>
          </w:p>
        </w:tc>
        <w:tc>
          <w:tcPr>
            <w:tcW w:w="999" w:type="pct"/>
            <w:shd w:val="clear" w:color="auto" w:fill="auto"/>
            <w:noWrap/>
            <w:vAlign w:val="center"/>
          </w:tcPr>
          <w:p w:rsidR="004D17B7" w:rsidRPr="004D17B7" w:rsidRDefault="004D17B7" w:rsidP="00FA6C9F">
            <w:pPr>
              <w:contextualSpacing/>
              <w:jc w:val="center"/>
              <w:rPr>
                <w:rFonts w:eastAsia="Calibri"/>
              </w:rPr>
            </w:pPr>
            <w:r w:rsidRPr="004D17B7">
              <w:rPr>
                <w:rFonts w:eastAsia="Calibri"/>
              </w:rPr>
              <w:t>0,5</w:t>
            </w:r>
          </w:p>
        </w:tc>
      </w:tr>
    </w:tbl>
    <w:p w:rsidR="004D17B7" w:rsidRPr="004D17B7" w:rsidRDefault="004D17B7" w:rsidP="00FA6C9F">
      <w:pPr>
        <w:ind w:left="-142" w:firstLine="567"/>
        <w:contextualSpacing/>
        <w:jc w:val="both"/>
        <w:rPr>
          <w:b/>
          <w:sz w:val="24"/>
          <w:szCs w:val="24"/>
        </w:rPr>
      </w:pPr>
    </w:p>
    <w:p w:rsidR="004D17B7" w:rsidRPr="004D17B7" w:rsidRDefault="004D17B7" w:rsidP="00FA6C9F">
      <w:pPr>
        <w:ind w:left="-142" w:right="-144"/>
        <w:contextualSpacing/>
        <w:jc w:val="center"/>
        <w:rPr>
          <w:b/>
          <w:sz w:val="24"/>
          <w:szCs w:val="24"/>
        </w:rPr>
      </w:pPr>
      <w:r w:rsidRPr="004D17B7">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4D17B7" w:rsidRPr="004D17B7" w:rsidRDefault="00793992" w:rsidP="00FA6C9F">
      <w:pPr>
        <w:ind w:left="-142" w:firstLine="567"/>
        <w:contextualSpacing/>
        <w:jc w:val="both"/>
        <w:rPr>
          <w:b/>
          <w:color w:val="FF0000"/>
          <w:sz w:val="24"/>
          <w:szCs w:val="24"/>
        </w:rPr>
      </w:pPr>
      <w:r w:rsidRPr="00793992">
        <w:rPr>
          <w:b/>
          <w:sz w:val="24"/>
          <w:szCs w:val="24"/>
        </w:rPr>
        <w:t>33</w:t>
      </w:r>
      <w:r w:rsidR="00203C93" w:rsidRPr="00793992">
        <w:rPr>
          <w:b/>
          <w:sz w:val="24"/>
          <w:szCs w:val="24"/>
        </w:rPr>
        <w:t>. По вопросу повестки «</w:t>
      </w:r>
      <w:r w:rsidR="004D17B7" w:rsidRPr="004D17B7">
        <w:rPr>
          <w:b/>
          <w:sz w:val="24"/>
          <w:szCs w:val="24"/>
        </w:rPr>
        <w:t xml:space="preserve">О внесении изменений в приказ комитета по тарифам и ценовой политике Ленинградской области от 14 декабря 2018 года № 374-п «Об установлении </w:t>
      </w:r>
      <w:r w:rsidR="004D17B7" w:rsidRPr="004D17B7">
        <w:rPr>
          <w:b/>
          <w:sz w:val="24"/>
          <w:szCs w:val="24"/>
        </w:rPr>
        <w:lastRenderedPageBreak/>
        <w:t>долгосрочных параметров регулирования деятельности, тарифов на услуги по передаче тепловой энергии, оказываемые обществом с ограниченной ответственностью «Ленстрой» потребителям на территории Ленинградской области, на долгосрочный период регулирования 2019-2021 годов</w:t>
      </w:r>
      <w:r w:rsidR="00203C93" w:rsidRPr="00793992">
        <w:rPr>
          <w:b/>
          <w:sz w:val="24"/>
          <w:szCs w:val="24"/>
        </w:rPr>
        <w:t xml:space="preserve">» </w:t>
      </w:r>
      <w:r w:rsidR="004D17B7" w:rsidRPr="004D17B7">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услуги по передаче тепловой энергии, оказываемые обществом с ограниченной ответственностью «Ленстрой» (далее - ООО «Ленстрой») на территории Ленинградской области на период 2020 года, подготовленного на основании обращения ООО «Ленстрой» исх. № 84с/14 от 30.04.2019 (вх. № КТ-1-2611/2019 от 30.04.2019) о корректировке тарифов в сфере теплоснабжения на 2020 год.</w:t>
      </w:r>
    </w:p>
    <w:p w:rsidR="004D17B7" w:rsidRPr="004D17B7" w:rsidRDefault="004D17B7" w:rsidP="00FA6C9F">
      <w:pPr>
        <w:ind w:left="-142" w:firstLine="567"/>
        <w:contextualSpacing/>
        <w:jc w:val="both"/>
        <w:rPr>
          <w:sz w:val="24"/>
          <w:szCs w:val="24"/>
        </w:rPr>
      </w:pPr>
      <w:r w:rsidRPr="004D17B7">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КТ-1-7783/2019 от 11.12.2019).</w:t>
      </w:r>
    </w:p>
    <w:p w:rsidR="004D17B7" w:rsidRPr="004D17B7" w:rsidRDefault="004D17B7" w:rsidP="00FA6C9F">
      <w:pPr>
        <w:ind w:left="-142" w:firstLine="567"/>
        <w:contextualSpacing/>
        <w:jc w:val="both"/>
        <w:rPr>
          <w:sz w:val="24"/>
          <w:szCs w:val="24"/>
        </w:rPr>
      </w:pPr>
    </w:p>
    <w:p w:rsidR="004D17B7" w:rsidRPr="004D17B7" w:rsidRDefault="004D17B7" w:rsidP="00FA6C9F">
      <w:pPr>
        <w:ind w:left="-142" w:firstLine="567"/>
        <w:contextualSpacing/>
        <w:jc w:val="both"/>
        <w:rPr>
          <w:b/>
          <w:sz w:val="24"/>
          <w:szCs w:val="24"/>
        </w:rPr>
      </w:pPr>
      <w:r w:rsidRPr="004D17B7">
        <w:rPr>
          <w:b/>
          <w:sz w:val="24"/>
          <w:szCs w:val="24"/>
        </w:rPr>
        <w:t xml:space="preserve">Правление приняло решение:  </w:t>
      </w:r>
    </w:p>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t>1. Принять основные технические, натуральные и финансовые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954"/>
        <w:gridCol w:w="933"/>
        <w:gridCol w:w="1143"/>
        <w:gridCol w:w="776"/>
        <w:gridCol w:w="776"/>
        <w:gridCol w:w="776"/>
        <w:gridCol w:w="856"/>
        <w:gridCol w:w="776"/>
        <w:gridCol w:w="776"/>
      </w:tblGrid>
      <w:tr w:rsidR="004D17B7" w:rsidRPr="004D17B7" w:rsidTr="004D17B7">
        <w:trPr>
          <w:trHeight w:val="300"/>
          <w:tblHeader/>
        </w:trPr>
        <w:tc>
          <w:tcPr>
            <w:tcW w:w="282" w:type="pct"/>
            <w:vMerge w:val="restar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 п/п</w:t>
            </w:r>
          </w:p>
        </w:tc>
        <w:tc>
          <w:tcPr>
            <w:tcW w:w="1913" w:type="pct"/>
            <w:vMerge w:val="restar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Показатели</w:t>
            </w:r>
          </w:p>
        </w:tc>
        <w:tc>
          <w:tcPr>
            <w:tcW w:w="389" w:type="pct"/>
            <w:vMerge w:val="restar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Единица измерения</w:t>
            </w:r>
          </w:p>
        </w:tc>
        <w:tc>
          <w:tcPr>
            <w:tcW w:w="527"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 xml:space="preserve">2019 год </w:t>
            </w:r>
          </w:p>
        </w:tc>
        <w:tc>
          <w:tcPr>
            <w:tcW w:w="1888" w:type="pct"/>
            <w:gridSpan w:val="6"/>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 xml:space="preserve">2020 год </w:t>
            </w:r>
          </w:p>
        </w:tc>
      </w:tr>
      <w:tr w:rsidR="004D17B7" w:rsidRPr="004D17B7" w:rsidTr="004D17B7">
        <w:trPr>
          <w:trHeight w:val="392"/>
          <w:tblHeader/>
        </w:trPr>
        <w:tc>
          <w:tcPr>
            <w:tcW w:w="282" w:type="pct"/>
            <w:vMerge/>
            <w:shd w:val="clear" w:color="auto" w:fill="auto"/>
            <w:vAlign w:val="center"/>
            <w:hideMark/>
          </w:tcPr>
          <w:p w:rsidR="004D17B7" w:rsidRPr="004D17B7" w:rsidRDefault="004D17B7" w:rsidP="00FA6C9F">
            <w:pPr>
              <w:contextualSpacing/>
              <w:rPr>
                <w:bCs/>
                <w:sz w:val="16"/>
                <w:szCs w:val="16"/>
              </w:rPr>
            </w:pPr>
          </w:p>
        </w:tc>
        <w:tc>
          <w:tcPr>
            <w:tcW w:w="1913" w:type="pct"/>
            <w:vMerge/>
            <w:shd w:val="clear" w:color="auto" w:fill="auto"/>
            <w:vAlign w:val="center"/>
            <w:hideMark/>
          </w:tcPr>
          <w:p w:rsidR="004D17B7" w:rsidRPr="004D17B7" w:rsidRDefault="004D17B7" w:rsidP="00FA6C9F">
            <w:pPr>
              <w:contextualSpacing/>
              <w:rPr>
                <w:bCs/>
                <w:sz w:val="16"/>
                <w:szCs w:val="16"/>
              </w:rPr>
            </w:pPr>
          </w:p>
        </w:tc>
        <w:tc>
          <w:tcPr>
            <w:tcW w:w="389" w:type="pct"/>
            <w:vMerge/>
            <w:shd w:val="clear" w:color="auto" w:fill="auto"/>
            <w:vAlign w:val="center"/>
            <w:hideMark/>
          </w:tcPr>
          <w:p w:rsidR="004D17B7" w:rsidRPr="004D17B7" w:rsidRDefault="004D17B7" w:rsidP="00FA6C9F">
            <w:pPr>
              <w:contextualSpacing/>
              <w:rPr>
                <w:bCs/>
                <w:sz w:val="16"/>
                <w:szCs w:val="16"/>
              </w:rPr>
            </w:pPr>
          </w:p>
        </w:tc>
        <w:tc>
          <w:tcPr>
            <w:tcW w:w="527" w:type="pct"/>
            <w:shd w:val="clear" w:color="auto" w:fill="auto"/>
            <w:vAlign w:val="center"/>
            <w:hideMark/>
          </w:tcPr>
          <w:p w:rsidR="004D17B7" w:rsidRPr="004D17B7" w:rsidRDefault="004D17B7" w:rsidP="00FA6C9F">
            <w:pPr>
              <w:contextualSpacing/>
              <w:jc w:val="center"/>
              <w:rPr>
                <w:bCs/>
                <w:color w:val="000000"/>
                <w:sz w:val="16"/>
                <w:szCs w:val="16"/>
              </w:rPr>
            </w:pPr>
            <w:r w:rsidRPr="004D17B7">
              <w:rPr>
                <w:bCs/>
                <w:color w:val="000000"/>
                <w:sz w:val="16"/>
                <w:szCs w:val="16"/>
              </w:rPr>
              <w:t>Уст. ЛенРТК (предписание ФАС)</w:t>
            </w:r>
          </w:p>
        </w:tc>
        <w:tc>
          <w:tcPr>
            <w:tcW w:w="847" w:type="pct"/>
            <w:gridSpan w:val="3"/>
            <w:shd w:val="clear" w:color="auto" w:fill="auto"/>
            <w:noWrap/>
            <w:vAlign w:val="center"/>
            <w:hideMark/>
          </w:tcPr>
          <w:p w:rsidR="004D17B7" w:rsidRPr="004D17B7" w:rsidRDefault="004D17B7" w:rsidP="00FA6C9F">
            <w:pPr>
              <w:contextualSpacing/>
              <w:jc w:val="center"/>
              <w:rPr>
                <w:bCs/>
                <w:color w:val="000000"/>
                <w:sz w:val="16"/>
                <w:szCs w:val="16"/>
              </w:rPr>
            </w:pPr>
            <w:r w:rsidRPr="004D17B7">
              <w:rPr>
                <w:bCs/>
                <w:color w:val="000000"/>
                <w:sz w:val="16"/>
                <w:szCs w:val="16"/>
              </w:rPr>
              <w:t xml:space="preserve">План ООО "Ленстрой" </w:t>
            </w:r>
          </w:p>
        </w:tc>
        <w:tc>
          <w:tcPr>
            <w:tcW w:w="1041" w:type="pct"/>
            <w:gridSpan w:val="3"/>
            <w:shd w:val="clear" w:color="auto" w:fill="auto"/>
            <w:noWrap/>
            <w:vAlign w:val="center"/>
            <w:hideMark/>
          </w:tcPr>
          <w:p w:rsidR="004D17B7" w:rsidRPr="004D17B7" w:rsidRDefault="004D17B7" w:rsidP="00FA6C9F">
            <w:pPr>
              <w:contextualSpacing/>
              <w:jc w:val="center"/>
              <w:rPr>
                <w:bCs/>
                <w:color w:val="000000"/>
                <w:sz w:val="16"/>
                <w:szCs w:val="16"/>
              </w:rPr>
            </w:pPr>
            <w:r w:rsidRPr="004D17B7">
              <w:rPr>
                <w:bCs/>
                <w:color w:val="000000"/>
                <w:sz w:val="16"/>
                <w:szCs w:val="16"/>
              </w:rPr>
              <w:t>Уст. ЛенРТК</w:t>
            </w:r>
          </w:p>
        </w:tc>
      </w:tr>
      <w:tr w:rsidR="004D17B7" w:rsidRPr="004D17B7" w:rsidTr="004D17B7">
        <w:trPr>
          <w:trHeight w:val="270"/>
          <w:tblHeader/>
        </w:trPr>
        <w:tc>
          <w:tcPr>
            <w:tcW w:w="282" w:type="pct"/>
            <w:vMerge/>
            <w:shd w:val="clear" w:color="auto" w:fill="auto"/>
            <w:vAlign w:val="center"/>
            <w:hideMark/>
          </w:tcPr>
          <w:p w:rsidR="004D17B7" w:rsidRPr="004D17B7" w:rsidRDefault="004D17B7" w:rsidP="00FA6C9F">
            <w:pPr>
              <w:contextualSpacing/>
              <w:rPr>
                <w:bCs/>
                <w:sz w:val="16"/>
                <w:szCs w:val="16"/>
              </w:rPr>
            </w:pPr>
          </w:p>
        </w:tc>
        <w:tc>
          <w:tcPr>
            <w:tcW w:w="1913" w:type="pct"/>
            <w:vMerge/>
            <w:shd w:val="clear" w:color="auto" w:fill="auto"/>
            <w:vAlign w:val="center"/>
            <w:hideMark/>
          </w:tcPr>
          <w:p w:rsidR="004D17B7" w:rsidRPr="004D17B7" w:rsidRDefault="004D17B7" w:rsidP="00FA6C9F">
            <w:pPr>
              <w:contextualSpacing/>
              <w:rPr>
                <w:bCs/>
                <w:sz w:val="16"/>
                <w:szCs w:val="16"/>
              </w:rPr>
            </w:pPr>
          </w:p>
        </w:tc>
        <w:tc>
          <w:tcPr>
            <w:tcW w:w="389" w:type="pct"/>
            <w:vMerge/>
            <w:shd w:val="clear" w:color="auto" w:fill="auto"/>
            <w:vAlign w:val="center"/>
            <w:hideMark/>
          </w:tcPr>
          <w:p w:rsidR="004D17B7" w:rsidRPr="004D17B7" w:rsidRDefault="004D17B7" w:rsidP="00FA6C9F">
            <w:pPr>
              <w:contextualSpacing/>
              <w:rPr>
                <w:bCs/>
                <w:sz w:val="16"/>
                <w:szCs w:val="16"/>
              </w:rPr>
            </w:pPr>
          </w:p>
        </w:tc>
        <w:tc>
          <w:tcPr>
            <w:tcW w:w="527" w:type="pc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Год</w:t>
            </w:r>
          </w:p>
        </w:tc>
        <w:tc>
          <w:tcPr>
            <w:tcW w:w="289" w:type="pc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Год</w:t>
            </w:r>
          </w:p>
        </w:tc>
        <w:tc>
          <w:tcPr>
            <w:tcW w:w="270" w:type="pc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I п/г</w:t>
            </w:r>
          </w:p>
        </w:tc>
        <w:tc>
          <w:tcPr>
            <w:tcW w:w="289" w:type="pc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II п/г</w:t>
            </w:r>
          </w:p>
        </w:tc>
        <w:tc>
          <w:tcPr>
            <w:tcW w:w="282" w:type="pc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Год</w:t>
            </w:r>
          </w:p>
        </w:tc>
        <w:tc>
          <w:tcPr>
            <w:tcW w:w="351" w:type="pc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I п/г</w:t>
            </w:r>
          </w:p>
        </w:tc>
        <w:tc>
          <w:tcPr>
            <w:tcW w:w="408" w:type="pc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II п/г</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rPr>
                <w:bCs/>
                <w:sz w:val="16"/>
                <w:szCs w:val="16"/>
              </w:rPr>
            </w:pPr>
            <w:r w:rsidRPr="004D17B7">
              <w:rPr>
                <w:bCs/>
                <w:sz w:val="16"/>
                <w:szCs w:val="16"/>
              </w:rPr>
              <w:t>1.</w:t>
            </w:r>
          </w:p>
        </w:tc>
        <w:tc>
          <w:tcPr>
            <w:tcW w:w="1913" w:type="pct"/>
            <w:shd w:val="clear" w:color="auto" w:fill="auto"/>
            <w:vAlign w:val="center"/>
            <w:hideMark/>
          </w:tcPr>
          <w:p w:rsidR="004D17B7" w:rsidRPr="004D17B7" w:rsidRDefault="004D17B7" w:rsidP="00FA6C9F">
            <w:pPr>
              <w:contextualSpacing/>
              <w:rPr>
                <w:bCs/>
                <w:sz w:val="16"/>
                <w:szCs w:val="16"/>
              </w:rPr>
            </w:pPr>
            <w:r w:rsidRPr="004D17B7">
              <w:rPr>
                <w:bCs/>
                <w:sz w:val="16"/>
                <w:szCs w:val="16"/>
              </w:rPr>
              <w:t>Основные натуральные показатели</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r>
      <w:tr w:rsidR="004D17B7" w:rsidRPr="004D17B7" w:rsidTr="004D17B7">
        <w:trPr>
          <w:trHeight w:val="210"/>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1.1.</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Подано теплоэнергии в сеть</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Гкал</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13 369</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13 369</w:t>
            </w:r>
          </w:p>
        </w:tc>
        <w:tc>
          <w:tcPr>
            <w:tcW w:w="270"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7 943</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5 426</w:t>
            </w:r>
          </w:p>
        </w:tc>
        <w:tc>
          <w:tcPr>
            <w:tcW w:w="282"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13 369</w:t>
            </w:r>
          </w:p>
        </w:tc>
        <w:tc>
          <w:tcPr>
            <w:tcW w:w="351"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7 943</w:t>
            </w:r>
          </w:p>
        </w:tc>
        <w:tc>
          <w:tcPr>
            <w:tcW w:w="408"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5 426</w:t>
            </w:r>
          </w:p>
        </w:tc>
      </w:tr>
      <w:tr w:rsidR="004D17B7" w:rsidRPr="004D17B7" w:rsidTr="004D17B7">
        <w:trPr>
          <w:trHeight w:val="210"/>
        </w:trPr>
        <w:tc>
          <w:tcPr>
            <w:tcW w:w="282" w:type="pct"/>
            <w:vMerge w:val="restart"/>
            <w:shd w:val="clear" w:color="auto" w:fill="auto"/>
            <w:vAlign w:val="center"/>
            <w:hideMark/>
          </w:tcPr>
          <w:p w:rsidR="004D17B7" w:rsidRPr="004D17B7" w:rsidRDefault="004D17B7" w:rsidP="00FA6C9F">
            <w:pPr>
              <w:contextualSpacing/>
              <w:rPr>
                <w:sz w:val="16"/>
                <w:szCs w:val="16"/>
              </w:rPr>
            </w:pPr>
            <w:r w:rsidRPr="004D17B7">
              <w:rPr>
                <w:sz w:val="16"/>
                <w:szCs w:val="16"/>
              </w:rPr>
              <w:t>1.2.</w:t>
            </w:r>
          </w:p>
        </w:tc>
        <w:tc>
          <w:tcPr>
            <w:tcW w:w="1913" w:type="pct"/>
            <w:vMerge w:val="restar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Потери теплоэнергии в сетях</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Гкал</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471</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471</w:t>
            </w:r>
          </w:p>
        </w:tc>
        <w:tc>
          <w:tcPr>
            <w:tcW w:w="270"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280</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191</w:t>
            </w:r>
          </w:p>
        </w:tc>
        <w:tc>
          <w:tcPr>
            <w:tcW w:w="282"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471</w:t>
            </w:r>
          </w:p>
        </w:tc>
        <w:tc>
          <w:tcPr>
            <w:tcW w:w="351"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280</w:t>
            </w:r>
          </w:p>
        </w:tc>
        <w:tc>
          <w:tcPr>
            <w:tcW w:w="408"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191</w:t>
            </w:r>
          </w:p>
        </w:tc>
      </w:tr>
      <w:tr w:rsidR="004D17B7" w:rsidRPr="004D17B7" w:rsidTr="004D17B7">
        <w:trPr>
          <w:trHeight w:val="210"/>
        </w:trPr>
        <w:tc>
          <w:tcPr>
            <w:tcW w:w="282" w:type="pct"/>
            <w:vMerge/>
            <w:shd w:val="clear" w:color="auto" w:fill="auto"/>
            <w:vAlign w:val="center"/>
            <w:hideMark/>
          </w:tcPr>
          <w:p w:rsidR="004D17B7" w:rsidRPr="004D17B7" w:rsidRDefault="004D17B7" w:rsidP="00FA6C9F">
            <w:pPr>
              <w:contextualSpacing/>
              <w:rPr>
                <w:sz w:val="16"/>
                <w:szCs w:val="16"/>
              </w:rPr>
            </w:pPr>
          </w:p>
        </w:tc>
        <w:tc>
          <w:tcPr>
            <w:tcW w:w="1913" w:type="pct"/>
            <w:vMerge/>
            <w:shd w:val="clear" w:color="auto" w:fill="auto"/>
            <w:vAlign w:val="center"/>
            <w:hideMark/>
          </w:tcPr>
          <w:p w:rsidR="004D17B7" w:rsidRPr="004D17B7" w:rsidRDefault="004D17B7" w:rsidP="00FA6C9F">
            <w:pPr>
              <w:contextualSpacing/>
              <w:rPr>
                <w:sz w:val="16"/>
                <w:szCs w:val="16"/>
              </w:rPr>
            </w:pP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3,5%</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3,5%</w:t>
            </w:r>
          </w:p>
        </w:tc>
        <w:tc>
          <w:tcPr>
            <w:tcW w:w="270"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3,5%</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3,5%</w:t>
            </w:r>
          </w:p>
        </w:tc>
        <w:tc>
          <w:tcPr>
            <w:tcW w:w="282"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3,5%</w:t>
            </w:r>
          </w:p>
        </w:tc>
        <w:tc>
          <w:tcPr>
            <w:tcW w:w="351"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3,5%</w:t>
            </w:r>
          </w:p>
        </w:tc>
        <w:tc>
          <w:tcPr>
            <w:tcW w:w="408"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3,5%</w:t>
            </w:r>
          </w:p>
        </w:tc>
      </w:tr>
      <w:tr w:rsidR="004D17B7" w:rsidRPr="004D17B7" w:rsidTr="004D17B7">
        <w:trPr>
          <w:trHeight w:val="210"/>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1.3.</w:t>
            </w:r>
          </w:p>
        </w:tc>
        <w:tc>
          <w:tcPr>
            <w:tcW w:w="1913" w:type="pct"/>
            <w:shd w:val="clear" w:color="auto" w:fill="auto"/>
            <w:vAlign w:val="center"/>
            <w:hideMark/>
          </w:tcPr>
          <w:p w:rsidR="004D17B7" w:rsidRPr="004D17B7" w:rsidRDefault="004D17B7" w:rsidP="00FA6C9F">
            <w:pPr>
              <w:contextualSpacing/>
              <w:rPr>
                <w:sz w:val="16"/>
                <w:szCs w:val="16"/>
              </w:rPr>
            </w:pPr>
            <w:r w:rsidRPr="004D17B7">
              <w:rPr>
                <w:sz w:val="16"/>
                <w:szCs w:val="16"/>
              </w:rPr>
              <w:t>Отпущено теплоэнергии из сети</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Гкал</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12 898</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12 898</w:t>
            </w:r>
          </w:p>
        </w:tc>
        <w:tc>
          <w:tcPr>
            <w:tcW w:w="270"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7 663</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5 235</w:t>
            </w:r>
          </w:p>
        </w:tc>
        <w:tc>
          <w:tcPr>
            <w:tcW w:w="282"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12 898</w:t>
            </w:r>
          </w:p>
        </w:tc>
        <w:tc>
          <w:tcPr>
            <w:tcW w:w="351"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7 663</w:t>
            </w:r>
          </w:p>
        </w:tc>
        <w:tc>
          <w:tcPr>
            <w:tcW w:w="408"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5 235</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rPr>
                <w:bCs/>
                <w:sz w:val="16"/>
                <w:szCs w:val="16"/>
              </w:rPr>
            </w:pPr>
            <w:r w:rsidRPr="004D17B7">
              <w:rPr>
                <w:bCs/>
                <w:sz w:val="16"/>
                <w:szCs w:val="16"/>
              </w:rPr>
              <w:t>2.</w:t>
            </w:r>
          </w:p>
        </w:tc>
        <w:tc>
          <w:tcPr>
            <w:tcW w:w="1913" w:type="pct"/>
            <w:shd w:val="clear" w:color="auto" w:fill="auto"/>
            <w:vAlign w:val="center"/>
            <w:hideMark/>
          </w:tcPr>
          <w:p w:rsidR="004D17B7" w:rsidRPr="004D17B7" w:rsidRDefault="004D17B7" w:rsidP="00FA6C9F">
            <w:pPr>
              <w:contextualSpacing/>
              <w:rPr>
                <w:bCs/>
                <w:sz w:val="16"/>
                <w:szCs w:val="16"/>
              </w:rPr>
            </w:pPr>
            <w:r w:rsidRPr="004D17B7">
              <w:rPr>
                <w:bCs/>
                <w:sz w:val="16"/>
                <w:szCs w:val="16"/>
              </w:rPr>
              <w:t>Расходы на передачу тепловой энергии:</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6 413,063</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2"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6 416,441</w:t>
            </w:r>
          </w:p>
        </w:tc>
        <w:tc>
          <w:tcPr>
            <w:tcW w:w="351"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2.1.</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Материалы</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r>
      <w:tr w:rsidR="004D17B7" w:rsidRPr="004D17B7" w:rsidTr="004D17B7">
        <w:trPr>
          <w:trHeight w:val="210"/>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2.2.</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Электроэнергия</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2.3.</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Вода и стоки</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2.4.</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Амортизация оборудования</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4 136,65</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4 721,25</w:t>
            </w:r>
          </w:p>
        </w:tc>
        <w:tc>
          <w:tcPr>
            <w:tcW w:w="270"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282"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4 136,65</w:t>
            </w:r>
          </w:p>
        </w:tc>
        <w:tc>
          <w:tcPr>
            <w:tcW w:w="351"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408"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2.5.</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Аренда оборудования</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2.6.</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Зарплата производственных рабочих</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429,54</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442,26</w:t>
            </w:r>
          </w:p>
        </w:tc>
        <w:tc>
          <w:tcPr>
            <w:tcW w:w="270"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2"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438,00</w:t>
            </w:r>
          </w:p>
        </w:tc>
        <w:tc>
          <w:tcPr>
            <w:tcW w:w="351"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408"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ind w:firstLineChars="100" w:firstLine="160"/>
              <w:contextualSpacing/>
              <w:jc w:val="right"/>
              <w:outlineLvl w:val="0"/>
              <w:rPr>
                <w:i/>
                <w:iCs/>
                <w:sz w:val="16"/>
                <w:szCs w:val="16"/>
              </w:rPr>
            </w:pPr>
            <w:r w:rsidRPr="004D17B7">
              <w:rPr>
                <w:i/>
                <w:iCs/>
                <w:sz w:val="16"/>
                <w:szCs w:val="16"/>
              </w:rPr>
              <w:t> </w:t>
            </w:r>
          </w:p>
        </w:tc>
        <w:tc>
          <w:tcPr>
            <w:tcW w:w="1913" w:type="pct"/>
            <w:shd w:val="clear" w:color="auto" w:fill="auto"/>
            <w:vAlign w:val="center"/>
            <w:hideMark/>
          </w:tcPr>
          <w:p w:rsidR="004D17B7" w:rsidRPr="004D17B7" w:rsidRDefault="004D17B7" w:rsidP="00FA6C9F">
            <w:pPr>
              <w:ind w:firstLineChars="100" w:firstLine="160"/>
              <w:contextualSpacing/>
              <w:jc w:val="right"/>
              <w:outlineLvl w:val="0"/>
              <w:rPr>
                <w:i/>
                <w:iCs/>
                <w:sz w:val="16"/>
                <w:szCs w:val="16"/>
              </w:rPr>
            </w:pPr>
            <w:r w:rsidRPr="004D17B7">
              <w:rPr>
                <w:i/>
                <w:iCs/>
                <w:sz w:val="16"/>
                <w:szCs w:val="16"/>
              </w:rPr>
              <w:t>численность</w:t>
            </w:r>
          </w:p>
        </w:tc>
        <w:tc>
          <w:tcPr>
            <w:tcW w:w="389" w:type="pct"/>
            <w:shd w:val="clear" w:color="auto" w:fill="auto"/>
            <w:vAlign w:val="center"/>
            <w:hideMark/>
          </w:tcPr>
          <w:p w:rsidR="004D17B7" w:rsidRPr="004D17B7" w:rsidRDefault="004D17B7" w:rsidP="00FA6C9F">
            <w:pPr>
              <w:contextualSpacing/>
              <w:jc w:val="center"/>
              <w:outlineLvl w:val="0"/>
              <w:rPr>
                <w:i/>
                <w:iCs/>
                <w:sz w:val="16"/>
                <w:szCs w:val="16"/>
              </w:rPr>
            </w:pPr>
            <w:r w:rsidRPr="004D17B7">
              <w:rPr>
                <w:i/>
                <w:iCs/>
                <w:sz w:val="16"/>
                <w:szCs w:val="16"/>
              </w:rPr>
              <w:t>чел.</w:t>
            </w:r>
          </w:p>
        </w:tc>
        <w:tc>
          <w:tcPr>
            <w:tcW w:w="527" w:type="pct"/>
            <w:shd w:val="clear" w:color="auto" w:fill="auto"/>
            <w:noWrap/>
            <w:vAlign w:val="center"/>
            <w:hideMark/>
          </w:tcPr>
          <w:p w:rsidR="004D17B7" w:rsidRPr="004D17B7" w:rsidRDefault="004D17B7" w:rsidP="00FA6C9F">
            <w:pPr>
              <w:contextualSpacing/>
              <w:jc w:val="center"/>
              <w:outlineLvl w:val="0"/>
              <w:rPr>
                <w:i/>
                <w:iCs/>
                <w:sz w:val="16"/>
                <w:szCs w:val="16"/>
              </w:rPr>
            </w:pPr>
            <w:r w:rsidRPr="004D17B7">
              <w:rPr>
                <w:i/>
                <w:iCs/>
                <w:sz w:val="16"/>
                <w:szCs w:val="16"/>
              </w:rPr>
              <w:t>3,00</w:t>
            </w:r>
          </w:p>
        </w:tc>
        <w:tc>
          <w:tcPr>
            <w:tcW w:w="289" w:type="pct"/>
            <w:shd w:val="clear" w:color="auto" w:fill="auto"/>
            <w:vAlign w:val="center"/>
            <w:hideMark/>
          </w:tcPr>
          <w:p w:rsidR="004D17B7" w:rsidRPr="004D17B7" w:rsidRDefault="004D17B7" w:rsidP="00FA6C9F">
            <w:pPr>
              <w:contextualSpacing/>
              <w:jc w:val="center"/>
              <w:outlineLvl w:val="0"/>
              <w:rPr>
                <w:i/>
                <w:iCs/>
                <w:sz w:val="16"/>
                <w:szCs w:val="16"/>
              </w:rPr>
            </w:pPr>
            <w:r w:rsidRPr="004D17B7">
              <w:rPr>
                <w:i/>
                <w:iCs/>
                <w:sz w:val="16"/>
                <w:szCs w:val="16"/>
              </w:rPr>
              <w:t>3,00</w:t>
            </w:r>
          </w:p>
        </w:tc>
        <w:tc>
          <w:tcPr>
            <w:tcW w:w="270" w:type="pct"/>
            <w:shd w:val="clear" w:color="auto" w:fill="auto"/>
            <w:vAlign w:val="center"/>
            <w:hideMark/>
          </w:tcPr>
          <w:p w:rsidR="004D17B7" w:rsidRPr="004D17B7" w:rsidRDefault="004D17B7" w:rsidP="00FA6C9F">
            <w:pPr>
              <w:contextualSpacing/>
              <w:jc w:val="center"/>
              <w:outlineLvl w:val="0"/>
              <w:rPr>
                <w:i/>
                <w:iCs/>
                <w:sz w:val="16"/>
                <w:szCs w:val="16"/>
              </w:rPr>
            </w:pPr>
            <w:r w:rsidRPr="004D17B7">
              <w:rPr>
                <w:i/>
                <w:iCs/>
                <w:sz w:val="16"/>
                <w:szCs w:val="16"/>
              </w:rPr>
              <w:t> </w:t>
            </w:r>
          </w:p>
        </w:tc>
        <w:tc>
          <w:tcPr>
            <w:tcW w:w="289" w:type="pct"/>
            <w:shd w:val="clear" w:color="auto" w:fill="auto"/>
            <w:vAlign w:val="center"/>
            <w:hideMark/>
          </w:tcPr>
          <w:p w:rsidR="004D17B7" w:rsidRPr="004D17B7" w:rsidRDefault="004D17B7" w:rsidP="00FA6C9F">
            <w:pPr>
              <w:contextualSpacing/>
              <w:jc w:val="center"/>
              <w:outlineLvl w:val="0"/>
              <w:rPr>
                <w:i/>
                <w:iCs/>
                <w:sz w:val="16"/>
                <w:szCs w:val="16"/>
              </w:rPr>
            </w:pPr>
            <w:r w:rsidRPr="004D17B7">
              <w:rPr>
                <w:i/>
                <w:iCs/>
                <w:sz w:val="16"/>
                <w:szCs w:val="16"/>
              </w:rPr>
              <w:t> </w:t>
            </w:r>
          </w:p>
        </w:tc>
        <w:tc>
          <w:tcPr>
            <w:tcW w:w="282" w:type="pct"/>
            <w:shd w:val="clear" w:color="auto" w:fill="auto"/>
            <w:noWrap/>
            <w:vAlign w:val="center"/>
            <w:hideMark/>
          </w:tcPr>
          <w:p w:rsidR="004D17B7" w:rsidRPr="004D17B7" w:rsidRDefault="004D17B7" w:rsidP="00FA6C9F">
            <w:pPr>
              <w:contextualSpacing/>
              <w:jc w:val="center"/>
              <w:outlineLvl w:val="0"/>
              <w:rPr>
                <w:i/>
                <w:iCs/>
                <w:sz w:val="16"/>
                <w:szCs w:val="16"/>
              </w:rPr>
            </w:pPr>
            <w:r w:rsidRPr="004D17B7">
              <w:rPr>
                <w:i/>
                <w:iCs/>
                <w:sz w:val="16"/>
                <w:szCs w:val="16"/>
              </w:rPr>
              <w:t>3,00</w:t>
            </w:r>
          </w:p>
        </w:tc>
        <w:tc>
          <w:tcPr>
            <w:tcW w:w="351" w:type="pct"/>
            <w:shd w:val="clear" w:color="auto" w:fill="auto"/>
            <w:noWrap/>
            <w:vAlign w:val="center"/>
            <w:hideMark/>
          </w:tcPr>
          <w:p w:rsidR="004D17B7" w:rsidRPr="004D17B7" w:rsidRDefault="004D17B7" w:rsidP="00FA6C9F">
            <w:pPr>
              <w:contextualSpacing/>
              <w:jc w:val="center"/>
              <w:outlineLvl w:val="0"/>
              <w:rPr>
                <w:i/>
                <w:iCs/>
                <w:sz w:val="16"/>
                <w:szCs w:val="16"/>
              </w:rPr>
            </w:pPr>
            <w:r w:rsidRPr="004D17B7">
              <w:rPr>
                <w:i/>
                <w:iCs/>
                <w:sz w:val="16"/>
                <w:szCs w:val="16"/>
              </w:rPr>
              <w:t> </w:t>
            </w:r>
          </w:p>
        </w:tc>
        <w:tc>
          <w:tcPr>
            <w:tcW w:w="408" w:type="pct"/>
            <w:shd w:val="clear" w:color="auto" w:fill="auto"/>
            <w:noWrap/>
            <w:vAlign w:val="center"/>
            <w:hideMark/>
          </w:tcPr>
          <w:p w:rsidR="004D17B7" w:rsidRPr="004D17B7" w:rsidRDefault="004D17B7" w:rsidP="00FA6C9F">
            <w:pPr>
              <w:contextualSpacing/>
              <w:jc w:val="center"/>
              <w:outlineLvl w:val="0"/>
              <w:rPr>
                <w:i/>
                <w:iCs/>
                <w:sz w:val="16"/>
                <w:szCs w:val="16"/>
              </w:rPr>
            </w:pPr>
            <w:r w:rsidRPr="004D17B7">
              <w:rPr>
                <w:i/>
                <w:iCs/>
                <w:sz w:val="16"/>
                <w:szCs w:val="16"/>
              </w:rPr>
              <w:t> </w:t>
            </w:r>
          </w:p>
        </w:tc>
      </w:tr>
      <w:tr w:rsidR="004D17B7" w:rsidRPr="004D17B7" w:rsidTr="004D17B7">
        <w:trPr>
          <w:trHeight w:val="210"/>
        </w:trPr>
        <w:tc>
          <w:tcPr>
            <w:tcW w:w="282" w:type="pct"/>
            <w:shd w:val="clear" w:color="auto" w:fill="auto"/>
            <w:vAlign w:val="center"/>
            <w:hideMark/>
          </w:tcPr>
          <w:p w:rsidR="004D17B7" w:rsidRPr="004D17B7" w:rsidRDefault="004D17B7" w:rsidP="00FA6C9F">
            <w:pPr>
              <w:ind w:firstLineChars="100" w:firstLine="160"/>
              <w:contextualSpacing/>
              <w:jc w:val="right"/>
              <w:outlineLvl w:val="0"/>
              <w:rPr>
                <w:i/>
                <w:iCs/>
                <w:sz w:val="16"/>
                <w:szCs w:val="16"/>
              </w:rPr>
            </w:pPr>
            <w:r w:rsidRPr="004D17B7">
              <w:rPr>
                <w:i/>
                <w:iCs/>
                <w:sz w:val="16"/>
                <w:szCs w:val="16"/>
              </w:rPr>
              <w:t> </w:t>
            </w:r>
          </w:p>
        </w:tc>
        <w:tc>
          <w:tcPr>
            <w:tcW w:w="1913" w:type="pct"/>
            <w:shd w:val="clear" w:color="auto" w:fill="auto"/>
            <w:vAlign w:val="center"/>
            <w:hideMark/>
          </w:tcPr>
          <w:p w:rsidR="004D17B7" w:rsidRPr="004D17B7" w:rsidRDefault="004D17B7" w:rsidP="00FA6C9F">
            <w:pPr>
              <w:ind w:firstLineChars="100" w:firstLine="160"/>
              <w:contextualSpacing/>
              <w:jc w:val="right"/>
              <w:outlineLvl w:val="0"/>
              <w:rPr>
                <w:i/>
                <w:iCs/>
                <w:sz w:val="16"/>
                <w:szCs w:val="16"/>
              </w:rPr>
            </w:pPr>
            <w:r w:rsidRPr="004D17B7">
              <w:rPr>
                <w:i/>
                <w:iCs/>
                <w:sz w:val="16"/>
                <w:szCs w:val="16"/>
              </w:rPr>
              <w:t>оклад</w:t>
            </w:r>
          </w:p>
        </w:tc>
        <w:tc>
          <w:tcPr>
            <w:tcW w:w="389" w:type="pct"/>
            <w:shd w:val="clear" w:color="auto" w:fill="auto"/>
            <w:vAlign w:val="center"/>
            <w:hideMark/>
          </w:tcPr>
          <w:p w:rsidR="004D17B7" w:rsidRPr="004D17B7" w:rsidRDefault="004D17B7" w:rsidP="00FA6C9F">
            <w:pPr>
              <w:contextualSpacing/>
              <w:jc w:val="center"/>
              <w:outlineLvl w:val="0"/>
              <w:rPr>
                <w:i/>
                <w:iCs/>
                <w:sz w:val="16"/>
                <w:szCs w:val="16"/>
              </w:rPr>
            </w:pPr>
            <w:r w:rsidRPr="004D17B7">
              <w:rPr>
                <w:i/>
                <w:iCs/>
                <w:sz w:val="16"/>
                <w:szCs w:val="16"/>
              </w:rPr>
              <w:t>руб./мес.</w:t>
            </w:r>
          </w:p>
        </w:tc>
        <w:tc>
          <w:tcPr>
            <w:tcW w:w="527" w:type="pct"/>
            <w:shd w:val="clear" w:color="auto" w:fill="auto"/>
            <w:noWrap/>
            <w:vAlign w:val="center"/>
            <w:hideMark/>
          </w:tcPr>
          <w:p w:rsidR="004D17B7" w:rsidRPr="004D17B7" w:rsidRDefault="004D17B7" w:rsidP="00FA6C9F">
            <w:pPr>
              <w:contextualSpacing/>
              <w:jc w:val="center"/>
              <w:outlineLvl w:val="0"/>
              <w:rPr>
                <w:i/>
                <w:iCs/>
                <w:sz w:val="16"/>
                <w:szCs w:val="16"/>
              </w:rPr>
            </w:pPr>
            <w:r w:rsidRPr="004D17B7">
              <w:rPr>
                <w:i/>
                <w:iCs/>
                <w:sz w:val="16"/>
                <w:szCs w:val="16"/>
              </w:rPr>
              <w:t>11 931,72</w:t>
            </w:r>
          </w:p>
        </w:tc>
        <w:tc>
          <w:tcPr>
            <w:tcW w:w="289" w:type="pct"/>
            <w:shd w:val="clear" w:color="auto" w:fill="auto"/>
            <w:vAlign w:val="center"/>
            <w:hideMark/>
          </w:tcPr>
          <w:p w:rsidR="004D17B7" w:rsidRPr="004D17B7" w:rsidRDefault="004D17B7" w:rsidP="00FA6C9F">
            <w:pPr>
              <w:contextualSpacing/>
              <w:jc w:val="center"/>
              <w:outlineLvl w:val="0"/>
              <w:rPr>
                <w:i/>
                <w:iCs/>
                <w:sz w:val="16"/>
                <w:szCs w:val="16"/>
              </w:rPr>
            </w:pPr>
            <w:r w:rsidRPr="004D17B7">
              <w:rPr>
                <w:i/>
                <w:iCs/>
                <w:sz w:val="16"/>
                <w:szCs w:val="16"/>
              </w:rPr>
              <w:t>12 284,90</w:t>
            </w:r>
          </w:p>
        </w:tc>
        <w:tc>
          <w:tcPr>
            <w:tcW w:w="270" w:type="pct"/>
            <w:shd w:val="clear" w:color="auto" w:fill="auto"/>
            <w:vAlign w:val="center"/>
            <w:hideMark/>
          </w:tcPr>
          <w:p w:rsidR="004D17B7" w:rsidRPr="004D17B7" w:rsidRDefault="004D17B7" w:rsidP="00FA6C9F">
            <w:pPr>
              <w:contextualSpacing/>
              <w:jc w:val="center"/>
              <w:outlineLvl w:val="0"/>
              <w:rPr>
                <w:i/>
                <w:iCs/>
                <w:sz w:val="16"/>
                <w:szCs w:val="16"/>
              </w:rPr>
            </w:pPr>
            <w:r w:rsidRPr="004D17B7">
              <w:rPr>
                <w:i/>
                <w:iCs/>
                <w:sz w:val="16"/>
                <w:szCs w:val="16"/>
              </w:rPr>
              <w:t> </w:t>
            </w:r>
          </w:p>
        </w:tc>
        <w:tc>
          <w:tcPr>
            <w:tcW w:w="289" w:type="pct"/>
            <w:shd w:val="clear" w:color="auto" w:fill="auto"/>
            <w:vAlign w:val="center"/>
            <w:hideMark/>
          </w:tcPr>
          <w:p w:rsidR="004D17B7" w:rsidRPr="004D17B7" w:rsidRDefault="004D17B7" w:rsidP="00FA6C9F">
            <w:pPr>
              <w:contextualSpacing/>
              <w:jc w:val="center"/>
              <w:outlineLvl w:val="0"/>
              <w:rPr>
                <w:i/>
                <w:iCs/>
                <w:sz w:val="16"/>
                <w:szCs w:val="16"/>
              </w:rPr>
            </w:pPr>
            <w:r w:rsidRPr="004D17B7">
              <w:rPr>
                <w:i/>
                <w:iCs/>
                <w:sz w:val="16"/>
                <w:szCs w:val="16"/>
              </w:rPr>
              <w:t> </w:t>
            </w:r>
          </w:p>
        </w:tc>
        <w:tc>
          <w:tcPr>
            <w:tcW w:w="282" w:type="pct"/>
            <w:shd w:val="clear" w:color="auto" w:fill="auto"/>
            <w:noWrap/>
            <w:vAlign w:val="center"/>
            <w:hideMark/>
          </w:tcPr>
          <w:p w:rsidR="004D17B7" w:rsidRPr="004D17B7" w:rsidRDefault="004D17B7" w:rsidP="00FA6C9F">
            <w:pPr>
              <w:contextualSpacing/>
              <w:jc w:val="center"/>
              <w:outlineLvl w:val="0"/>
              <w:rPr>
                <w:i/>
                <w:iCs/>
                <w:sz w:val="16"/>
                <w:szCs w:val="16"/>
              </w:rPr>
            </w:pPr>
            <w:r w:rsidRPr="004D17B7">
              <w:rPr>
                <w:i/>
                <w:iCs/>
                <w:sz w:val="16"/>
                <w:szCs w:val="16"/>
              </w:rPr>
              <w:t>12 166,78</w:t>
            </w:r>
          </w:p>
        </w:tc>
        <w:tc>
          <w:tcPr>
            <w:tcW w:w="351" w:type="pct"/>
            <w:shd w:val="clear" w:color="auto" w:fill="auto"/>
            <w:noWrap/>
            <w:vAlign w:val="center"/>
            <w:hideMark/>
          </w:tcPr>
          <w:p w:rsidR="004D17B7" w:rsidRPr="004D17B7" w:rsidRDefault="004D17B7" w:rsidP="00FA6C9F">
            <w:pPr>
              <w:contextualSpacing/>
              <w:jc w:val="center"/>
              <w:outlineLvl w:val="0"/>
              <w:rPr>
                <w:i/>
                <w:iCs/>
                <w:sz w:val="16"/>
                <w:szCs w:val="16"/>
              </w:rPr>
            </w:pPr>
            <w:r w:rsidRPr="004D17B7">
              <w:rPr>
                <w:i/>
                <w:iCs/>
                <w:sz w:val="16"/>
                <w:szCs w:val="16"/>
              </w:rPr>
              <w:t> </w:t>
            </w:r>
          </w:p>
        </w:tc>
        <w:tc>
          <w:tcPr>
            <w:tcW w:w="408" w:type="pct"/>
            <w:shd w:val="clear" w:color="auto" w:fill="auto"/>
            <w:noWrap/>
            <w:vAlign w:val="center"/>
            <w:hideMark/>
          </w:tcPr>
          <w:p w:rsidR="004D17B7" w:rsidRPr="004D17B7" w:rsidRDefault="004D17B7" w:rsidP="00FA6C9F">
            <w:pPr>
              <w:contextualSpacing/>
              <w:jc w:val="center"/>
              <w:outlineLvl w:val="0"/>
              <w:rPr>
                <w:i/>
                <w:iCs/>
                <w:sz w:val="16"/>
                <w:szCs w:val="16"/>
              </w:rPr>
            </w:pPr>
            <w:r w:rsidRPr="004D17B7">
              <w:rPr>
                <w:i/>
                <w:iCs/>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2.7.</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Страховые взносы (ЕСН)</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134,02</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137,98</w:t>
            </w:r>
          </w:p>
        </w:tc>
        <w:tc>
          <w:tcPr>
            <w:tcW w:w="270"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282"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136,66</w:t>
            </w:r>
          </w:p>
        </w:tc>
        <w:tc>
          <w:tcPr>
            <w:tcW w:w="351"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408"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r>
      <w:tr w:rsidR="004D17B7" w:rsidRPr="004D17B7" w:rsidTr="004D17B7">
        <w:trPr>
          <w:trHeight w:val="240"/>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2.8.</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Прочие прямые расходы</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84,10</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186,12</w:t>
            </w:r>
          </w:p>
        </w:tc>
        <w:tc>
          <w:tcPr>
            <w:tcW w:w="270"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2"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85,76</w:t>
            </w:r>
          </w:p>
        </w:tc>
        <w:tc>
          <w:tcPr>
            <w:tcW w:w="351"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40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r>
      <w:tr w:rsidR="004D17B7" w:rsidRPr="004D17B7" w:rsidTr="004D17B7">
        <w:trPr>
          <w:trHeight w:val="540"/>
        </w:trPr>
        <w:tc>
          <w:tcPr>
            <w:tcW w:w="282" w:type="pct"/>
            <w:shd w:val="clear" w:color="auto" w:fill="auto"/>
            <w:vAlign w:val="center"/>
            <w:hideMark/>
          </w:tcPr>
          <w:p w:rsidR="004D17B7" w:rsidRPr="004D17B7" w:rsidRDefault="004D17B7" w:rsidP="00FA6C9F">
            <w:pPr>
              <w:ind w:firstLineChars="100" w:firstLine="160"/>
              <w:contextualSpacing/>
              <w:rPr>
                <w:i/>
                <w:iCs/>
                <w:sz w:val="16"/>
                <w:szCs w:val="16"/>
              </w:rPr>
            </w:pPr>
            <w:r w:rsidRPr="004D17B7">
              <w:rPr>
                <w:i/>
                <w:iCs/>
                <w:sz w:val="16"/>
                <w:szCs w:val="16"/>
              </w:rPr>
              <w:t> </w:t>
            </w:r>
          </w:p>
        </w:tc>
        <w:tc>
          <w:tcPr>
            <w:tcW w:w="1913" w:type="pct"/>
            <w:shd w:val="clear" w:color="auto" w:fill="auto"/>
            <w:vAlign w:val="center"/>
            <w:hideMark/>
          </w:tcPr>
          <w:p w:rsidR="004D17B7" w:rsidRPr="004D17B7" w:rsidRDefault="004D17B7" w:rsidP="00FA6C9F">
            <w:pPr>
              <w:ind w:firstLineChars="100" w:firstLine="160"/>
              <w:contextualSpacing/>
              <w:jc w:val="right"/>
              <w:rPr>
                <w:i/>
                <w:iCs/>
                <w:sz w:val="16"/>
                <w:szCs w:val="16"/>
              </w:rPr>
            </w:pPr>
            <w:r w:rsidRPr="004D17B7">
              <w:rPr>
                <w:i/>
                <w:iCs/>
                <w:sz w:val="16"/>
                <w:szCs w:val="16"/>
              </w:rPr>
              <w:t>разработка документооборота, подготовка тарифных предложений (Договор №52/1-4Т от 01 января 2019 года с ИП Аврутин М.Ю.)</w:t>
            </w:r>
          </w:p>
        </w:tc>
        <w:tc>
          <w:tcPr>
            <w:tcW w:w="389"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тыс.руб.</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84,10</w:t>
            </w:r>
          </w:p>
        </w:tc>
        <w:tc>
          <w:tcPr>
            <w:tcW w:w="289"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186,12</w:t>
            </w:r>
          </w:p>
        </w:tc>
        <w:tc>
          <w:tcPr>
            <w:tcW w:w="270"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c>
          <w:tcPr>
            <w:tcW w:w="289"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c>
          <w:tcPr>
            <w:tcW w:w="282"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85,76</w:t>
            </w:r>
          </w:p>
        </w:tc>
        <w:tc>
          <w:tcPr>
            <w:tcW w:w="351"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c>
          <w:tcPr>
            <w:tcW w:w="408"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r>
      <w:tr w:rsidR="004D17B7" w:rsidRPr="004D17B7" w:rsidTr="004D17B7">
        <w:trPr>
          <w:trHeight w:val="255"/>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2.9.</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Ремонтные работы</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88,56</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91,18</w:t>
            </w:r>
          </w:p>
        </w:tc>
        <w:tc>
          <w:tcPr>
            <w:tcW w:w="270"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2"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90,30</w:t>
            </w:r>
          </w:p>
        </w:tc>
        <w:tc>
          <w:tcPr>
            <w:tcW w:w="351"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40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r>
      <w:tr w:rsidR="004D17B7" w:rsidRPr="004D17B7" w:rsidTr="004D17B7">
        <w:trPr>
          <w:trHeight w:val="720"/>
        </w:trPr>
        <w:tc>
          <w:tcPr>
            <w:tcW w:w="282"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 </w:t>
            </w:r>
          </w:p>
        </w:tc>
        <w:tc>
          <w:tcPr>
            <w:tcW w:w="1913" w:type="pct"/>
            <w:shd w:val="clear" w:color="auto" w:fill="auto"/>
            <w:hideMark/>
          </w:tcPr>
          <w:p w:rsidR="004D17B7" w:rsidRPr="004D17B7" w:rsidRDefault="004D17B7" w:rsidP="00FA6C9F">
            <w:pPr>
              <w:ind w:firstLineChars="200" w:firstLine="320"/>
              <w:contextualSpacing/>
              <w:rPr>
                <w:color w:val="000000"/>
                <w:sz w:val="16"/>
                <w:szCs w:val="16"/>
              </w:rPr>
            </w:pPr>
            <w:r w:rsidRPr="004D17B7">
              <w:rPr>
                <w:color w:val="000000"/>
                <w:sz w:val="16"/>
                <w:szCs w:val="16"/>
              </w:rPr>
              <w:t xml:space="preserve"> -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389" w:type="pct"/>
            <w:shd w:val="clear" w:color="auto" w:fill="auto"/>
            <w:hideMark/>
          </w:tcPr>
          <w:p w:rsidR="004D17B7" w:rsidRPr="004D17B7" w:rsidRDefault="004D17B7" w:rsidP="00FA6C9F">
            <w:pPr>
              <w:contextualSpacing/>
              <w:rPr>
                <w:sz w:val="16"/>
                <w:szCs w:val="16"/>
              </w:rPr>
            </w:pPr>
            <w:r w:rsidRPr="004D17B7">
              <w:rPr>
                <w:sz w:val="16"/>
                <w:szCs w:val="16"/>
              </w:rPr>
              <w:t> </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88,56</w:t>
            </w:r>
          </w:p>
        </w:tc>
        <w:tc>
          <w:tcPr>
            <w:tcW w:w="289"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91,18</w:t>
            </w:r>
          </w:p>
        </w:tc>
        <w:tc>
          <w:tcPr>
            <w:tcW w:w="270"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c>
          <w:tcPr>
            <w:tcW w:w="289"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c>
          <w:tcPr>
            <w:tcW w:w="282"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90,30</w:t>
            </w:r>
          </w:p>
        </w:tc>
        <w:tc>
          <w:tcPr>
            <w:tcW w:w="351"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c>
          <w:tcPr>
            <w:tcW w:w="408"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r>
      <w:tr w:rsidR="004D17B7" w:rsidRPr="004D17B7" w:rsidTr="004D17B7">
        <w:trPr>
          <w:trHeight w:val="300"/>
        </w:trPr>
        <w:tc>
          <w:tcPr>
            <w:tcW w:w="282"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 </w:t>
            </w:r>
          </w:p>
        </w:tc>
        <w:tc>
          <w:tcPr>
            <w:tcW w:w="1913" w:type="pct"/>
            <w:shd w:val="clear" w:color="auto" w:fill="auto"/>
            <w:hideMark/>
          </w:tcPr>
          <w:p w:rsidR="004D17B7" w:rsidRPr="004D17B7" w:rsidRDefault="004D17B7" w:rsidP="00FA6C9F">
            <w:pPr>
              <w:ind w:firstLineChars="200" w:firstLine="320"/>
              <w:contextualSpacing/>
              <w:rPr>
                <w:color w:val="000000"/>
                <w:sz w:val="16"/>
                <w:szCs w:val="16"/>
              </w:rPr>
            </w:pPr>
            <w:r w:rsidRPr="004D17B7">
              <w:rPr>
                <w:color w:val="000000"/>
                <w:sz w:val="16"/>
                <w:szCs w:val="16"/>
              </w:rPr>
              <w:t>- ремонт основных средств выполняемый подрядным способом</w:t>
            </w:r>
          </w:p>
        </w:tc>
        <w:tc>
          <w:tcPr>
            <w:tcW w:w="389" w:type="pct"/>
            <w:shd w:val="clear" w:color="auto" w:fill="auto"/>
            <w:hideMark/>
          </w:tcPr>
          <w:p w:rsidR="004D17B7" w:rsidRPr="004D17B7" w:rsidRDefault="004D17B7" w:rsidP="00FA6C9F">
            <w:pPr>
              <w:contextualSpacing/>
              <w:rPr>
                <w:sz w:val="16"/>
                <w:szCs w:val="16"/>
              </w:rPr>
            </w:pPr>
            <w:r w:rsidRPr="004D17B7">
              <w:rPr>
                <w:sz w:val="16"/>
                <w:szCs w:val="16"/>
              </w:rPr>
              <w:t> </w:t>
            </w:r>
          </w:p>
        </w:tc>
        <w:tc>
          <w:tcPr>
            <w:tcW w:w="527"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xml:space="preserve">                              -   </w:t>
            </w:r>
          </w:p>
        </w:tc>
        <w:tc>
          <w:tcPr>
            <w:tcW w:w="289"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xml:space="preserve">             -   </w:t>
            </w:r>
          </w:p>
        </w:tc>
        <w:tc>
          <w:tcPr>
            <w:tcW w:w="270"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c>
          <w:tcPr>
            <w:tcW w:w="289"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c>
          <w:tcPr>
            <w:tcW w:w="282"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xml:space="preserve">             -   </w:t>
            </w:r>
          </w:p>
        </w:tc>
        <w:tc>
          <w:tcPr>
            <w:tcW w:w="351"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c>
          <w:tcPr>
            <w:tcW w:w="408"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2.10</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Цеховые расходы</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outlineLvl w:val="0"/>
              <w:rPr>
                <w:sz w:val="16"/>
                <w:szCs w:val="16"/>
              </w:rPr>
            </w:pPr>
            <w:r w:rsidRPr="004D17B7">
              <w:rPr>
                <w:sz w:val="16"/>
                <w:szCs w:val="16"/>
              </w:rPr>
              <w:t>2.11.1.</w:t>
            </w:r>
          </w:p>
        </w:tc>
        <w:tc>
          <w:tcPr>
            <w:tcW w:w="1913" w:type="pct"/>
            <w:shd w:val="clear" w:color="auto" w:fill="auto"/>
            <w:vAlign w:val="center"/>
            <w:hideMark/>
          </w:tcPr>
          <w:p w:rsidR="004D17B7" w:rsidRPr="004D17B7" w:rsidRDefault="004D17B7" w:rsidP="00FA6C9F">
            <w:pPr>
              <w:ind w:firstLineChars="300" w:firstLine="480"/>
              <w:contextualSpacing/>
              <w:outlineLvl w:val="0"/>
              <w:rPr>
                <w:sz w:val="16"/>
                <w:szCs w:val="16"/>
              </w:rPr>
            </w:pPr>
            <w:r w:rsidRPr="004D17B7">
              <w:rPr>
                <w:sz w:val="16"/>
                <w:szCs w:val="16"/>
              </w:rPr>
              <w:t>Затраты на оплату труда</w:t>
            </w:r>
          </w:p>
        </w:tc>
        <w:tc>
          <w:tcPr>
            <w:tcW w:w="389"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ind w:firstLineChars="100" w:firstLine="160"/>
              <w:contextualSpacing/>
              <w:jc w:val="right"/>
              <w:outlineLvl w:val="0"/>
              <w:rPr>
                <w:i/>
                <w:iCs/>
                <w:sz w:val="16"/>
                <w:szCs w:val="16"/>
              </w:rPr>
            </w:pPr>
            <w:r w:rsidRPr="004D17B7">
              <w:rPr>
                <w:i/>
                <w:iCs/>
                <w:sz w:val="16"/>
                <w:szCs w:val="16"/>
              </w:rPr>
              <w:t> </w:t>
            </w:r>
          </w:p>
        </w:tc>
        <w:tc>
          <w:tcPr>
            <w:tcW w:w="1913" w:type="pct"/>
            <w:shd w:val="clear" w:color="auto" w:fill="auto"/>
            <w:vAlign w:val="center"/>
            <w:hideMark/>
          </w:tcPr>
          <w:p w:rsidR="004D17B7" w:rsidRPr="004D17B7" w:rsidRDefault="004D17B7" w:rsidP="00FA6C9F">
            <w:pPr>
              <w:ind w:firstLineChars="100" w:firstLine="160"/>
              <w:contextualSpacing/>
              <w:jc w:val="right"/>
              <w:outlineLvl w:val="0"/>
              <w:rPr>
                <w:i/>
                <w:iCs/>
                <w:sz w:val="16"/>
                <w:szCs w:val="16"/>
              </w:rPr>
            </w:pPr>
            <w:r w:rsidRPr="004D17B7">
              <w:rPr>
                <w:i/>
                <w:iCs/>
                <w:sz w:val="16"/>
                <w:szCs w:val="16"/>
              </w:rPr>
              <w:t>численность</w:t>
            </w:r>
          </w:p>
        </w:tc>
        <w:tc>
          <w:tcPr>
            <w:tcW w:w="389" w:type="pct"/>
            <w:shd w:val="clear" w:color="auto" w:fill="auto"/>
            <w:vAlign w:val="center"/>
            <w:hideMark/>
          </w:tcPr>
          <w:p w:rsidR="004D17B7" w:rsidRPr="004D17B7" w:rsidRDefault="004D17B7" w:rsidP="00FA6C9F">
            <w:pPr>
              <w:contextualSpacing/>
              <w:jc w:val="center"/>
              <w:outlineLvl w:val="0"/>
              <w:rPr>
                <w:i/>
                <w:iCs/>
                <w:sz w:val="16"/>
                <w:szCs w:val="16"/>
              </w:rPr>
            </w:pPr>
            <w:r w:rsidRPr="004D17B7">
              <w:rPr>
                <w:i/>
                <w:iCs/>
                <w:sz w:val="16"/>
                <w:szCs w:val="16"/>
              </w:rPr>
              <w:t>чел.</w:t>
            </w:r>
          </w:p>
        </w:tc>
        <w:tc>
          <w:tcPr>
            <w:tcW w:w="527" w:type="pct"/>
            <w:shd w:val="clear" w:color="auto" w:fill="auto"/>
            <w:vAlign w:val="center"/>
            <w:hideMark/>
          </w:tcPr>
          <w:p w:rsidR="004D17B7" w:rsidRPr="004D17B7" w:rsidRDefault="004D17B7" w:rsidP="00FA6C9F">
            <w:pPr>
              <w:contextualSpacing/>
              <w:jc w:val="right"/>
              <w:outlineLvl w:val="0"/>
              <w:rPr>
                <w:i/>
                <w:iCs/>
                <w:sz w:val="16"/>
                <w:szCs w:val="16"/>
              </w:rPr>
            </w:pPr>
            <w:r w:rsidRPr="004D17B7">
              <w:rPr>
                <w:i/>
                <w:iCs/>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ind w:firstLineChars="100" w:firstLine="160"/>
              <w:contextualSpacing/>
              <w:jc w:val="right"/>
              <w:outlineLvl w:val="0"/>
              <w:rPr>
                <w:i/>
                <w:iCs/>
                <w:sz w:val="16"/>
                <w:szCs w:val="16"/>
              </w:rPr>
            </w:pPr>
            <w:r w:rsidRPr="004D17B7">
              <w:rPr>
                <w:i/>
                <w:iCs/>
                <w:sz w:val="16"/>
                <w:szCs w:val="16"/>
              </w:rPr>
              <w:t> </w:t>
            </w:r>
          </w:p>
        </w:tc>
        <w:tc>
          <w:tcPr>
            <w:tcW w:w="1913" w:type="pct"/>
            <w:shd w:val="clear" w:color="auto" w:fill="auto"/>
            <w:vAlign w:val="center"/>
            <w:hideMark/>
          </w:tcPr>
          <w:p w:rsidR="004D17B7" w:rsidRPr="004D17B7" w:rsidRDefault="004D17B7" w:rsidP="00FA6C9F">
            <w:pPr>
              <w:ind w:firstLineChars="100" w:firstLine="160"/>
              <w:contextualSpacing/>
              <w:jc w:val="right"/>
              <w:outlineLvl w:val="0"/>
              <w:rPr>
                <w:i/>
                <w:iCs/>
                <w:sz w:val="16"/>
                <w:szCs w:val="16"/>
              </w:rPr>
            </w:pPr>
            <w:r w:rsidRPr="004D17B7">
              <w:rPr>
                <w:i/>
                <w:iCs/>
                <w:sz w:val="16"/>
                <w:szCs w:val="16"/>
              </w:rPr>
              <w:t>оклад</w:t>
            </w:r>
          </w:p>
        </w:tc>
        <w:tc>
          <w:tcPr>
            <w:tcW w:w="389" w:type="pct"/>
            <w:shd w:val="clear" w:color="auto" w:fill="auto"/>
            <w:vAlign w:val="center"/>
            <w:hideMark/>
          </w:tcPr>
          <w:p w:rsidR="004D17B7" w:rsidRPr="004D17B7" w:rsidRDefault="004D17B7" w:rsidP="00FA6C9F">
            <w:pPr>
              <w:contextualSpacing/>
              <w:jc w:val="center"/>
              <w:outlineLvl w:val="0"/>
              <w:rPr>
                <w:i/>
                <w:iCs/>
                <w:sz w:val="16"/>
                <w:szCs w:val="16"/>
              </w:rPr>
            </w:pPr>
            <w:r w:rsidRPr="004D17B7">
              <w:rPr>
                <w:i/>
                <w:iCs/>
                <w:sz w:val="16"/>
                <w:szCs w:val="16"/>
              </w:rPr>
              <w:t>руб./мес.</w:t>
            </w:r>
          </w:p>
        </w:tc>
        <w:tc>
          <w:tcPr>
            <w:tcW w:w="527" w:type="pct"/>
            <w:shd w:val="clear" w:color="auto" w:fill="auto"/>
            <w:vAlign w:val="center"/>
            <w:hideMark/>
          </w:tcPr>
          <w:p w:rsidR="004D17B7" w:rsidRPr="004D17B7" w:rsidRDefault="004D17B7" w:rsidP="00FA6C9F">
            <w:pPr>
              <w:contextualSpacing/>
              <w:jc w:val="right"/>
              <w:outlineLvl w:val="0"/>
              <w:rPr>
                <w:i/>
                <w:iCs/>
                <w:sz w:val="16"/>
                <w:szCs w:val="16"/>
              </w:rPr>
            </w:pPr>
            <w:r w:rsidRPr="004D17B7">
              <w:rPr>
                <w:i/>
                <w:iCs/>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outlineLvl w:val="0"/>
              <w:rPr>
                <w:sz w:val="16"/>
                <w:szCs w:val="16"/>
              </w:rPr>
            </w:pPr>
            <w:r w:rsidRPr="004D17B7">
              <w:rPr>
                <w:sz w:val="16"/>
                <w:szCs w:val="16"/>
              </w:rPr>
              <w:t>2.11.2.</w:t>
            </w:r>
          </w:p>
        </w:tc>
        <w:tc>
          <w:tcPr>
            <w:tcW w:w="1913" w:type="pct"/>
            <w:shd w:val="clear" w:color="auto" w:fill="auto"/>
            <w:vAlign w:val="center"/>
            <w:hideMark/>
          </w:tcPr>
          <w:p w:rsidR="004D17B7" w:rsidRPr="004D17B7" w:rsidRDefault="004D17B7" w:rsidP="00FA6C9F">
            <w:pPr>
              <w:ind w:firstLineChars="300" w:firstLine="480"/>
              <w:contextualSpacing/>
              <w:outlineLvl w:val="0"/>
              <w:rPr>
                <w:sz w:val="16"/>
                <w:szCs w:val="16"/>
              </w:rPr>
            </w:pPr>
            <w:r w:rsidRPr="004D17B7">
              <w:rPr>
                <w:sz w:val="16"/>
                <w:szCs w:val="16"/>
              </w:rPr>
              <w:t>Страховые взносы (ЕСН)</w:t>
            </w:r>
          </w:p>
        </w:tc>
        <w:tc>
          <w:tcPr>
            <w:tcW w:w="389"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r>
      <w:tr w:rsidR="004D17B7" w:rsidRPr="004D17B7" w:rsidTr="004D17B7">
        <w:trPr>
          <w:trHeight w:val="285"/>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2.11.</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Общехозяйственные расходы</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673,61</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693,55</w:t>
            </w:r>
          </w:p>
        </w:tc>
        <w:tc>
          <w:tcPr>
            <w:tcW w:w="270"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2"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686,88</w:t>
            </w:r>
          </w:p>
        </w:tc>
        <w:tc>
          <w:tcPr>
            <w:tcW w:w="351"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40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outlineLvl w:val="0"/>
              <w:rPr>
                <w:sz w:val="16"/>
                <w:szCs w:val="16"/>
              </w:rPr>
            </w:pPr>
            <w:r w:rsidRPr="004D17B7">
              <w:rPr>
                <w:sz w:val="16"/>
                <w:szCs w:val="16"/>
              </w:rPr>
              <w:t>3.2.1.</w:t>
            </w:r>
          </w:p>
        </w:tc>
        <w:tc>
          <w:tcPr>
            <w:tcW w:w="1913" w:type="pct"/>
            <w:shd w:val="clear" w:color="auto" w:fill="auto"/>
            <w:vAlign w:val="center"/>
            <w:hideMark/>
          </w:tcPr>
          <w:p w:rsidR="004D17B7" w:rsidRPr="004D17B7" w:rsidRDefault="004D17B7" w:rsidP="00FA6C9F">
            <w:pPr>
              <w:ind w:firstLineChars="300" w:firstLine="480"/>
              <w:contextualSpacing/>
              <w:outlineLvl w:val="0"/>
              <w:rPr>
                <w:sz w:val="16"/>
                <w:szCs w:val="16"/>
              </w:rPr>
            </w:pPr>
            <w:r w:rsidRPr="004D17B7">
              <w:rPr>
                <w:sz w:val="16"/>
                <w:szCs w:val="16"/>
              </w:rPr>
              <w:t>Затраты на оплату труда</w:t>
            </w:r>
          </w:p>
        </w:tc>
        <w:tc>
          <w:tcPr>
            <w:tcW w:w="389"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тыс.руб.</w:t>
            </w:r>
          </w:p>
        </w:tc>
        <w:tc>
          <w:tcPr>
            <w:tcW w:w="527" w:type="pct"/>
            <w:shd w:val="clear" w:color="auto" w:fill="auto"/>
            <w:noWrap/>
            <w:vAlign w:val="center"/>
            <w:hideMark/>
          </w:tcPr>
          <w:p w:rsidR="004D17B7" w:rsidRPr="004D17B7" w:rsidRDefault="004D17B7" w:rsidP="00FA6C9F">
            <w:pPr>
              <w:contextualSpacing/>
              <w:jc w:val="center"/>
              <w:outlineLvl w:val="0"/>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outlineLvl w:val="0"/>
              <w:rPr>
                <w:sz w:val="16"/>
                <w:szCs w:val="16"/>
              </w:rPr>
            </w:pPr>
            <w:r w:rsidRPr="004D17B7">
              <w:rPr>
                <w:sz w:val="16"/>
                <w:szCs w:val="16"/>
              </w:rPr>
              <w:t>3.2.2.</w:t>
            </w:r>
          </w:p>
        </w:tc>
        <w:tc>
          <w:tcPr>
            <w:tcW w:w="1913" w:type="pct"/>
            <w:shd w:val="clear" w:color="auto" w:fill="auto"/>
            <w:vAlign w:val="center"/>
            <w:hideMark/>
          </w:tcPr>
          <w:p w:rsidR="004D17B7" w:rsidRPr="004D17B7" w:rsidRDefault="004D17B7" w:rsidP="00FA6C9F">
            <w:pPr>
              <w:ind w:firstLineChars="300" w:firstLine="480"/>
              <w:contextualSpacing/>
              <w:outlineLvl w:val="0"/>
              <w:rPr>
                <w:sz w:val="16"/>
                <w:szCs w:val="16"/>
              </w:rPr>
            </w:pPr>
            <w:r w:rsidRPr="004D17B7">
              <w:rPr>
                <w:sz w:val="16"/>
                <w:szCs w:val="16"/>
              </w:rPr>
              <w:t>Страховые взносы (ЕСН)</w:t>
            </w:r>
          </w:p>
        </w:tc>
        <w:tc>
          <w:tcPr>
            <w:tcW w:w="389"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outlineLvl w:val="0"/>
              <w:rPr>
                <w:sz w:val="16"/>
                <w:szCs w:val="16"/>
              </w:rPr>
            </w:pPr>
            <w:r w:rsidRPr="004D17B7">
              <w:rPr>
                <w:sz w:val="16"/>
                <w:szCs w:val="16"/>
              </w:rPr>
              <w:t>3.2.3.</w:t>
            </w:r>
          </w:p>
        </w:tc>
        <w:tc>
          <w:tcPr>
            <w:tcW w:w="1913" w:type="pct"/>
            <w:shd w:val="clear" w:color="auto" w:fill="auto"/>
            <w:vAlign w:val="center"/>
            <w:hideMark/>
          </w:tcPr>
          <w:p w:rsidR="004D17B7" w:rsidRPr="004D17B7" w:rsidRDefault="004D17B7" w:rsidP="00FA6C9F">
            <w:pPr>
              <w:ind w:firstLineChars="300" w:firstLine="480"/>
              <w:contextualSpacing/>
              <w:outlineLvl w:val="0"/>
              <w:rPr>
                <w:sz w:val="16"/>
                <w:szCs w:val="16"/>
              </w:rPr>
            </w:pPr>
            <w:r w:rsidRPr="004D17B7">
              <w:rPr>
                <w:sz w:val="16"/>
                <w:szCs w:val="16"/>
              </w:rPr>
              <w:t> </w:t>
            </w:r>
          </w:p>
        </w:tc>
        <w:tc>
          <w:tcPr>
            <w:tcW w:w="389"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outlineLvl w:val="0"/>
              <w:rPr>
                <w:sz w:val="16"/>
                <w:szCs w:val="16"/>
              </w:rPr>
            </w:pPr>
            <w:r w:rsidRPr="004D17B7">
              <w:rPr>
                <w:sz w:val="16"/>
                <w:szCs w:val="16"/>
              </w:rPr>
              <w:t>3.2.4.</w:t>
            </w:r>
          </w:p>
        </w:tc>
        <w:tc>
          <w:tcPr>
            <w:tcW w:w="1913" w:type="pct"/>
            <w:shd w:val="clear" w:color="auto" w:fill="auto"/>
            <w:vAlign w:val="center"/>
            <w:hideMark/>
          </w:tcPr>
          <w:p w:rsidR="004D17B7" w:rsidRPr="004D17B7" w:rsidRDefault="004D17B7" w:rsidP="00FA6C9F">
            <w:pPr>
              <w:ind w:firstLineChars="300" w:firstLine="480"/>
              <w:contextualSpacing/>
              <w:outlineLvl w:val="0"/>
              <w:rPr>
                <w:sz w:val="16"/>
                <w:szCs w:val="16"/>
              </w:rPr>
            </w:pPr>
            <w:r w:rsidRPr="004D17B7">
              <w:rPr>
                <w:sz w:val="16"/>
                <w:szCs w:val="16"/>
              </w:rPr>
              <w:t> </w:t>
            </w:r>
          </w:p>
        </w:tc>
        <w:tc>
          <w:tcPr>
            <w:tcW w:w="389"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outlineLvl w:val="0"/>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outlineLvl w:val="0"/>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outlineLvl w:val="0"/>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2.12.</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Внереализационные расходы</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ind w:firstLineChars="100" w:firstLine="160"/>
              <w:contextualSpacing/>
              <w:jc w:val="right"/>
              <w:rPr>
                <w:sz w:val="16"/>
                <w:szCs w:val="16"/>
              </w:rPr>
            </w:pPr>
            <w:r w:rsidRPr="004D17B7">
              <w:rPr>
                <w:sz w:val="16"/>
                <w:szCs w:val="16"/>
              </w:rPr>
              <w:t> </w:t>
            </w:r>
          </w:p>
        </w:tc>
        <w:tc>
          <w:tcPr>
            <w:tcW w:w="1913" w:type="pct"/>
            <w:shd w:val="clear" w:color="auto" w:fill="auto"/>
            <w:vAlign w:val="center"/>
            <w:hideMark/>
          </w:tcPr>
          <w:p w:rsidR="004D17B7" w:rsidRPr="004D17B7" w:rsidRDefault="004D17B7" w:rsidP="00FA6C9F">
            <w:pPr>
              <w:ind w:firstLineChars="300" w:firstLine="480"/>
              <w:contextualSpacing/>
              <w:rPr>
                <w:sz w:val="16"/>
                <w:szCs w:val="16"/>
              </w:rPr>
            </w:pPr>
            <w:r w:rsidRPr="004D17B7">
              <w:rPr>
                <w:sz w:val="16"/>
                <w:szCs w:val="16"/>
              </w:rPr>
              <w:t>Услуги банка</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r>
      <w:tr w:rsidR="004D17B7" w:rsidRPr="004D17B7" w:rsidTr="004D17B7">
        <w:trPr>
          <w:trHeight w:val="225"/>
        </w:trPr>
        <w:tc>
          <w:tcPr>
            <w:tcW w:w="282" w:type="pct"/>
            <w:shd w:val="clear" w:color="auto" w:fill="auto"/>
            <w:vAlign w:val="center"/>
            <w:hideMark/>
          </w:tcPr>
          <w:p w:rsidR="004D17B7" w:rsidRPr="004D17B7" w:rsidRDefault="004D17B7" w:rsidP="00FA6C9F">
            <w:pPr>
              <w:ind w:firstLineChars="100" w:firstLine="160"/>
              <w:contextualSpacing/>
              <w:jc w:val="right"/>
              <w:rPr>
                <w:sz w:val="16"/>
                <w:szCs w:val="16"/>
              </w:rPr>
            </w:pPr>
            <w:r w:rsidRPr="004D17B7">
              <w:rPr>
                <w:sz w:val="16"/>
                <w:szCs w:val="16"/>
              </w:rPr>
              <w:t> </w:t>
            </w:r>
          </w:p>
        </w:tc>
        <w:tc>
          <w:tcPr>
            <w:tcW w:w="1913" w:type="pct"/>
            <w:shd w:val="clear" w:color="auto" w:fill="auto"/>
            <w:vAlign w:val="center"/>
            <w:hideMark/>
          </w:tcPr>
          <w:p w:rsidR="004D17B7" w:rsidRPr="004D17B7" w:rsidRDefault="004D17B7" w:rsidP="00FA6C9F">
            <w:pPr>
              <w:ind w:firstLineChars="300" w:firstLine="480"/>
              <w:contextualSpacing/>
              <w:rPr>
                <w:sz w:val="16"/>
                <w:szCs w:val="16"/>
              </w:rPr>
            </w:pPr>
            <w:r w:rsidRPr="004D17B7">
              <w:rPr>
                <w:sz w:val="16"/>
                <w:szCs w:val="16"/>
              </w:rPr>
              <w:t>пени, штрафы по претензиям</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70"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9" w:type="pct"/>
            <w:shd w:val="clear" w:color="auto" w:fill="auto"/>
            <w:noWrap/>
            <w:vAlign w:val="bottom"/>
            <w:hideMark/>
          </w:tcPr>
          <w:p w:rsidR="004D17B7" w:rsidRPr="004D17B7" w:rsidRDefault="004D17B7" w:rsidP="00FA6C9F">
            <w:pPr>
              <w:contextualSpacing/>
              <w:rPr>
                <w:color w:val="000000"/>
                <w:sz w:val="16"/>
                <w:szCs w:val="16"/>
              </w:rPr>
            </w:pPr>
            <w:r w:rsidRPr="004D17B7">
              <w:rPr>
                <w:color w:val="000000"/>
                <w:sz w:val="16"/>
                <w:szCs w:val="16"/>
              </w:rPr>
              <w:t> </w:t>
            </w:r>
          </w:p>
        </w:tc>
        <w:tc>
          <w:tcPr>
            <w:tcW w:w="282"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351"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c>
          <w:tcPr>
            <w:tcW w:w="408" w:type="pct"/>
            <w:shd w:val="clear" w:color="auto" w:fill="auto"/>
            <w:noWrap/>
            <w:vAlign w:val="bottom"/>
            <w:hideMark/>
          </w:tcPr>
          <w:p w:rsidR="004D17B7" w:rsidRPr="004D17B7" w:rsidRDefault="004D17B7" w:rsidP="00FA6C9F">
            <w:pPr>
              <w:contextualSpacing/>
              <w:rPr>
                <w:sz w:val="16"/>
                <w:szCs w:val="16"/>
              </w:rPr>
            </w:pPr>
            <w:r w:rsidRPr="004D17B7">
              <w:rPr>
                <w:sz w:val="16"/>
                <w:szCs w:val="16"/>
              </w:rPr>
              <w:t> </w:t>
            </w:r>
          </w:p>
        </w:tc>
      </w:tr>
      <w:tr w:rsidR="004D17B7" w:rsidRPr="004D17B7" w:rsidTr="004D17B7">
        <w:trPr>
          <w:trHeight w:val="480"/>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lastRenderedPageBreak/>
              <w:t>2.13.</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Расходы на компенсацию потерь тепловой энергии, теплоносителя при их передаче</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тыс.руб.</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766,88</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788,19</w:t>
            </w:r>
          </w:p>
        </w:tc>
        <w:tc>
          <w:tcPr>
            <w:tcW w:w="270"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460,44</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327,75</w:t>
            </w:r>
          </w:p>
        </w:tc>
        <w:tc>
          <w:tcPr>
            <w:tcW w:w="282"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781,02</w:t>
            </w:r>
          </w:p>
        </w:tc>
        <w:tc>
          <w:tcPr>
            <w:tcW w:w="351"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460,44</w:t>
            </w:r>
          </w:p>
        </w:tc>
        <w:tc>
          <w:tcPr>
            <w:tcW w:w="40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320,58</w:t>
            </w:r>
          </w:p>
        </w:tc>
      </w:tr>
      <w:tr w:rsidR="004D17B7" w:rsidRPr="004D17B7" w:rsidTr="004D17B7">
        <w:trPr>
          <w:trHeight w:val="480"/>
        </w:trPr>
        <w:tc>
          <w:tcPr>
            <w:tcW w:w="282"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 </w:t>
            </w:r>
          </w:p>
        </w:tc>
        <w:tc>
          <w:tcPr>
            <w:tcW w:w="1913" w:type="pct"/>
            <w:shd w:val="clear" w:color="auto" w:fill="auto"/>
            <w:vAlign w:val="center"/>
            <w:hideMark/>
          </w:tcPr>
          <w:p w:rsidR="004D17B7" w:rsidRPr="004D17B7" w:rsidRDefault="004D17B7" w:rsidP="00FA6C9F">
            <w:pPr>
              <w:ind w:firstLineChars="300" w:firstLine="480"/>
              <w:contextualSpacing/>
              <w:rPr>
                <w:sz w:val="16"/>
                <w:szCs w:val="16"/>
              </w:rPr>
            </w:pPr>
            <w:r w:rsidRPr="004D17B7">
              <w:rPr>
                <w:sz w:val="16"/>
                <w:szCs w:val="16"/>
              </w:rPr>
              <w:t>Тариф на тепловую энергию на компенсацию потерь МУКП "Свердловские коммунальные системы"</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руб./Гкал</w:t>
            </w:r>
          </w:p>
        </w:tc>
        <w:tc>
          <w:tcPr>
            <w:tcW w:w="527"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1 626,95</w:t>
            </w:r>
          </w:p>
        </w:tc>
        <w:tc>
          <w:tcPr>
            <w:tcW w:w="289"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1 676,18</w:t>
            </w:r>
          </w:p>
        </w:tc>
        <w:tc>
          <w:tcPr>
            <w:tcW w:w="270"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1 644,13</w:t>
            </w:r>
          </w:p>
        </w:tc>
        <w:tc>
          <w:tcPr>
            <w:tcW w:w="289"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1 713,18</w:t>
            </w:r>
          </w:p>
        </w:tc>
        <w:tc>
          <w:tcPr>
            <w:tcW w:w="282"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1 651,27</w:t>
            </w:r>
          </w:p>
        </w:tc>
        <w:tc>
          <w:tcPr>
            <w:tcW w:w="351"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1 644,13</w:t>
            </w:r>
          </w:p>
        </w:tc>
        <w:tc>
          <w:tcPr>
            <w:tcW w:w="408"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1 675,71</w:t>
            </w:r>
          </w:p>
        </w:tc>
      </w:tr>
      <w:tr w:rsidR="004D17B7" w:rsidRPr="004D17B7" w:rsidTr="004D17B7">
        <w:trPr>
          <w:trHeight w:val="270"/>
        </w:trPr>
        <w:tc>
          <w:tcPr>
            <w:tcW w:w="282" w:type="pct"/>
            <w:shd w:val="clear" w:color="auto" w:fill="auto"/>
            <w:vAlign w:val="center"/>
            <w:hideMark/>
          </w:tcPr>
          <w:p w:rsidR="004D17B7" w:rsidRPr="004D17B7" w:rsidRDefault="004D17B7" w:rsidP="00FA6C9F">
            <w:pPr>
              <w:contextualSpacing/>
              <w:rPr>
                <w:sz w:val="16"/>
                <w:szCs w:val="16"/>
              </w:rPr>
            </w:pPr>
            <w:r w:rsidRPr="004D17B7">
              <w:rPr>
                <w:sz w:val="16"/>
                <w:szCs w:val="16"/>
              </w:rPr>
              <w:t>2.14.</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Налог на имущество</w:t>
            </w:r>
          </w:p>
        </w:tc>
        <w:tc>
          <w:tcPr>
            <w:tcW w:w="3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527"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561,21</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536,65</w:t>
            </w:r>
          </w:p>
        </w:tc>
        <w:tc>
          <w:tcPr>
            <w:tcW w:w="270"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282"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536,65</w:t>
            </w:r>
          </w:p>
        </w:tc>
        <w:tc>
          <w:tcPr>
            <w:tcW w:w="351"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40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r>
      <w:tr w:rsidR="004D17B7" w:rsidRPr="004D17B7" w:rsidTr="004D17B7">
        <w:trPr>
          <w:trHeight w:val="255"/>
        </w:trPr>
        <w:tc>
          <w:tcPr>
            <w:tcW w:w="282" w:type="pct"/>
            <w:shd w:val="clear" w:color="auto" w:fill="auto"/>
            <w:vAlign w:val="center"/>
            <w:hideMark/>
          </w:tcPr>
          <w:p w:rsidR="004D17B7" w:rsidRPr="004D17B7" w:rsidRDefault="004D17B7" w:rsidP="00FA6C9F">
            <w:pPr>
              <w:contextualSpacing/>
              <w:rPr>
                <w:bCs/>
                <w:sz w:val="16"/>
                <w:szCs w:val="16"/>
              </w:rPr>
            </w:pPr>
            <w:r w:rsidRPr="004D17B7">
              <w:rPr>
                <w:bCs/>
                <w:sz w:val="16"/>
                <w:szCs w:val="16"/>
              </w:rPr>
              <w:t>3.</w:t>
            </w:r>
          </w:p>
        </w:tc>
        <w:tc>
          <w:tcPr>
            <w:tcW w:w="1913" w:type="pct"/>
            <w:shd w:val="clear" w:color="auto" w:fill="auto"/>
            <w:vAlign w:val="center"/>
            <w:hideMark/>
          </w:tcPr>
          <w:p w:rsidR="004D17B7" w:rsidRPr="004D17B7" w:rsidRDefault="004D17B7" w:rsidP="00FA6C9F">
            <w:pPr>
              <w:contextualSpacing/>
              <w:rPr>
                <w:bCs/>
                <w:sz w:val="16"/>
                <w:szCs w:val="16"/>
              </w:rPr>
            </w:pPr>
            <w:r w:rsidRPr="004D17B7">
              <w:rPr>
                <w:bCs/>
                <w:sz w:val="16"/>
                <w:szCs w:val="16"/>
              </w:rPr>
              <w:t>ИТОГО затраты на товарную теплоэнергию</w:t>
            </w:r>
          </w:p>
        </w:tc>
        <w:tc>
          <w:tcPr>
            <w:tcW w:w="389" w:type="pct"/>
            <w:shd w:val="clear" w:color="auto" w:fill="auto"/>
            <w:vAlign w:val="center"/>
            <w:hideMark/>
          </w:tcPr>
          <w:p w:rsidR="004D17B7" w:rsidRPr="004D17B7" w:rsidRDefault="004D17B7" w:rsidP="00FA6C9F">
            <w:pPr>
              <w:contextualSpacing/>
              <w:jc w:val="center"/>
              <w:rPr>
                <w:bCs/>
                <w:i/>
                <w:iCs/>
                <w:sz w:val="16"/>
                <w:szCs w:val="16"/>
              </w:rPr>
            </w:pPr>
            <w:r w:rsidRPr="004D17B7">
              <w:rPr>
                <w:bCs/>
                <w:i/>
                <w:iCs/>
                <w:sz w:val="16"/>
                <w:szCs w:val="16"/>
              </w:rPr>
              <w:t>тыс.руб.</w:t>
            </w:r>
          </w:p>
        </w:tc>
        <w:tc>
          <w:tcPr>
            <w:tcW w:w="527"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6 874,56</w:t>
            </w:r>
          </w:p>
        </w:tc>
        <w:tc>
          <w:tcPr>
            <w:tcW w:w="289"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7 597,17</w:t>
            </w:r>
          </w:p>
        </w:tc>
        <w:tc>
          <w:tcPr>
            <w:tcW w:w="270"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 </w:t>
            </w:r>
          </w:p>
        </w:tc>
        <w:tc>
          <w:tcPr>
            <w:tcW w:w="289"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 </w:t>
            </w:r>
          </w:p>
        </w:tc>
        <w:tc>
          <w:tcPr>
            <w:tcW w:w="282"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6 891,91</w:t>
            </w:r>
          </w:p>
        </w:tc>
        <w:tc>
          <w:tcPr>
            <w:tcW w:w="351"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 </w:t>
            </w:r>
          </w:p>
        </w:tc>
        <w:tc>
          <w:tcPr>
            <w:tcW w:w="408"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 </w:t>
            </w:r>
          </w:p>
        </w:tc>
      </w:tr>
      <w:tr w:rsidR="004D17B7" w:rsidRPr="004D17B7" w:rsidTr="004D17B7">
        <w:trPr>
          <w:trHeight w:val="270"/>
        </w:trPr>
        <w:tc>
          <w:tcPr>
            <w:tcW w:w="282"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 </w:t>
            </w:r>
          </w:p>
        </w:tc>
        <w:tc>
          <w:tcPr>
            <w:tcW w:w="1913" w:type="pct"/>
            <w:shd w:val="clear" w:color="auto" w:fill="auto"/>
            <w:vAlign w:val="center"/>
            <w:hideMark/>
          </w:tcPr>
          <w:p w:rsidR="004D17B7" w:rsidRPr="004D17B7" w:rsidRDefault="004D17B7" w:rsidP="00FA6C9F">
            <w:pPr>
              <w:ind w:firstLineChars="100" w:firstLine="160"/>
              <w:contextualSpacing/>
              <w:rPr>
                <w:sz w:val="16"/>
                <w:szCs w:val="16"/>
              </w:rPr>
            </w:pPr>
            <w:r w:rsidRPr="004D17B7">
              <w:rPr>
                <w:sz w:val="16"/>
                <w:szCs w:val="16"/>
              </w:rPr>
              <w:t>Расчетная предпринимательская прибыль</w:t>
            </w:r>
          </w:p>
        </w:tc>
        <w:tc>
          <w:tcPr>
            <w:tcW w:w="389" w:type="pct"/>
            <w:shd w:val="clear" w:color="auto" w:fill="auto"/>
            <w:vAlign w:val="center"/>
            <w:hideMark/>
          </w:tcPr>
          <w:p w:rsidR="004D17B7" w:rsidRPr="004D17B7" w:rsidRDefault="004D17B7" w:rsidP="00FA6C9F">
            <w:pPr>
              <w:contextualSpacing/>
              <w:jc w:val="center"/>
              <w:rPr>
                <w:i/>
                <w:iCs/>
                <w:sz w:val="16"/>
                <w:szCs w:val="16"/>
              </w:rPr>
            </w:pPr>
            <w:r w:rsidRPr="004D17B7">
              <w:rPr>
                <w:i/>
                <w:iCs/>
                <w:sz w:val="16"/>
                <w:szCs w:val="16"/>
              </w:rPr>
              <w:t>тыс.руб.</w:t>
            </w:r>
          </w:p>
        </w:tc>
        <w:tc>
          <w:tcPr>
            <w:tcW w:w="527"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305,38</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340,45</w:t>
            </w:r>
          </w:p>
        </w:tc>
        <w:tc>
          <w:tcPr>
            <w:tcW w:w="270"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289" w:type="pct"/>
            <w:shd w:val="clear" w:color="auto" w:fill="auto"/>
            <w:noWrap/>
            <w:vAlign w:val="center"/>
            <w:hideMark/>
          </w:tcPr>
          <w:p w:rsidR="004D17B7" w:rsidRPr="004D17B7" w:rsidRDefault="004D17B7" w:rsidP="00FA6C9F">
            <w:pPr>
              <w:contextualSpacing/>
              <w:jc w:val="center"/>
              <w:rPr>
                <w:sz w:val="16"/>
                <w:szCs w:val="16"/>
              </w:rPr>
            </w:pPr>
            <w:r w:rsidRPr="004D17B7">
              <w:rPr>
                <w:sz w:val="16"/>
                <w:szCs w:val="16"/>
              </w:rPr>
              <w:t> </w:t>
            </w:r>
          </w:p>
        </w:tc>
        <w:tc>
          <w:tcPr>
            <w:tcW w:w="282"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305,54</w:t>
            </w:r>
          </w:p>
        </w:tc>
        <w:tc>
          <w:tcPr>
            <w:tcW w:w="351"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40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r>
      <w:tr w:rsidR="004D17B7" w:rsidRPr="004D17B7" w:rsidTr="004D17B7">
        <w:trPr>
          <w:trHeight w:val="300"/>
        </w:trPr>
        <w:tc>
          <w:tcPr>
            <w:tcW w:w="282" w:type="pct"/>
            <w:shd w:val="clear" w:color="auto" w:fill="auto"/>
            <w:vAlign w:val="center"/>
            <w:hideMark/>
          </w:tcPr>
          <w:p w:rsidR="004D17B7" w:rsidRPr="004D17B7" w:rsidRDefault="004D17B7" w:rsidP="00FA6C9F">
            <w:pPr>
              <w:ind w:firstLineChars="100" w:firstLine="160"/>
              <w:contextualSpacing/>
              <w:rPr>
                <w:bCs/>
                <w:sz w:val="16"/>
                <w:szCs w:val="16"/>
              </w:rPr>
            </w:pPr>
            <w:r w:rsidRPr="004D17B7">
              <w:rPr>
                <w:bCs/>
                <w:sz w:val="16"/>
                <w:szCs w:val="16"/>
              </w:rPr>
              <w:t> </w:t>
            </w:r>
          </w:p>
        </w:tc>
        <w:tc>
          <w:tcPr>
            <w:tcW w:w="1913" w:type="pct"/>
            <w:shd w:val="clear" w:color="auto" w:fill="auto"/>
            <w:vAlign w:val="center"/>
            <w:hideMark/>
          </w:tcPr>
          <w:p w:rsidR="004D17B7" w:rsidRPr="004D17B7" w:rsidRDefault="004D17B7" w:rsidP="00FA6C9F">
            <w:pPr>
              <w:contextualSpacing/>
              <w:rPr>
                <w:bCs/>
                <w:sz w:val="16"/>
                <w:szCs w:val="16"/>
              </w:rPr>
            </w:pPr>
            <w:r w:rsidRPr="004D17B7">
              <w:rPr>
                <w:bCs/>
                <w:sz w:val="16"/>
                <w:szCs w:val="16"/>
              </w:rPr>
              <w:t>НВВ</w:t>
            </w:r>
          </w:p>
        </w:tc>
        <w:tc>
          <w:tcPr>
            <w:tcW w:w="389" w:type="pc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тыс.руб.</w:t>
            </w:r>
          </w:p>
        </w:tc>
        <w:tc>
          <w:tcPr>
            <w:tcW w:w="527"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7 179,94</w:t>
            </w:r>
          </w:p>
        </w:tc>
        <w:tc>
          <w:tcPr>
            <w:tcW w:w="289"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7 937,62</w:t>
            </w:r>
          </w:p>
        </w:tc>
        <w:tc>
          <w:tcPr>
            <w:tcW w:w="270"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4 716,02</w:t>
            </w:r>
          </w:p>
        </w:tc>
        <w:tc>
          <w:tcPr>
            <w:tcW w:w="289"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3 221,60</w:t>
            </w:r>
          </w:p>
        </w:tc>
        <w:tc>
          <w:tcPr>
            <w:tcW w:w="282"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7 197,46</w:t>
            </w:r>
          </w:p>
        </w:tc>
        <w:tc>
          <w:tcPr>
            <w:tcW w:w="351"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4 265,86</w:t>
            </w:r>
          </w:p>
        </w:tc>
        <w:tc>
          <w:tcPr>
            <w:tcW w:w="408" w:type="pct"/>
            <w:shd w:val="clear" w:color="auto" w:fill="auto"/>
            <w:noWrap/>
            <w:vAlign w:val="center"/>
            <w:hideMark/>
          </w:tcPr>
          <w:p w:rsidR="004D17B7" w:rsidRPr="004D17B7" w:rsidRDefault="004D17B7" w:rsidP="00FA6C9F">
            <w:pPr>
              <w:contextualSpacing/>
              <w:jc w:val="center"/>
              <w:rPr>
                <w:bCs/>
                <w:sz w:val="16"/>
                <w:szCs w:val="16"/>
              </w:rPr>
            </w:pPr>
            <w:r w:rsidRPr="004D17B7">
              <w:rPr>
                <w:bCs/>
                <w:sz w:val="16"/>
                <w:szCs w:val="16"/>
              </w:rPr>
              <w:t>2 931,60</w:t>
            </w:r>
          </w:p>
        </w:tc>
      </w:tr>
      <w:tr w:rsidR="004D17B7" w:rsidRPr="004D17B7" w:rsidTr="004D17B7">
        <w:trPr>
          <w:trHeight w:val="345"/>
        </w:trPr>
        <w:tc>
          <w:tcPr>
            <w:tcW w:w="282" w:type="pct"/>
            <w:shd w:val="clear" w:color="auto" w:fill="auto"/>
            <w:vAlign w:val="center"/>
            <w:hideMark/>
          </w:tcPr>
          <w:p w:rsidR="004D17B7" w:rsidRPr="004D17B7" w:rsidRDefault="004D17B7" w:rsidP="00FA6C9F">
            <w:pPr>
              <w:contextualSpacing/>
              <w:rPr>
                <w:bCs/>
                <w:sz w:val="16"/>
                <w:szCs w:val="16"/>
              </w:rPr>
            </w:pPr>
            <w:r w:rsidRPr="004D17B7">
              <w:rPr>
                <w:bCs/>
                <w:sz w:val="16"/>
                <w:szCs w:val="16"/>
              </w:rPr>
              <w:t>4.</w:t>
            </w:r>
          </w:p>
        </w:tc>
        <w:tc>
          <w:tcPr>
            <w:tcW w:w="1913" w:type="pct"/>
            <w:shd w:val="clear" w:color="auto" w:fill="auto"/>
            <w:vAlign w:val="center"/>
            <w:hideMark/>
          </w:tcPr>
          <w:p w:rsidR="004D17B7" w:rsidRPr="004D17B7" w:rsidRDefault="004D17B7" w:rsidP="00FA6C9F">
            <w:pPr>
              <w:contextualSpacing/>
              <w:rPr>
                <w:bCs/>
                <w:sz w:val="16"/>
                <w:szCs w:val="16"/>
              </w:rPr>
            </w:pPr>
            <w:r w:rsidRPr="004D17B7">
              <w:rPr>
                <w:bCs/>
                <w:sz w:val="16"/>
                <w:szCs w:val="16"/>
              </w:rPr>
              <w:t>Тариф</w:t>
            </w:r>
          </w:p>
        </w:tc>
        <w:tc>
          <w:tcPr>
            <w:tcW w:w="389" w:type="pct"/>
            <w:shd w:val="clear" w:color="auto" w:fill="auto"/>
            <w:vAlign w:val="center"/>
            <w:hideMark/>
          </w:tcPr>
          <w:p w:rsidR="004D17B7" w:rsidRPr="004D17B7" w:rsidRDefault="004D17B7" w:rsidP="00FA6C9F">
            <w:pPr>
              <w:contextualSpacing/>
              <w:jc w:val="center"/>
              <w:rPr>
                <w:bCs/>
                <w:sz w:val="16"/>
                <w:szCs w:val="16"/>
              </w:rPr>
            </w:pPr>
            <w:r w:rsidRPr="004D17B7">
              <w:rPr>
                <w:bCs/>
                <w:sz w:val="16"/>
                <w:szCs w:val="16"/>
              </w:rPr>
              <w:t>руб./Гкал</w:t>
            </w:r>
          </w:p>
        </w:tc>
        <w:tc>
          <w:tcPr>
            <w:tcW w:w="527" w:type="pct"/>
            <w:shd w:val="clear" w:color="auto" w:fill="auto"/>
            <w:noWrap/>
            <w:vAlign w:val="center"/>
            <w:hideMark/>
          </w:tcPr>
          <w:p w:rsidR="004D17B7" w:rsidRPr="004D17B7" w:rsidRDefault="004D17B7" w:rsidP="00FA6C9F">
            <w:pPr>
              <w:contextualSpacing/>
              <w:jc w:val="center"/>
              <w:rPr>
                <w:b/>
                <w:bCs/>
                <w:sz w:val="16"/>
                <w:szCs w:val="16"/>
              </w:rPr>
            </w:pPr>
            <w:r w:rsidRPr="004D17B7">
              <w:rPr>
                <w:b/>
                <w:bCs/>
                <w:sz w:val="16"/>
                <w:szCs w:val="16"/>
              </w:rPr>
              <w:t>556,69</w:t>
            </w:r>
          </w:p>
        </w:tc>
        <w:tc>
          <w:tcPr>
            <w:tcW w:w="289" w:type="pct"/>
            <w:shd w:val="clear" w:color="auto" w:fill="auto"/>
            <w:noWrap/>
            <w:vAlign w:val="center"/>
            <w:hideMark/>
          </w:tcPr>
          <w:p w:rsidR="004D17B7" w:rsidRPr="004D17B7" w:rsidRDefault="004D17B7" w:rsidP="00FA6C9F">
            <w:pPr>
              <w:contextualSpacing/>
              <w:jc w:val="center"/>
              <w:rPr>
                <w:b/>
                <w:bCs/>
                <w:sz w:val="16"/>
                <w:szCs w:val="16"/>
              </w:rPr>
            </w:pPr>
            <w:r w:rsidRPr="004D17B7">
              <w:rPr>
                <w:b/>
                <w:bCs/>
                <w:sz w:val="16"/>
                <w:szCs w:val="16"/>
              </w:rPr>
              <w:t>615,43</w:t>
            </w:r>
          </w:p>
        </w:tc>
        <w:tc>
          <w:tcPr>
            <w:tcW w:w="270" w:type="pct"/>
            <w:shd w:val="clear" w:color="auto" w:fill="auto"/>
            <w:noWrap/>
            <w:vAlign w:val="center"/>
            <w:hideMark/>
          </w:tcPr>
          <w:p w:rsidR="004D17B7" w:rsidRPr="004D17B7" w:rsidRDefault="004D17B7" w:rsidP="00FA6C9F">
            <w:pPr>
              <w:contextualSpacing/>
              <w:jc w:val="center"/>
              <w:rPr>
                <w:b/>
                <w:bCs/>
                <w:sz w:val="16"/>
                <w:szCs w:val="16"/>
              </w:rPr>
            </w:pPr>
            <w:r w:rsidRPr="004D17B7">
              <w:rPr>
                <w:b/>
                <w:bCs/>
                <w:sz w:val="16"/>
                <w:szCs w:val="16"/>
              </w:rPr>
              <w:t>615,43</w:t>
            </w:r>
          </w:p>
        </w:tc>
        <w:tc>
          <w:tcPr>
            <w:tcW w:w="289" w:type="pct"/>
            <w:shd w:val="clear" w:color="auto" w:fill="auto"/>
            <w:noWrap/>
            <w:vAlign w:val="center"/>
            <w:hideMark/>
          </w:tcPr>
          <w:p w:rsidR="004D17B7" w:rsidRPr="004D17B7" w:rsidRDefault="004D17B7" w:rsidP="00FA6C9F">
            <w:pPr>
              <w:contextualSpacing/>
              <w:jc w:val="center"/>
              <w:rPr>
                <w:b/>
                <w:bCs/>
                <w:sz w:val="16"/>
                <w:szCs w:val="16"/>
              </w:rPr>
            </w:pPr>
            <w:r w:rsidRPr="004D17B7">
              <w:rPr>
                <w:b/>
                <w:bCs/>
                <w:sz w:val="16"/>
                <w:szCs w:val="16"/>
              </w:rPr>
              <w:t>615,43</w:t>
            </w:r>
          </w:p>
        </w:tc>
        <w:tc>
          <w:tcPr>
            <w:tcW w:w="282" w:type="pct"/>
            <w:shd w:val="clear" w:color="auto" w:fill="auto"/>
            <w:noWrap/>
            <w:vAlign w:val="center"/>
            <w:hideMark/>
          </w:tcPr>
          <w:p w:rsidR="004D17B7" w:rsidRPr="004D17B7" w:rsidRDefault="004D17B7" w:rsidP="00FA6C9F">
            <w:pPr>
              <w:contextualSpacing/>
              <w:jc w:val="center"/>
              <w:rPr>
                <w:b/>
                <w:bCs/>
                <w:sz w:val="16"/>
                <w:szCs w:val="16"/>
              </w:rPr>
            </w:pPr>
            <w:r w:rsidRPr="004D17B7">
              <w:rPr>
                <w:b/>
                <w:bCs/>
                <w:sz w:val="16"/>
                <w:szCs w:val="16"/>
              </w:rPr>
              <w:t>558,04</w:t>
            </w:r>
          </w:p>
        </w:tc>
        <w:tc>
          <w:tcPr>
            <w:tcW w:w="351" w:type="pct"/>
            <w:shd w:val="clear" w:color="auto" w:fill="auto"/>
            <w:noWrap/>
            <w:vAlign w:val="center"/>
            <w:hideMark/>
          </w:tcPr>
          <w:p w:rsidR="004D17B7" w:rsidRPr="004D17B7" w:rsidRDefault="004D17B7" w:rsidP="00FA6C9F">
            <w:pPr>
              <w:contextualSpacing/>
              <w:jc w:val="center"/>
              <w:rPr>
                <w:b/>
                <w:bCs/>
                <w:sz w:val="16"/>
                <w:szCs w:val="16"/>
              </w:rPr>
            </w:pPr>
            <w:r w:rsidRPr="004D17B7">
              <w:rPr>
                <w:b/>
                <w:bCs/>
                <w:sz w:val="16"/>
                <w:szCs w:val="16"/>
              </w:rPr>
              <w:t>556,69</w:t>
            </w:r>
          </w:p>
        </w:tc>
        <w:tc>
          <w:tcPr>
            <w:tcW w:w="408" w:type="pct"/>
            <w:shd w:val="clear" w:color="auto" w:fill="auto"/>
            <w:noWrap/>
            <w:vAlign w:val="center"/>
            <w:hideMark/>
          </w:tcPr>
          <w:p w:rsidR="004D17B7" w:rsidRPr="004D17B7" w:rsidRDefault="004D17B7" w:rsidP="00FA6C9F">
            <w:pPr>
              <w:contextualSpacing/>
              <w:jc w:val="center"/>
              <w:rPr>
                <w:b/>
                <w:bCs/>
                <w:sz w:val="16"/>
                <w:szCs w:val="16"/>
              </w:rPr>
            </w:pPr>
            <w:r w:rsidRPr="004D17B7">
              <w:rPr>
                <w:b/>
                <w:bCs/>
                <w:sz w:val="16"/>
                <w:szCs w:val="16"/>
              </w:rPr>
              <w:t>560,03</w:t>
            </w:r>
          </w:p>
        </w:tc>
      </w:tr>
    </w:tbl>
    <w:p w:rsidR="004D17B7" w:rsidRPr="004D17B7" w:rsidRDefault="004D17B7" w:rsidP="00FA6C9F">
      <w:pPr>
        <w:tabs>
          <w:tab w:val="left" w:pos="567"/>
        </w:tabs>
        <w:ind w:firstLine="567"/>
        <w:contextualSpacing/>
        <w:jc w:val="both"/>
        <w:rPr>
          <w:rFonts w:eastAsia="Calibri"/>
          <w:sz w:val="24"/>
          <w:szCs w:val="24"/>
          <w:lang w:eastAsia="en-US"/>
        </w:rPr>
      </w:pPr>
      <w:r w:rsidRPr="004D17B7">
        <w:rPr>
          <w:rFonts w:eastAsia="Calibri"/>
          <w:sz w:val="24"/>
          <w:szCs w:val="24"/>
          <w:lang w:eastAsia="en-US"/>
        </w:rPr>
        <w:t>2. Установить тарифы на услуги по передаче тепловой энергии, оказываемые</w:t>
      </w:r>
      <w:r w:rsidRPr="004D17B7" w:rsidDel="00CF371F">
        <w:rPr>
          <w:rFonts w:eastAsia="Calibri"/>
          <w:sz w:val="24"/>
          <w:szCs w:val="24"/>
          <w:lang w:eastAsia="en-US"/>
        </w:rPr>
        <w:t xml:space="preserve"> </w:t>
      </w:r>
      <w:r w:rsidRPr="004D17B7">
        <w:rPr>
          <w:rFonts w:eastAsia="Calibri"/>
          <w:sz w:val="24"/>
          <w:szCs w:val="24"/>
          <w:lang w:eastAsia="en-US"/>
        </w:rPr>
        <w:t>обществом с ограниченной ответственностью «Ленстрой» потребителям (кроме населения) на территории Ленинградской области, на долгосрочный период регулирования 2019-2021 годов:</w:t>
      </w:r>
    </w:p>
    <w:tbl>
      <w:tblPr>
        <w:tblW w:w="5000" w:type="pct"/>
        <w:tblLook w:val="04A0" w:firstRow="1" w:lastRow="0" w:firstColumn="1" w:lastColumn="0" w:noHBand="0" w:noVBand="1"/>
      </w:tblPr>
      <w:tblGrid>
        <w:gridCol w:w="608"/>
        <w:gridCol w:w="2672"/>
        <w:gridCol w:w="3391"/>
        <w:gridCol w:w="1786"/>
        <w:gridCol w:w="104"/>
        <w:gridCol w:w="1861"/>
      </w:tblGrid>
      <w:tr w:rsidR="004D17B7" w:rsidRPr="004D17B7" w:rsidTr="004D17B7">
        <w:trPr>
          <w:trHeight w:val="540"/>
        </w:trPr>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п/п</w:t>
            </w:r>
          </w:p>
        </w:tc>
        <w:tc>
          <w:tcPr>
            <w:tcW w:w="12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Вид тарифа</w:t>
            </w:r>
          </w:p>
        </w:tc>
        <w:tc>
          <w:tcPr>
            <w:tcW w:w="16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Год с календарной разбивкой</w:t>
            </w:r>
          </w:p>
        </w:tc>
        <w:tc>
          <w:tcPr>
            <w:tcW w:w="1800" w:type="pct"/>
            <w:gridSpan w:val="3"/>
            <w:tcBorders>
              <w:top w:val="single" w:sz="4" w:space="0" w:color="auto"/>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Вид теплоносителя</w:t>
            </w:r>
          </w:p>
        </w:tc>
      </w:tr>
      <w:tr w:rsidR="004D17B7" w:rsidRPr="004D17B7" w:rsidTr="004D17B7">
        <w:trPr>
          <w:trHeight w:val="540"/>
        </w:trPr>
        <w:tc>
          <w:tcPr>
            <w:tcW w:w="291"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1282"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1627"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857"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Вода</w:t>
            </w:r>
          </w:p>
        </w:tc>
        <w:tc>
          <w:tcPr>
            <w:tcW w:w="943" w:type="pct"/>
            <w:gridSpan w:val="2"/>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Пар</w:t>
            </w:r>
          </w:p>
        </w:tc>
      </w:tr>
      <w:tr w:rsidR="004D17B7" w:rsidRPr="004D17B7" w:rsidTr="004D17B7">
        <w:trPr>
          <w:trHeight w:val="540"/>
        </w:trPr>
        <w:tc>
          <w:tcPr>
            <w:tcW w:w="291" w:type="pct"/>
            <w:tcBorders>
              <w:top w:val="nil"/>
              <w:left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w:t>
            </w:r>
          </w:p>
        </w:tc>
        <w:tc>
          <w:tcPr>
            <w:tcW w:w="4709" w:type="pct"/>
            <w:gridSpan w:val="5"/>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both"/>
            </w:pPr>
            <w:r w:rsidRPr="004D17B7">
              <w:t>Для потребителей муниципального образования «Свердловское городское поселение» Всеволожского муниципального района</w:t>
            </w:r>
            <w:r w:rsidRPr="004D17B7" w:rsidDel="00A50D19">
              <w:t xml:space="preserve"> </w:t>
            </w:r>
            <w:r w:rsidRPr="004D17B7">
              <w:t>Ленинградской области, в случае отсутствия дифференциации тарифов по схеме подключения</w:t>
            </w:r>
          </w:p>
        </w:tc>
      </w:tr>
      <w:tr w:rsidR="004D17B7" w:rsidRPr="004D17B7" w:rsidTr="004D17B7">
        <w:trPr>
          <w:trHeight w:val="60"/>
        </w:trPr>
        <w:tc>
          <w:tcPr>
            <w:tcW w:w="291" w:type="pct"/>
            <w:vMerge w:val="restart"/>
            <w:tcBorders>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1282" w:type="pct"/>
            <w:tcBorders>
              <w:top w:val="nil"/>
              <w:left w:val="single" w:sz="4" w:space="0" w:color="auto"/>
              <w:right w:val="single" w:sz="4" w:space="0" w:color="auto"/>
            </w:tcBorders>
            <w:shd w:val="clear" w:color="auto" w:fill="auto"/>
            <w:vAlign w:val="center"/>
            <w:hideMark/>
          </w:tcPr>
          <w:p w:rsidR="004D17B7" w:rsidRPr="004D17B7" w:rsidRDefault="004D17B7" w:rsidP="00FA6C9F">
            <w:pPr>
              <w:contextualSpacing/>
            </w:pPr>
            <w:r w:rsidRPr="004D17B7">
              <w:t>Одноставочный,  руб./Гкал</w:t>
            </w:r>
          </w:p>
        </w:tc>
        <w:tc>
          <w:tcPr>
            <w:tcW w:w="1627"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42" w:right="-108"/>
              <w:contextualSpacing/>
              <w:jc w:val="center"/>
            </w:pPr>
            <w:r w:rsidRPr="004D17B7">
              <w:t>с 01.01.2019 по 30.06.2019</w:t>
            </w:r>
          </w:p>
        </w:tc>
        <w:tc>
          <w:tcPr>
            <w:tcW w:w="907" w:type="pct"/>
            <w:gridSpan w:val="2"/>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ind w:left="-142" w:right="-108"/>
              <w:contextualSpacing/>
              <w:jc w:val="center"/>
            </w:pPr>
            <w:r w:rsidRPr="004D17B7">
              <w:t>350,85</w:t>
            </w:r>
          </w:p>
        </w:tc>
        <w:tc>
          <w:tcPr>
            <w:tcW w:w="893"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r>
      <w:tr w:rsidR="004D17B7" w:rsidRPr="004D17B7" w:rsidTr="004D17B7">
        <w:trPr>
          <w:trHeight w:val="60"/>
        </w:trPr>
        <w:tc>
          <w:tcPr>
            <w:tcW w:w="291" w:type="pct"/>
            <w:vMerge/>
            <w:tcBorders>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1282"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1627"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42" w:right="-108"/>
              <w:contextualSpacing/>
              <w:jc w:val="center"/>
            </w:pPr>
            <w:r w:rsidRPr="004D17B7">
              <w:t>с 01.07.2019 по 31.12.2019</w:t>
            </w:r>
          </w:p>
        </w:tc>
        <w:tc>
          <w:tcPr>
            <w:tcW w:w="907" w:type="pct"/>
            <w:gridSpan w:val="2"/>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42" w:right="-108"/>
              <w:contextualSpacing/>
              <w:jc w:val="center"/>
            </w:pPr>
            <w:r w:rsidRPr="004D17B7">
              <w:t>556,69</w:t>
            </w:r>
          </w:p>
        </w:tc>
        <w:tc>
          <w:tcPr>
            <w:tcW w:w="893"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r>
      <w:tr w:rsidR="004D17B7" w:rsidRPr="004D17B7" w:rsidTr="004D17B7">
        <w:trPr>
          <w:trHeight w:val="60"/>
        </w:trPr>
        <w:tc>
          <w:tcPr>
            <w:tcW w:w="291" w:type="pct"/>
            <w:vMerge/>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1282"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4D17B7" w:rsidRPr="004D17B7" w:rsidRDefault="004D17B7" w:rsidP="00FA6C9F">
            <w:pPr>
              <w:ind w:left="-142" w:right="-108"/>
              <w:contextualSpacing/>
              <w:jc w:val="center"/>
            </w:pPr>
            <w:r w:rsidRPr="004D17B7">
              <w:t>с 01.01.2020 по 30.06.2020</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ind w:left="-142" w:right="-108"/>
              <w:contextualSpacing/>
              <w:jc w:val="center"/>
            </w:pPr>
            <w:r w:rsidRPr="004D17B7">
              <w:t>556,69</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ascii="Calibri" w:eastAsia="Calibri" w:hAnsi="Calibri"/>
                <w:lang w:eastAsia="en-US"/>
              </w:rPr>
            </w:pPr>
            <w:r w:rsidRPr="004D17B7">
              <w:t>-</w:t>
            </w:r>
          </w:p>
        </w:tc>
      </w:tr>
      <w:tr w:rsidR="004D17B7" w:rsidRPr="004D17B7" w:rsidTr="004D17B7">
        <w:trPr>
          <w:trHeight w:val="60"/>
        </w:trPr>
        <w:tc>
          <w:tcPr>
            <w:tcW w:w="291" w:type="pct"/>
            <w:vMerge/>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1282" w:type="pct"/>
            <w:vMerge w:val="restart"/>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4D17B7" w:rsidRPr="004D17B7" w:rsidRDefault="004D17B7" w:rsidP="00FA6C9F">
            <w:pPr>
              <w:ind w:left="-142" w:right="-108"/>
              <w:contextualSpacing/>
              <w:jc w:val="center"/>
            </w:pPr>
            <w:r w:rsidRPr="004D17B7">
              <w:t>с 01.07.2020 по 31.12.2020</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ind w:left="-142" w:right="-108"/>
              <w:contextualSpacing/>
              <w:jc w:val="center"/>
            </w:pPr>
            <w:r w:rsidRPr="004D17B7">
              <w:t>560,03</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ascii="Calibri" w:eastAsia="Calibri" w:hAnsi="Calibri"/>
                <w:lang w:eastAsia="en-US"/>
              </w:rPr>
            </w:pPr>
            <w:r w:rsidRPr="004D17B7">
              <w:t>-</w:t>
            </w:r>
          </w:p>
        </w:tc>
      </w:tr>
      <w:tr w:rsidR="004D17B7" w:rsidRPr="004D17B7" w:rsidTr="004D17B7">
        <w:trPr>
          <w:trHeight w:val="60"/>
        </w:trPr>
        <w:tc>
          <w:tcPr>
            <w:tcW w:w="291" w:type="pct"/>
            <w:vMerge/>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1282" w:type="pct"/>
            <w:vMerge/>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4D17B7" w:rsidRPr="004D17B7" w:rsidRDefault="004D17B7" w:rsidP="00FA6C9F">
            <w:pPr>
              <w:ind w:left="-142" w:right="-108"/>
              <w:contextualSpacing/>
              <w:jc w:val="center"/>
            </w:pPr>
            <w:r w:rsidRPr="004D17B7">
              <w:t>с 01.01.2021 по 30.06.2021</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ind w:left="-142" w:right="-108"/>
              <w:contextualSpacing/>
              <w:jc w:val="center"/>
            </w:pPr>
            <w:r w:rsidRPr="004D17B7">
              <w:t>360,80</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ascii="Calibri" w:eastAsia="Calibri" w:hAnsi="Calibri"/>
                <w:lang w:eastAsia="en-US"/>
              </w:rPr>
            </w:pPr>
            <w:r w:rsidRPr="004D17B7">
              <w:t>-</w:t>
            </w:r>
          </w:p>
        </w:tc>
      </w:tr>
      <w:tr w:rsidR="004D17B7" w:rsidRPr="004D17B7" w:rsidTr="004D17B7">
        <w:trPr>
          <w:trHeight w:val="60"/>
        </w:trPr>
        <w:tc>
          <w:tcPr>
            <w:tcW w:w="291" w:type="pct"/>
            <w:vMerge/>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1282" w:type="pct"/>
            <w:vMerge/>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4D17B7" w:rsidRPr="004D17B7" w:rsidRDefault="004D17B7" w:rsidP="00FA6C9F">
            <w:pPr>
              <w:ind w:left="-142" w:right="-108"/>
              <w:contextualSpacing/>
              <w:jc w:val="center"/>
            </w:pPr>
            <w:r w:rsidRPr="004D17B7">
              <w:t>с 01.07.2021 по 31.12.2021</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ind w:left="-142" w:right="-108"/>
              <w:contextualSpacing/>
              <w:jc w:val="center"/>
            </w:pPr>
            <w:r w:rsidRPr="004D17B7">
              <w:t>355,77</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ascii="Calibri" w:eastAsia="Calibri" w:hAnsi="Calibri"/>
                <w:lang w:eastAsia="en-US"/>
              </w:rPr>
            </w:pPr>
            <w:r w:rsidRPr="004D17B7">
              <w:t>-</w:t>
            </w:r>
          </w:p>
        </w:tc>
      </w:tr>
    </w:tbl>
    <w:p w:rsidR="004D17B7" w:rsidRPr="004D17B7" w:rsidRDefault="004D17B7" w:rsidP="00FA6C9F">
      <w:pPr>
        <w:ind w:left="-142" w:firstLine="567"/>
        <w:contextualSpacing/>
        <w:jc w:val="both"/>
        <w:rPr>
          <w:b/>
          <w:sz w:val="24"/>
          <w:szCs w:val="24"/>
        </w:rPr>
      </w:pPr>
    </w:p>
    <w:p w:rsidR="004D17B7" w:rsidRPr="004D17B7" w:rsidRDefault="004D17B7" w:rsidP="00FA6C9F">
      <w:pPr>
        <w:ind w:left="-142" w:right="-144"/>
        <w:contextualSpacing/>
        <w:jc w:val="center"/>
        <w:rPr>
          <w:b/>
          <w:sz w:val="24"/>
          <w:szCs w:val="24"/>
        </w:rPr>
      </w:pPr>
      <w:r w:rsidRPr="004D17B7">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4D17B7" w:rsidRPr="004D17B7" w:rsidRDefault="00793992" w:rsidP="00FA6C9F">
      <w:pPr>
        <w:ind w:left="-142" w:firstLine="567"/>
        <w:contextualSpacing/>
        <w:jc w:val="both"/>
        <w:rPr>
          <w:sz w:val="24"/>
          <w:szCs w:val="24"/>
        </w:rPr>
      </w:pPr>
      <w:r w:rsidRPr="00793992">
        <w:rPr>
          <w:b/>
          <w:sz w:val="24"/>
          <w:szCs w:val="24"/>
        </w:rPr>
        <w:t>34</w:t>
      </w:r>
      <w:r w:rsidR="004D17B7">
        <w:rPr>
          <w:b/>
          <w:sz w:val="24"/>
          <w:szCs w:val="24"/>
        </w:rPr>
        <w:t>. По вопросу повестки «</w:t>
      </w:r>
      <w:r w:rsidR="004D17B7" w:rsidRPr="004D17B7">
        <w:rPr>
          <w:b/>
          <w:sz w:val="24"/>
          <w:szCs w:val="24"/>
        </w:rPr>
        <w:t>О внесении изменений в приказ комитета по тарифам и ценовой политике Ленинградской области от 13 декабря 2018 года № 364-п «Об установлении долгосрочных параметров регулирования деятельности и тарифов на услуги в сфере теплоснабжения, оказываемые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r w:rsidR="004D17B7" w:rsidRPr="004D17B7">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(далее - МУКП «Свердловские коммунальные системы») на территории Ленинградской области на период 2020 года, подготовленного на основании обращения МУКП «Свердловские коммунальные системы» исх. № 484/19 от 30.04.2019 (вх. № КТ-1-2493/2019 от 30.04.2019) о корректировке тарифов в сфере теплоснабжения на 2020 год.</w:t>
      </w:r>
    </w:p>
    <w:p w:rsidR="004D17B7" w:rsidRPr="004D17B7" w:rsidRDefault="004D17B7" w:rsidP="00FA6C9F">
      <w:pPr>
        <w:ind w:left="-142" w:firstLine="567"/>
        <w:contextualSpacing/>
        <w:jc w:val="both"/>
        <w:rPr>
          <w:sz w:val="24"/>
          <w:szCs w:val="24"/>
        </w:rPr>
      </w:pPr>
      <w:r w:rsidRPr="004D17B7">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КТ-1-7817/2019 от 12.12.2019).</w:t>
      </w:r>
    </w:p>
    <w:p w:rsidR="004D17B7" w:rsidRPr="004D17B7" w:rsidRDefault="004D17B7" w:rsidP="00FA6C9F">
      <w:pPr>
        <w:ind w:left="-142" w:firstLine="567"/>
        <w:contextualSpacing/>
        <w:jc w:val="both"/>
        <w:rPr>
          <w:sz w:val="24"/>
          <w:szCs w:val="24"/>
        </w:rPr>
      </w:pPr>
    </w:p>
    <w:p w:rsidR="004D17B7" w:rsidRPr="004D17B7" w:rsidRDefault="004D17B7" w:rsidP="00FA6C9F">
      <w:pPr>
        <w:ind w:left="-142" w:firstLine="567"/>
        <w:contextualSpacing/>
        <w:jc w:val="both"/>
        <w:rPr>
          <w:b/>
          <w:sz w:val="24"/>
          <w:szCs w:val="24"/>
        </w:rPr>
      </w:pPr>
      <w:r w:rsidRPr="004D17B7">
        <w:rPr>
          <w:b/>
          <w:sz w:val="24"/>
          <w:szCs w:val="24"/>
        </w:rPr>
        <w:lastRenderedPageBreak/>
        <w:t xml:space="preserve">Правление приняло решение:  </w:t>
      </w:r>
    </w:p>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t>1. Принять основные технические и натуральные показатели:</w:t>
      </w:r>
    </w:p>
    <w:tbl>
      <w:tblPr>
        <w:tblW w:w="5000" w:type="pct"/>
        <w:tblLook w:val="04A0" w:firstRow="1" w:lastRow="0" w:firstColumn="1" w:lastColumn="0" w:noHBand="0" w:noVBand="1"/>
      </w:tblPr>
      <w:tblGrid>
        <w:gridCol w:w="513"/>
        <w:gridCol w:w="3379"/>
        <w:gridCol w:w="1196"/>
        <w:gridCol w:w="1770"/>
        <w:gridCol w:w="1828"/>
        <w:gridCol w:w="1736"/>
      </w:tblGrid>
      <w:tr w:rsidR="004D17B7" w:rsidRPr="004D17B7" w:rsidTr="004D17B7">
        <w:trPr>
          <w:cantSplit/>
          <w:trHeight w:val="227"/>
          <w:tblHeader/>
        </w:trPr>
        <w:tc>
          <w:tcPr>
            <w:tcW w:w="246" w:type="pct"/>
            <w:vMerge w:val="restart"/>
            <w:tcBorders>
              <w:top w:val="single" w:sz="4" w:space="0" w:color="000000"/>
              <w:left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w:t>
            </w:r>
          </w:p>
        </w:tc>
        <w:tc>
          <w:tcPr>
            <w:tcW w:w="1621" w:type="pct"/>
            <w:vMerge w:val="restart"/>
            <w:tcBorders>
              <w:top w:val="single" w:sz="4" w:space="0" w:color="000000"/>
              <w:left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Показатели</w:t>
            </w:r>
          </w:p>
        </w:tc>
        <w:tc>
          <w:tcPr>
            <w:tcW w:w="574" w:type="pct"/>
            <w:vMerge w:val="restart"/>
            <w:tcBorders>
              <w:top w:val="single" w:sz="4" w:space="0" w:color="000000"/>
              <w:left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Ед. изм.</w:t>
            </w:r>
          </w:p>
        </w:tc>
        <w:tc>
          <w:tcPr>
            <w:tcW w:w="849" w:type="pct"/>
            <w:tcBorders>
              <w:top w:val="single" w:sz="4" w:space="0" w:color="000000"/>
              <w:left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Утверждено ЛенРТК</w:t>
            </w:r>
          </w:p>
        </w:tc>
        <w:tc>
          <w:tcPr>
            <w:tcW w:w="877" w:type="pct"/>
            <w:tcBorders>
              <w:top w:val="single" w:sz="4" w:space="0" w:color="000000"/>
              <w:left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8"/>
              </w:rPr>
            </w:pPr>
            <w:r w:rsidRPr="004D17B7">
              <w:rPr>
                <w:color w:val="000000"/>
                <w:sz w:val="18"/>
                <w:lang w:bidi="ru-RU"/>
              </w:rPr>
              <w:t>Данные предприятия</w:t>
            </w:r>
          </w:p>
        </w:tc>
        <w:tc>
          <w:tcPr>
            <w:tcW w:w="833" w:type="pct"/>
            <w:tcBorders>
              <w:top w:val="single" w:sz="4" w:space="0" w:color="000000"/>
              <w:left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Версия регулятора</w:t>
            </w:r>
          </w:p>
        </w:tc>
      </w:tr>
      <w:tr w:rsidR="004D17B7" w:rsidRPr="004D17B7" w:rsidTr="004D17B7">
        <w:trPr>
          <w:cantSplit/>
          <w:trHeight w:val="227"/>
          <w:tblHeader/>
        </w:trPr>
        <w:tc>
          <w:tcPr>
            <w:tcW w:w="246" w:type="pct"/>
            <w:vMerge/>
            <w:tcBorders>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1621" w:type="pct"/>
            <w:vMerge/>
            <w:tcBorders>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574" w:type="pct"/>
            <w:vMerge/>
            <w:tcBorders>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2019 год</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2020 год</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2020 год</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Выработка тепловой энергии, год</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61 819,30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60 252,92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59 793,15</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Теплоэнергия на собственные нужды котельной:</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Теплоэнергия на собственные нужды котельной, объём</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1 224,00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1 204,01</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1 183,90</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4</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Теплоэнергия на собственные нужды котельной, %</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1,98</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1,98</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5</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Отпуск с коллекторов</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60 595,30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59 048,91</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58 609,25</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6</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Покупка теплоэнергии</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7</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Подано теплоэнергии в сеть</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60 595,30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59 048,91</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58 609,25</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8</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Потери теплоэнергии в сетях</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9</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Потери теплоэнергии в сетях, объём</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4 102,30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4 541,96</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4 102,30</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10</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Потери теплоэнергии в сетях, %</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6,77</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7,69</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7,00</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Отпущено теплоэнергии всем потребителям</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56 493,00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54 506,95</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54 506,95</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 том числе доля товарной теплоэнергии</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100,00</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Отпущено тепловой энергии на собственное производство</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14</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Население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49 950,00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48 194,97</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48 194,97</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15</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В.т.ч. ГВС</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8 650,00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8 694,98</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8 694,98</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16</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 полугодие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4 624,98</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4 624,98</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17</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 полугодие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4 070,00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4 070,00</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18</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 т.ч. отопление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41 300,00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39 499,99</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39 499,99</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19</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 полугодие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20 599,99</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20 599,99</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20</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 полугодие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18 900,00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18 900,00</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Бюджетным</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2 685,00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2 736,90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2 736,90</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В.т.ч. ГВС</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345,00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172,95</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172,95</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 т.ч. отопление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2 340,00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2 563,95</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2 563,95</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24</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Иным потребителям</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3 858,00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3 575,08</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3 575,08</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25</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В.т.ч. ГВС</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194,00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12,04</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12,04</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26</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 т.ч. отопление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3 664,00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3 563,04</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3 563,04</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27</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Организациям-перепродавцам</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28</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Всего товарной</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56 493,00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54 506,95</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54 506,95</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29</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I полугодие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30 103,44</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29 521,45</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29 521,45</w:t>
            </w:r>
          </w:p>
        </w:tc>
      </w:tr>
      <w:tr w:rsidR="004D17B7" w:rsidRPr="004D17B7" w:rsidTr="004D17B7">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30</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II полугодие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26 389,57</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24 985,50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24 985,50</w:t>
            </w:r>
          </w:p>
        </w:tc>
      </w:tr>
    </w:tbl>
    <w:p w:rsidR="004D17B7" w:rsidRPr="004D17B7" w:rsidRDefault="004D17B7" w:rsidP="00FA6C9F">
      <w:pPr>
        <w:keepNext/>
        <w:ind w:firstLine="567"/>
        <w:contextualSpacing/>
        <w:jc w:val="both"/>
        <w:rPr>
          <w:rFonts w:eastAsia="Calibri"/>
          <w:sz w:val="24"/>
          <w:szCs w:val="24"/>
          <w:lang w:eastAsia="en-US"/>
        </w:rPr>
      </w:pPr>
      <w:r w:rsidRPr="004D17B7">
        <w:rPr>
          <w:rFonts w:eastAsia="Calibri"/>
          <w:sz w:val="24"/>
          <w:szCs w:val="24"/>
          <w:lang w:eastAsia="en-US"/>
        </w:rPr>
        <w:t>2. Принять основные статьи расходов регулируемой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3358"/>
        <w:gridCol w:w="1175"/>
        <w:gridCol w:w="1749"/>
        <w:gridCol w:w="1808"/>
        <w:gridCol w:w="1716"/>
      </w:tblGrid>
      <w:tr w:rsidR="004D17B7" w:rsidRPr="004D17B7" w:rsidTr="004D17B7">
        <w:trPr>
          <w:cantSplit/>
          <w:trHeight w:val="227"/>
          <w:tblHeader/>
        </w:trPr>
        <w:tc>
          <w:tcPr>
            <w:tcW w:w="246" w:type="pct"/>
            <w:vMerge w:val="restar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w:t>
            </w:r>
          </w:p>
        </w:tc>
        <w:tc>
          <w:tcPr>
            <w:tcW w:w="1621" w:type="pct"/>
            <w:vMerge w:val="restar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Показатели</w:t>
            </w:r>
          </w:p>
        </w:tc>
        <w:tc>
          <w:tcPr>
            <w:tcW w:w="574" w:type="pct"/>
            <w:vMerge w:val="restar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Ед. изм.</w:t>
            </w:r>
          </w:p>
        </w:tc>
        <w:tc>
          <w:tcPr>
            <w:tcW w:w="849" w:type="pc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Утверждено ЛенРТК</w:t>
            </w:r>
          </w:p>
        </w:tc>
        <w:tc>
          <w:tcPr>
            <w:tcW w:w="877" w:type="pct"/>
            <w:shd w:val="clear" w:color="auto" w:fill="auto"/>
            <w:tcMar>
              <w:top w:w="43" w:type="dxa"/>
              <w:bottom w:w="43" w:type="dxa"/>
            </w:tcMar>
            <w:vAlign w:val="center"/>
          </w:tcPr>
          <w:p w:rsidR="004D17B7" w:rsidRPr="004D17B7" w:rsidRDefault="004D17B7" w:rsidP="00FA6C9F">
            <w:pPr>
              <w:contextualSpacing/>
              <w:jc w:val="center"/>
              <w:rPr>
                <w:color w:val="000000"/>
                <w:sz w:val="18"/>
              </w:rPr>
            </w:pPr>
            <w:r w:rsidRPr="004D17B7">
              <w:rPr>
                <w:color w:val="000000"/>
                <w:sz w:val="18"/>
                <w:lang w:bidi="ru-RU"/>
              </w:rPr>
              <w:t>Данные предприятия</w:t>
            </w:r>
          </w:p>
        </w:tc>
        <w:tc>
          <w:tcPr>
            <w:tcW w:w="833" w:type="pc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Версия регулятора</w:t>
            </w:r>
          </w:p>
        </w:tc>
      </w:tr>
      <w:tr w:rsidR="004D17B7" w:rsidRPr="004D17B7" w:rsidTr="004D17B7">
        <w:trPr>
          <w:cantSplit/>
          <w:trHeight w:val="227"/>
          <w:tblHeader/>
        </w:trPr>
        <w:tc>
          <w:tcPr>
            <w:tcW w:w="246" w:type="pct"/>
            <w:vMerge/>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1621" w:type="pct"/>
            <w:vMerge/>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574" w:type="pct"/>
            <w:vMerge/>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849" w:type="pc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2019 год</w:t>
            </w:r>
          </w:p>
        </w:tc>
        <w:tc>
          <w:tcPr>
            <w:tcW w:w="877" w:type="pc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2020 год</w:t>
            </w:r>
          </w:p>
        </w:tc>
        <w:tc>
          <w:tcPr>
            <w:tcW w:w="833" w:type="pc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2020 год</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Расчёт коэффициента индексации</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shd w:val="clear" w:color="auto" w:fill="auto"/>
            <w:tcMar>
              <w:top w:w="43" w:type="dxa"/>
              <w:bottom w:w="43" w:type="dxa"/>
            </w:tcMar>
            <w:vAlign w:val="center"/>
          </w:tcPr>
          <w:p w:rsidR="004D17B7" w:rsidRPr="004D17B7" w:rsidRDefault="004D17B7" w:rsidP="00FA6C9F">
            <w:pPr>
              <w:contextualSpacing/>
              <w:rPr>
                <w:color w:val="000000"/>
                <w:sz w:val="16"/>
              </w:rPr>
            </w:pPr>
          </w:p>
        </w:tc>
        <w:tc>
          <w:tcPr>
            <w:tcW w:w="877" w:type="pct"/>
            <w:shd w:val="clear" w:color="auto" w:fill="auto"/>
            <w:tcMar>
              <w:top w:w="43" w:type="dxa"/>
              <w:bottom w:w="43" w:type="dxa"/>
            </w:tcMar>
            <w:vAlign w:val="center"/>
          </w:tcPr>
          <w:p w:rsidR="004D17B7" w:rsidRPr="004D17B7" w:rsidRDefault="004D17B7" w:rsidP="00FA6C9F">
            <w:pPr>
              <w:contextualSpacing/>
              <w:rPr>
                <w:color w:val="000000"/>
                <w:sz w:val="16"/>
              </w:rPr>
            </w:pPr>
          </w:p>
        </w:tc>
        <w:tc>
          <w:tcPr>
            <w:tcW w:w="833" w:type="pct"/>
            <w:shd w:val="clear" w:color="auto" w:fill="auto"/>
            <w:tcMar>
              <w:top w:w="43" w:type="dxa"/>
              <w:bottom w:w="43" w:type="dxa"/>
            </w:tcMar>
            <w:vAlign w:val="center"/>
          </w:tcPr>
          <w:p w:rsidR="004D17B7" w:rsidRPr="004D17B7" w:rsidRDefault="004D17B7" w:rsidP="00FA6C9F">
            <w:pPr>
              <w:contextualSpacing/>
              <w:rPr>
                <w:color w:val="000000"/>
                <w:sz w:val="16"/>
              </w:rPr>
            </w:pP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Индекс потребительских цен на расчетный период регулирования (ИПЦ)</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3,40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Индекс эффективности операционных расходов (ИОР)</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Индекс изменения количества активов (ИКА) производство</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Установленная тепловая мощность источника тепловой энергии (производство)</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Гкал/ч</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34,31</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1.4</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Индекс изменения количества активов (ИКА) передача</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1.4.1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Количество условных единиц, относящихся к активам, необходимым для осуществления регулируемой деятельности (передача)</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У.е.</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128,82</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1.4.2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Коэффициент эластичности затрат по росту активов (Кэл)</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0,75</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lastRenderedPageBreak/>
              <w:t>1.5</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Итого коэффициент индексации (производство т/э)</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1,02</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1,02</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1.6</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Итого коэффициент индексации (передача т/э)</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1,02</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1,02</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Итого расходы на производство тепловой энергии, теплоносителя</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103 578,32</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107 351,40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101 713,46</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Операционные расходы</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24 061,97</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26 803,67</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24 535,99</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Неподконтрольные расходы (без налога на прибыль)</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14 311,94</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14 152,39</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13 531,26</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2.3</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Ресурсы</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65 204,42</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66 395,34</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63 646,21</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3</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Итого расходы на передачу тепловой энергии</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9 035,23</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9 212,87</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11 639,33</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3.1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Операционные расходы</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3 511,16</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3 472,17</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3 580,33</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3.2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Неподконтрольные расходы (без налога на прибыль)</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5 524,07</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5 740,70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8 059,01</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3.3</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Ресурсы</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4</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Итого расходы из прибыли (без налога на прибыль)</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4.1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нормативная прибыль</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4.1.1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нормативный уровень прибыли</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4.2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расчетная предпринимательская прибыль</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4.2.1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 xml:space="preserve">% расчетной предпринимательской прибыли к текущим расходам </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5</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Налог на прибыль</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6</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Корректировка НВВ</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1 521,16</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554,22</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7</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Расчет необходимой валовой выручки (НВВ)</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7.1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НВВ, всего, в т.ч.</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112 613,55</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118 085,42</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113 907,01</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7.1.1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операционные расходы</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27 573,12</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30 275,83</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28 116,31</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7.1.2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неподконтрольные расходы (с налогом на прибыль)</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19 836,02</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19 893,09</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21 590,27</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7.1.3</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ресурсы</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65 204,42</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66 395,34</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63 646,21</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7.1.4</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из прибыли</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7.2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НВВ на теплоноситель</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4 992,71</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5 092,57</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4 503,91</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7.3</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НВВ, без учета теплоносителя</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107 620,84</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112 992,86</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109 403,11</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8</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НВВ без учета теплоносителя товарная:</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107 620,84</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112 992,86</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109 403,11</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8.1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НВВ, I полугодие</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56 007,15</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57 739,23</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57 739,23</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8.2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НВВ, II полугодие</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тыс.руб.</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51 613,69</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55 253,62</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51 663,87</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9</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Тарифное меню</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9.1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Отопление, год</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руб/Гкал</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1 905,03</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2 073,00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2 007,14</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9.1.1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I полугодие</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руб/Гкал</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1 860,49</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1 955,84</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1 955,84</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9.1.2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II полугодие</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руб/Гкал</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1 955,84</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2 211,43</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2 067,75</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9.1.3</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Рост II/I</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113,07</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105,72</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10.1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Компонент на тепловую энергию (в открытых системах теплоснабжения), год</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руб/Гкал</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1 905,03</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2 073,00</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2 007,14</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10.1.1</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I полугодие</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руб/Гкал</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1,11</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1 955,84</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1 955,84</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10.1.2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II полугодие</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руб/Гкал</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2 211,43</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2 067,75</w:t>
            </w:r>
          </w:p>
        </w:tc>
      </w:tr>
      <w:tr w:rsidR="004D17B7" w:rsidRPr="004D17B7" w:rsidTr="004D17B7">
        <w:tc>
          <w:tcPr>
            <w:tcW w:w="246"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10.2</w:t>
            </w:r>
          </w:p>
        </w:tc>
        <w:tc>
          <w:tcPr>
            <w:tcW w:w="1621" w:type="pct"/>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Топливная составляющая</w:t>
            </w:r>
            <w:r w:rsidRPr="004D17B7">
              <w:rPr>
                <w:color w:val="000000"/>
                <w:sz w:val="16"/>
                <w:lang w:bidi="ru-RU"/>
              </w:rPr>
              <w:t xml:space="preserve"> </w:t>
            </w:r>
          </w:p>
        </w:tc>
        <w:tc>
          <w:tcPr>
            <w:tcW w:w="574" w:type="pct"/>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руб/Гкал</w:t>
            </w:r>
          </w:p>
        </w:tc>
        <w:tc>
          <w:tcPr>
            <w:tcW w:w="849"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839,19</w:t>
            </w:r>
          </w:p>
        </w:tc>
        <w:tc>
          <w:tcPr>
            <w:tcW w:w="877"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881,28</w:t>
            </w:r>
          </w:p>
        </w:tc>
        <w:tc>
          <w:tcPr>
            <w:tcW w:w="833" w:type="pct"/>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845,15</w:t>
            </w:r>
          </w:p>
        </w:tc>
      </w:tr>
    </w:tbl>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t>2.1. в том числе расходы на ресурсы: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350"/>
        <w:gridCol w:w="1167"/>
        <w:gridCol w:w="1741"/>
        <w:gridCol w:w="1800"/>
        <w:gridCol w:w="1708"/>
      </w:tblGrid>
      <w:tr w:rsidR="004D17B7" w:rsidRPr="004D17B7" w:rsidTr="004D17B7">
        <w:trPr>
          <w:cantSplit/>
          <w:trHeight w:val="227"/>
          <w:tblHeader/>
        </w:trPr>
        <w:tc>
          <w:tcPr>
            <w:tcW w:w="246" w:type="pct"/>
            <w:vMerge w:val="restar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w:t>
            </w:r>
          </w:p>
        </w:tc>
        <w:tc>
          <w:tcPr>
            <w:tcW w:w="1621" w:type="pct"/>
            <w:vMerge w:val="restar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Показатели</w:t>
            </w:r>
          </w:p>
        </w:tc>
        <w:tc>
          <w:tcPr>
            <w:tcW w:w="574" w:type="pct"/>
            <w:vMerge w:val="restar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Ед. изм.</w:t>
            </w:r>
          </w:p>
        </w:tc>
        <w:tc>
          <w:tcPr>
            <w:tcW w:w="849" w:type="pc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Утверждено ЛенРТК</w:t>
            </w:r>
          </w:p>
        </w:tc>
        <w:tc>
          <w:tcPr>
            <w:tcW w:w="877" w:type="pct"/>
            <w:shd w:val="clear" w:color="auto" w:fill="auto"/>
            <w:tcMar>
              <w:top w:w="43" w:type="dxa"/>
              <w:bottom w:w="43" w:type="dxa"/>
            </w:tcMar>
            <w:vAlign w:val="center"/>
          </w:tcPr>
          <w:p w:rsidR="004D17B7" w:rsidRPr="004D17B7" w:rsidRDefault="004D17B7" w:rsidP="00FA6C9F">
            <w:pPr>
              <w:contextualSpacing/>
              <w:jc w:val="center"/>
              <w:rPr>
                <w:color w:val="000000"/>
                <w:sz w:val="18"/>
              </w:rPr>
            </w:pPr>
            <w:r w:rsidRPr="004D17B7">
              <w:rPr>
                <w:color w:val="000000"/>
                <w:sz w:val="18"/>
                <w:lang w:bidi="ru-RU"/>
              </w:rPr>
              <w:t>Данные предприятия</w:t>
            </w:r>
          </w:p>
        </w:tc>
        <w:tc>
          <w:tcPr>
            <w:tcW w:w="833" w:type="pct"/>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Версия регулятора</w:t>
            </w:r>
          </w:p>
        </w:tc>
      </w:tr>
      <w:tr w:rsidR="004D17B7" w:rsidRPr="004D17B7" w:rsidTr="004D17B7">
        <w:trPr>
          <w:cantSplit/>
          <w:trHeight w:val="227"/>
          <w:tblHeader/>
        </w:trPr>
        <w:tc>
          <w:tcPr>
            <w:tcW w:w="246" w:type="pct"/>
            <w:vMerge/>
            <w:tcBorders>
              <w:bottom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1621" w:type="pct"/>
            <w:vMerge/>
            <w:tcBorders>
              <w:bottom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574" w:type="pct"/>
            <w:vMerge/>
            <w:tcBorders>
              <w:bottom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849" w:type="pct"/>
            <w:tcBorders>
              <w:bottom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2019 год</w:t>
            </w:r>
          </w:p>
        </w:tc>
        <w:tc>
          <w:tcPr>
            <w:tcW w:w="877" w:type="pct"/>
            <w:tcBorders>
              <w:bottom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2020 год</w:t>
            </w:r>
          </w:p>
        </w:tc>
        <w:tc>
          <w:tcPr>
            <w:tcW w:w="833" w:type="pct"/>
            <w:tcBorders>
              <w:bottom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2020 год</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на ресурсы для производства тепловой энергии, теплоносителя</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Топливо</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 условного топлива на производство теплоэнергии, в т.ч.:</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т.у.т.</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9 829,27</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9 579,75</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9 507,11</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lastRenderedPageBreak/>
              <w:t>1.1.1.1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Природный газ</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т.у.т.</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9 829,27</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9 579,75</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9 507,11</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 натурального топлива</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1.1.2.1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Природный газ</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м3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8 706,18</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8 330,22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8 420,83</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Удельный расход условного топлива на выработку т/э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Кгут/Гкал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159,00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159,00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159,00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1.1.3.1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Природный газ</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Кгут/Гкал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159,00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159,00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159,00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1.1.4</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Цена топлива</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1.1.4.1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Природный газ</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руб/тыс м3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5 445,38</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5 766,48</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5 470,54</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1.1.5</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на топливо, в т.ч.:</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47 408,46</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48 036,05</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46 066,45</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1.1.5.1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Природный газ</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47 408,46</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48 036,05</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46 066,45</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Электроэнергия</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Электроэнергия, всего</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1.2.1.1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Объем покупки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тыс.кВт.ч</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1 921,43</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1 921,43</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1 858,45</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1.2.1.2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Среднегодовой тариф на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руб./кВт.ч</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5,40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5,61</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5,66</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1.2.1.3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на покупку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10 370,32</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10 785,13</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10 509,94</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Электроэнергия на производство т/э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1.2.2.1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Объем покупки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тыс.кВт.ч</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1 921,43</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1 921,43</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1 858,45</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1.2.2.2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Среднегодовой тариф на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руб./кВт.ч</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5,40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5,61</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5,66</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1.2.2.3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на покупку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10 370,32</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10 785,13</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10 509,94</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Электроэнергия на производство теплоносителя</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1.2.3.1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Объем покупки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тыс.кВт.ч</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1.2.3.2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Среднегодовой тариф на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руб./кВт.ч</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1.2.3.3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на покупку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Водопотребление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Объем воды</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1.3.1.1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Вода, всего</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тыс.м3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167,64</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167,64</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167,64</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1.3.1.2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Вода для технологических целей предприятия и на отопление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тыс.м3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40,01</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40,01</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40,01</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1.3.1.3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Вода на ГВС</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тыс.м3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127,63</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127,63</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127,63</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Удельный расход воды на выработку т/э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1.3.2.1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Средний уд. расход</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м3/Гкал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2,71</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2,78</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2,80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1.3.2.2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Уд.расход воды для технологических целей предприятия и на отопление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м3/Гкал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0,65</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0,66</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0,67</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1.3.2.3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Уд. расход воды на ГВС</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м3/Гкал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2,06</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2,12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2,13</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Себестоимость / тариф на воду</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1.3.3.1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Средняя себестоимость / тариф</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руб./м3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38,13</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38,90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35,29</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1.3.3.2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Себестоимость / тариф на воду для технологических целей предприятия и на отопление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руб./м3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34,99</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35,69</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35,29</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1.3.3.3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Себестоимость / тариф на воду на ГВС</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руб./м3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39,12</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39,90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35,29</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1.3.4</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на воду</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1.3.4.1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Вода, всего</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6 392,55</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6 520,40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5 915,84</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1.3.4.2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Вода для технологических целей предприятия и на отопление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1 399,84</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1 427,84</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1 411,93</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1.3.4.3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Вода на ГВС</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4 992,71</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5 092,57</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4 503,91</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1.4</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Водоотведение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1.4.1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Объем водоотведения по предприятию</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тыс.м3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25,40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25,40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25,40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1.4.2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Тариф за водоотведение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руб./м3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40,68</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41,49</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45,44</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1.4.3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Затраты на водоотведение</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1 033,09</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1 053,75</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1 153,98</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1.5</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Покупка теплоэнергии</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1.5.0.1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Объемы покупки, в т.ч.</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1.5.0.2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Тариф покупки ТЭ, в т.ч.:</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 /Гкал</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1.5.0.3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на покупку т/э, в т.ч.:</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lastRenderedPageBreak/>
              <w:t>1.6</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на приобретения теплоносителя</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1.7</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связанные с созданием нормативных запасов топлива</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1.8</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ИТОГО ресурсы для производства тепловой энергии, теплоносителя</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65 204,42</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66 395,34</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63 646,21</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на ресурсы для передачи тепловой энергии</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Электроэнергия</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2.1.1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Объем покупки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тыс.кВт.ч</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2.1.2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Среднегодовой тариф на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руб./кВт.ч</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2.1.3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Расходы на покупку э/э</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2.2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ИТОГО ресурсы для передачи тепловой энергии</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rPr>
            </w:pPr>
            <w:r w:rsidRPr="004D17B7">
              <w:rPr>
                <w:color w:val="000000"/>
                <w:sz w:val="16"/>
              </w:rPr>
              <w:t>ВСЕГО ресурсы</w:t>
            </w:r>
            <w:r w:rsidRPr="004D17B7">
              <w:rPr>
                <w:color w:val="000000"/>
                <w:sz w:val="16"/>
                <w:lang w:bidi="ru-RU"/>
              </w:rPr>
              <w:t xml:space="preserve"> </w:t>
            </w:r>
          </w:p>
        </w:tc>
        <w:tc>
          <w:tcPr>
            <w:tcW w:w="574"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65 204,42</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66 395,34</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rPr>
            </w:pPr>
            <w:r w:rsidRPr="004D17B7">
              <w:rPr>
                <w:color w:val="000000"/>
                <w:sz w:val="16"/>
              </w:rPr>
              <w:t>63 646,21</w:t>
            </w:r>
          </w:p>
        </w:tc>
      </w:tr>
    </w:tbl>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t>3. Утвержденная в установленном порядке инвестиционная программа отсутствует.</w:t>
      </w:r>
    </w:p>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t>4. Установить тарифы на тепловую энергию, поставляемую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потребителям (кроме населения) на территории Ленинградской области, на долгосрочный период регулирования 2019-2023 годов:</w:t>
      </w:r>
    </w:p>
    <w:tbl>
      <w:tblPr>
        <w:tblW w:w="5000" w:type="pct"/>
        <w:tblLook w:val="04A0" w:firstRow="1" w:lastRow="0" w:firstColumn="1" w:lastColumn="0" w:noHBand="0" w:noVBand="1"/>
      </w:tblPr>
      <w:tblGrid>
        <w:gridCol w:w="530"/>
        <w:gridCol w:w="1726"/>
        <w:gridCol w:w="2977"/>
        <w:gridCol w:w="998"/>
        <w:gridCol w:w="652"/>
        <w:gridCol w:w="661"/>
        <w:gridCol w:w="677"/>
        <w:gridCol w:w="686"/>
        <w:gridCol w:w="1515"/>
      </w:tblGrid>
      <w:tr w:rsidR="004D17B7" w:rsidRPr="004D17B7" w:rsidTr="004D17B7">
        <w:trPr>
          <w:trHeight w:val="540"/>
          <w:tblHeader/>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п/п</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Вид тарифа</w:t>
            </w:r>
          </w:p>
        </w:tc>
        <w:tc>
          <w:tcPr>
            <w:tcW w:w="14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Год с календарной разбивкой</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ind w:right="-105"/>
              <w:contextualSpacing/>
              <w:jc w:val="center"/>
            </w:pPr>
            <w:r w:rsidRPr="004D17B7">
              <w:t>Вода</w:t>
            </w:r>
          </w:p>
        </w:tc>
        <w:tc>
          <w:tcPr>
            <w:tcW w:w="1284" w:type="pct"/>
            <w:gridSpan w:val="4"/>
            <w:tcBorders>
              <w:top w:val="single" w:sz="4" w:space="0" w:color="auto"/>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Отборный пар давлением</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ind w:left="-126" w:right="-142"/>
              <w:contextualSpacing/>
              <w:jc w:val="center"/>
            </w:pPr>
            <w:r w:rsidRPr="004D17B7">
              <w:t>Острый и редуцированный пар</w:t>
            </w:r>
          </w:p>
        </w:tc>
      </w:tr>
      <w:tr w:rsidR="004D17B7" w:rsidRPr="004D17B7" w:rsidTr="004D17B7">
        <w:trPr>
          <w:trHeight w:val="54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1428"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ind w:right="-105"/>
              <w:contextualSpacing/>
              <w:jc w:val="center"/>
            </w:pPr>
          </w:p>
        </w:tc>
        <w:tc>
          <w:tcPr>
            <w:tcW w:w="313"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06" w:right="-109"/>
              <w:contextualSpacing/>
              <w:jc w:val="center"/>
              <w:rPr>
                <w:sz w:val="18"/>
                <w:szCs w:val="18"/>
              </w:rPr>
            </w:pPr>
            <w:r w:rsidRPr="004D17B7">
              <w:rPr>
                <w:sz w:val="18"/>
                <w:szCs w:val="18"/>
              </w:rPr>
              <w:t>от 1,2 до 2,5 кг/см</w:t>
            </w:r>
            <w:r w:rsidRPr="004D17B7">
              <w:rPr>
                <w:sz w:val="18"/>
                <w:szCs w:val="18"/>
                <w:vertAlign w:val="superscript"/>
              </w:rPr>
              <w:t>2</w:t>
            </w:r>
          </w:p>
        </w:tc>
        <w:tc>
          <w:tcPr>
            <w:tcW w:w="317"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06" w:right="-109"/>
              <w:contextualSpacing/>
              <w:jc w:val="center"/>
              <w:rPr>
                <w:sz w:val="18"/>
                <w:szCs w:val="18"/>
              </w:rPr>
            </w:pPr>
            <w:r w:rsidRPr="004D17B7">
              <w:rPr>
                <w:sz w:val="18"/>
                <w:szCs w:val="18"/>
              </w:rPr>
              <w:t>от 2,5 до 7,0 кг/см</w:t>
            </w:r>
            <w:r w:rsidRPr="004D17B7">
              <w:rPr>
                <w:sz w:val="18"/>
                <w:szCs w:val="18"/>
                <w:vertAlign w:val="superscript"/>
              </w:rPr>
              <w:t>2</w:t>
            </w:r>
          </w:p>
        </w:tc>
        <w:tc>
          <w:tcPr>
            <w:tcW w:w="325"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06" w:right="-109"/>
              <w:contextualSpacing/>
              <w:jc w:val="center"/>
              <w:rPr>
                <w:sz w:val="18"/>
                <w:szCs w:val="18"/>
              </w:rPr>
            </w:pPr>
            <w:r w:rsidRPr="004D17B7">
              <w:rPr>
                <w:sz w:val="18"/>
                <w:szCs w:val="18"/>
              </w:rPr>
              <w:t>от 7,0 до 13,0 кг/см</w:t>
            </w:r>
            <w:r w:rsidRPr="004D17B7">
              <w:rPr>
                <w:sz w:val="18"/>
                <w:szCs w:val="18"/>
                <w:vertAlign w:val="superscript"/>
              </w:rPr>
              <w:t>2</w:t>
            </w:r>
          </w:p>
        </w:tc>
        <w:tc>
          <w:tcPr>
            <w:tcW w:w="329"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06" w:right="-109"/>
              <w:contextualSpacing/>
              <w:jc w:val="center"/>
              <w:rPr>
                <w:sz w:val="18"/>
                <w:szCs w:val="18"/>
              </w:rPr>
            </w:pPr>
            <w:r w:rsidRPr="004D17B7">
              <w:rPr>
                <w:sz w:val="18"/>
                <w:szCs w:val="18"/>
              </w:rPr>
              <w:t>свыше 13,0 кг/см</w:t>
            </w:r>
            <w:r w:rsidRPr="004D17B7">
              <w:rPr>
                <w:sz w:val="18"/>
                <w:szCs w:val="18"/>
                <w:vertAlign w:val="superscript"/>
              </w:rPr>
              <w:t>2</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r>
      <w:tr w:rsidR="004D17B7" w:rsidRPr="004D17B7" w:rsidTr="004D17B7">
        <w:trPr>
          <w:trHeight w:val="540"/>
        </w:trPr>
        <w:tc>
          <w:tcPr>
            <w:tcW w:w="254" w:type="pct"/>
            <w:tcBorders>
              <w:top w:val="nil"/>
              <w:left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w:t>
            </w:r>
          </w:p>
        </w:tc>
        <w:tc>
          <w:tcPr>
            <w:tcW w:w="4746" w:type="pct"/>
            <w:gridSpan w:val="8"/>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ind w:right="-105"/>
              <w:contextualSpacing/>
              <w:jc w:val="both"/>
            </w:pPr>
            <w:r w:rsidRPr="004D17B7">
              <w:t>Для потребителей муниципального образования «Свердловское городское поселение» Всеволожского  муниципального района</w:t>
            </w:r>
            <w:r w:rsidRPr="004D17B7" w:rsidDel="00A50D19">
              <w:t xml:space="preserve"> </w:t>
            </w:r>
            <w:r w:rsidRPr="004D17B7">
              <w:t>Ленинградской области, в случае отсутствия дифференциации тарифов по схеме подключения</w:t>
            </w:r>
          </w:p>
        </w:tc>
      </w:tr>
      <w:tr w:rsidR="004D17B7" w:rsidRPr="004D17B7" w:rsidTr="004D17B7">
        <w:trPr>
          <w:trHeight w:val="276"/>
        </w:trPr>
        <w:tc>
          <w:tcPr>
            <w:tcW w:w="254"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828" w:type="pct"/>
            <w:vMerge w:val="restart"/>
            <w:tcBorders>
              <w:top w:val="nil"/>
              <w:left w:val="single" w:sz="4" w:space="0" w:color="auto"/>
              <w:right w:val="single" w:sz="4" w:space="0" w:color="auto"/>
            </w:tcBorders>
            <w:shd w:val="clear" w:color="auto" w:fill="auto"/>
            <w:vAlign w:val="center"/>
            <w:hideMark/>
          </w:tcPr>
          <w:p w:rsidR="004D17B7" w:rsidRPr="004D17B7" w:rsidRDefault="004D17B7" w:rsidP="00FA6C9F">
            <w:pPr>
              <w:ind w:hanging="44"/>
              <w:contextualSpacing/>
            </w:pPr>
            <w:r w:rsidRPr="004D17B7">
              <w:t>Одноставочный, руб./Гкал</w:t>
            </w:r>
          </w:p>
        </w:tc>
        <w:tc>
          <w:tcPr>
            <w:tcW w:w="1428"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 01.01.2019 по 30.06.2019</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1 860,49</w:t>
            </w:r>
          </w:p>
        </w:tc>
        <w:tc>
          <w:tcPr>
            <w:tcW w:w="313"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ind w:left="-107" w:right="-153"/>
              <w:contextualSpacing/>
              <w:jc w:val="center"/>
            </w:pPr>
            <w:r w:rsidRPr="004D17B7">
              <w:t>-</w:t>
            </w:r>
          </w:p>
        </w:tc>
        <w:tc>
          <w:tcPr>
            <w:tcW w:w="31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2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29"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72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r>
      <w:tr w:rsidR="004D17B7" w:rsidRPr="004D17B7" w:rsidTr="004D17B7">
        <w:trPr>
          <w:trHeight w:val="279"/>
        </w:trPr>
        <w:tc>
          <w:tcPr>
            <w:tcW w:w="254"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 01.07.2019 по 31.12.2019</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1 955,84</w:t>
            </w:r>
          </w:p>
        </w:tc>
        <w:tc>
          <w:tcPr>
            <w:tcW w:w="313"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ind w:left="-107" w:right="-153"/>
              <w:contextualSpacing/>
              <w:jc w:val="center"/>
            </w:pPr>
            <w:r w:rsidRPr="004D17B7">
              <w:t>-</w:t>
            </w:r>
          </w:p>
        </w:tc>
        <w:tc>
          <w:tcPr>
            <w:tcW w:w="31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2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29"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72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r>
      <w:tr w:rsidR="004D17B7" w:rsidRPr="004D17B7" w:rsidTr="004D17B7">
        <w:trPr>
          <w:trHeight w:val="270"/>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01.01.2020 по 30.06.2020</w:t>
            </w:r>
          </w:p>
        </w:tc>
        <w:tc>
          <w:tcPr>
            <w:tcW w:w="479" w:type="pct"/>
            <w:tcBorders>
              <w:top w:val="nil"/>
              <w:left w:val="nil"/>
              <w:bottom w:val="single" w:sz="4" w:space="0" w:color="auto"/>
              <w:right w:val="single" w:sz="4" w:space="0" w:color="auto"/>
            </w:tcBorders>
            <w:shd w:val="clear" w:color="auto" w:fill="auto"/>
            <w:noWrap/>
          </w:tcPr>
          <w:p w:rsidR="004D17B7" w:rsidRPr="004D17B7" w:rsidRDefault="004D17B7" w:rsidP="00FA6C9F">
            <w:pPr>
              <w:contextualSpacing/>
              <w:jc w:val="center"/>
            </w:pPr>
            <w:r w:rsidRPr="004D17B7">
              <w:t>1 955,84</w:t>
            </w:r>
          </w:p>
        </w:tc>
        <w:tc>
          <w:tcPr>
            <w:tcW w:w="31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1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4D17B7">
        <w:trPr>
          <w:trHeight w:val="273"/>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01.07.2020 по 31.12.2020</w:t>
            </w:r>
          </w:p>
        </w:tc>
        <w:tc>
          <w:tcPr>
            <w:tcW w:w="479" w:type="pct"/>
            <w:tcBorders>
              <w:top w:val="nil"/>
              <w:left w:val="nil"/>
              <w:bottom w:val="single" w:sz="4" w:space="0" w:color="auto"/>
              <w:right w:val="single" w:sz="4" w:space="0" w:color="auto"/>
            </w:tcBorders>
            <w:shd w:val="clear" w:color="auto" w:fill="auto"/>
            <w:noWrap/>
          </w:tcPr>
          <w:p w:rsidR="004D17B7" w:rsidRPr="004D17B7" w:rsidRDefault="004D17B7" w:rsidP="00FA6C9F">
            <w:pPr>
              <w:contextualSpacing/>
              <w:jc w:val="center"/>
            </w:pPr>
            <w:r w:rsidRPr="004D17B7">
              <w:t>2 067,75</w:t>
            </w:r>
          </w:p>
        </w:tc>
        <w:tc>
          <w:tcPr>
            <w:tcW w:w="31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1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4D17B7">
        <w:trPr>
          <w:trHeight w:val="278"/>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01.01.2021 по 30.06.2021</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1 964,69</w:t>
            </w:r>
          </w:p>
        </w:tc>
        <w:tc>
          <w:tcPr>
            <w:tcW w:w="31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1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4D17B7">
        <w:trPr>
          <w:trHeight w:val="267"/>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01.07.2021 по 31.12.2021</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2 084,66</w:t>
            </w:r>
          </w:p>
        </w:tc>
        <w:tc>
          <w:tcPr>
            <w:tcW w:w="31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1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4D17B7">
        <w:trPr>
          <w:trHeight w:val="286"/>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01.01.2022 по 30.06.2022</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2 084,66</w:t>
            </w:r>
          </w:p>
        </w:tc>
        <w:tc>
          <w:tcPr>
            <w:tcW w:w="31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1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4D17B7">
        <w:trPr>
          <w:trHeight w:val="261"/>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01.07.2022 по 31.12.2022</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2 087,87</w:t>
            </w:r>
          </w:p>
        </w:tc>
        <w:tc>
          <w:tcPr>
            <w:tcW w:w="31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1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4D17B7">
        <w:trPr>
          <w:trHeight w:val="280"/>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01.01.2023 по 30.06.2023</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2 087,87</w:t>
            </w:r>
          </w:p>
        </w:tc>
        <w:tc>
          <w:tcPr>
            <w:tcW w:w="31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1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4D17B7">
        <w:trPr>
          <w:trHeight w:val="141"/>
        </w:trPr>
        <w:tc>
          <w:tcPr>
            <w:tcW w:w="254" w:type="pct"/>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bottom w:val="single" w:sz="4" w:space="0" w:color="000000"/>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01.07.2023 по 31.12.2023</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2 229,30</w:t>
            </w:r>
          </w:p>
        </w:tc>
        <w:tc>
          <w:tcPr>
            <w:tcW w:w="31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1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2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bl>
    <w:p w:rsidR="004D17B7" w:rsidRPr="004D17B7" w:rsidRDefault="004D17B7" w:rsidP="00FA6C9F">
      <w:pPr>
        <w:keepNext/>
        <w:contextualSpacing/>
        <w:jc w:val="center"/>
        <w:rPr>
          <w:rFonts w:eastAsia="Calibri"/>
          <w:sz w:val="24"/>
          <w:szCs w:val="24"/>
          <w:lang w:eastAsia="en-US"/>
        </w:rPr>
      </w:pPr>
      <w:r w:rsidRPr="004D17B7">
        <w:rPr>
          <w:rFonts w:eastAsia="Calibri"/>
          <w:sz w:val="24"/>
          <w:szCs w:val="24"/>
          <w:lang w:eastAsia="en-US"/>
        </w:rPr>
        <w:t>Тарифы на тепловую энергию на коллекторах источника тепловой энергии муниципального унитарного казенного предприятия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поставляемую обществу с ограниченной ответственностью «Ленстрой», оказывающему услуги по передаче тепловой энергии, приобретающему ее в целях компенсации потерь в тепловых сетях, на долгосрочный период регулирования 2019-2023 годов</w:t>
      </w:r>
    </w:p>
    <w:tbl>
      <w:tblPr>
        <w:tblW w:w="5000" w:type="pct"/>
        <w:tblLook w:val="04A0" w:firstRow="1" w:lastRow="0" w:firstColumn="1" w:lastColumn="0" w:noHBand="0" w:noVBand="1"/>
      </w:tblPr>
      <w:tblGrid>
        <w:gridCol w:w="530"/>
        <w:gridCol w:w="1727"/>
        <w:gridCol w:w="2977"/>
        <w:gridCol w:w="944"/>
        <w:gridCol w:w="677"/>
        <w:gridCol w:w="677"/>
        <w:gridCol w:w="675"/>
        <w:gridCol w:w="702"/>
        <w:gridCol w:w="1513"/>
      </w:tblGrid>
      <w:tr w:rsidR="004D17B7" w:rsidRPr="004D17B7" w:rsidTr="004D17B7">
        <w:trPr>
          <w:trHeight w:val="54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п/п</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Вид тарифа</w:t>
            </w:r>
          </w:p>
        </w:tc>
        <w:tc>
          <w:tcPr>
            <w:tcW w:w="14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Год с календарной разбивкой</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ind w:right="-105"/>
              <w:contextualSpacing/>
              <w:jc w:val="center"/>
            </w:pPr>
            <w:r w:rsidRPr="004D17B7">
              <w:t>Вода</w:t>
            </w:r>
          </w:p>
        </w:tc>
        <w:tc>
          <w:tcPr>
            <w:tcW w:w="1311" w:type="pct"/>
            <w:gridSpan w:val="4"/>
            <w:tcBorders>
              <w:top w:val="single" w:sz="4" w:space="0" w:color="auto"/>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Отборный пар давлением</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ind w:left="-126" w:right="-142"/>
              <w:contextualSpacing/>
              <w:jc w:val="center"/>
            </w:pPr>
            <w:r w:rsidRPr="004D17B7">
              <w:t>Острый и редуцированный пар</w:t>
            </w:r>
          </w:p>
        </w:tc>
      </w:tr>
      <w:tr w:rsidR="004D17B7" w:rsidRPr="004D17B7" w:rsidTr="004D17B7">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1428"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ind w:right="-105"/>
              <w:contextualSpacing/>
              <w:jc w:val="center"/>
            </w:pPr>
          </w:p>
        </w:tc>
        <w:tc>
          <w:tcPr>
            <w:tcW w:w="325"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06" w:right="-109"/>
              <w:contextualSpacing/>
              <w:jc w:val="center"/>
              <w:rPr>
                <w:sz w:val="18"/>
                <w:szCs w:val="18"/>
              </w:rPr>
            </w:pPr>
            <w:r w:rsidRPr="004D17B7">
              <w:rPr>
                <w:sz w:val="18"/>
                <w:szCs w:val="18"/>
              </w:rPr>
              <w:t>от 1,2 до 2,5 кг/см</w:t>
            </w:r>
            <w:r w:rsidRPr="004D17B7">
              <w:rPr>
                <w:sz w:val="18"/>
                <w:szCs w:val="18"/>
                <w:vertAlign w:val="superscript"/>
              </w:rPr>
              <w:t>2</w:t>
            </w:r>
          </w:p>
        </w:tc>
        <w:tc>
          <w:tcPr>
            <w:tcW w:w="325"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06" w:right="-109"/>
              <w:contextualSpacing/>
              <w:jc w:val="center"/>
              <w:rPr>
                <w:sz w:val="18"/>
                <w:szCs w:val="18"/>
              </w:rPr>
            </w:pPr>
            <w:r w:rsidRPr="004D17B7">
              <w:rPr>
                <w:sz w:val="18"/>
                <w:szCs w:val="18"/>
              </w:rPr>
              <w:t>от 2,5 до 7,0 кг/см</w:t>
            </w:r>
            <w:r w:rsidRPr="004D17B7">
              <w:rPr>
                <w:sz w:val="18"/>
                <w:szCs w:val="18"/>
                <w:vertAlign w:val="superscript"/>
              </w:rPr>
              <w:t>2</w:t>
            </w:r>
          </w:p>
        </w:tc>
        <w:tc>
          <w:tcPr>
            <w:tcW w:w="324"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06" w:right="-109"/>
              <w:contextualSpacing/>
              <w:jc w:val="center"/>
              <w:rPr>
                <w:sz w:val="18"/>
                <w:szCs w:val="18"/>
              </w:rPr>
            </w:pPr>
            <w:r w:rsidRPr="004D17B7">
              <w:rPr>
                <w:sz w:val="18"/>
                <w:szCs w:val="18"/>
              </w:rPr>
              <w:t>от 7,0 до 13,0 кг/см</w:t>
            </w:r>
            <w:r w:rsidRPr="004D17B7">
              <w:rPr>
                <w:sz w:val="18"/>
                <w:szCs w:val="18"/>
                <w:vertAlign w:val="superscript"/>
              </w:rPr>
              <w:t>2</w:t>
            </w:r>
          </w:p>
        </w:tc>
        <w:tc>
          <w:tcPr>
            <w:tcW w:w="336"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06" w:right="-109"/>
              <w:contextualSpacing/>
              <w:jc w:val="center"/>
              <w:rPr>
                <w:sz w:val="18"/>
                <w:szCs w:val="18"/>
              </w:rPr>
            </w:pPr>
            <w:r w:rsidRPr="004D17B7">
              <w:rPr>
                <w:sz w:val="18"/>
                <w:szCs w:val="18"/>
              </w:rPr>
              <w:t>свыше 13,0 кг/см</w:t>
            </w:r>
            <w:r w:rsidRPr="004D17B7">
              <w:rPr>
                <w:sz w:val="18"/>
                <w:szCs w:val="18"/>
                <w:vertAlign w:val="superscript"/>
              </w:rPr>
              <w:t>2</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r>
      <w:tr w:rsidR="004D17B7" w:rsidRPr="004D17B7" w:rsidTr="004D17B7">
        <w:trPr>
          <w:trHeight w:val="180"/>
        </w:trPr>
        <w:tc>
          <w:tcPr>
            <w:tcW w:w="254"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r w:rsidRPr="004D17B7">
              <w:t>1</w:t>
            </w:r>
          </w:p>
        </w:tc>
        <w:tc>
          <w:tcPr>
            <w:tcW w:w="828" w:type="pct"/>
            <w:vMerge w:val="restart"/>
            <w:tcBorders>
              <w:top w:val="nil"/>
              <w:left w:val="single" w:sz="4" w:space="0" w:color="auto"/>
              <w:right w:val="single" w:sz="4" w:space="0" w:color="auto"/>
            </w:tcBorders>
            <w:shd w:val="clear" w:color="auto" w:fill="auto"/>
            <w:vAlign w:val="center"/>
            <w:hideMark/>
          </w:tcPr>
          <w:p w:rsidR="004D17B7" w:rsidRPr="004D17B7" w:rsidRDefault="004D17B7" w:rsidP="00FA6C9F">
            <w:pPr>
              <w:ind w:hanging="44"/>
              <w:contextualSpacing/>
            </w:pPr>
            <w:r w:rsidRPr="004D17B7">
              <w:t>Одноставочный, руб./Гкал</w:t>
            </w:r>
          </w:p>
        </w:tc>
        <w:tc>
          <w:tcPr>
            <w:tcW w:w="1428"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 01.01.2019 по 30.06.2019</w:t>
            </w:r>
          </w:p>
        </w:tc>
        <w:tc>
          <w:tcPr>
            <w:tcW w:w="45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1611,89</w:t>
            </w:r>
          </w:p>
        </w:tc>
        <w:tc>
          <w:tcPr>
            <w:tcW w:w="32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ind w:left="-107" w:right="-153"/>
              <w:contextualSpacing/>
              <w:jc w:val="center"/>
            </w:pPr>
            <w:r w:rsidRPr="004D17B7">
              <w:t>-</w:t>
            </w:r>
          </w:p>
        </w:tc>
        <w:tc>
          <w:tcPr>
            <w:tcW w:w="32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324"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336"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72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r>
      <w:tr w:rsidR="004D17B7" w:rsidRPr="004D17B7" w:rsidTr="004D17B7">
        <w:trPr>
          <w:trHeight w:val="226"/>
        </w:trPr>
        <w:tc>
          <w:tcPr>
            <w:tcW w:w="254"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 01.07.2019 по 31.12.2019</w:t>
            </w:r>
          </w:p>
        </w:tc>
        <w:tc>
          <w:tcPr>
            <w:tcW w:w="45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1644,13</w:t>
            </w:r>
          </w:p>
        </w:tc>
        <w:tc>
          <w:tcPr>
            <w:tcW w:w="32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ind w:left="-107" w:right="-153"/>
              <w:contextualSpacing/>
              <w:jc w:val="center"/>
            </w:pPr>
            <w:r w:rsidRPr="004D17B7">
              <w:t>-</w:t>
            </w:r>
          </w:p>
        </w:tc>
        <w:tc>
          <w:tcPr>
            <w:tcW w:w="32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324"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336"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72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r>
      <w:tr w:rsidR="004D17B7" w:rsidRPr="004D17B7" w:rsidTr="004D17B7">
        <w:trPr>
          <w:trHeight w:val="258"/>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01.01.2020 по 30.06.2020</w:t>
            </w:r>
          </w:p>
        </w:tc>
        <w:tc>
          <w:tcPr>
            <w:tcW w:w="453" w:type="pct"/>
            <w:tcBorders>
              <w:top w:val="nil"/>
              <w:left w:val="nil"/>
              <w:bottom w:val="single" w:sz="4" w:space="0" w:color="auto"/>
              <w:right w:val="single" w:sz="4" w:space="0" w:color="auto"/>
            </w:tcBorders>
            <w:shd w:val="clear" w:color="auto" w:fill="auto"/>
            <w:noWrap/>
          </w:tcPr>
          <w:p w:rsidR="004D17B7" w:rsidRPr="004D17B7" w:rsidRDefault="004D17B7" w:rsidP="00FA6C9F">
            <w:pPr>
              <w:contextualSpacing/>
              <w:jc w:val="center"/>
            </w:pPr>
            <w:r w:rsidRPr="004D17B7">
              <w:t>1 644,13</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2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3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76"/>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01.07.2020 по 31.12.2020</w:t>
            </w:r>
          </w:p>
        </w:tc>
        <w:tc>
          <w:tcPr>
            <w:tcW w:w="453" w:type="pct"/>
            <w:tcBorders>
              <w:top w:val="nil"/>
              <w:left w:val="nil"/>
              <w:bottom w:val="single" w:sz="4" w:space="0" w:color="auto"/>
              <w:right w:val="single" w:sz="4" w:space="0" w:color="auto"/>
            </w:tcBorders>
            <w:shd w:val="clear" w:color="auto" w:fill="auto"/>
            <w:noWrap/>
          </w:tcPr>
          <w:p w:rsidR="004D17B7" w:rsidRPr="004D17B7" w:rsidRDefault="004D17B7" w:rsidP="00FA6C9F">
            <w:pPr>
              <w:contextualSpacing/>
              <w:jc w:val="center"/>
            </w:pPr>
            <w:r w:rsidRPr="004D17B7">
              <w:t>1 675,71</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2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3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79"/>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01.01.2021 по 30.06.2021</w:t>
            </w:r>
          </w:p>
        </w:tc>
        <w:tc>
          <w:tcPr>
            <w:tcW w:w="45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1712,74</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2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3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70"/>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01.07.2021 по 31.12.2021</w:t>
            </w:r>
          </w:p>
        </w:tc>
        <w:tc>
          <w:tcPr>
            <w:tcW w:w="45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1749,84</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2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3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74"/>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01.01.2022 по 30.06.2022</w:t>
            </w:r>
          </w:p>
        </w:tc>
        <w:tc>
          <w:tcPr>
            <w:tcW w:w="45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1749,84</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2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3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78"/>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01.07.2022 по 31.12.2022</w:t>
            </w:r>
          </w:p>
        </w:tc>
        <w:tc>
          <w:tcPr>
            <w:tcW w:w="45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1827,06</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2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3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68"/>
        </w:trPr>
        <w:tc>
          <w:tcPr>
            <w:tcW w:w="254"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01.01.2023 по 30.06.2023</w:t>
            </w:r>
          </w:p>
        </w:tc>
        <w:tc>
          <w:tcPr>
            <w:tcW w:w="45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1827,06</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2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3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144"/>
        </w:trPr>
        <w:tc>
          <w:tcPr>
            <w:tcW w:w="254" w:type="pct"/>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828" w:type="pct"/>
            <w:vMerge/>
            <w:tcBorders>
              <w:left w:val="single" w:sz="4" w:space="0" w:color="auto"/>
              <w:bottom w:val="single" w:sz="4" w:space="0" w:color="000000"/>
              <w:right w:val="single" w:sz="4" w:space="0" w:color="auto"/>
            </w:tcBorders>
            <w:shd w:val="clear" w:color="auto" w:fill="auto"/>
            <w:vAlign w:val="center"/>
          </w:tcPr>
          <w:p w:rsidR="004D17B7" w:rsidRPr="004D17B7" w:rsidRDefault="004D17B7" w:rsidP="00FA6C9F">
            <w:pPr>
              <w:contextualSpacing/>
            </w:pPr>
          </w:p>
        </w:tc>
        <w:tc>
          <w:tcPr>
            <w:tcW w:w="1428"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01.07.2023 по 31.12.2023</w:t>
            </w:r>
          </w:p>
        </w:tc>
        <w:tc>
          <w:tcPr>
            <w:tcW w:w="45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1862,81</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left="-107" w:right="-153"/>
              <w:contextualSpacing/>
              <w:jc w:val="center"/>
            </w:pPr>
            <w:r w:rsidRPr="004D17B7">
              <w:t>-</w:t>
            </w:r>
          </w:p>
        </w:tc>
        <w:tc>
          <w:tcPr>
            <w:tcW w:w="3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2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3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72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bl>
    <w:p w:rsidR="004D17B7" w:rsidRPr="004D17B7" w:rsidRDefault="004D17B7" w:rsidP="00FA6C9F">
      <w:pPr>
        <w:keepNext/>
        <w:widowControl w:val="0"/>
        <w:autoSpaceDE w:val="0"/>
        <w:autoSpaceDN w:val="0"/>
        <w:contextualSpacing/>
        <w:jc w:val="center"/>
        <w:rPr>
          <w:sz w:val="24"/>
          <w:szCs w:val="24"/>
        </w:rPr>
      </w:pPr>
      <w:r w:rsidRPr="004D17B7">
        <w:rPr>
          <w:sz w:val="24"/>
          <w:szCs w:val="24"/>
        </w:rPr>
        <w:t>Тарифы на горячую воду, поставляемую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потребителям (кроме населения) на территории Ленинградской области, на долгосрочный период регулирования 2019-2023 годов</w:t>
      </w:r>
    </w:p>
    <w:tbl>
      <w:tblPr>
        <w:tblW w:w="5000" w:type="pct"/>
        <w:tblLook w:val="0000" w:firstRow="0" w:lastRow="0" w:firstColumn="0" w:lastColumn="0" w:noHBand="0" w:noVBand="0"/>
      </w:tblPr>
      <w:tblGrid>
        <w:gridCol w:w="539"/>
        <w:gridCol w:w="2808"/>
        <w:gridCol w:w="3408"/>
        <w:gridCol w:w="1699"/>
        <w:gridCol w:w="1968"/>
      </w:tblGrid>
      <w:tr w:rsidR="004D17B7" w:rsidRPr="004D17B7" w:rsidTr="004D17B7">
        <w:trPr>
          <w:trHeight w:val="60"/>
        </w:trPr>
        <w:tc>
          <w:tcPr>
            <w:tcW w:w="259" w:type="pct"/>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N п/п</w:t>
            </w:r>
          </w:p>
        </w:tc>
        <w:tc>
          <w:tcPr>
            <w:tcW w:w="1347" w:type="pct"/>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Вид системы теплоснабжения (горячего водоснабжения)</w:t>
            </w:r>
          </w:p>
        </w:tc>
        <w:tc>
          <w:tcPr>
            <w:tcW w:w="1635" w:type="pct"/>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Год с календарной разбивкой</w:t>
            </w:r>
          </w:p>
        </w:tc>
        <w:tc>
          <w:tcPr>
            <w:tcW w:w="815" w:type="pct"/>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Компонент на теплоноситель, руб./куб. м</w:t>
            </w:r>
          </w:p>
        </w:tc>
        <w:tc>
          <w:tcPr>
            <w:tcW w:w="944"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Компонент на тепловую энергию</w:t>
            </w:r>
          </w:p>
        </w:tc>
      </w:tr>
      <w:tr w:rsidR="004D17B7" w:rsidRPr="004D17B7" w:rsidTr="004D17B7">
        <w:trPr>
          <w:trHeight w:val="60"/>
        </w:trPr>
        <w:tc>
          <w:tcPr>
            <w:tcW w:w="259"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keepNext/>
              <w:contextualSpacing/>
              <w:jc w:val="center"/>
              <w:rPr>
                <w:rFonts w:eastAsia="Calibri"/>
                <w:color w:val="000000"/>
              </w:rPr>
            </w:pPr>
          </w:p>
        </w:tc>
        <w:tc>
          <w:tcPr>
            <w:tcW w:w="1347"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keepNext/>
              <w:contextualSpacing/>
              <w:jc w:val="center"/>
              <w:rPr>
                <w:rFonts w:eastAsia="Calibri"/>
                <w:color w:val="000000"/>
              </w:rPr>
            </w:pPr>
          </w:p>
        </w:tc>
        <w:tc>
          <w:tcPr>
            <w:tcW w:w="1635"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keepNext/>
              <w:contextualSpacing/>
              <w:jc w:val="center"/>
              <w:rPr>
                <w:rFonts w:eastAsia="Calibri"/>
                <w:color w:val="000000"/>
              </w:rPr>
            </w:pPr>
          </w:p>
        </w:tc>
        <w:tc>
          <w:tcPr>
            <w:tcW w:w="815"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keepNext/>
              <w:contextualSpacing/>
              <w:jc w:val="center"/>
              <w:rPr>
                <w:rFonts w:eastAsia="Calibri"/>
                <w:color w:val="000000"/>
              </w:rPr>
            </w:pPr>
          </w:p>
        </w:tc>
        <w:tc>
          <w:tcPr>
            <w:tcW w:w="944" w:type="pct"/>
            <w:tcBorders>
              <w:top w:val="nil"/>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Одноставочный, руб./Гкал</w:t>
            </w:r>
          </w:p>
        </w:tc>
      </w:tr>
      <w:tr w:rsidR="004D17B7" w:rsidRPr="004D17B7" w:rsidTr="004D17B7">
        <w:trPr>
          <w:trHeight w:val="189"/>
        </w:trPr>
        <w:tc>
          <w:tcPr>
            <w:tcW w:w="259" w:type="pct"/>
            <w:vMerge w:val="restart"/>
            <w:tcBorders>
              <w:top w:val="single" w:sz="4" w:space="0" w:color="auto"/>
              <w:left w:val="single" w:sz="4" w:space="0" w:color="auto"/>
              <w:right w:val="single" w:sz="4" w:space="0" w:color="auto"/>
            </w:tcBorders>
          </w:tcPr>
          <w:p w:rsidR="004D17B7" w:rsidRPr="004D17B7" w:rsidRDefault="004D17B7" w:rsidP="00FA6C9F">
            <w:pPr>
              <w:keepNext/>
              <w:contextualSpacing/>
              <w:jc w:val="center"/>
              <w:rPr>
                <w:rFonts w:eastAsia="Calibri"/>
                <w:color w:val="000000"/>
              </w:rPr>
            </w:pPr>
            <w:r w:rsidRPr="004D17B7">
              <w:rPr>
                <w:rFonts w:eastAsia="Calibri"/>
                <w:color w:val="000000"/>
              </w:rPr>
              <w:t>1</w:t>
            </w:r>
          </w:p>
        </w:tc>
        <w:tc>
          <w:tcPr>
            <w:tcW w:w="4741" w:type="pct"/>
            <w:gridSpan w:val="4"/>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both"/>
              <w:rPr>
                <w:rFonts w:eastAsia="Calibri"/>
                <w:color w:val="000000"/>
              </w:rPr>
            </w:pPr>
            <w:r w:rsidRPr="004D17B7">
              <w:t>Для потребителей муниципального образования «Свердловское городское поселение» Всеволожского  муниципального района</w:t>
            </w:r>
            <w:r w:rsidRPr="004D17B7" w:rsidDel="00A50D19">
              <w:t xml:space="preserve"> </w:t>
            </w:r>
            <w:r w:rsidRPr="004D17B7">
              <w:t>Ленинградской области</w:t>
            </w:r>
          </w:p>
        </w:tc>
      </w:tr>
      <w:tr w:rsidR="004D17B7" w:rsidRPr="004D17B7" w:rsidTr="004D17B7">
        <w:trPr>
          <w:trHeight w:val="60"/>
        </w:trPr>
        <w:tc>
          <w:tcPr>
            <w:tcW w:w="259" w:type="pct"/>
            <w:vMerge/>
            <w:tcBorders>
              <w:left w:val="single" w:sz="4" w:space="0" w:color="auto"/>
              <w:right w:val="single" w:sz="4" w:space="0" w:color="auto"/>
            </w:tcBorders>
          </w:tcPr>
          <w:p w:rsidR="004D17B7" w:rsidRPr="004D17B7" w:rsidRDefault="004D17B7" w:rsidP="00FA6C9F">
            <w:pPr>
              <w:keepNext/>
              <w:contextualSpacing/>
              <w:jc w:val="center"/>
              <w:rPr>
                <w:rFonts w:eastAsia="Calibri"/>
                <w:color w:val="000000"/>
              </w:rPr>
            </w:pPr>
          </w:p>
        </w:tc>
        <w:tc>
          <w:tcPr>
            <w:tcW w:w="1347" w:type="pct"/>
            <w:vMerge w:val="restart"/>
            <w:tcBorders>
              <w:top w:val="single" w:sz="4" w:space="0" w:color="auto"/>
              <w:left w:val="single" w:sz="4" w:space="0" w:color="auto"/>
              <w:right w:val="single" w:sz="4" w:space="0" w:color="auto"/>
            </w:tcBorders>
            <w:vAlign w:val="center"/>
          </w:tcPr>
          <w:p w:rsidR="004D17B7" w:rsidRPr="004D17B7" w:rsidRDefault="004D17B7" w:rsidP="00FA6C9F">
            <w:pPr>
              <w:keepNext/>
              <w:ind w:hanging="44"/>
              <w:contextualSpacing/>
              <w:rPr>
                <w:rFonts w:eastAsia="Calibri"/>
                <w:color w:val="000000"/>
              </w:rPr>
            </w:pPr>
            <w:r w:rsidRPr="004D17B7">
              <w:t>Закрытая система теплоснабжения (горячего водоснабжения) без теплового пункта</w:t>
            </w:r>
          </w:p>
        </w:tc>
        <w:tc>
          <w:tcPr>
            <w:tcW w:w="163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pPr>
            <w:r w:rsidRPr="004D17B7">
              <w:t>с 01.01.2019 по 30.06.2019</w:t>
            </w:r>
          </w:p>
        </w:tc>
        <w:tc>
          <w:tcPr>
            <w:tcW w:w="81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39,12</w:t>
            </w:r>
          </w:p>
        </w:tc>
        <w:tc>
          <w:tcPr>
            <w:tcW w:w="944" w:type="pct"/>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center"/>
            </w:pPr>
            <w:r w:rsidRPr="004D17B7">
              <w:t>1 860,49</w:t>
            </w:r>
          </w:p>
        </w:tc>
      </w:tr>
      <w:tr w:rsidR="004D17B7" w:rsidRPr="004D17B7" w:rsidTr="004D17B7">
        <w:trPr>
          <w:trHeight w:val="100"/>
        </w:trPr>
        <w:tc>
          <w:tcPr>
            <w:tcW w:w="259"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347"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63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pPr>
            <w:r w:rsidRPr="004D17B7">
              <w:t>с 01.07.2019 по 31.12.2019</w:t>
            </w:r>
          </w:p>
        </w:tc>
        <w:tc>
          <w:tcPr>
            <w:tcW w:w="81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39,12</w:t>
            </w:r>
          </w:p>
        </w:tc>
        <w:tc>
          <w:tcPr>
            <w:tcW w:w="944" w:type="pct"/>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center"/>
            </w:pPr>
            <w:r w:rsidRPr="004D17B7">
              <w:t>1 955,84</w:t>
            </w:r>
          </w:p>
        </w:tc>
      </w:tr>
      <w:tr w:rsidR="004D17B7" w:rsidRPr="004D17B7" w:rsidTr="004D17B7">
        <w:trPr>
          <w:trHeight w:val="60"/>
        </w:trPr>
        <w:tc>
          <w:tcPr>
            <w:tcW w:w="259"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347"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63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pPr>
            <w:r w:rsidRPr="004D17B7">
              <w:t>с 01.01.2020 по 30.06.2020</w:t>
            </w:r>
          </w:p>
        </w:tc>
        <w:tc>
          <w:tcPr>
            <w:tcW w:w="81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35,02</w:t>
            </w:r>
          </w:p>
        </w:tc>
        <w:tc>
          <w:tcPr>
            <w:tcW w:w="944" w:type="pct"/>
            <w:tcBorders>
              <w:top w:val="single" w:sz="4" w:space="0" w:color="auto"/>
              <w:left w:val="nil"/>
              <w:bottom w:val="single" w:sz="4" w:space="0" w:color="auto"/>
              <w:right w:val="single" w:sz="4" w:space="0" w:color="auto"/>
            </w:tcBorders>
          </w:tcPr>
          <w:p w:rsidR="004D17B7" w:rsidRPr="004D17B7" w:rsidRDefault="004D17B7" w:rsidP="00FA6C9F">
            <w:pPr>
              <w:contextualSpacing/>
              <w:jc w:val="center"/>
            </w:pPr>
            <w:r w:rsidRPr="004D17B7">
              <w:t>1 955,84</w:t>
            </w:r>
          </w:p>
        </w:tc>
      </w:tr>
      <w:tr w:rsidR="004D17B7" w:rsidRPr="004D17B7" w:rsidTr="004D17B7">
        <w:trPr>
          <w:trHeight w:val="60"/>
        </w:trPr>
        <w:tc>
          <w:tcPr>
            <w:tcW w:w="259"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347"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63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pPr>
            <w:r w:rsidRPr="004D17B7">
              <w:t>с 01.07.2020 по 31.12.2020</w:t>
            </w:r>
          </w:p>
        </w:tc>
        <w:tc>
          <w:tcPr>
            <w:tcW w:w="81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35,56</w:t>
            </w:r>
          </w:p>
        </w:tc>
        <w:tc>
          <w:tcPr>
            <w:tcW w:w="944" w:type="pct"/>
            <w:tcBorders>
              <w:top w:val="single" w:sz="4" w:space="0" w:color="auto"/>
              <w:left w:val="nil"/>
              <w:bottom w:val="single" w:sz="4" w:space="0" w:color="auto"/>
              <w:right w:val="single" w:sz="4" w:space="0" w:color="auto"/>
            </w:tcBorders>
          </w:tcPr>
          <w:p w:rsidR="004D17B7" w:rsidRPr="004D17B7" w:rsidRDefault="004D17B7" w:rsidP="00FA6C9F">
            <w:pPr>
              <w:contextualSpacing/>
              <w:jc w:val="center"/>
            </w:pPr>
            <w:r w:rsidRPr="004D17B7">
              <w:t>2 067,75</w:t>
            </w:r>
          </w:p>
        </w:tc>
      </w:tr>
      <w:tr w:rsidR="004D17B7" w:rsidRPr="004D17B7" w:rsidTr="004D17B7">
        <w:trPr>
          <w:trHeight w:val="60"/>
        </w:trPr>
        <w:tc>
          <w:tcPr>
            <w:tcW w:w="259"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347"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63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pPr>
            <w:r w:rsidRPr="004D17B7">
              <w:t>с 01.01.2021 по 30.06.2021</w:t>
            </w:r>
          </w:p>
        </w:tc>
        <w:tc>
          <w:tcPr>
            <w:tcW w:w="81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41,74</w:t>
            </w:r>
          </w:p>
        </w:tc>
        <w:tc>
          <w:tcPr>
            <w:tcW w:w="944" w:type="pct"/>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center"/>
            </w:pPr>
            <w:r w:rsidRPr="004D17B7">
              <w:t>1 964,69</w:t>
            </w:r>
          </w:p>
        </w:tc>
      </w:tr>
      <w:tr w:rsidR="004D17B7" w:rsidRPr="004D17B7" w:rsidTr="004D17B7">
        <w:trPr>
          <w:trHeight w:val="60"/>
        </w:trPr>
        <w:tc>
          <w:tcPr>
            <w:tcW w:w="259"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347"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63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pPr>
            <w:r w:rsidRPr="004D17B7">
              <w:t>с 01.07.2021 по 31.12.2021</w:t>
            </w:r>
          </w:p>
        </w:tc>
        <w:tc>
          <w:tcPr>
            <w:tcW w:w="81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41,74</w:t>
            </w:r>
          </w:p>
        </w:tc>
        <w:tc>
          <w:tcPr>
            <w:tcW w:w="944" w:type="pct"/>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center"/>
            </w:pPr>
            <w:r w:rsidRPr="004D17B7">
              <w:t>2 084,66</w:t>
            </w:r>
          </w:p>
        </w:tc>
      </w:tr>
      <w:tr w:rsidR="004D17B7" w:rsidRPr="004D17B7" w:rsidTr="004D17B7">
        <w:trPr>
          <w:trHeight w:val="60"/>
        </w:trPr>
        <w:tc>
          <w:tcPr>
            <w:tcW w:w="259"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347"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63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pPr>
            <w:r w:rsidRPr="004D17B7">
              <w:t>с 01.01.2022 по 30.06.2022</w:t>
            </w:r>
          </w:p>
        </w:tc>
        <w:tc>
          <w:tcPr>
            <w:tcW w:w="81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43,12</w:t>
            </w:r>
          </w:p>
        </w:tc>
        <w:tc>
          <w:tcPr>
            <w:tcW w:w="944" w:type="pct"/>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center"/>
            </w:pPr>
            <w:r w:rsidRPr="004D17B7">
              <w:t>2 084,66</w:t>
            </w:r>
          </w:p>
        </w:tc>
      </w:tr>
      <w:tr w:rsidR="004D17B7" w:rsidRPr="004D17B7" w:rsidTr="004D17B7">
        <w:trPr>
          <w:trHeight w:val="60"/>
        </w:trPr>
        <w:tc>
          <w:tcPr>
            <w:tcW w:w="259"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347"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63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pPr>
            <w:r w:rsidRPr="004D17B7">
              <w:t>с 01.07.2022 по 31.12.2022</w:t>
            </w:r>
          </w:p>
        </w:tc>
        <w:tc>
          <w:tcPr>
            <w:tcW w:w="81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43,12</w:t>
            </w:r>
          </w:p>
        </w:tc>
        <w:tc>
          <w:tcPr>
            <w:tcW w:w="944" w:type="pct"/>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center"/>
            </w:pPr>
            <w:r w:rsidRPr="004D17B7">
              <w:t>2 087,87</w:t>
            </w:r>
          </w:p>
        </w:tc>
      </w:tr>
      <w:tr w:rsidR="004D17B7" w:rsidRPr="004D17B7" w:rsidTr="004D17B7">
        <w:trPr>
          <w:trHeight w:val="60"/>
        </w:trPr>
        <w:tc>
          <w:tcPr>
            <w:tcW w:w="259"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347" w:type="pct"/>
            <w:vMerge/>
            <w:tcBorders>
              <w:left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63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pPr>
            <w:r w:rsidRPr="004D17B7">
              <w:t>с 01.01.2023 по 30.06.2023</w:t>
            </w:r>
          </w:p>
        </w:tc>
        <w:tc>
          <w:tcPr>
            <w:tcW w:w="81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44,55</w:t>
            </w:r>
          </w:p>
        </w:tc>
        <w:tc>
          <w:tcPr>
            <w:tcW w:w="944" w:type="pct"/>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center"/>
            </w:pPr>
            <w:r w:rsidRPr="004D17B7">
              <w:t>2 087,87</w:t>
            </w:r>
          </w:p>
        </w:tc>
      </w:tr>
      <w:tr w:rsidR="004D17B7" w:rsidRPr="004D17B7" w:rsidTr="004D17B7">
        <w:trPr>
          <w:trHeight w:val="60"/>
        </w:trPr>
        <w:tc>
          <w:tcPr>
            <w:tcW w:w="259" w:type="pct"/>
            <w:vMerge/>
            <w:tcBorders>
              <w:left w:val="single" w:sz="4" w:space="0" w:color="auto"/>
              <w:bottom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347" w:type="pct"/>
            <w:vMerge/>
            <w:tcBorders>
              <w:left w:val="single" w:sz="4" w:space="0" w:color="auto"/>
              <w:bottom w:val="single" w:sz="4" w:space="0" w:color="auto"/>
              <w:right w:val="single" w:sz="4" w:space="0" w:color="auto"/>
            </w:tcBorders>
            <w:vAlign w:val="center"/>
          </w:tcPr>
          <w:p w:rsidR="004D17B7" w:rsidRPr="004D17B7" w:rsidRDefault="004D17B7" w:rsidP="00FA6C9F">
            <w:pPr>
              <w:keepNext/>
              <w:contextualSpacing/>
              <w:rPr>
                <w:rFonts w:eastAsia="Calibri"/>
                <w:color w:val="000000"/>
              </w:rPr>
            </w:pPr>
          </w:p>
        </w:tc>
        <w:tc>
          <w:tcPr>
            <w:tcW w:w="163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pPr>
            <w:r w:rsidRPr="004D17B7">
              <w:t>с 01.07.2023 по 31.12.2023</w:t>
            </w:r>
          </w:p>
        </w:tc>
        <w:tc>
          <w:tcPr>
            <w:tcW w:w="815" w:type="pct"/>
            <w:tcBorders>
              <w:top w:val="single" w:sz="4" w:space="0" w:color="auto"/>
              <w:left w:val="nil"/>
              <w:bottom w:val="single" w:sz="4" w:space="0" w:color="auto"/>
              <w:right w:val="single" w:sz="4" w:space="0" w:color="auto"/>
            </w:tcBorders>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44,55</w:t>
            </w:r>
          </w:p>
        </w:tc>
        <w:tc>
          <w:tcPr>
            <w:tcW w:w="944" w:type="pct"/>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center"/>
            </w:pPr>
            <w:r w:rsidRPr="004D17B7">
              <w:t>2 229,30</w:t>
            </w:r>
          </w:p>
        </w:tc>
      </w:tr>
    </w:tbl>
    <w:p w:rsidR="004D17B7" w:rsidRPr="004D17B7" w:rsidRDefault="004D17B7" w:rsidP="00FA6C9F">
      <w:pPr>
        <w:ind w:left="-142" w:firstLine="567"/>
        <w:contextualSpacing/>
        <w:jc w:val="both"/>
        <w:rPr>
          <w:b/>
          <w:sz w:val="24"/>
          <w:szCs w:val="24"/>
        </w:rPr>
      </w:pPr>
    </w:p>
    <w:p w:rsidR="004D17B7" w:rsidRPr="004D17B7" w:rsidRDefault="004D17B7" w:rsidP="00FA6C9F">
      <w:pPr>
        <w:ind w:left="-142" w:right="-144"/>
        <w:contextualSpacing/>
        <w:jc w:val="center"/>
        <w:rPr>
          <w:b/>
          <w:sz w:val="24"/>
          <w:szCs w:val="24"/>
        </w:rPr>
      </w:pPr>
      <w:r w:rsidRPr="004D17B7">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4D17B7" w:rsidRPr="004D17B7" w:rsidRDefault="00793992" w:rsidP="00FA6C9F">
      <w:pPr>
        <w:ind w:left="-142" w:firstLine="567"/>
        <w:contextualSpacing/>
        <w:jc w:val="both"/>
        <w:rPr>
          <w:sz w:val="24"/>
          <w:szCs w:val="24"/>
        </w:rPr>
      </w:pPr>
      <w:r w:rsidRPr="00793992">
        <w:rPr>
          <w:b/>
          <w:sz w:val="24"/>
          <w:szCs w:val="24"/>
        </w:rPr>
        <w:t>35</w:t>
      </w:r>
      <w:r w:rsidR="00203C93" w:rsidRPr="00793992">
        <w:rPr>
          <w:b/>
          <w:sz w:val="24"/>
          <w:szCs w:val="24"/>
        </w:rPr>
        <w:t>. По вопросу повестки «</w:t>
      </w:r>
      <w:r w:rsidR="004D17B7" w:rsidRPr="004D17B7">
        <w:rPr>
          <w:b/>
          <w:sz w:val="24"/>
          <w:szCs w:val="24"/>
        </w:rPr>
        <w:t>О корректировке тарифов на тепловую энергию, поставляемую обществом с ограниченной ответственностью «Ольшаники</w:t>
      </w:r>
      <w:r w:rsidR="00203C93" w:rsidRPr="00793992">
        <w:rPr>
          <w:b/>
          <w:sz w:val="24"/>
          <w:szCs w:val="24"/>
        </w:rPr>
        <w:t xml:space="preserve">» </w:t>
      </w:r>
      <w:r w:rsidR="004D17B7" w:rsidRPr="004D17B7">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«Ольшаники» (далее - ООО «Ольшаники») на территории Ленинградской области на период 2020 года, в соответствии с заявлением от 29.04.2019 исх. №149 (вх. от 30.04.2019 № КТ-1-1-2639/2019) о корректировке тарифов  на услуги теплоснабжения на период 2020 года. </w:t>
      </w:r>
    </w:p>
    <w:p w:rsidR="004D17B7" w:rsidRPr="004D17B7" w:rsidRDefault="004D17B7" w:rsidP="00FA6C9F">
      <w:pPr>
        <w:ind w:left="-142" w:firstLine="567"/>
        <w:contextualSpacing/>
        <w:jc w:val="both"/>
        <w:rPr>
          <w:b/>
          <w:color w:val="FF0000"/>
          <w:sz w:val="24"/>
          <w:szCs w:val="24"/>
        </w:rPr>
      </w:pPr>
      <w:r w:rsidRPr="004D17B7">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КТ-1-7800/2019 ).</w:t>
      </w:r>
    </w:p>
    <w:p w:rsidR="004D17B7" w:rsidRPr="004D17B7" w:rsidRDefault="004D17B7" w:rsidP="00FA6C9F">
      <w:pPr>
        <w:contextualSpacing/>
        <w:jc w:val="both"/>
        <w:rPr>
          <w:sz w:val="24"/>
          <w:szCs w:val="24"/>
        </w:rPr>
      </w:pPr>
    </w:p>
    <w:p w:rsidR="004D17B7" w:rsidRPr="004D17B7" w:rsidRDefault="004D17B7" w:rsidP="00FA6C9F">
      <w:pPr>
        <w:ind w:firstLine="426"/>
        <w:contextualSpacing/>
        <w:jc w:val="both"/>
        <w:rPr>
          <w:b/>
          <w:sz w:val="24"/>
          <w:szCs w:val="24"/>
        </w:rPr>
      </w:pPr>
      <w:r w:rsidRPr="004D17B7">
        <w:rPr>
          <w:b/>
          <w:sz w:val="24"/>
          <w:szCs w:val="24"/>
        </w:rPr>
        <w:t xml:space="preserve">Правление приняло решение:  </w:t>
      </w:r>
    </w:p>
    <w:p w:rsidR="004D17B7" w:rsidRPr="004D17B7" w:rsidRDefault="004D17B7" w:rsidP="00FA6C9F">
      <w:pPr>
        <w:contextualSpacing/>
        <w:jc w:val="both"/>
        <w:rPr>
          <w:b/>
          <w:sz w:val="24"/>
          <w:szCs w:val="24"/>
        </w:rPr>
      </w:pPr>
    </w:p>
    <w:p w:rsidR="004D17B7" w:rsidRPr="004D17B7" w:rsidRDefault="004D17B7" w:rsidP="00FA6C9F">
      <w:pPr>
        <w:contextualSpacing/>
        <w:jc w:val="both"/>
        <w:rPr>
          <w:b/>
          <w:sz w:val="24"/>
          <w:szCs w:val="24"/>
        </w:rPr>
        <w:sectPr w:rsidR="004D17B7" w:rsidRPr="004D17B7" w:rsidSect="004D17B7">
          <w:footerReference w:type="even" r:id="rId27"/>
          <w:pgSz w:w="11906" w:h="16838"/>
          <w:pgMar w:top="851" w:right="566" w:bottom="284" w:left="1134" w:header="720" w:footer="720" w:gutter="0"/>
          <w:cols w:space="720"/>
          <w:titlePg/>
          <w:docGrid w:linePitch="272"/>
        </w:sectPr>
      </w:pPr>
    </w:p>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lastRenderedPageBreak/>
        <w:t>1. Принять основные технические и натуральные показатели.</w:t>
      </w: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1025"/>
        <w:gridCol w:w="964"/>
        <w:gridCol w:w="989"/>
        <w:gridCol w:w="986"/>
        <w:gridCol w:w="992"/>
        <w:gridCol w:w="1130"/>
        <w:gridCol w:w="1142"/>
        <w:gridCol w:w="1298"/>
        <w:gridCol w:w="3799"/>
      </w:tblGrid>
      <w:tr w:rsidR="004D17B7" w:rsidRPr="004D17B7" w:rsidTr="004D17B7">
        <w:trPr>
          <w:trHeight w:val="227"/>
          <w:tblHeader/>
        </w:trPr>
        <w:tc>
          <w:tcPr>
            <w:tcW w:w="974" w:type="pct"/>
            <w:vMerge w:val="restart"/>
            <w:tcBorders>
              <w:bottom w:val="single" w:sz="4" w:space="0" w:color="auto"/>
            </w:tcBorders>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Показатели</w:t>
            </w:r>
          </w:p>
        </w:tc>
        <w:tc>
          <w:tcPr>
            <w:tcW w:w="335" w:type="pct"/>
            <w:vMerge w:val="restart"/>
            <w:tcBorders>
              <w:bottom w:val="single" w:sz="4" w:space="0" w:color="auto"/>
            </w:tcBorders>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Ед. изм.</w:t>
            </w:r>
          </w:p>
        </w:tc>
        <w:tc>
          <w:tcPr>
            <w:tcW w:w="315" w:type="pct"/>
            <w:vMerge w:val="restart"/>
            <w:tcBorders>
              <w:bottom w:val="single" w:sz="4" w:space="0" w:color="auto"/>
            </w:tcBorders>
            <w:vAlign w:val="center"/>
          </w:tcPr>
          <w:p w:rsidR="004D17B7" w:rsidRPr="004D17B7" w:rsidRDefault="004D17B7" w:rsidP="00FA6C9F">
            <w:pPr>
              <w:ind w:right="-124"/>
              <w:contextualSpacing/>
              <w:jc w:val="center"/>
              <w:rPr>
                <w:rFonts w:eastAsia="Calibri"/>
                <w:b/>
                <w:bCs/>
                <w:sz w:val="18"/>
                <w:szCs w:val="18"/>
                <w:lang w:eastAsia="en-US"/>
              </w:rPr>
            </w:pPr>
            <w:r w:rsidRPr="004D17B7">
              <w:rPr>
                <w:rFonts w:eastAsia="Calibri"/>
                <w:b/>
                <w:bCs/>
                <w:sz w:val="18"/>
                <w:szCs w:val="18"/>
                <w:lang w:eastAsia="en-US"/>
              </w:rPr>
              <w:t>Факт</w:t>
            </w:r>
          </w:p>
          <w:p w:rsidR="004D17B7" w:rsidRPr="004D17B7" w:rsidRDefault="004D17B7" w:rsidP="00FA6C9F">
            <w:pPr>
              <w:ind w:right="-124"/>
              <w:contextualSpacing/>
              <w:jc w:val="center"/>
              <w:rPr>
                <w:rFonts w:eastAsia="Calibri"/>
                <w:b/>
                <w:bCs/>
                <w:sz w:val="18"/>
                <w:szCs w:val="18"/>
                <w:lang w:eastAsia="en-US"/>
              </w:rPr>
            </w:pPr>
            <w:r w:rsidRPr="004D17B7">
              <w:rPr>
                <w:rFonts w:eastAsia="Calibri"/>
                <w:b/>
                <w:bCs/>
                <w:sz w:val="18"/>
                <w:szCs w:val="18"/>
                <w:lang w:eastAsia="en-US"/>
              </w:rPr>
              <w:t>2015 г.</w:t>
            </w:r>
          </w:p>
        </w:tc>
        <w:tc>
          <w:tcPr>
            <w:tcW w:w="323" w:type="pct"/>
            <w:vMerge w:val="restart"/>
            <w:tcBorders>
              <w:bottom w:val="single" w:sz="4" w:space="0" w:color="auto"/>
            </w:tcBorders>
            <w:shd w:val="clear" w:color="auto" w:fill="auto"/>
            <w:vAlign w:val="center"/>
          </w:tcPr>
          <w:p w:rsidR="004D17B7" w:rsidRPr="004D17B7" w:rsidRDefault="004D17B7" w:rsidP="00FA6C9F">
            <w:pPr>
              <w:ind w:right="-124"/>
              <w:contextualSpacing/>
              <w:jc w:val="center"/>
              <w:rPr>
                <w:rFonts w:eastAsia="Calibri"/>
                <w:b/>
                <w:bCs/>
                <w:sz w:val="18"/>
                <w:szCs w:val="18"/>
                <w:lang w:eastAsia="en-US"/>
              </w:rPr>
            </w:pPr>
            <w:r w:rsidRPr="004D17B7">
              <w:rPr>
                <w:rFonts w:eastAsia="Calibri"/>
                <w:b/>
                <w:bCs/>
                <w:sz w:val="18"/>
                <w:szCs w:val="18"/>
                <w:lang w:eastAsia="en-US"/>
              </w:rPr>
              <w:t>Факт</w:t>
            </w:r>
          </w:p>
          <w:p w:rsidR="004D17B7" w:rsidRPr="004D17B7" w:rsidRDefault="004D17B7" w:rsidP="00FA6C9F">
            <w:pPr>
              <w:ind w:right="-124"/>
              <w:contextualSpacing/>
              <w:jc w:val="center"/>
              <w:rPr>
                <w:rFonts w:eastAsia="Calibri"/>
                <w:b/>
                <w:bCs/>
                <w:sz w:val="18"/>
                <w:szCs w:val="18"/>
                <w:lang w:val="en-US" w:eastAsia="en-US"/>
              </w:rPr>
            </w:pPr>
            <w:r w:rsidRPr="004D17B7">
              <w:rPr>
                <w:rFonts w:eastAsia="Calibri"/>
                <w:b/>
                <w:bCs/>
                <w:sz w:val="18"/>
                <w:szCs w:val="18"/>
                <w:lang w:eastAsia="en-US"/>
              </w:rPr>
              <w:t>2016 г.</w:t>
            </w:r>
          </w:p>
        </w:tc>
        <w:tc>
          <w:tcPr>
            <w:tcW w:w="322" w:type="pct"/>
            <w:vMerge w:val="restart"/>
            <w:tcBorders>
              <w:bottom w:val="single" w:sz="4" w:space="0" w:color="auto"/>
            </w:tcBorders>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Факт 2017 г.</w:t>
            </w:r>
          </w:p>
        </w:tc>
        <w:tc>
          <w:tcPr>
            <w:tcW w:w="324" w:type="pct"/>
            <w:vMerge w:val="restart"/>
            <w:tcBorders>
              <w:bottom w:val="single" w:sz="4" w:space="0" w:color="auto"/>
            </w:tcBorders>
            <w:shd w:val="clear" w:color="auto" w:fill="auto"/>
            <w:vAlign w:val="center"/>
          </w:tcPr>
          <w:p w:rsidR="004D17B7" w:rsidRPr="004D17B7" w:rsidRDefault="004D17B7" w:rsidP="00FA6C9F">
            <w:pPr>
              <w:contextualSpacing/>
              <w:jc w:val="center"/>
              <w:rPr>
                <w:rFonts w:eastAsia="Calibri"/>
                <w:b/>
                <w:bCs/>
                <w:sz w:val="18"/>
                <w:szCs w:val="18"/>
                <w:lang w:val="en-US" w:eastAsia="en-US"/>
              </w:rPr>
            </w:pPr>
            <w:r w:rsidRPr="004D17B7">
              <w:rPr>
                <w:rFonts w:eastAsia="Calibri"/>
                <w:b/>
                <w:bCs/>
                <w:sz w:val="18"/>
                <w:szCs w:val="18"/>
                <w:lang w:eastAsia="en-US"/>
              </w:rPr>
              <w:t>План 2018 г.</w:t>
            </w:r>
          </w:p>
        </w:tc>
        <w:tc>
          <w:tcPr>
            <w:tcW w:w="742" w:type="pct"/>
            <w:gridSpan w:val="2"/>
            <w:tcBorders>
              <w:bottom w:val="single" w:sz="4" w:space="0" w:color="auto"/>
            </w:tcBorders>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Предложения в рамках тарифного регулирования на 2019 г.</w:t>
            </w:r>
          </w:p>
        </w:tc>
        <w:tc>
          <w:tcPr>
            <w:tcW w:w="424" w:type="pct"/>
            <w:vMerge w:val="restart"/>
            <w:tcBorders>
              <w:bottom w:val="single" w:sz="4" w:space="0" w:color="auto"/>
            </w:tcBorders>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 xml:space="preserve">План </w:t>
            </w:r>
          </w:p>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2020 г.</w:t>
            </w:r>
          </w:p>
        </w:tc>
        <w:tc>
          <w:tcPr>
            <w:tcW w:w="1242" w:type="pct"/>
            <w:vMerge w:val="restart"/>
            <w:tcBorders>
              <w:bottom w:val="single" w:sz="4" w:space="0" w:color="auto"/>
            </w:tcBorders>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Примечания</w:t>
            </w:r>
          </w:p>
        </w:tc>
      </w:tr>
      <w:tr w:rsidR="004D17B7" w:rsidRPr="004D17B7" w:rsidTr="004D17B7">
        <w:trPr>
          <w:trHeight w:val="227"/>
          <w:tblHeader/>
        </w:trPr>
        <w:tc>
          <w:tcPr>
            <w:tcW w:w="974" w:type="pct"/>
            <w:vMerge/>
            <w:vAlign w:val="center"/>
            <w:hideMark/>
          </w:tcPr>
          <w:p w:rsidR="004D17B7" w:rsidRPr="004D17B7" w:rsidRDefault="004D17B7" w:rsidP="00FA6C9F">
            <w:pPr>
              <w:contextualSpacing/>
              <w:rPr>
                <w:rFonts w:eastAsia="Calibri"/>
                <w:b/>
                <w:bCs/>
                <w:sz w:val="18"/>
                <w:szCs w:val="18"/>
                <w:lang w:eastAsia="en-US"/>
              </w:rPr>
            </w:pPr>
          </w:p>
        </w:tc>
        <w:tc>
          <w:tcPr>
            <w:tcW w:w="335" w:type="pct"/>
            <w:vMerge/>
            <w:vAlign w:val="center"/>
            <w:hideMark/>
          </w:tcPr>
          <w:p w:rsidR="004D17B7" w:rsidRPr="004D17B7" w:rsidRDefault="004D17B7" w:rsidP="00FA6C9F">
            <w:pPr>
              <w:contextualSpacing/>
              <w:rPr>
                <w:rFonts w:eastAsia="Calibri"/>
                <w:b/>
                <w:bCs/>
                <w:sz w:val="18"/>
                <w:szCs w:val="18"/>
                <w:lang w:eastAsia="en-US"/>
              </w:rPr>
            </w:pPr>
          </w:p>
        </w:tc>
        <w:tc>
          <w:tcPr>
            <w:tcW w:w="315" w:type="pct"/>
            <w:vMerge/>
            <w:vAlign w:val="center"/>
          </w:tcPr>
          <w:p w:rsidR="004D17B7" w:rsidRPr="004D17B7" w:rsidRDefault="004D17B7" w:rsidP="00FA6C9F">
            <w:pPr>
              <w:contextualSpacing/>
              <w:jc w:val="right"/>
              <w:rPr>
                <w:rFonts w:eastAsia="Calibri"/>
                <w:b/>
                <w:bCs/>
                <w:sz w:val="18"/>
                <w:szCs w:val="18"/>
                <w:lang w:eastAsia="en-US"/>
              </w:rPr>
            </w:pPr>
          </w:p>
        </w:tc>
        <w:tc>
          <w:tcPr>
            <w:tcW w:w="323" w:type="pct"/>
            <w:vMerge/>
            <w:vAlign w:val="center"/>
          </w:tcPr>
          <w:p w:rsidR="004D17B7" w:rsidRPr="004D17B7" w:rsidRDefault="004D17B7" w:rsidP="00FA6C9F">
            <w:pPr>
              <w:contextualSpacing/>
              <w:jc w:val="right"/>
              <w:rPr>
                <w:rFonts w:eastAsia="Calibri"/>
                <w:b/>
                <w:bCs/>
                <w:sz w:val="18"/>
                <w:szCs w:val="18"/>
                <w:lang w:eastAsia="en-US"/>
              </w:rPr>
            </w:pPr>
          </w:p>
        </w:tc>
        <w:tc>
          <w:tcPr>
            <w:tcW w:w="322" w:type="pct"/>
            <w:vMerge/>
            <w:vAlign w:val="center"/>
          </w:tcPr>
          <w:p w:rsidR="004D17B7" w:rsidRPr="004D17B7" w:rsidRDefault="004D17B7" w:rsidP="00FA6C9F">
            <w:pPr>
              <w:contextualSpacing/>
              <w:jc w:val="right"/>
              <w:rPr>
                <w:rFonts w:eastAsia="Calibri"/>
                <w:b/>
                <w:bCs/>
                <w:sz w:val="18"/>
                <w:szCs w:val="18"/>
                <w:lang w:eastAsia="en-US"/>
              </w:rPr>
            </w:pPr>
          </w:p>
        </w:tc>
        <w:tc>
          <w:tcPr>
            <w:tcW w:w="324" w:type="pct"/>
            <w:vMerge/>
            <w:vAlign w:val="center"/>
          </w:tcPr>
          <w:p w:rsidR="004D17B7" w:rsidRPr="004D17B7" w:rsidRDefault="004D17B7" w:rsidP="00FA6C9F">
            <w:pPr>
              <w:contextualSpacing/>
              <w:rPr>
                <w:rFonts w:eastAsia="Calibri"/>
                <w:b/>
                <w:bCs/>
                <w:sz w:val="18"/>
                <w:szCs w:val="18"/>
                <w:lang w:eastAsia="en-US"/>
              </w:rPr>
            </w:pPr>
          </w:p>
        </w:tc>
        <w:tc>
          <w:tcPr>
            <w:tcW w:w="369" w:type="pct"/>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РСО</w:t>
            </w:r>
          </w:p>
        </w:tc>
        <w:tc>
          <w:tcPr>
            <w:tcW w:w="372" w:type="pct"/>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ЛенРТК</w:t>
            </w:r>
          </w:p>
        </w:tc>
        <w:tc>
          <w:tcPr>
            <w:tcW w:w="424" w:type="pct"/>
            <w:vMerge/>
          </w:tcPr>
          <w:p w:rsidR="004D17B7" w:rsidRPr="004D17B7" w:rsidRDefault="004D17B7" w:rsidP="00FA6C9F">
            <w:pPr>
              <w:contextualSpacing/>
              <w:jc w:val="center"/>
              <w:rPr>
                <w:rFonts w:eastAsia="Calibri"/>
                <w:b/>
                <w:bCs/>
                <w:sz w:val="18"/>
                <w:szCs w:val="18"/>
                <w:lang w:eastAsia="en-US"/>
              </w:rPr>
            </w:pPr>
          </w:p>
        </w:tc>
        <w:tc>
          <w:tcPr>
            <w:tcW w:w="1242" w:type="pct"/>
            <w:vMerge/>
            <w:vAlign w:val="center"/>
          </w:tcPr>
          <w:p w:rsidR="004D17B7" w:rsidRPr="004D17B7" w:rsidRDefault="004D17B7" w:rsidP="00FA6C9F">
            <w:pPr>
              <w:contextualSpacing/>
              <w:jc w:val="center"/>
              <w:rPr>
                <w:rFonts w:eastAsia="Calibri"/>
                <w:b/>
                <w:bCs/>
                <w:sz w:val="18"/>
                <w:szCs w:val="18"/>
                <w:lang w:eastAsia="en-US"/>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Выработка теплоэнергии ,год:</w:t>
            </w:r>
          </w:p>
        </w:tc>
        <w:tc>
          <w:tcPr>
            <w:tcW w:w="335" w:type="pct"/>
            <w:shd w:val="clear" w:color="000000" w:fill="FFFFFF"/>
            <w:vAlign w:val="center"/>
            <w:hideMark/>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4 408,20</w:t>
            </w: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2 962,99</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5 630,83</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7 764,60</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5 764,60</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7 096,00</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6 383,02</w:t>
            </w:r>
          </w:p>
        </w:tc>
        <w:tc>
          <w:tcPr>
            <w:tcW w:w="1242" w:type="pct"/>
            <w:shd w:val="clear" w:color="000000" w:fill="FFFFFF"/>
            <w:vAlign w:val="center"/>
          </w:tcPr>
          <w:p w:rsidR="004D17B7" w:rsidRPr="004D17B7" w:rsidRDefault="004D17B7" w:rsidP="00FA6C9F">
            <w:pPr>
              <w:contextualSpacing/>
              <w:rPr>
                <w:color w:val="000000"/>
                <w:sz w:val="18"/>
                <w:szCs w:val="18"/>
              </w:rPr>
            </w:pPr>
            <w:r w:rsidRPr="004D17B7">
              <w:rPr>
                <w:color w:val="000000"/>
                <w:sz w:val="18"/>
                <w:szCs w:val="18"/>
              </w:rPr>
              <w:t>Объемы скорректированы с учетом товарного объема отпуска и поэтапного снижения объемов на собственное производства.</w:t>
            </w:r>
          </w:p>
        </w:tc>
      </w:tr>
      <w:tr w:rsidR="004D17B7" w:rsidRPr="004D17B7" w:rsidTr="004D17B7">
        <w:trPr>
          <w:trHeight w:val="227"/>
        </w:trPr>
        <w:tc>
          <w:tcPr>
            <w:tcW w:w="974" w:type="pct"/>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335" w:type="pct"/>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4 395,03</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3 046,94</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3 712,66</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3 356,17</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335" w:type="pct"/>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3 369,56</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2 717,62</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3 383,33</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3 026,85</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Теплоэнергия на собственные нужды источника теплоснабжения</w:t>
            </w:r>
          </w:p>
        </w:tc>
        <w:tc>
          <w:tcPr>
            <w:tcW w:w="335" w:type="pct"/>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Теплоэнергия на собственные нужды источника теплоснабжения</w:t>
            </w:r>
          </w:p>
        </w:tc>
        <w:tc>
          <w:tcPr>
            <w:tcW w:w="335" w:type="pct"/>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к выработке</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Отпуск с коллекторов</w:t>
            </w:r>
          </w:p>
        </w:tc>
        <w:tc>
          <w:tcPr>
            <w:tcW w:w="335" w:type="pct"/>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4 408,20</w:t>
            </w: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2 962,99</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5 630,83</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7 764,60</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5 764,60</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7 096,00</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6 383,02</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Покупка теплоэнергии</w:t>
            </w:r>
          </w:p>
        </w:tc>
        <w:tc>
          <w:tcPr>
            <w:tcW w:w="335" w:type="pct"/>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Отпуск теплоэнергии в сеть</w:t>
            </w:r>
          </w:p>
        </w:tc>
        <w:tc>
          <w:tcPr>
            <w:tcW w:w="335" w:type="pct"/>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4 408,20</w:t>
            </w: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2 962,99</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5 630,83</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7 764,60</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5 764,60</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7 096,00</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6 383,02</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Потери теплоэнергии в сетях</w:t>
            </w:r>
          </w:p>
        </w:tc>
        <w:tc>
          <w:tcPr>
            <w:tcW w:w="335" w:type="pct"/>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Потери теплоэнергии в сетях</w:t>
            </w:r>
          </w:p>
        </w:tc>
        <w:tc>
          <w:tcPr>
            <w:tcW w:w="335" w:type="pct"/>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к отпуску в сеть</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Отпущено теплоэнергии всем потребителям</w:t>
            </w:r>
          </w:p>
        </w:tc>
        <w:tc>
          <w:tcPr>
            <w:tcW w:w="335" w:type="pct"/>
            <w:shd w:val="clear" w:color="000000" w:fill="FFFFFF"/>
            <w:vAlign w:val="center"/>
            <w:hideMark/>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4 408,20</w:t>
            </w: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2 962,99</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5 6030,83</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7 764,60</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5 764,60</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7 096,00</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6 383,02</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В том числе доля товарной теплоэнергии</w:t>
            </w:r>
          </w:p>
        </w:tc>
        <w:tc>
          <w:tcPr>
            <w:tcW w:w="335" w:type="pct"/>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34,29</w:t>
            </w: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56,33</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29,08</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22,73</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30,61</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24,87</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27,65</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tcBorders>
              <w:bottom w:val="single" w:sz="4" w:space="0" w:color="auto"/>
            </w:tcBorders>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Отпущено тепловой энергии на собственное производство</w:t>
            </w:r>
          </w:p>
        </w:tc>
        <w:tc>
          <w:tcPr>
            <w:tcW w:w="335" w:type="pct"/>
            <w:tcBorders>
              <w:bottom w:val="single" w:sz="4" w:space="0" w:color="auto"/>
            </w:tcBorders>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2 896,40</w:t>
            </w:r>
          </w:p>
        </w:tc>
        <w:tc>
          <w:tcPr>
            <w:tcW w:w="323" w:type="pct"/>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1 293,80</w:t>
            </w:r>
          </w:p>
        </w:tc>
        <w:tc>
          <w:tcPr>
            <w:tcW w:w="322" w:type="pct"/>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3 993,60</w:t>
            </w:r>
          </w:p>
        </w:tc>
        <w:tc>
          <w:tcPr>
            <w:tcW w:w="324" w:type="pct"/>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6 000,00</w:t>
            </w:r>
          </w:p>
        </w:tc>
        <w:tc>
          <w:tcPr>
            <w:tcW w:w="369" w:type="pct"/>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4 000,00</w:t>
            </w:r>
          </w:p>
        </w:tc>
        <w:tc>
          <w:tcPr>
            <w:tcW w:w="372" w:type="pct"/>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5 331,40</w:t>
            </w:r>
          </w:p>
        </w:tc>
        <w:tc>
          <w:tcPr>
            <w:tcW w:w="424" w:type="pct"/>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4 618,42</w:t>
            </w:r>
          </w:p>
        </w:tc>
        <w:tc>
          <w:tcPr>
            <w:tcW w:w="1242" w:type="pct"/>
            <w:shd w:val="clear" w:color="000000" w:fill="FFFFFF"/>
            <w:vAlign w:val="center"/>
          </w:tcPr>
          <w:p w:rsidR="004D17B7" w:rsidRPr="004D17B7" w:rsidRDefault="004D17B7" w:rsidP="00FA6C9F">
            <w:pPr>
              <w:contextualSpacing/>
              <w:rPr>
                <w:color w:val="000000"/>
                <w:sz w:val="18"/>
                <w:szCs w:val="18"/>
              </w:rPr>
            </w:pPr>
            <w:r w:rsidRPr="004D17B7">
              <w:rPr>
                <w:color w:val="000000"/>
                <w:sz w:val="18"/>
                <w:szCs w:val="18"/>
              </w:rPr>
              <w:t>При тарифном регулировании в первый год долгосрочного периода организацией заявлено (с учетом факта последних лет) снижение объема тепловой энергии на собственное производство (работу пансионата).</w:t>
            </w:r>
          </w:p>
          <w:p w:rsidR="004D17B7" w:rsidRPr="004D17B7" w:rsidRDefault="004D17B7" w:rsidP="00FA6C9F">
            <w:pPr>
              <w:contextualSpacing/>
              <w:rPr>
                <w:color w:val="000000"/>
                <w:sz w:val="18"/>
                <w:szCs w:val="18"/>
              </w:rPr>
            </w:pPr>
            <w:r w:rsidRPr="004D17B7">
              <w:rPr>
                <w:color w:val="000000"/>
                <w:sz w:val="18"/>
                <w:szCs w:val="18"/>
              </w:rPr>
              <w:t>ЛенРТК в рамках тарифного регулирования на 2019-2023 год было принято постепенное снижение объемов отпуска на собственное производство учитываемых при тарифном регулировании.</w:t>
            </w:r>
          </w:p>
          <w:p w:rsidR="004D17B7" w:rsidRPr="004D17B7" w:rsidRDefault="004D17B7" w:rsidP="00FA6C9F">
            <w:pPr>
              <w:contextualSpacing/>
              <w:rPr>
                <w:color w:val="000000"/>
                <w:sz w:val="18"/>
                <w:szCs w:val="18"/>
              </w:rPr>
            </w:pPr>
            <w:r w:rsidRPr="004D17B7">
              <w:rPr>
                <w:color w:val="000000"/>
                <w:sz w:val="18"/>
                <w:szCs w:val="18"/>
              </w:rPr>
              <w:t>Ввиду того, что на 2020 год организацией обосновывающие документы (в том числе балансы отпуска т/э) не представлены ЛенРТК при корректировке тарифов на 2020 г. принято решение сохранения запланированной при тарифном регулировании на 2019-2020 гг. снижение объемов отпуска тепловой энергии на собственные нужды, с приведением в течении долгосрочного периода объемные показатели к фактическому отпуску.</w:t>
            </w:r>
          </w:p>
        </w:tc>
      </w:tr>
      <w:tr w:rsidR="004D17B7" w:rsidRPr="004D17B7" w:rsidTr="004D17B7">
        <w:trPr>
          <w:trHeight w:val="227"/>
        </w:trPr>
        <w:tc>
          <w:tcPr>
            <w:tcW w:w="974" w:type="pct"/>
            <w:tcBorders>
              <w:bottom w:val="single" w:sz="4" w:space="0" w:color="auto"/>
            </w:tcBorders>
            <w:shd w:val="clear" w:color="000000" w:fill="B8CCE4"/>
            <w:vAlign w:val="center"/>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lastRenderedPageBreak/>
              <w:t>Прочие потребители, год:</w:t>
            </w:r>
          </w:p>
        </w:tc>
        <w:tc>
          <w:tcPr>
            <w:tcW w:w="335" w:type="pct"/>
            <w:tcBorders>
              <w:bottom w:val="single" w:sz="4" w:space="0" w:color="auto"/>
            </w:tcBorders>
            <w:shd w:val="clear" w:color="000000" w:fill="B8CCE4"/>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Гкал</w:t>
            </w:r>
          </w:p>
        </w:tc>
        <w:tc>
          <w:tcPr>
            <w:tcW w:w="315" w:type="pct"/>
            <w:tcBorders>
              <w:bottom w:val="single" w:sz="4" w:space="0" w:color="auto"/>
            </w:tcBorders>
            <w:shd w:val="clear" w:color="000000" w:fill="B8CCE4"/>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249,00</w:t>
            </w:r>
          </w:p>
        </w:tc>
        <w:tc>
          <w:tcPr>
            <w:tcW w:w="323" w:type="pct"/>
            <w:tcBorders>
              <w:bottom w:val="single" w:sz="4" w:space="0" w:color="auto"/>
            </w:tcBorders>
            <w:shd w:val="clear" w:color="000000" w:fill="B8CCE4"/>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375,40</w:t>
            </w:r>
          </w:p>
        </w:tc>
        <w:tc>
          <w:tcPr>
            <w:tcW w:w="322" w:type="pct"/>
            <w:tcBorders>
              <w:bottom w:val="single" w:sz="4" w:space="0" w:color="auto"/>
            </w:tcBorders>
            <w:shd w:val="clear" w:color="000000" w:fill="B8CCE4"/>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404,00</w:t>
            </w:r>
          </w:p>
        </w:tc>
        <w:tc>
          <w:tcPr>
            <w:tcW w:w="324" w:type="pct"/>
            <w:tcBorders>
              <w:bottom w:val="single" w:sz="4" w:space="0" w:color="auto"/>
            </w:tcBorders>
            <w:shd w:val="clear" w:color="000000" w:fill="B8CCE4"/>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450,00</w:t>
            </w:r>
          </w:p>
        </w:tc>
        <w:tc>
          <w:tcPr>
            <w:tcW w:w="369" w:type="pct"/>
            <w:tcBorders>
              <w:bottom w:val="single" w:sz="4" w:space="0" w:color="auto"/>
            </w:tcBorders>
            <w:shd w:val="clear" w:color="000000" w:fill="B8CCE4"/>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450,00</w:t>
            </w:r>
          </w:p>
        </w:tc>
        <w:tc>
          <w:tcPr>
            <w:tcW w:w="372" w:type="pct"/>
            <w:tcBorders>
              <w:bottom w:val="single" w:sz="4" w:space="0" w:color="auto"/>
            </w:tcBorders>
            <w:shd w:val="clear" w:color="000000" w:fill="B8CCE4"/>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450,00</w:t>
            </w:r>
          </w:p>
        </w:tc>
        <w:tc>
          <w:tcPr>
            <w:tcW w:w="424" w:type="pct"/>
            <w:tcBorders>
              <w:bottom w:val="single" w:sz="4" w:space="0" w:color="auto"/>
            </w:tcBorders>
            <w:shd w:val="clear" w:color="000000" w:fill="B8CCE4"/>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450,00</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EAF1DD"/>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335" w:type="pct"/>
            <w:shd w:val="clear" w:color="000000" w:fill="EAF1DD"/>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112,40</w:t>
            </w:r>
          </w:p>
        </w:tc>
        <w:tc>
          <w:tcPr>
            <w:tcW w:w="323" w:type="pct"/>
            <w:shd w:val="clear" w:color="000000" w:fill="EAF1DD"/>
            <w:noWrap/>
            <w:vAlign w:val="center"/>
          </w:tcPr>
          <w:p w:rsidR="004D17B7" w:rsidRPr="004D17B7" w:rsidRDefault="004D17B7" w:rsidP="00FA6C9F">
            <w:pPr>
              <w:contextualSpacing/>
              <w:jc w:val="right"/>
              <w:rPr>
                <w:rFonts w:eastAsia="Calibri"/>
                <w:sz w:val="18"/>
                <w:szCs w:val="18"/>
                <w:lang w:eastAsia="en-US"/>
              </w:rPr>
            </w:pPr>
          </w:p>
        </w:tc>
        <w:tc>
          <w:tcPr>
            <w:tcW w:w="322" w:type="pct"/>
            <w:shd w:val="clear" w:color="000000" w:fill="EAF1DD"/>
            <w:vAlign w:val="center"/>
          </w:tcPr>
          <w:p w:rsidR="004D17B7" w:rsidRPr="004D17B7" w:rsidRDefault="004D17B7" w:rsidP="00FA6C9F">
            <w:pPr>
              <w:contextualSpacing/>
              <w:jc w:val="right"/>
              <w:rPr>
                <w:rFonts w:eastAsia="Calibri"/>
                <w:sz w:val="18"/>
                <w:szCs w:val="18"/>
                <w:lang w:eastAsia="en-US"/>
              </w:rPr>
            </w:pPr>
          </w:p>
        </w:tc>
        <w:tc>
          <w:tcPr>
            <w:tcW w:w="324" w:type="pct"/>
            <w:shd w:val="clear" w:color="000000" w:fill="EAF1DD"/>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250,00</w:t>
            </w:r>
          </w:p>
        </w:tc>
        <w:tc>
          <w:tcPr>
            <w:tcW w:w="369"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225,00</w:t>
            </w:r>
          </w:p>
        </w:tc>
        <w:tc>
          <w:tcPr>
            <w:tcW w:w="372"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225,00</w:t>
            </w:r>
          </w:p>
        </w:tc>
        <w:tc>
          <w:tcPr>
            <w:tcW w:w="424"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225,00</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tcBorders>
              <w:bottom w:val="single" w:sz="4" w:space="0" w:color="auto"/>
            </w:tcBorders>
            <w:shd w:val="clear" w:color="000000" w:fill="EAF1DD"/>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335" w:type="pct"/>
            <w:tcBorders>
              <w:bottom w:val="single" w:sz="4" w:space="0" w:color="auto"/>
            </w:tcBorders>
            <w:shd w:val="clear" w:color="000000" w:fill="EAF1DD"/>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tcBorders>
              <w:bottom w:val="single" w:sz="4" w:space="0" w:color="auto"/>
            </w:tcBorders>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136,60</w:t>
            </w:r>
          </w:p>
        </w:tc>
        <w:tc>
          <w:tcPr>
            <w:tcW w:w="323" w:type="pct"/>
            <w:tcBorders>
              <w:bottom w:val="single" w:sz="4" w:space="0" w:color="auto"/>
            </w:tcBorders>
            <w:shd w:val="clear" w:color="000000" w:fill="EAF1DD"/>
            <w:noWrap/>
            <w:vAlign w:val="center"/>
          </w:tcPr>
          <w:p w:rsidR="004D17B7" w:rsidRPr="004D17B7" w:rsidRDefault="004D17B7" w:rsidP="00FA6C9F">
            <w:pPr>
              <w:contextualSpacing/>
              <w:jc w:val="right"/>
              <w:rPr>
                <w:rFonts w:eastAsia="Calibri"/>
                <w:sz w:val="18"/>
                <w:szCs w:val="18"/>
                <w:lang w:eastAsia="en-US"/>
              </w:rPr>
            </w:pPr>
          </w:p>
        </w:tc>
        <w:tc>
          <w:tcPr>
            <w:tcW w:w="322" w:type="pct"/>
            <w:tcBorders>
              <w:bottom w:val="single" w:sz="4" w:space="0" w:color="auto"/>
            </w:tcBorders>
            <w:shd w:val="clear" w:color="000000" w:fill="EAF1DD"/>
            <w:vAlign w:val="center"/>
          </w:tcPr>
          <w:p w:rsidR="004D17B7" w:rsidRPr="004D17B7" w:rsidRDefault="004D17B7" w:rsidP="00FA6C9F">
            <w:pPr>
              <w:contextualSpacing/>
              <w:jc w:val="right"/>
              <w:rPr>
                <w:rFonts w:eastAsia="Calibri"/>
                <w:sz w:val="18"/>
                <w:szCs w:val="18"/>
                <w:lang w:eastAsia="en-US"/>
              </w:rPr>
            </w:pPr>
          </w:p>
        </w:tc>
        <w:tc>
          <w:tcPr>
            <w:tcW w:w="324" w:type="pct"/>
            <w:tcBorders>
              <w:bottom w:val="single" w:sz="4" w:space="0" w:color="auto"/>
            </w:tcBorders>
            <w:shd w:val="clear" w:color="000000" w:fill="EAF1DD"/>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200,00</w:t>
            </w:r>
          </w:p>
        </w:tc>
        <w:tc>
          <w:tcPr>
            <w:tcW w:w="369" w:type="pct"/>
            <w:tcBorders>
              <w:bottom w:val="single" w:sz="4" w:space="0" w:color="auto"/>
            </w:tcBorders>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225,00</w:t>
            </w:r>
          </w:p>
        </w:tc>
        <w:tc>
          <w:tcPr>
            <w:tcW w:w="372" w:type="pct"/>
            <w:tcBorders>
              <w:bottom w:val="single" w:sz="4" w:space="0" w:color="auto"/>
            </w:tcBorders>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225,00</w:t>
            </w:r>
          </w:p>
        </w:tc>
        <w:tc>
          <w:tcPr>
            <w:tcW w:w="424" w:type="pct"/>
            <w:tcBorders>
              <w:bottom w:val="single" w:sz="4" w:space="0" w:color="auto"/>
            </w:tcBorders>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225,00</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tcBorders>
              <w:bottom w:val="single" w:sz="4" w:space="0" w:color="auto"/>
            </w:tcBorders>
            <w:shd w:val="clear" w:color="000000" w:fill="B8CCE4"/>
            <w:vAlign w:val="center"/>
            <w:hideMark/>
          </w:tcPr>
          <w:p w:rsidR="004D17B7" w:rsidRPr="004D17B7" w:rsidRDefault="004D17B7" w:rsidP="00FA6C9F">
            <w:pPr>
              <w:contextualSpacing/>
              <w:rPr>
                <w:rFonts w:eastAsia="Calibri"/>
                <w:b/>
                <w:sz w:val="18"/>
                <w:szCs w:val="18"/>
                <w:lang w:eastAsia="en-US"/>
              </w:rPr>
            </w:pPr>
            <w:r w:rsidRPr="004D17B7">
              <w:rPr>
                <w:rFonts w:eastAsia="Calibri"/>
                <w:sz w:val="18"/>
                <w:szCs w:val="18"/>
                <w:lang w:eastAsia="en-US"/>
              </w:rPr>
              <w:t>Отпуск организации –перепродавцу (ОАО «УК по ЖКХ»)</w:t>
            </w:r>
          </w:p>
        </w:tc>
        <w:tc>
          <w:tcPr>
            <w:tcW w:w="335" w:type="pct"/>
            <w:tcBorders>
              <w:bottom w:val="single" w:sz="4" w:space="0" w:color="auto"/>
            </w:tcBorders>
            <w:shd w:val="clear" w:color="000000" w:fill="B8CCE4"/>
            <w:vAlign w:val="center"/>
            <w:hideMark/>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315" w:type="pct"/>
            <w:tcBorders>
              <w:bottom w:val="single" w:sz="4" w:space="0" w:color="auto"/>
            </w:tcBorders>
            <w:shd w:val="clear" w:color="000000" w:fill="B8CCE4"/>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1 262,80</w:t>
            </w:r>
          </w:p>
        </w:tc>
        <w:tc>
          <w:tcPr>
            <w:tcW w:w="323" w:type="pct"/>
            <w:tcBorders>
              <w:bottom w:val="single" w:sz="4" w:space="0" w:color="auto"/>
            </w:tcBorders>
            <w:shd w:val="clear" w:color="000000" w:fill="B8CCE4"/>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1 293,79</w:t>
            </w:r>
          </w:p>
        </w:tc>
        <w:tc>
          <w:tcPr>
            <w:tcW w:w="322" w:type="pct"/>
            <w:tcBorders>
              <w:bottom w:val="single" w:sz="4" w:space="0" w:color="auto"/>
            </w:tcBorders>
            <w:shd w:val="clear" w:color="000000" w:fill="B8CCE4"/>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1 233,23</w:t>
            </w:r>
          </w:p>
        </w:tc>
        <w:tc>
          <w:tcPr>
            <w:tcW w:w="324" w:type="pct"/>
            <w:tcBorders>
              <w:bottom w:val="single" w:sz="4" w:space="0" w:color="auto"/>
            </w:tcBorders>
            <w:shd w:val="clear" w:color="000000" w:fill="B8CCE4"/>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1 314,60</w:t>
            </w:r>
          </w:p>
        </w:tc>
        <w:tc>
          <w:tcPr>
            <w:tcW w:w="369" w:type="pct"/>
            <w:tcBorders>
              <w:bottom w:val="single" w:sz="4" w:space="0" w:color="auto"/>
            </w:tcBorders>
            <w:shd w:val="clear" w:color="000000" w:fill="B8CCE4"/>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1 314,60</w:t>
            </w:r>
          </w:p>
        </w:tc>
        <w:tc>
          <w:tcPr>
            <w:tcW w:w="372" w:type="pct"/>
            <w:tcBorders>
              <w:bottom w:val="single" w:sz="4" w:space="0" w:color="auto"/>
            </w:tcBorders>
            <w:shd w:val="clear" w:color="000000" w:fill="B8CCE4"/>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1 314,60</w:t>
            </w:r>
          </w:p>
        </w:tc>
        <w:tc>
          <w:tcPr>
            <w:tcW w:w="424" w:type="pct"/>
            <w:tcBorders>
              <w:bottom w:val="single" w:sz="4" w:space="0" w:color="auto"/>
            </w:tcBorders>
            <w:shd w:val="clear" w:color="000000" w:fill="B8CCE4"/>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1 314,60</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EAF1DD"/>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335" w:type="pct"/>
            <w:shd w:val="clear" w:color="000000" w:fill="EAF1DD"/>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854,31</w:t>
            </w:r>
          </w:p>
        </w:tc>
        <w:tc>
          <w:tcPr>
            <w:tcW w:w="323" w:type="pct"/>
            <w:shd w:val="clear" w:color="000000" w:fill="EAF1DD"/>
            <w:noWrap/>
            <w:vAlign w:val="center"/>
          </w:tcPr>
          <w:p w:rsidR="004D17B7" w:rsidRPr="004D17B7" w:rsidRDefault="004D17B7" w:rsidP="00FA6C9F">
            <w:pPr>
              <w:contextualSpacing/>
              <w:jc w:val="right"/>
              <w:rPr>
                <w:rFonts w:eastAsia="Calibri"/>
                <w:sz w:val="18"/>
                <w:szCs w:val="18"/>
                <w:lang w:eastAsia="en-US"/>
              </w:rPr>
            </w:pPr>
          </w:p>
        </w:tc>
        <w:tc>
          <w:tcPr>
            <w:tcW w:w="322" w:type="pct"/>
            <w:shd w:val="clear" w:color="000000" w:fill="EAF1DD"/>
            <w:vAlign w:val="center"/>
          </w:tcPr>
          <w:p w:rsidR="004D17B7" w:rsidRPr="004D17B7" w:rsidRDefault="004D17B7" w:rsidP="00FA6C9F">
            <w:pPr>
              <w:contextualSpacing/>
              <w:jc w:val="right"/>
              <w:rPr>
                <w:rFonts w:eastAsia="Calibri"/>
                <w:sz w:val="18"/>
                <w:szCs w:val="18"/>
                <w:lang w:eastAsia="en-US"/>
              </w:rPr>
            </w:pPr>
          </w:p>
        </w:tc>
        <w:tc>
          <w:tcPr>
            <w:tcW w:w="324" w:type="pct"/>
            <w:shd w:val="clear" w:color="000000" w:fill="EAF1DD"/>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821,96</w:t>
            </w:r>
          </w:p>
        </w:tc>
        <w:tc>
          <w:tcPr>
            <w:tcW w:w="369"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821,96</w:t>
            </w:r>
          </w:p>
        </w:tc>
        <w:tc>
          <w:tcPr>
            <w:tcW w:w="372"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821,96</w:t>
            </w:r>
          </w:p>
        </w:tc>
        <w:tc>
          <w:tcPr>
            <w:tcW w:w="424"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821,96</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tcBorders>
              <w:bottom w:val="single" w:sz="4" w:space="0" w:color="auto"/>
            </w:tcBorders>
            <w:shd w:val="clear" w:color="000000" w:fill="EAF1DD"/>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335" w:type="pct"/>
            <w:tcBorders>
              <w:bottom w:val="single" w:sz="4" w:space="0" w:color="auto"/>
            </w:tcBorders>
            <w:shd w:val="clear" w:color="000000" w:fill="EAF1DD"/>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tcBorders>
              <w:bottom w:val="single" w:sz="4" w:space="0" w:color="auto"/>
            </w:tcBorders>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408,49</w:t>
            </w:r>
          </w:p>
        </w:tc>
        <w:tc>
          <w:tcPr>
            <w:tcW w:w="323" w:type="pct"/>
            <w:tcBorders>
              <w:bottom w:val="single" w:sz="4" w:space="0" w:color="auto"/>
            </w:tcBorders>
            <w:shd w:val="clear" w:color="000000" w:fill="EAF1DD"/>
            <w:noWrap/>
            <w:vAlign w:val="center"/>
          </w:tcPr>
          <w:p w:rsidR="004D17B7" w:rsidRPr="004D17B7" w:rsidRDefault="004D17B7" w:rsidP="00FA6C9F">
            <w:pPr>
              <w:contextualSpacing/>
              <w:jc w:val="right"/>
              <w:rPr>
                <w:rFonts w:eastAsia="Calibri"/>
                <w:sz w:val="18"/>
                <w:szCs w:val="18"/>
                <w:lang w:eastAsia="en-US"/>
              </w:rPr>
            </w:pPr>
          </w:p>
        </w:tc>
        <w:tc>
          <w:tcPr>
            <w:tcW w:w="322" w:type="pct"/>
            <w:tcBorders>
              <w:bottom w:val="single" w:sz="4" w:space="0" w:color="auto"/>
            </w:tcBorders>
            <w:shd w:val="clear" w:color="000000" w:fill="EAF1DD"/>
            <w:vAlign w:val="center"/>
          </w:tcPr>
          <w:p w:rsidR="004D17B7" w:rsidRPr="004D17B7" w:rsidRDefault="004D17B7" w:rsidP="00FA6C9F">
            <w:pPr>
              <w:contextualSpacing/>
              <w:jc w:val="right"/>
              <w:rPr>
                <w:rFonts w:eastAsia="Calibri"/>
                <w:sz w:val="18"/>
                <w:szCs w:val="18"/>
                <w:lang w:eastAsia="en-US"/>
              </w:rPr>
            </w:pPr>
          </w:p>
        </w:tc>
        <w:tc>
          <w:tcPr>
            <w:tcW w:w="324" w:type="pct"/>
            <w:tcBorders>
              <w:bottom w:val="single" w:sz="4" w:space="0" w:color="auto"/>
            </w:tcBorders>
            <w:shd w:val="clear" w:color="000000" w:fill="EAF1DD"/>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492,64</w:t>
            </w:r>
          </w:p>
        </w:tc>
        <w:tc>
          <w:tcPr>
            <w:tcW w:w="369" w:type="pct"/>
            <w:tcBorders>
              <w:bottom w:val="single" w:sz="4" w:space="0" w:color="auto"/>
            </w:tcBorders>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492,64</w:t>
            </w:r>
          </w:p>
        </w:tc>
        <w:tc>
          <w:tcPr>
            <w:tcW w:w="372" w:type="pct"/>
            <w:tcBorders>
              <w:bottom w:val="single" w:sz="4" w:space="0" w:color="auto"/>
            </w:tcBorders>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492,64</w:t>
            </w:r>
          </w:p>
        </w:tc>
        <w:tc>
          <w:tcPr>
            <w:tcW w:w="424" w:type="pct"/>
            <w:tcBorders>
              <w:bottom w:val="single" w:sz="4" w:space="0" w:color="auto"/>
            </w:tcBorders>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492,64</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tcBorders>
              <w:bottom w:val="single" w:sz="4" w:space="0" w:color="auto"/>
            </w:tcBorders>
            <w:shd w:val="clear" w:color="000000" w:fill="E5DFEC"/>
            <w:vAlign w:val="center"/>
          </w:tcPr>
          <w:p w:rsidR="004D17B7" w:rsidRPr="004D17B7" w:rsidRDefault="004D17B7" w:rsidP="00FA6C9F">
            <w:pPr>
              <w:contextualSpacing/>
              <w:rPr>
                <w:rFonts w:eastAsia="Calibri"/>
                <w:sz w:val="18"/>
                <w:szCs w:val="18"/>
                <w:lang w:eastAsia="en-US"/>
              </w:rPr>
            </w:pPr>
            <w:r w:rsidRPr="004D17B7">
              <w:rPr>
                <w:rFonts w:eastAsia="Calibri"/>
                <w:b/>
                <w:bCs/>
                <w:sz w:val="18"/>
                <w:szCs w:val="18"/>
                <w:lang w:eastAsia="en-US"/>
              </w:rPr>
              <w:t>Всего товарной</w:t>
            </w:r>
          </w:p>
        </w:tc>
        <w:tc>
          <w:tcPr>
            <w:tcW w:w="335" w:type="pct"/>
            <w:tcBorders>
              <w:bottom w:val="single" w:sz="4" w:space="0" w:color="auto"/>
            </w:tcBorders>
            <w:shd w:val="clear" w:color="000000" w:fill="E5DFEC"/>
            <w:vAlign w:val="center"/>
          </w:tcPr>
          <w:p w:rsidR="004D17B7" w:rsidRPr="004D17B7" w:rsidRDefault="004D17B7" w:rsidP="00FA6C9F">
            <w:pPr>
              <w:contextualSpacing/>
              <w:jc w:val="center"/>
              <w:rPr>
                <w:rFonts w:eastAsia="Calibri"/>
                <w:b/>
                <w:sz w:val="18"/>
                <w:szCs w:val="18"/>
                <w:lang w:eastAsia="en-US"/>
              </w:rPr>
            </w:pPr>
            <w:r w:rsidRPr="004D17B7">
              <w:rPr>
                <w:rFonts w:eastAsia="Calibri"/>
                <w:b/>
                <w:bCs/>
                <w:sz w:val="18"/>
                <w:szCs w:val="18"/>
                <w:lang w:eastAsia="en-US"/>
              </w:rPr>
              <w:t>Гкал</w:t>
            </w:r>
          </w:p>
        </w:tc>
        <w:tc>
          <w:tcPr>
            <w:tcW w:w="315" w:type="pct"/>
            <w:tcBorders>
              <w:bottom w:val="single" w:sz="4" w:space="0" w:color="auto"/>
            </w:tcBorders>
            <w:shd w:val="clear" w:color="000000" w:fill="E5DFEC"/>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1 511,80</w:t>
            </w:r>
          </w:p>
        </w:tc>
        <w:tc>
          <w:tcPr>
            <w:tcW w:w="323" w:type="pct"/>
            <w:tcBorders>
              <w:bottom w:val="single" w:sz="4" w:space="0" w:color="auto"/>
            </w:tcBorders>
            <w:shd w:val="clear" w:color="000000" w:fill="E5DFEC"/>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1 669,19</w:t>
            </w:r>
          </w:p>
        </w:tc>
        <w:tc>
          <w:tcPr>
            <w:tcW w:w="322" w:type="pct"/>
            <w:tcBorders>
              <w:bottom w:val="single" w:sz="4" w:space="0" w:color="auto"/>
            </w:tcBorders>
            <w:shd w:val="clear" w:color="000000" w:fill="E5DFEC"/>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1 637,23</w:t>
            </w:r>
          </w:p>
        </w:tc>
        <w:tc>
          <w:tcPr>
            <w:tcW w:w="324" w:type="pct"/>
            <w:tcBorders>
              <w:bottom w:val="single" w:sz="4" w:space="0" w:color="auto"/>
            </w:tcBorders>
            <w:shd w:val="clear" w:color="000000" w:fill="E5DFEC"/>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1 764,60</w:t>
            </w:r>
          </w:p>
        </w:tc>
        <w:tc>
          <w:tcPr>
            <w:tcW w:w="369" w:type="pct"/>
            <w:tcBorders>
              <w:bottom w:val="single" w:sz="4" w:space="0" w:color="auto"/>
            </w:tcBorders>
            <w:shd w:val="clear" w:color="000000" w:fill="E5DFEC"/>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1 764,60</w:t>
            </w:r>
          </w:p>
        </w:tc>
        <w:tc>
          <w:tcPr>
            <w:tcW w:w="372" w:type="pct"/>
            <w:tcBorders>
              <w:bottom w:val="single" w:sz="4" w:space="0" w:color="auto"/>
            </w:tcBorders>
            <w:shd w:val="clear" w:color="000000" w:fill="E5DFEC"/>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1 764,60</w:t>
            </w:r>
          </w:p>
        </w:tc>
        <w:tc>
          <w:tcPr>
            <w:tcW w:w="424" w:type="pct"/>
            <w:tcBorders>
              <w:bottom w:val="single" w:sz="4" w:space="0" w:color="auto"/>
            </w:tcBorders>
            <w:shd w:val="clear" w:color="000000" w:fill="E5DFEC"/>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1 764,60</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EAF1DD"/>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335" w:type="pct"/>
            <w:shd w:val="clear" w:color="000000" w:fill="EAF1DD"/>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966,71</w:t>
            </w:r>
          </w:p>
        </w:tc>
        <w:tc>
          <w:tcPr>
            <w:tcW w:w="323" w:type="pct"/>
            <w:shd w:val="clear" w:color="000000" w:fill="EAF1DD"/>
            <w:noWrap/>
            <w:vAlign w:val="center"/>
          </w:tcPr>
          <w:p w:rsidR="004D17B7" w:rsidRPr="004D17B7" w:rsidRDefault="004D17B7" w:rsidP="00FA6C9F">
            <w:pPr>
              <w:contextualSpacing/>
              <w:jc w:val="right"/>
              <w:rPr>
                <w:rFonts w:eastAsia="Calibri"/>
                <w:sz w:val="18"/>
                <w:szCs w:val="18"/>
                <w:lang w:eastAsia="en-US"/>
              </w:rPr>
            </w:pPr>
          </w:p>
        </w:tc>
        <w:tc>
          <w:tcPr>
            <w:tcW w:w="322" w:type="pct"/>
            <w:shd w:val="clear" w:color="000000" w:fill="EAF1DD"/>
            <w:vAlign w:val="center"/>
          </w:tcPr>
          <w:p w:rsidR="004D17B7" w:rsidRPr="004D17B7" w:rsidRDefault="004D17B7" w:rsidP="00FA6C9F">
            <w:pPr>
              <w:contextualSpacing/>
              <w:jc w:val="right"/>
              <w:rPr>
                <w:rFonts w:eastAsia="Calibri"/>
                <w:sz w:val="18"/>
                <w:szCs w:val="18"/>
                <w:lang w:eastAsia="en-US"/>
              </w:rPr>
            </w:pPr>
          </w:p>
        </w:tc>
        <w:tc>
          <w:tcPr>
            <w:tcW w:w="324" w:type="pct"/>
            <w:shd w:val="clear" w:color="000000" w:fill="EAF1DD"/>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1 071,96</w:t>
            </w:r>
          </w:p>
        </w:tc>
        <w:tc>
          <w:tcPr>
            <w:tcW w:w="369"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1 046,96</w:t>
            </w:r>
          </w:p>
        </w:tc>
        <w:tc>
          <w:tcPr>
            <w:tcW w:w="372"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1 046,96</w:t>
            </w:r>
          </w:p>
        </w:tc>
        <w:tc>
          <w:tcPr>
            <w:tcW w:w="424"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1 046,96</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EAF1DD"/>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335" w:type="pct"/>
            <w:shd w:val="clear" w:color="000000" w:fill="EAF1DD"/>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315"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545,09</w:t>
            </w:r>
          </w:p>
        </w:tc>
        <w:tc>
          <w:tcPr>
            <w:tcW w:w="323" w:type="pct"/>
            <w:shd w:val="clear" w:color="000000" w:fill="EAF1DD"/>
            <w:noWrap/>
            <w:vAlign w:val="center"/>
          </w:tcPr>
          <w:p w:rsidR="004D17B7" w:rsidRPr="004D17B7" w:rsidRDefault="004D17B7" w:rsidP="00FA6C9F">
            <w:pPr>
              <w:contextualSpacing/>
              <w:jc w:val="right"/>
              <w:rPr>
                <w:rFonts w:eastAsia="Calibri"/>
                <w:sz w:val="18"/>
                <w:szCs w:val="18"/>
                <w:lang w:eastAsia="en-US"/>
              </w:rPr>
            </w:pPr>
          </w:p>
        </w:tc>
        <w:tc>
          <w:tcPr>
            <w:tcW w:w="322" w:type="pct"/>
            <w:shd w:val="clear" w:color="000000" w:fill="EAF1DD"/>
            <w:vAlign w:val="center"/>
          </w:tcPr>
          <w:p w:rsidR="004D17B7" w:rsidRPr="004D17B7" w:rsidRDefault="004D17B7" w:rsidP="00FA6C9F">
            <w:pPr>
              <w:contextualSpacing/>
              <w:jc w:val="right"/>
              <w:rPr>
                <w:rFonts w:eastAsia="Calibri"/>
                <w:sz w:val="18"/>
                <w:szCs w:val="18"/>
                <w:lang w:eastAsia="en-US"/>
              </w:rPr>
            </w:pPr>
          </w:p>
        </w:tc>
        <w:tc>
          <w:tcPr>
            <w:tcW w:w="324" w:type="pct"/>
            <w:shd w:val="clear" w:color="000000" w:fill="EAF1DD"/>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692,64</w:t>
            </w:r>
          </w:p>
        </w:tc>
        <w:tc>
          <w:tcPr>
            <w:tcW w:w="369"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717,64</w:t>
            </w:r>
          </w:p>
        </w:tc>
        <w:tc>
          <w:tcPr>
            <w:tcW w:w="372"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717,64</w:t>
            </w:r>
          </w:p>
        </w:tc>
        <w:tc>
          <w:tcPr>
            <w:tcW w:w="424" w:type="pct"/>
            <w:shd w:val="clear" w:color="000000" w:fill="EAF1DD"/>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717,64</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hideMark/>
          </w:tcPr>
          <w:p w:rsidR="004D17B7" w:rsidRPr="004D17B7" w:rsidRDefault="004D17B7" w:rsidP="00FA6C9F">
            <w:pPr>
              <w:contextualSpacing/>
              <w:rPr>
                <w:rFonts w:eastAsia="Calibri"/>
                <w:b/>
                <w:bCs/>
                <w:sz w:val="18"/>
                <w:szCs w:val="18"/>
                <w:lang w:eastAsia="en-US"/>
              </w:rPr>
            </w:pPr>
            <w:r w:rsidRPr="004D17B7">
              <w:rPr>
                <w:rFonts w:eastAsia="Calibri"/>
                <w:sz w:val="18"/>
                <w:szCs w:val="18"/>
                <w:lang w:eastAsia="en-US"/>
              </w:rPr>
              <w:t>Расход топлива (природный газ)</w:t>
            </w:r>
          </w:p>
        </w:tc>
        <w:tc>
          <w:tcPr>
            <w:tcW w:w="335" w:type="pct"/>
            <w:shd w:val="clear" w:color="000000" w:fill="FFFFFF"/>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sz w:val="18"/>
                <w:szCs w:val="18"/>
                <w:lang w:eastAsia="en-US"/>
              </w:rPr>
              <w:t>тыс. м</w:t>
            </w:r>
            <w:r w:rsidRPr="004D17B7">
              <w:rPr>
                <w:rFonts w:eastAsia="Calibri"/>
                <w:sz w:val="18"/>
                <w:szCs w:val="18"/>
                <w:vertAlign w:val="superscript"/>
                <w:lang w:eastAsia="en-US"/>
              </w:rPr>
              <w:t>3</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761,99</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797,06</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1 109,81</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815,99</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1 014,24</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912,34</w:t>
            </w:r>
          </w:p>
        </w:tc>
        <w:tc>
          <w:tcPr>
            <w:tcW w:w="1242" w:type="pct"/>
            <w:shd w:val="clear" w:color="000000" w:fill="FFFFFF"/>
            <w:vAlign w:val="center"/>
          </w:tcPr>
          <w:p w:rsidR="004D17B7" w:rsidRPr="004D17B7" w:rsidRDefault="004D17B7" w:rsidP="00FA6C9F">
            <w:pPr>
              <w:contextualSpacing/>
              <w:rPr>
                <w:color w:val="000000"/>
                <w:sz w:val="18"/>
                <w:szCs w:val="18"/>
              </w:rPr>
            </w:pPr>
            <w:r w:rsidRPr="004D17B7">
              <w:rPr>
                <w:color w:val="000000"/>
                <w:sz w:val="18"/>
                <w:szCs w:val="18"/>
              </w:rPr>
              <w:t>Объем рассчитан с учетом скорректированной выработки (поэтапное снижение объема отпуска тепловой энергии на собственное производство).</w:t>
            </w:r>
          </w:p>
          <w:p w:rsidR="004D17B7" w:rsidRPr="004D17B7" w:rsidRDefault="004D17B7" w:rsidP="00FA6C9F">
            <w:pPr>
              <w:contextualSpacing/>
              <w:rPr>
                <w:color w:val="000000"/>
                <w:sz w:val="18"/>
                <w:szCs w:val="18"/>
              </w:rPr>
            </w:pPr>
            <w:r w:rsidRPr="004D17B7">
              <w:rPr>
                <w:color w:val="000000"/>
                <w:sz w:val="18"/>
                <w:szCs w:val="18"/>
              </w:rPr>
              <w:t>Применен коэффициент калорийности, учитываемый при расчете оптовой цены</w:t>
            </w:r>
          </w:p>
        </w:tc>
      </w:tr>
      <w:tr w:rsidR="004D17B7" w:rsidRPr="004D17B7" w:rsidTr="004D17B7">
        <w:trPr>
          <w:trHeight w:val="227"/>
        </w:trPr>
        <w:tc>
          <w:tcPr>
            <w:tcW w:w="974" w:type="pct"/>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условного топлива</w:t>
            </w:r>
          </w:p>
        </w:tc>
        <w:tc>
          <w:tcPr>
            <w:tcW w:w="335" w:type="pct"/>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т.у.т.</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868,67</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908,65</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1 252,97</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930,23</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1 145,08</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1030,03</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Уд. расход условного топлива на производство тепловой энергии</w:t>
            </w:r>
          </w:p>
        </w:tc>
        <w:tc>
          <w:tcPr>
            <w:tcW w:w="335" w:type="pct"/>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Кг ут / 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160,14</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161,37</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161,37</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161,37</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161,37</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161,37</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Товарная составляющая в тарифе</w:t>
            </w:r>
          </w:p>
        </w:tc>
        <w:tc>
          <w:tcPr>
            <w:tcW w:w="335" w:type="pct"/>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Руб. /Гкал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773,32</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788,44</w:t>
            </w:r>
          </w:p>
        </w:tc>
        <w:tc>
          <w:tcPr>
            <w:tcW w:w="1242" w:type="pct"/>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воды</w:t>
            </w:r>
          </w:p>
        </w:tc>
        <w:tc>
          <w:tcPr>
            <w:tcW w:w="335" w:type="pct"/>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тыс. м</w:t>
            </w:r>
            <w:r w:rsidRPr="004D17B7">
              <w:rPr>
                <w:rFonts w:eastAsia="Calibri"/>
                <w:sz w:val="18"/>
                <w:szCs w:val="18"/>
                <w:vertAlign w:val="superscript"/>
                <w:lang w:eastAsia="en-US"/>
              </w:rPr>
              <w:t>3</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7,83</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8,84</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8,76</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8,82</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10,88</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10,88</w:t>
            </w:r>
          </w:p>
        </w:tc>
        <w:tc>
          <w:tcPr>
            <w:tcW w:w="1242" w:type="pct"/>
            <w:vMerge w:val="restart"/>
            <w:shd w:val="clear" w:color="000000" w:fill="FFFFFF"/>
            <w:vAlign w:val="center"/>
          </w:tcPr>
          <w:p w:rsidR="004D17B7" w:rsidRPr="004D17B7" w:rsidRDefault="004D17B7" w:rsidP="00FA6C9F">
            <w:pPr>
              <w:contextualSpacing/>
              <w:rPr>
                <w:color w:val="000000"/>
                <w:sz w:val="18"/>
                <w:szCs w:val="18"/>
              </w:rPr>
            </w:pPr>
            <w:r w:rsidRPr="004D17B7">
              <w:rPr>
                <w:color w:val="000000"/>
                <w:sz w:val="18"/>
                <w:szCs w:val="18"/>
              </w:rPr>
              <w:t>Объем рассчитан с учетом скорректированной выработки (поэтапное снижение объема отпуска тепловой энергии на собственное производство).</w:t>
            </w:r>
          </w:p>
          <w:p w:rsidR="004D17B7" w:rsidRPr="004D17B7" w:rsidRDefault="004D17B7" w:rsidP="00FA6C9F">
            <w:pPr>
              <w:contextualSpacing/>
              <w:rPr>
                <w:rFonts w:eastAsia="Calibri"/>
                <w:sz w:val="18"/>
                <w:szCs w:val="18"/>
                <w:lang w:eastAsia="en-US"/>
              </w:rPr>
            </w:pPr>
            <w:r w:rsidRPr="004D17B7">
              <w:rPr>
                <w:color w:val="000000"/>
                <w:sz w:val="18"/>
                <w:szCs w:val="18"/>
              </w:rPr>
              <w:t>Объем принят с учетом ожидаемого (и планового) удельного расхода воды на 2018 год (и на 20196 г.)</w:t>
            </w:r>
          </w:p>
        </w:tc>
      </w:tr>
      <w:tr w:rsidR="004D17B7" w:rsidRPr="004D17B7" w:rsidTr="004D17B7">
        <w:trPr>
          <w:trHeight w:val="227"/>
        </w:trPr>
        <w:tc>
          <w:tcPr>
            <w:tcW w:w="974" w:type="pct"/>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Уд. расход воды на производство тепловой энергии</w:t>
            </w:r>
          </w:p>
        </w:tc>
        <w:tc>
          <w:tcPr>
            <w:tcW w:w="335" w:type="pct"/>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м</w:t>
            </w:r>
            <w:r w:rsidRPr="004D17B7">
              <w:rPr>
                <w:rFonts w:eastAsia="Calibri"/>
                <w:sz w:val="18"/>
                <w:szCs w:val="18"/>
                <w:vertAlign w:val="superscript"/>
                <w:lang w:eastAsia="en-US"/>
              </w:rPr>
              <w:t>3</w:t>
            </w:r>
            <w:r w:rsidRPr="004D17B7">
              <w:rPr>
                <w:rFonts w:eastAsia="Calibri"/>
                <w:sz w:val="18"/>
                <w:szCs w:val="18"/>
                <w:lang w:eastAsia="en-US"/>
              </w:rPr>
              <w:t>/Гкал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1,44</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1,57</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1,13</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1,53</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1,53</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1,53</w:t>
            </w:r>
          </w:p>
        </w:tc>
        <w:tc>
          <w:tcPr>
            <w:tcW w:w="1242" w:type="pct"/>
            <w:vMerge/>
            <w:shd w:val="clear" w:color="000000" w:fill="FFFFFF"/>
            <w:vAlign w:val="center"/>
          </w:tcPr>
          <w:p w:rsidR="004D17B7" w:rsidRPr="004D17B7" w:rsidRDefault="004D17B7" w:rsidP="00FA6C9F">
            <w:pPr>
              <w:contextualSpacing/>
              <w:rPr>
                <w:color w:val="000000"/>
                <w:sz w:val="18"/>
                <w:szCs w:val="18"/>
              </w:rPr>
            </w:pPr>
          </w:p>
        </w:tc>
      </w:tr>
      <w:tr w:rsidR="004D17B7" w:rsidRPr="004D17B7" w:rsidTr="004D17B7">
        <w:trPr>
          <w:trHeight w:val="227"/>
        </w:trPr>
        <w:tc>
          <w:tcPr>
            <w:tcW w:w="974" w:type="pct"/>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электроэнергии на производство тепловой энергии</w:t>
            </w:r>
          </w:p>
        </w:tc>
        <w:tc>
          <w:tcPr>
            <w:tcW w:w="335" w:type="pct"/>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тыс кВт.ч</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567,89</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25,01</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326,12</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56,38</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42,00</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42,00</w:t>
            </w:r>
          </w:p>
        </w:tc>
        <w:tc>
          <w:tcPr>
            <w:tcW w:w="1242" w:type="pct"/>
            <w:vMerge w:val="restart"/>
            <w:shd w:val="clear" w:color="000000" w:fill="FFFFFF"/>
            <w:vAlign w:val="center"/>
          </w:tcPr>
          <w:p w:rsidR="004D17B7" w:rsidRPr="004D17B7" w:rsidRDefault="004D17B7" w:rsidP="00FA6C9F">
            <w:pPr>
              <w:contextualSpacing/>
              <w:rPr>
                <w:color w:val="000000"/>
                <w:sz w:val="18"/>
                <w:szCs w:val="18"/>
              </w:rPr>
            </w:pPr>
            <w:r w:rsidRPr="004D17B7">
              <w:rPr>
                <w:color w:val="000000"/>
                <w:sz w:val="18"/>
                <w:szCs w:val="18"/>
              </w:rPr>
              <w:t>Объем рассчитан с учетом скорректированной выработки (поэтапное снижение объема отпуска тепловой энергии на собственное производство).</w:t>
            </w:r>
          </w:p>
          <w:p w:rsidR="004D17B7" w:rsidRPr="004D17B7" w:rsidRDefault="004D17B7" w:rsidP="00FA6C9F">
            <w:pPr>
              <w:contextualSpacing/>
              <w:rPr>
                <w:color w:val="000000"/>
                <w:sz w:val="18"/>
                <w:szCs w:val="18"/>
              </w:rPr>
            </w:pPr>
            <w:r w:rsidRPr="004D17B7">
              <w:rPr>
                <w:color w:val="000000"/>
                <w:sz w:val="18"/>
                <w:szCs w:val="18"/>
              </w:rPr>
              <w:t>Расход электрической энергии принят в расчет с учетом удельного расхода, учтенного при формировании тарифов в рамках долгосрочного метода регулирования на 2016 год.</w:t>
            </w:r>
          </w:p>
        </w:tc>
      </w:tr>
      <w:tr w:rsidR="004D17B7" w:rsidRPr="004D17B7" w:rsidTr="004D17B7">
        <w:trPr>
          <w:trHeight w:val="227"/>
        </w:trPr>
        <w:tc>
          <w:tcPr>
            <w:tcW w:w="974" w:type="pct"/>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Удельный расход электроэнергии на производство тепловой энергии</w:t>
            </w:r>
          </w:p>
        </w:tc>
        <w:tc>
          <w:tcPr>
            <w:tcW w:w="335" w:type="pct"/>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кВт.ч/ Гкал</w:t>
            </w:r>
          </w:p>
        </w:tc>
        <w:tc>
          <w:tcPr>
            <w:tcW w:w="315" w:type="pct"/>
            <w:shd w:val="clear" w:color="000000" w:fill="FFFFFF"/>
            <w:vAlign w:val="center"/>
          </w:tcPr>
          <w:p w:rsidR="004D17B7" w:rsidRPr="004D17B7" w:rsidRDefault="004D17B7" w:rsidP="00FA6C9F">
            <w:pPr>
              <w:contextualSpacing/>
              <w:jc w:val="right"/>
              <w:rPr>
                <w:rFonts w:eastAsia="Calibri"/>
                <w:sz w:val="18"/>
                <w:szCs w:val="18"/>
                <w:lang w:eastAsia="en-US"/>
              </w:rPr>
            </w:pPr>
          </w:p>
        </w:tc>
        <w:tc>
          <w:tcPr>
            <w:tcW w:w="323"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104,69</w:t>
            </w:r>
          </w:p>
        </w:tc>
        <w:tc>
          <w:tcPr>
            <w:tcW w:w="32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140,84</w:t>
            </w:r>
          </w:p>
        </w:tc>
        <w:tc>
          <w:tcPr>
            <w:tcW w:w="324" w:type="pct"/>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42,00</w:t>
            </w:r>
          </w:p>
        </w:tc>
        <w:tc>
          <w:tcPr>
            <w:tcW w:w="369"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325,00</w:t>
            </w:r>
          </w:p>
        </w:tc>
        <w:tc>
          <w:tcPr>
            <w:tcW w:w="372"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298,04</w:t>
            </w:r>
          </w:p>
        </w:tc>
        <w:tc>
          <w:tcPr>
            <w:tcW w:w="424" w:type="pct"/>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268,09</w:t>
            </w:r>
          </w:p>
        </w:tc>
        <w:tc>
          <w:tcPr>
            <w:tcW w:w="1242" w:type="pct"/>
            <w:vMerge/>
            <w:shd w:val="clear" w:color="000000" w:fill="FFFFFF"/>
            <w:vAlign w:val="center"/>
          </w:tcPr>
          <w:p w:rsidR="004D17B7" w:rsidRPr="004D17B7" w:rsidRDefault="004D17B7" w:rsidP="00FA6C9F">
            <w:pPr>
              <w:contextualSpacing/>
              <w:rPr>
                <w:color w:val="000000"/>
                <w:sz w:val="18"/>
                <w:szCs w:val="18"/>
              </w:rPr>
            </w:pPr>
          </w:p>
        </w:tc>
      </w:tr>
    </w:tbl>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t>2. Принять основные статьи расходов регулируемой организации.</w:t>
      </w:r>
    </w:p>
    <w:tbl>
      <w:tblPr>
        <w:tblW w:w="5287" w:type="pct"/>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673"/>
        <w:gridCol w:w="4716"/>
        <w:gridCol w:w="901"/>
        <w:gridCol w:w="1016"/>
        <w:gridCol w:w="1063"/>
        <w:gridCol w:w="1016"/>
        <w:gridCol w:w="1254"/>
        <w:gridCol w:w="1460"/>
        <w:gridCol w:w="1476"/>
        <w:gridCol w:w="947"/>
        <w:gridCol w:w="1113"/>
      </w:tblGrid>
      <w:tr w:rsidR="004D17B7" w:rsidRPr="004D17B7" w:rsidTr="004D17B7">
        <w:trPr>
          <w:trHeight w:val="227"/>
          <w:tblHeader/>
        </w:trPr>
        <w:tc>
          <w:tcPr>
            <w:tcW w:w="215" w:type="pct"/>
            <w:vMerge w:val="restart"/>
            <w:shd w:val="clear" w:color="auto" w:fill="auto"/>
            <w:vAlign w:val="center"/>
            <w:hideMark/>
          </w:tcPr>
          <w:p w:rsidR="004D17B7" w:rsidRPr="004D17B7" w:rsidRDefault="004D17B7" w:rsidP="00FA6C9F">
            <w:pPr>
              <w:contextualSpacing/>
              <w:jc w:val="center"/>
              <w:rPr>
                <w:b/>
                <w:bCs/>
                <w:sz w:val="16"/>
                <w:szCs w:val="16"/>
              </w:rPr>
            </w:pPr>
            <w:r w:rsidRPr="004D17B7">
              <w:rPr>
                <w:rFonts w:eastAsia="Calibri"/>
                <w:sz w:val="16"/>
                <w:szCs w:val="16"/>
                <w:lang w:eastAsia="en-US"/>
              </w:rPr>
              <w:t>.</w:t>
            </w:r>
            <w:r w:rsidRPr="004D17B7">
              <w:rPr>
                <w:b/>
                <w:bCs/>
                <w:sz w:val="16"/>
                <w:szCs w:val="16"/>
              </w:rPr>
              <w:t>№ п/п</w:t>
            </w:r>
          </w:p>
        </w:tc>
        <w:tc>
          <w:tcPr>
            <w:tcW w:w="1508" w:type="pct"/>
            <w:vMerge w:val="restar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Показатели</w:t>
            </w:r>
          </w:p>
        </w:tc>
        <w:tc>
          <w:tcPr>
            <w:tcW w:w="288" w:type="pct"/>
            <w:vMerge w:val="restar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Ед. изм.</w:t>
            </w:r>
          </w:p>
        </w:tc>
        <w:tc>
          <w:tcPr>
            <w:tcW w:w="2329" w:type="pct"/>
            <w:gridSpan w:val="6"/>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Данные предприятия</w:t>
            </w:r>
          </w:p>
        </w:tc>
        <w:tc>
          <w:tcPr>
            <w:tcW w:w="660" w:type="pct"/>
            <w:gridSpan w:val="2"/>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Версия регулятора</w:t>
            </w:r>
          </w:p>
        </w:tc>
      </w:tr>
      <w:tr w:rsidR="004D17B7" w:rsidRPr="004D17B7" w:rsidTr="004D17B7">
        <w:trPr>
          <w:trHeight w:val="227"/>
          <w:tblHeader/>
        </w:trPr>
        <w:tc>
          <w:tcPr>
            <w:tcW w:w="215" w:type="pct"/>
            <w:vMerge/>
            <w:vAlign w:val="center"/>
            <w:hideMark/>
          </w:tcPr>
          <w:p w:rsidR="004D17B7" w:rsidRPr="004D17B7" w:rsidRDefault="004D17B7" w:rsidP="00FA6C9F">
            <w:pPr>
              <w:contextualSpacing/>
              <w:rPr>
                <w:b/>
                <w:bCs/>
                <w:sz w:val="16"/>
                <w:szCs w:val="16"/>
              </w:rPr>
            </w:pPr>
          </w:p>
        </w:tc>
        <w:tc>
          <w:tcPr>
            <w:tcW w:w="1508" w:type="pct"/>
            <w:vMerge/>
            <w:vAlign w:val="center"/>
            <w:hideMark/>
          </w:tcPr>
          <w:p w:rsidR="004D17B7" w:rsidRPr="004D17B7" w:rsidRDefault="004D17B7" w:rsidP="00FA6C9F">
            <w:pPr>
              <w:contextualSpacing/>
              <w:rPr>
                <w:b/>
                <w:bCs/>
                <w:sz w:val="16"/>
                <w:szCs w:val="16"/>
              </w:rPr>
            </w:pPr>
          </w:p>
        </w:tc>
        <w:tc>
          <w:tcPr>
            <w:tcW w:w="288" w:type="pct"/>
            <w:vMerge/>
            <w:vAlign w:val="center"/>
            <w:hideMark/>
          </w:tcPr>
          <w:p w:rsidR="004D17B7" w:rsidRPr="004D17B7" w:rsidRDefault="004D17B7" w:rsidP="00FA6C9F">
            <w:pPr>
              <w:contextualSpacing/>
              <w:rPr>
                <w:b/>
                <w:bCs/>
                <w:sz w:val="16"/>
                <w:szCs w:val="16"/>
              </w:rPr>
            </w:pPr>
          </w:p>
        </w:tc>
        <w:tc>
          <w:tcPr>
            <w:tcW w:w="325"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2017 год</w:t>
            </w:r>
          </w:p>
        </w:tc>
        <w:tc>
          <w:tcPr>
            <w:tcW w:w="340"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2017 год</w:t>
            </w:r>
          </w:p>
        </w:tc>
        <w:tc>
          <w:tcPr>
            <w:tcW w:w="325"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2018 год</w:t>
            </w:r>
          </w:p>
        </w:tc>
        <w:tc>
          <w:tcPr>
            <w:tcW w:w="401"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2018 год</w:t>
            </w:r>
          </w:p>
        </w:tc>
        <w:tc>
          <w:tcPr>
            <w:tcW w:w="467"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2019 год</w:t>
            </w:r>
          </w:p>
        </w:tc>
        <w:tc>
          <w:tcPr>
            <w:tcW w:w="472"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2020 год</w:t>
            </w:r>
          </w:p>
        </w:tc>
        <w:tc>
          <w:tcPr>
            <w:tcW w:w="303"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2019 год</w:t>
            </w:r>
          </w:p>
        </w:tc>
        <w:tc>
          <w:tcPr>
            <w:tcW w:w="358"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2020 год</w:t>
            </w:r>
          </w:p>
        </w:tc>
      </w:tr>
      <w:tr w:rsidR="004D17B7" w:rsidRPr="004D17B7" w:rsidTr="004D17B7">
        <w:trPr>
          <w:trHeight w:val="227"/>
          <w:tblHeader/>
        </w:trPr>
        <w:tc>
          <w:tcPr>
            <w:tcW w:w="215" w:type="pct"/>
            <w:vMerge/>
            <w:vAlign w:val="center"/>
            <w:hideMark/>
          </w:tcPr>
          <w:p w:rsidR="004D17B7" w:rsidRPr="004D17B7" w:rsidRDefault="004D17B7" w:rsidP="00FA6C9F">
            <w:pPr>
              <w:contextualSpacing/>
              <w:rPr>
                <w:b/>
                <w:bCs/>
                <w:sz w:val="16"/>
                <w:szCs w:val="16"/>
              </w:rPr>
            </w:pPr>
          </w:p>
        </w:tc>
        <w:tc>
          <w:tcPr>
            <w:tcW w:w="1508" w:type="pct"/>
            <w:vMerge/>
            <w:vAlign w:val="center"/>
            <w:hideMark/>
          </w:tcPr>
          <w:p w:rsidR="004D17B7" w:rsidRPr="004D17B7" w:rsidRDefault="004D17B7" w:rsidP="00FA6C9F">
            <w:pPr>
              <w:contextualSpacing/>
              <w:rPr>
                <w:b/>
                <w:bCs/>
                <w:sz w:val="16"/>
                <w:szCs w:val="16"/>
              </w:rPr>
            </w:pPr>
          </w:p>
        </w:tc>
        <w:tc>
          <w:tcPr>
            <w:tcW w:w="288" w:type="pct"/>
            <w:vMerge/>
            <w:vAlign w:val="center"/>
            <w:hideMark/>
          </w:tcPr>
          <w:p w:rsidR="004D17B7" w:rsidRPr="004D17B7" w:rsidRDefault="004D17B7" w:rsidP="00FA6C9F">
            <w:pPr>
              <w:contextualSpacing/>
              <w:rPr>
                <w:b/>
                <w:bCs/>
                <w:sz w:val="16"/>
                <w:szCs w:val="16"/>
              </w:rPr>
            </w:pPr>
          </w:p>
        </w:tc>
        <w:tc>
          <w:tcPr>
            <w:tcW w:w="325" w:type="pct"/>
            <w:shd w:val="clear" w:color="auto" w:fill="auto"/>
            <w:vAlign w:val="center"/>
            <w:hideMark/>
          </w:tcPr>
          <w:p w:rsidR="004D17B7" w:rsidRPr="004D17B7" w:rsidRDefault="004D17B7" w:rsidP="00FA6C9F">
            <w:pPr>
              <w:contextualSpacing/>
              <w:jc w:val="center"/>
              <w:rPr>
                <w:b/>
                <w:bCs/>
                <w:color w:val="000000"/>
                <w:sz w:val="16"/>
                <w:szCs w:val="16"/>
              </w:rPr>
            </w:pPr>
            <w:r w:rsidRPr="004D17B7">
              <w:rPr>
                <w:b/>
                <w:bCs/>
                <w:color w:val="000000"/>
                <w:sz w:val="16"/>
                <w:szCs w:val="16"/>
              </w:rPr>
              <w:t>План (ЛенРТК)</w:t>
            </w:r>
          </w:p>
        </w:tc>
        <w:tc>
          <w:tcPr>
            <w:tcW w:w="340" w:type="pct"/>
            <w:shd w:val="clear" w:color="auto" w:fill="auto"/>
            <w:vAlign w:val="center"/>
            <w:hideMark/>
          </w:tcPr>
          <w:p w:rsidR="004D17B7" w:rsidRPr="004D17B7" w:rsidRDefault="004D17B7" w:rsidP="00FA6C9F">
            <w:pPr>
              <w:contextualSpacing/>
              <w:jc w:val="center"/>
              <w:rPr>
                <w:b/>
                <w:bCs/>
                <w:color w:val="000000"/>
                <w:sz w:val="16"/>
                <w:szCs w:val="16"/>
              </w:rPr>
            </w:pPr>
            <w:r w:rsidRPr="004D17B7">
              <w:rPr>
                <w:b/>
                <w:bCs/>
                <w:color w:val="000000"/>
                <w:sz w:val="16"/>
                <w:szCs w:val="16"/>
              </w:rPr>
              <w:t>Факт</w:t>
            </w:r>
          </w:p>
        </w:tc>
        <w:tc>
          <w:tcPr>
            <w:tcW w:w="325" w:type="pct"/>
            <w:shd w:val="clear" w:color="auto" w:fill="auto"/>
            <w:vAlign w:val="center"/>
            <w:hideMark/>
          </w:tcPr>
          <w:p w:rsidR="004D17B7" w:rsidRPr="004D17B7" w:rsidRDefault="004D17B7" w:rsidP="00FA6C9F">
            <w:pPr>
              <w:contextualSpacing/>
              <w:jc w:val="center"/>
              <w:rPr>
                <w:b/>
                <w:bCs/>
                <w:color w:val="000000"/>
                <w:sz w:val="16"/>
                <w:szCs w:val="16"/>
              </w:rPr>
            </w:pPr>
            <w:r w:rsidRPr="004D17B7">
              <w:rPr>
                <w:b/>
                <w:bCs/>
                <w:color w:val="000000"/>
                <w:sz w:val="16"/>
                <w:szCs w:val="16"/>
              </w:rPr>
              <w:t>План (ЛенРТК)</w:t>
            </w:r>
          </w:p>
        </w:tc>
        <w:tc>
          <w:tcPr>
            <w:tcW w:w="401" w:type="pct"/>
            <w:shd w:val="clear" w:color="auto" w:fill="auto"/>
            <w:vAlign w:val="center"/>
            <w:hideMark/>
          </w:tcPr>
          <w:p w:rsidR="004D17B7" w:rsidRPr="004D17B7" w:rsidRDefault="004D17B7" w:rsidP="00FA6C9F">
            <w:pPr>
              <w:contextualSpacing/>
              <w:jc w:val="center"/>
              <w:rPr>
                <w:b/>
                <w:bCs/>
                <w:color w:val="000000"/>
                <w:sz w:val="16"/>
                <w:szCs w:val="16"/>
              </w:rPr>
            </w:pPr>
            <w:r w:rsidRPr="004D17B7">
              <w:rPr>
                <w:b/>
                <w:bCs/>
                <w:color w:val="000000"/>
                <w:sz w:val="16"/>
                <w:szCs w:val="16"/>
              </w:rPr>
              <w:t>Ожидаемое</w:t>
            </w:r>
          </w:p>
        </w:tc>
        <w:tc>
          <w:tcPr>
            <w:tcW w:w="467" w:type="pct"/>
            <w:shd w:val="clear" w:color="auto" w:fill="auto"/>
            <w:vAlign w:val="center"/>
            <w:hideMark/>
          </w:tcPr>
          <w:p w:rsidR="004D17B7" w:rsidRPr="004D17B7" w:rsidRDefault="004D17B7" w:rsidP="00FA6C9F">
            <w:pPr>
              <w:contextualSpacing/>
              <w:jc w:val="center"/>
              <w:rPr>
                <w:b/>
                <w:bCs/>
                <w:color w:val="000000"/>
                <w:sz w:val="16"/>
                <w:szCs w:val="16"/>
              </w:rPr>
            </w:pPr>
            <w:r w:rsidRPr="004D17B7">
              <w:rPr>
                <w:b/>
                <w:bCs/>
                <w:color w:val="000000"/>
                <w:sz w:val="16"/>
                <w:szCs w:val="16"/>
              </w:rPr>
              <w:t>План  (Заявленный при тарифном регулировании на 2019-2023)</w:t>
            </w:r>
          </w:p>
        </w:tc>
        <w:tc>
          <w:tcPr>
            <w:tcW w:w="472" w:type="pct"/>
            <w:shd w:val="clear" w:color="auto" w:fill="auto"/>
            <w:vAlign w:val="center"/>
            <w:hideMark/>
          </w:tcPr>
          <w:p w:rsidR="004D17B7" w:rsidRPr="004D17B7" w:rsidRDefault="004D17B7" w:rsidP="00FA6C9F">
            <w:pPr>
              <w:contextualSpacing/>
              <w:jc w:val="center"/>
              <w:rPr>
                <w:b/>
                <w:bCs/>
                <w:color w:val="000000"/>
                <w:sz w:val="16"/>
                <w:szCs w:val="16"/>
              </w:rPr>
            </w:pPr>
            <w:r w:rsidRPr="004D17B7">
              <w:rPr>
                <w:b/>
                <w:bCs/>
                <w:color w:val="000000"/>
                <w:sz w:val="16"/>
                <w:szCs w:val="16"/>
              </w:rPr>
              <w:t>План  (Заявленный при тарифном регулировании на 2019-2023)</w:t>
            </w:r>
          </w:p>
        </w:tc>
        <w:tc>
          <w:tcPr>
            <w:tcW w:w="303"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c>
          <w:tcPr>
            <w:tcW w:w="358"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 xml:space="preserve">План </w:t>
            </w:r>
          </w:p>
        </w:tc>
      </w:tr>
      <w:tr w:rsidR="004D17B7" w:rsidRPr="004D17B7" w:rsidTr="004D17B7">
        <w:trPr>
          <w:trHeight w:val="227"/>
        </w:trPr>
        <w:tc>
          <w:tcPr>
            <w:tcW w:w="215"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1</w:t>
            </w:r>
          </w:p>
        </w:tc>
        <w:tc>
          <w:tcPr>
            <w:tcW w:w="1508" w:type="pct"/>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Расчёт коэффициента индексации</w:t>
            </w:r>
          </w:p>
        </w:tc>
        <w:tc>
          <w:tcPr>
            <w:tcW w:w="288"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 </w:t>
            </w:r>
          </w:p>
        </w:tc>
        <w:tc>
          <w:tcPr>
            <w:tcW w:w="325"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40"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25"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401"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467"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472"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03"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58"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Индекс потребительских цен на расчетный период регулирования (ИПЦ)</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4,60</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3,00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Индекс эффективности операционных расходов (ИОР)</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1,00</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1,00</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1.3</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Индекс изменения количества активов (ИКА) производство</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03"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1.3.1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Установленная тепловая мощность источника тепловой энергии (производство)</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Гкал/ч</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12,69</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12,69</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1.4</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Индекс изменения количества активов (ИКА) передача</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03"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1.4.1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Количество условных единиц, относящихся к активам, необходимым для осуществления регулируемой деятельности (передача)</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У.е.</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16,92</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16,92</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16,92</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16,92</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1.4.2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Коэффициент эластичности затрат по росту активов (Кэл)</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0,75</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0,75</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1.5</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Итого коэффициент индексации (производство т/э)</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1,00</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1,02</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1.6</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Итого коэффициент индексации (передача т/э)</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1,00</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1,02</w:t>
            </w:r>
          </w:p>
        </w:tc>
      </w:tr>
      <w:tr w:rsidR="004D17B7" w:rsidRPr="004D17B7" w:rsidTr="004D17B7">
        <w:trPr>
          <w:trHeight w:val="227"/>
        </w:trPr>
        <w:tc>
          <w:tcPr>
            <w:tcW w:w="215"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2</w:t>
            </w:r>
          </w:p>
        </w:tc>
        <w:tc>
          <w:tcPr>
            <w:tcW w:w="1508" w:type="pct"/>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Итого расходы на производство тепловой энергии, теплоносителя</w:t>
            </w:r>
          </w:p>
        </w:tc>
        <w:tc>
          <w:tcPr>
            <w:tcW w:w="288"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Тыс руб</w:t>
            </w:r>
          </w:p>
        </w:tc>
        <w:tc>
          <w:tcPr>
            <w:tcW w:w="325"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12 228,38</w:t>
            </w:r>
          </w:p>
        </w:tc>
        <w:tc>
          <w:tcPr>
            <w:tcW w:w="340"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10 469,90</w:t>
            </w:r>
          </w:p>
        </w:tc>
        <w:tc>
          <w:tcPr>
            <w:tcW w:w="325"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12 947,36</w:t>
            </w:r>
          </w:p>
        </w:tc>
        <w:tc>
          <w:tcPr>
            <w:tcW w:w="401"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14 152,09</w:t>
            </w:r>
          </w:p>
        </w:tc>
        <w:tc>
          <w:tcPr>
            <w:tcW w:w="467"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13 077,90</w:t>
            </w:r>
          </w:p>
        </w:tc>
        <w:tc>
          <w:tcPr>
            <w:tcW w:w="472"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13 542,06</w:t>
            </w:r>
          </w:p>
        </w:tc>
        <w:tc>
          <w:tcPr>
            <w:tcW w:w="303"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12 931,32</w:t>
            </w:r>
          </w:p>
        </w:tc>
        <w:tc>
          <w:tcPr>
            <w:tcW w:w="358"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12 326,38</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2.1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Операционные расходы</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3 601,32</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3 633,51</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3 697,96</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3 809,77</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4 113,48</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4 113,48</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3 865,46</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3 941,61</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2.2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Неподконтрольные расходы (без налога на прибыль)</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1 098,29</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1 328,79</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1 469,99</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1 055,12</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1 142,43</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1 142,43</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1 526,44</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1 419,94</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2.3</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Ресурсы</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7 528,77</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5 507,60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7 779,41</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9 287,20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7 821,99</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8 286,15</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7 539,41</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6 964,84</w:t>
            </w:r>
          </w:p>
        </w:tc>
      </w:tr>
      <w:tr w:rsidR="004D17B7" w:rsidRPr="004D17B7" w:rsidTr="004D17B7">
        <w:trPr>
          <w:trHeight w:val="227"/>
        </w:trPr>
        <w:tc>
          <w:tcPr>
            <w:tcW w:w="215"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3</w:t>
            </w:r>
          </w:p>
        </w:tc>
        <w:tc>
          <w:tcPr>
            <w:tcW w:w="1508" w:type="pct"/>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Итого расходы на передачу тепловой энергии</w:t>
            </w:r>
          </w:p>
        </w:tc>
        <w:tc>
          <w:tcPr>
            <w:tcW w:w="288"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Тыс руб</w:t>
            </w:r>
          </w:p>
        </w:tc>
        <w:tc>
          <w:tcPr>
            <w:tcW w:w="325"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340"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325"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401"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467"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472"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303"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358"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3.1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Операционные расходы</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3.2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Неподконтрольные расходы (без налога на прибыль)</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3.3</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Ресурсы</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r>
      <w:tr w:rsidR="004D17B7" w:rsidRPr="004D17B7" w:rsidTr="004D17B7">
        <w:trPr>
          <w:trHeight w:val="227"/>
        </w:trPr>
        <w:tc>
          <w:tcPr>
            <w:tcW w:w="215"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4</w:t>
            </w:r>
          </w:p>
        </w:tc>
        <w:tc>
          <w:tcPr>
            <w:tcW w:w="1508" w:type="pct"/>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Итого расходы из прибыли (без налога на прибыль)</w:t>
            </w:r>
          </w:p>
        </w:tc>
        <w:tc>
          <w:tcPr>
            <w:tcW w:w="288"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61,53</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65,14</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4.1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нормативная прибыль</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61,53</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65,14</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4.1.1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нормативный уровень прибыли</w:t>
            </w:r>
          </w:p>
        </w:tc>
        <w:tc>
          <w:tcPr>
            <w:tcW w:w="288"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0,50</w:t>
            </w:r>
          </w:p>
        </w:tc>
        <w:tc>
          <w:tcPr>
            <w:tcW w:w="340"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0,50</w:t>
            </w:r>
          </w:p>
        </w:tc>
        <w:tc>
          <w:tcPr>
            <w:tcW w:w="401"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4.2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расчетная предпринимательская прибыль</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4.2.1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288"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r>
      <w:tr w:rsidR="004D17B7" w:rsidRPr="004D17B7" w:rsidTr="004D17B7">
        <w:trPr>
          <w:trHeight w:val="227"/>
        </w:trPr>
        <w:tc>
          <w:tcPr>
            <w:tcW w:w="215"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5</w:t>
            </w:r>
          </w:p>
        </w:tc>
        <w:tc>
          <w:tcPr>
            <w:tcW w:w="1508" w:type="pct"/>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Налог на прибыль</w:t>
            </w:r>
          </w:p>
        </w:tc>
        <w:tc>
          <w:tcPr>
            <w:tcW w:w="288"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15,38</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16,29</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r>
      <w:tr w:rsidR="004D17B7" w:rsidRPr="004D17B7" w:rsidTr="004D17B7">
        <w:trPr>
          <w:trHeight w:val="227"/>
        </w:trPr>
        <w:tc>
          <w:tcPr>
            <w:tcW w:w="215"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6</w:t>
            </w:r>
          </w:p>
        </w:tc>
        <w:tc>
          <w:tcPr>
            <w:tcW w:w="1508" w:type="pct"/>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Корректировка НВВ</w:t>
            </w:r>
          </w:p>
        </w:tc>
        <w:tc>
          <w:tcPr>
            <w:tcW w:w="288"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Тыс руб</w:t>
            </w:r>
          </w:p>
        </w:tc>
        <w:tc>
          <w:tcPr>
            <w:tcW w:w="325"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340"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325"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401"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467"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472"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303"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c>
          <w:tcPr>
            <w:tcW w:w="358" w:type="pct"/>
            <w:shd w:val="clear" w:color="000000" w:fill="CCFFCC"/>
            <w:vAlign w:val="center"/>
            <w:hideMark/>
          </w:tcPr>
          <w:p w:rsidR="004D17B7" w:rsidRPr="004D17B7" w:rsidRDefault="004D17B7" w:rsidP="00FA6C9F">
            <w:pPr>
              <w:contextualSpacing/>
              <w:jc w:val="right"/>
              <w:rPr>
                <w:b/>
                <w:bCs/>
                <w:sz w:val="16"/>
                <w:szCs w:val="16"/>
              </w:rPr>
            </w:pPr>
            <w:r w:rsidRPr="004D17B7">
              <w:rPr>
                <w:b/>
                <w:bCs/>
                <w:sz w:val="16"/>
                <w:szCs w:val="16"/>
              </w:rPr>
              <w:t>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6.1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Результаты деятельности до перехода к регулированию цен (тарифов) на основе долгосрочных параметров регулирования</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6.2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6.3</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Корректировка с учетом надежности и качества реализуемых товаров (оказываемых услуг), подлежащая учету в НВВ</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lastRenderedPageBreak/>
              <w:t>6.4</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Корректировка НВВ в связи с изменением (неисполнением) инвестиционной программы</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6.5</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r>
      <w:tr w:rsidR="004D17B7" w:rsidRPr="004D17B7" w:rsidTr="004D17B7">
        <w:trPr>
          <w:trHeight w:val="227"/>
        </w:trPr>
        <w:tc>
          <w:tcPr>
            <w:tcW w:w="215"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7</w:t>
            </w:r>
          </w:p>
        </w:tc>
        <w:tc>
          <w:tcPr>
            <w:tcW w:w="1508" w:type="pct"/>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Расчет необходимой валовой выручки (НВВ)</w:t>
            </w:r>
          </w:p>
        </w:tc>
        <w:tc>
          <w:tcPr>
            <w:tcW w:w="288"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 </w:t>
            </w:r>
          </w:p>
        </w:tc>
        <w:tc>
          <w:tcPr>
            <w:tcW w:w="325"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40"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25"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401"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467"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472"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03"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58"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НВВ, всего, в т.ч.</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12 305,29</w:t>
            </w:r>
          </w:p>
        </w:tc>
        <w:tc>
          <w:tcPr>
            <w:tcW w:w="340"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10 469,90</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13 028,79</w:t>
            </w:r>
          </w:p>
        </w:tc>
        <w:tc>
          <w:tcPr>
            <w:tcW w:w="401"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14 152,09</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13 077,90</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13 542,06</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12 931,32</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12 326,38</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7.1.1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операционные расходы</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3 601,32</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3 633,51</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3 697,96</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3 809,77</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4 113,48</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4 113,48</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3 865,46</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3 941,61</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7.1.2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неподконтрольные расходы (с налогом на прибыль)</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1 113,67</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1 328,79</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1 486,27</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1 055,12</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1 142,43</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1 142,43</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1 526,44</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1 419,94</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7.1.3</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ресурсы</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7 528,77</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5 507,60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7 779,41</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9 287,20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7 821,99</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8 286,15</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7 539,41</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6 964,84</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7.1.4</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расходы из прибыли</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61,53</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65,14</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НВВ на теплоноситель</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40"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25"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01"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67"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472"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03"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c>
          <w:tcPr>
            <w:tcW w:w="358" w:type="pct"/>
            <w:shd w:val="clear" w:color="000000" w:fill="CCFFCC"/>
            <w:noWrap/>
            <w:vAlign w:val="center"/>
            <w:hideMark/>
          </w:tcPr>
          <w:p w:rsidR="004D17B7" w:rsidRPr="004D17B7" w:rsidRDefault="004D17B7" w:rsidP="00FA6C9F">
            <w:pPr>
              <w:contextualSpacing/>
              <w:jc w:val="right"/>
              <w:rPr>
                <w:sz w:val="16"/>
                <w:szCs w:val="16"/>
              </w:rPr>
            </w:pPr>
            <w:r w:rsidRPr="004D17B7">
              <w:rPr>
                <w:sz w:val="16"/>
                <w:szCs w:val="16"/>
              </w:rPr>
              <w:t xml:space="preserve"> 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7.3</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НВВ, без учета теплоносителя</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12 305,29</w:t>
            </w:r>
          </w:p>
        </w:tc>
        <w:tc>
          <w:tcPr>
            <w:tcW w:w="340"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10 469,90</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13 028,79</w:t>
            </w:r>
          </w:p>
        </w:tc>
        <w:tc>
          <w:tcPr>
            <w:tcW w:w="401"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14 152,09</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13 077,90</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13 542,06</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12 931,32</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12 326,38</w:t>
            </w:r>
          </w:p>
        </w:tc>
      </w:tr>
      <w:tr w:rsidR="004D17B7" w:rsidRPr="004D17B7" w:rsidTr="004D17B7">
        <w:trPr>
          <w:trHeight w:val="227"/>
        </w:trPr>
        <w:tc>
          <w:tcPr>
            <w:tcW w:w="215"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7.4</w:t>
            </w:r>
          </w:p>
        </w:tc>
        <w:tc>
          <w:tcPr>
            <w:tcW w:w="1508" w:type="pct"/>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НВВ по конечным потребителям с коллекторов</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40"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01"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7.4.1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НВВ, I полугодие</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40"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01"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7.4.2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НВВ, II полугодие</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40"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01"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0,00</w:t>
            </w:r>
          </w:p>
        </w:tc>
      </w:tr>
      <w:tr w:rsidR="004D17B7" w:rsidRPr="004D17B7" w:rsidTr="004D17B7">
        <w:trPr>
          <w:trHeight w:val="227"/>
        </w:trPr>
        <w:tc>
          <w:tcPr>
            <w:tcW w:w="215"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8</w:t>
            </w:r>
          </w:p>
        </w:tc>
        <w:tc>
          <w:tcPr>
            <w:tcW w:w="1508" w:type="pct"/>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НВВ без учета теплоносителя товарная из сети</w:t>
            </w:r>
          </w:p>
        </w:tc>
        <w:tc>
          <w:tcPr>
            <w:tcW w:w="288" w:type="pct"/>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Тыс руб</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2 879,68</w:t>
            </w:r>
          </w:p>
        </w:tc>
        <w:tc>
          <w:tcPr>
            <w:tcW w:w="340"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3 044,25</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2 960,95</w:t>
            </w:r>
          </w:p>
        </w:tc>
        <w:tc>
          <w:tcPr>
            <w:tcW w:w="401"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4 332,09</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4 003,30</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4 145,38</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3 215,70</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3 407,66</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8.1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НВВ, I полугодие</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1 645,91</w:t>
            </w:r>
          </w:p>
        </w:tc>
        <w:tc>
          <w:tcPr>
            <w:tcW w:w="340"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1 732,10</w:t>
            </w:r>
          </w:p>
        </w:tc>
        <w:tc>
          <w:tcPr>
            <w:tcW w:w="401"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1 857,46</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3 130,54</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1 857,46</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1 981,52</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8.2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НВВ, II полугодие</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Тыс руб</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1 233,77</w:t>
            </w:r>
          </w:p>
        </w:tc>
        <w:tc>
          <w:tcPr>
            <w:tcW w:w="340"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1 228,85</w:t>
            </w:r>
          </w:p>
        </w:tc>
        <w:tc>
          <w:tcPr>
            <w:tcW w:w="401"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2 145,83</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1 014,84</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1 358,24</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1 426,14</w:t>
            </w:r>
          </w:p>
        </w:tc>
      </w:tr>
      <w:tr w:rsidR="004D17B7" w:rsidRPr="004D17B7" w:rsidTr="004D17B7">
        <w:trPr>
          <w:trHeight w:val="227"/>
        </w:trPr>
        <w:tc>
          <w:tcPr>
            <w:tcW w:w="215"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10</w:t>
            </w:r>
          </w:p>
        </w:tc>
        <w:tc>
          <w:tcPr>
            <w:tcW w:w="1508" w:type="pct"/>
            <w:shd w:val="clear" w:color="000000" w:fill="C0C0C0"/>
            <w:noWrap/>
            <w:vAlign w:val="center"/>
            <w:hideMark/>
          </w:tcPr>
          <w:p w:rsidR="004D17B7" w:rsidRPr="004D17B7" w:rsidRDefault="004D17B7" w:rsidP="00FA6C9F">
            <w:pPr>
              <w:contextualSpacing/>
              <w:rPr>
                <w:b/>
                <w:bCs/>
                <w:sz w:val="16"/>
                <w:szCs w:val="16"/>
              </w:rPr>
            </w:pPr>
            <w:r w:rsidRPr="004D17B7">
              <w:rPr>
                <w:b/>
                <w:bCs/>
                <w:sz w:val="16"/>
                <w:szCs w:val="16"/>
              </w:rPr>
              <w:t>Тарифное меню</w:t>
            </w:r>
          </w:p>
        </w:tc>
        <w:tc>
          <w:tcPr>
            <w:tcW w:w="288" w:type="pct"/>
            <w:shd w:val="clear" w:color="000000" w:fill="C0C0C0"/>
            <w:vAlign w:val="center"/>
            <w:hideMark/>
          </w:tcPr>
          <w:p w:rsidR="004D17B7" w:rsidRPr="004D17B7" w:rsidRDefault="004D17B7" w:rsidP="00FA6C9F">
            <w:pPr>
              <w:contextualSpacing/>
              <w:jc w:val="center"/>
              <w:rPr>
                <w:b/>
                <w:bCs/>
                <w:sz w:val="16"/>
                <w:szCs w:val="16"/>
              </w:rPr>
            </w:pPr>
            <w:r w:rsidRPr="004D17B7">
              <w:rPr>
                <w:b/>
                <w:bCs/>
                <w:sz w:val="16"/>
                <w:szCs w:val="16"/>
              </w:rPr>
              <w:t> </w:t>
            </w:r>
          </w:p>
        </w:tc>
        <w:tc>
          <w:tcPr>
            <w:tcW w:w="325"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40"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25"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401"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467"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472"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03"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c>
          <w:tcPr>
            <w:tcW w:w="358" w:type="pct"/>
            <w:shd w:val="clear" w:color="000000" w:fill="C0C0C0"/>
            <w:vAlign w:val="center"/>
            <w:hideMark/>
          </w:tcPr>
          <w:p w:rsidR="004D17B7" w:rsidRPr="004D17B7" w:rsidRDefault="004D17B7" w:rsidP="00FA6C9F">
            <w:pPr>
              <w:contextualSpacing/>
              <w:jc w:val="right"/>
              <w:rPr>
                <w:b/>
                <w:bCs/>
                <w:sz w:val="16"/>
                <w:szCs w:val="16"/>
              </w:rPr>
            </w:pPr>
            <w:r w:rsidRPr="004D17B7">
              <w:rPr>
                <w:b/>
                <w:bCs/>
                <w:sz w:val="16"/>
                <w:szCs w:val="16"/>
              </w:rPr>
              <w:t> </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10.2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Тарифы из сети</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руб/Гкал</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 </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10.3</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Отопление, год</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руб/Гкал</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1 570,93</w:t>
            </w:r>
          </w:p>
        </w:tc>
        <w:tc>
          <w:tcPr>
            <w:tcW w:w="340"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1 859,39</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1 677,97</w:t>
            </w:r>
          </w:p>
        </w:tc>
        <w:tc>
          <w:tcPr>
            <w:tcW w:w="401"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2 455,00</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2 268,67</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2 349,19</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1 822,34</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1 931,12</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10.3.1</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I полугодие</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руб/Гкал</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1 538,88</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1 538,88</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1 615,83</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1 615,83</w:t>
            </w:r>
          </w:p>
        </w:tc>
        <w:tc>
          <w:tcPr>
            <w:tcW w:w="467"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1 774,15</w:t>
            </w:r>
          </w:p>
        </w:tc>
        <w:tc>
          <w:tcPr>
            <w:tcW w:w="472"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2 990,13</w:t>
            </w:r>
          </w:p>
        </w:tc>
        <w:tc>
          <w:tcPr>
            <w:tcW w:w="303"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1 774,15</w:t>
            </w:r>
          </w:p>
        </w:tc>
        <w:tc>
          <w:tcPr>
            <w:tcW w:w="358"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1 892,64</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10.3.2</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II полугодие</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руб/Гкал</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1 615,83</w:t>
            </w:r>
          </w:p>
        </w:tc>
        <w:tc>
          <w:tcPr>
            <w:tcW w:w="340"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1 615,83</w:t>
            </w:r>
          </w:p>
        </w:tc>
        <w:tc>
          <w:tcPr>
            <w:tcW w:w="325"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1 774,15</w:t>
            </w:r>
          </w:p>
        </w:tc>
        <w:tc>
          <w:tcPr>
            <w:tcW w:w="401" w:type="pct"/>
            <w:shd w:val="clear" w:color="000000" w:fill="FFFFCC"/>
            <w:vAlign w:val="center"/>
            <w:hideMark/>
          </w:tcPr>
          <w:p w:rsidR="004D17B7" w:rsidRPr="004D17B7" w:rsidRDefault="004D17B7" w:rsidP="00FA6C9F">
            <w:pPr>
              <w:contextualSpacing/>
              <w:jc w:val="right"/>
              <w:rPr>
                <w:sz w:val="16"/>
                <w:szCs w:val="16"/>
              </w:rPr>
            </w:pPr>
            <w:r w:rsidRPr="004D17B7">
              <w:rPr>
                <w:sz w:val="16"/>
                <w:szCs w:val="16"/>
              </w:rPr>
              <w:t>1 774,15</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2 990,13</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1 414,13</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1 892,65</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1 987,26</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10.4</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Рост II/I</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40"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325"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01" w:type="pct"/>
            <w:shd w:val="clear" w:color="auto" w:fill="auto"/>
            <w:vAlign w:val="center"/>
            <w:hideMark/>
          </w:tcPr>
          <w:p w:rsidR="004D17B7" w:rsidRPr="004D17B7" w:rsidRDefault="004D17B7" w:rsidP="00FA6C9F">
            <w:pPr>
              <w:contextualSpacing/>
              <w:jc w:val="right"/>
              <w:rPr>
                <w:sz w:val="16"/>
                <w:szCs w:val="16"/>
              </w:rPr>
            </w:pPr>
            <w:r w:rsidRPr="004D17B7">
              <w:rPr>
                <w:sz w:val="16"/>
                <w:szCs w:val="16"/>
              </w:rPr>
              <w:t> </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168,54</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47,29</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106,68</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105,00</w:t>
            </w:r>
          </w:p>
        </w:tc>
      </w:tr>
      <w:tr w:rsidR="004D17B7" w:rsidRPr="004D17B7" w:rsidTr="004D17B7">
        <w:trPr>
          <w:trHeight w:val="227"/>
        </w:trPr>
        <w:tc>
          <w:tcPr>
            <w:tcW w:w="215"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10.6</w:t>
            </w:r>
          </w:p>
        </w:tc>
        <w:tc>
          <w:tcPr>
            <w:tcW w:w="1508" w:type="pct"/>
            <w:shd w:val="clear" w:color="auto" w:fill="auto"/>
            <w:vAlign w:val="center"/>
            <w:hideMark/>
          </w:tcPr>
          <w:p w:rsidR="004D17B7" w:rsidRPr="004D17B7" w:rsidRDefault="004D17B7" w:rsidP="00FA6C9F">
            <w:pPr>
              <w:contextualSpacing/>
              <w:rPr>
                <w:sz w:val="16"/>
                <w:szCs w:val="16"/>
              </w:rPr>
            </w:pPr>
            <w:r w:rsidRPr="004D17B7">
              <w:rPr>
                <w:sz w:val="16"/>
                <w:szCs w:val="16"/>
              </w:rPr>
              <w:t xml:space="preserve">Топливная составляющая </w:t>
            </w:r>
          </w:p>
        </w:tc>
        <w:tc>
          <w:tcPr>
            <w:tcW w:w="288" w:type="pct"/>
            <w:shd w:val="clear" w:color="auto" w:fill="auto"/>
            <w:vAlign w:val="center"/>
            <w:hideMark/>
          </w:tcPr>
          <w:p w:rsidR="004D17B7" w:rsidRPr="004D17B7" w:rsidRDefault="004D17B7" w:rsidP="00FA6C9F">
            <w:pPr>
              <w:contextualSpacing/>
              <w:jc w:val="center"/>
              <w:rPr>
                <w:sz w:val="16"/>
                <w:szCs w:val="16"/>
              </w:rPr>
            </w:pPr>
            <w:r w:rsidRPr="004D17B7">
              <w:rPr>
                <w:sz w:val="16"/>
                <w:szCs w:val="16"/>
              </w:rPr>
              <w:t>руб/Гкал</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715,41</w:t>
            </w:r>
          </w:p>
        </w:tc>
        <w:tc>
          <w:tcPr>
            <w:tcW w:w="340"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801,03</w:t>
            </w:r>
          </w:p>
        </w:tc>
        <w:tc>
          <w:tcPr>
            <w:tcW w:w="325"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749,82</w:t>
            </w:r>
          </w:p>
        </w:tc>
        <w:tc>
          <w:tcPr>
            <w:tcW w:w="401"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1 229,96</w:t>
            </w:r>
          </w:p>
        </w:tc>
        <w:tc>
          <w:tcPr>
            <w:tcW w:w="467"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933,34</w:t>
            </w:r>
          </w:p>
        </w:tc>
        <w:tc>
          <w:tcPr>
            <w:tcW w:w="472"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991,31</w:t>
            </w:r>
          </w:p>
        </w:tc>
        <w:tc>
          <w:tcPr>
            <w:tcW w:w="303"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773,32</w:t>
            </w:r>
          </w:p>
        </w:tc>
        <w:tc>
          <w:tcPr>
            <w:tcW w:w="358" w:type="pct"/>
            <w:shd w:val="clear" w:color="000000" w:fill="CCFFCC"/>
            <w:vAlign w:val="center"/>
            <w:hideMark/>
          </w:tcPr>
          <w:p w:rsidR="004D17B7" w:rsidRPr="004D17B7" w:rsidRDefault="004D17B7" w:rsidP="00FA6C9F">
            <w:pPr>
              <w:contextualSpacing/>
              <w:jc w:val="right"/>
              <w:rPr>
                <w:sz w:val="16"/>
                <w:szCs w:val="16"/>
              </w:rPr>
            </w:pPr>
            <w:r w:rsidRPr="004D17B7">
              <w:rPr>
                <w:sz w:val="16"/>
                <w:szCs w:val="16"/>
              </w:rPr>
              <w:t>788,44</w:t>
            </w:r>
          </w:p>
        </w:tc>
      </w:tr>
    </w:tbl>
    <w:p w:rsidR="004D17B7" w:rsidRPr="004D17B7" w:rsidRDefault="004D17B7" w:rsidP="00FA6C9F">
      <w:pPr>
        <w:contextualSpacing/>
        <w:jc w:val="both"/>
        <w:rPr>
          <w:rFonts w:eastAsia="Calibri"/>
          <w:sz w:val="26"/>
          <w:szCs w:val="26"/>
          <w:lang w:eastAsia="en-US"/>
        </w:rPr>
      </w:pPr>
    </w:p>
    <w:p w:rsidR="004D17B7" w:rsidRPr="004D17B7" w:rsidRDefault="004D17B7" w:rsidP="00FA6C9F">
      <w:pPr>
        <w:contextualSpacing/>
        <w:jc w:val="both"/>
        <w:rPr>
          <w:rFonts w:eastAsia="Calibri"/>
          <w:sz w:val="26"/>
          <w:szCs w:val="26"/>
          <w:lang w:eastAsia="en-US"/>
        </w:rPr>
        <w:sectPr w:rsidR="004D17B7" w:rsidRPr="004D17B7" w:rsidSect="004D17B7">
          <w:pgSz w:w="16838" w:h="11906" w:orient="landscape"/>
          <w:pgMar w:top="851" w:right="1134" w:bottom="567" w:left="1134" w:header="709" w:footer="709" w:gutter="0"/>
          <w:cols w:space="708"/>
          <w:docGrid w:linePitch="360"/>
        </w:sectPr>
      </w:pPr>
    </w:p>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lastRenderedPageBreak/>
        <w:t>3. Установить тарифы на тепловую энергию, поставляемую обществом с ограниченной ответственностью «Ольшаники» потребителям (кроме населения) на территории Ленинградской области на 2020 г:</w:t>
      </w:r>
    </w:p>
    <w:tbl>
      <w:tblPr>
        <w:tblW w:w="51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737"/>
        <w:gridCol w:w="2943"/>
        <w:gridCol w:w="1168"/>
        <w:gridCol w:w="763"/>
        <w:gridCol w:w="763"/>
        <w:gridCol w:w="763"/>
        <w:gridCol w:w="817"/>
        <w:gridCol w:w="1334"/>
      </w:tblGrid>
      <w:tr w:rsidR="004D17B7" w:rsidRPr="004D17B7" w:rsidTr="004D17B7">
        <w:trPr>
          <w:trHeight w:val="227"/>
        </w:trPr>
        <w:tc>
          <w:tcPr>
            <w:tcW w:w="226" w:type="pct"/>
            <w:vMerge w:val="restart"/>
            <w:shd w:val="clear" w:color="auto" w:fill="auto"/>
            <w:vAlign w:val="center"/>
            <w:hideMark/>
          </w:tcPr>
          <w:p w:rsidR="004D17B7" w:rsidRPr="004D17B7" w:rsidRDefault="004D17B7" w:rsidP="00FA6C9F">
            <w:pPr>
              <w:contextualSpacing/>
              <w:jc w:val="center"/>
            </w:pPr>
            <w:r w:rsidRPr="004D17B7">
              <w:t>№ п/п</w:t>
            </w:r>
          </w:p>
        </w:tc>
        <w:tc>
          <w:tcPr>
            <w:tcW w:w="806" w:type="pct"/>
            <w:vMerge w:val="restart"/>
            <w:shd w:val="clear" w:color="auto" w:fill="auto"/>
            <w:noWrap/>
            <w:vAlign w:val="center"/>
            <w:hideMark/>
          </w:tcPr>
          <w:p w:rsidR="004D17B7" w:rsidRPr="004D17B7" w:rsidRDefault="004D17B7" w:rsidP="00FA6C9F">
            <w:pPr>
              <w:contextualSpacing/>
              <w:jc w:val="center"/>
            </w:pPr>
            <w:r w:rsidRPr="004D17B7">
              <w:t>Вид тарифа</w:t>
            </w:r>
          </w:p>
        </w:tc>
        <w:tc>
          <w:tcPr>
            <w:tcW w:w="1366" w:type="pct"/>
            <w:vMerge w:val="restart"/>
            <w:shd w:val="clear" w:color="auto" w:fill="auto"/>
            <w:noWrap/>
            <w:vAlign w:val="center"/>
            <w:hideMark/>
          </w:tcPr>
          <w:p w:rsidR="004D17B7" w:rsidRPr="004D17B7" w:rsidRDefault="004D17B7" w:rsidP="00FA6C9F">
            <w:pPr>
              <w:contextualSpacing/>
              <w:jc w:val="center"/>
            </w:pPr>
            <w:r w:rsidRPr="004D17B7">
              <w:t>Год с календарной разбивкой</w:t>
            </w:r>
          </w:p>
        </w:tc>
        <w:tc>
          <w:tcPr>
            <w:tcW w:w="542" w:type="pct"/>
            <w:vMerge w:val="restart"/>
            <w:shd w:val="clear" w:color="auto" w:fill="auto"/>
            <w:noWrap/>
            <w:vAlign w:val="center"/>
            <w:hideMark/>
          </w:tcPr>
          <w:p w:rsidR="004D17B7" w:rsidRPr="004D17B7" w:rsidRDefault="004D17B7" w:rsidP="00FA6C9F">
            <w:pPr>
              <w:contextualSpacing/>
              <w:jc w:val="center"/>
            </w:pPr>
            <w:r w:rsidRPr="004D17B7">
              <w:t>Вода</w:t>
            </w:r>
          </w:p>
        </w:tc>
        <w:tc>
          <w:tcPr>
            <w:tcW w:w="1441" w:type="pct"/>
            <w:gridSpan w:val="4"/>
            <w:shd w:val="clear" w:color="auto" w:fill="auto"/>
            <w:noWrap/>
            <w:vAlign w:val="center"/>
            <w:hideMark/>
          </w:tcPr>
          <w:p w:rsidR="004D17B7" w:rsidRPr="004D17B7" w:rsidRDefault="004D17B7" w:rsidP="00FA6C9F">
            <w:pPr>
              <w:contextualSpacing/>
              <w:jc w:val="center"/>
            </w:pPr>
            <w:r w:rsidRPr="004D17B7">
              <w:t>Отборный пар давлением</w:t>
            </w:r>
          </w:p>
        </w:tc>
        <w:tc>
          <w:tcPr>
            <w:tcW w:w="621" w:type="pct"/>
            <w:vMerge w:val="restart"/>
            <w:shd w:val="clear" w:color="auto" w:fill="auto"/>
            <w:vAlign w:val="center"/>
            <w:hideMark/>
          </w:tcPr>
          <w:p w:rsidR="004D17B7" w:rsidRPr="004D17B7" w:rsidRDefault="004D17B7" w:rsidP="00FA6C9F">
            <w:pPr>
              <w:ind w:right="-142"/>
              <w:contextualSpacing/>
              <w:jc w:val="center"/>
            </w:pPr>
            <w:r w:rsidRPr="004D17B7">
              <w:t>Острый и редуцированный пар</w:t>
            </w:r>
          </w:p>
        </w:tc>
      </w:tr>
      <w:tr w:rsidR="004D17B7" w:rsidRPr="004D17B7" w:rsidTr="004D17B7">
        <w:trPr>
          <w:trHeight w:val="227"/>
        </w:trPr>
        <w:tc>
          <w:tcPr>
            <w:tcW w:w="226" w:type="pct"/>
            <w:vMerge/>
            <w:vAlign w:val="center"/>
            <w:hideMark/>
          </w:tcPr>
          <w:p w:rsidR="004D17B7" w:rsidRPr="004D17B7" w:rsidRDefault="004D17B7" w:rsidP="00FA6C9F">
            <w:pPr>
              <w:contextualSpacing/>
            </w:pPr>
          </w:p>
        </w:tc>
        <w:tc>
          <w:tcPr>
            <w:tcW w:w="806" w:type="pct"/>
            <w:vMerge/>
            <w:vAlign w:val="center"/>
            <w:hideMark/>
          </w:tcPr>
          <w:p w:rsidR="004D17B7" w:rsidRPr="004D17B7" w:rsidRDefault="004D17B7" w:rsidP="00FA6C9F">
            <w:pPr>
              <w:contextualSpacing/>
            </w:pPr>
          </w:p>
        </w:tc>
        <w:tc>
          <w:tcPr>
            <w:tcW w:w="1366" w:type="pct"/>
            <w:vMerge/>
            <w:vAlign w:val="center"/>
            <w:hideMark/>
          </w:tcPr>
          <w:p w:rsidR="004D17B7" w:rsidRPr="004D17B7" w:rsidRDefault="004D17B7" w:rsidP="00FA6C9F">
            <w:pPr>
              <w:contextualSpacing/>
            </w:pPr>
          </w:p>
        </w:tc>
        <w:tc>
          <w:tcPr>
            <w:tcW w:w="542" w:type="pct"/>
            <w:vMerge/>
            <w:vAlign w:val="center"/>
            <w:hideMark/>
          </w:tcPr>
          <w:p w:rsidR="004D17B7" w:rsidRPr="004D17B7" w:rsidRDefault="004D17B7" w:rsidP="00FA6C9F">
            <w:pPr>
              <w:contextualSpacing/>
            </w:pPr>
          </w:p>
        </w:tc>
        <w:tc>
          <w:tcPr>
            <w:tcW w:w="354" w:type="pct"/>
            <w:shd w:val="clear" w:color="auto" w:fill="auto"/>
            <w:vAlign w:val="center"/>
            <w:hideMark/>
          </w:tcPr>
          <w:p w:rsidR="004D17B7" w:rsidRPr="004D17B7" w:rsidRDefault="004D17B7" w:rsidP="00FA6C9F">
            <w:pPr>
              <w:contextualSpacing/>
              <w:jc w:val="center"/>
            </w:pPr>
            <w:r w:rsidRPr="004D17B7">
              <w:t>от 1,2 до 2,5 кг/см</w:t>
            </w:r>
            <w:r w:rsidRPr="004D17B7">
              <w:rPr>
                <w:vertAlign w:val="superscript"/>
              </w:rPr>
              <w:t>2</w:t>
            </w:r>
          </w:p>
        </w:tc>
        <w:tc>
          <w:tcPr>
            <w:tcW w:w="354" w:type="pct"/>
            <w:shd w:val="clear" w:color="auto" w:fill="auto"/>
            <w:vAlign w:val="center"/>
            <w:hideMark/>
          </w:tcPr>
          <w:p w:rsidR="004D17B7" w:rsidRPr="004D17B7" w:rsidRDefault="004D17B7" w:rsidP="00FA6C9F">
            <w:pPr>
              <w:contextualSpacing/>
              <w:jc w:val="center"/>
            </w:pPr>
            <w:r w:rsidRPr="004D17B7">
              <w:t>от 2,5 до 7,0 кг/см</w:t>
            </w:r>
            <w:r w:rsidRPr="004D17B7">
              <w:rPr>
                <w:vertAlign w:val="superscript"/>
              </w:rPr>
              <w:t>2</w:t>
            </w:r>
          </w:p>
        </w:tc>
        <w:tc>
          <w:tcPr>
            <w:tcW w:w="354" w:type="pct"/>
            <w:shd w:val="clear" w:color="auto" w:fill="auto"/>
            <w:vAlign w:val="center"/>
            <w:hideMark/>
          </w:tcPr>
          <w:p w:rsidR="004D17B7" w:rsidRPr="004D17B7" w:rsidRDefault="004D17B7" w:rsidP="00FA6C9F">
            <w:pPr>
              <w:contextualSpacing/>
              <w:jc w:val="center"/>
            </w:pPr>
            <w:r w:rsidRPr="004D17B7">
              <w:t>от 7,0 до 13,0 кг/см</w:t>
            </w:r>
            <w:r w:rsidRPr="004D17B7">
              <w:rPr>
                <w:vertAlign w:val="superscript"/>
              </w:rPr>
              <w:t>2</w:t>
            </w:r>
          </w:p>
        </w:tc>
        <w:tc>
          <w:tcPr>
            <w:tcW w:w="378" w:type="pct"/>
            <w:shd w:val="clear" w:color="auto" w:fill="auto"/>
            <w:vAlign w:val="center"/>
            <w:hideMark/>
          </w:tcPr>
          <w:p w:rsidR="004D17B7" w:rsidRPr="004D17B7" w:rsidRDefault="004D17B7" w:rsidP="00FA6C9F">
            <w:pPr>
              <w:contextualSpacing/>
              <w:jc w:val="center"/>
            </w:pPr>
            <w:r w:rsidRPr="004D17B7">
              <w:t>свыше 13,0 кг/см</w:t>
            </w:r>
            <w:r w:rsidRPr="004D17B7">
              <w:rPr>
                <w:vertAlign w:val="superscript"/>
              </w:rPr>
              <w:t>2</w:t>
            </w:r>
          </w:p>
        </w:tc>
        <w:tc>
          <w:tcPr>
            <w:tcW w:w="621" w:type="pct"/>
            <w:vMerge/>
            <w:vAlign w:val="center"/>
            <w:hideMark/>
          </w:tcPr>
          <w:p w:rsidR="004D17B7" w:rsidRPr="004D17B7" w:rsidRDefault="004D17B7" w:rsidP="00FA6C9F">
            <w:pPr>
              <w:contextualSpacing/>
            </w:pPr>
          </w:p>
        </w:tc>
      </w:tr>
      <w:tr w:rsidR="004D17B7" w:rsidRPr="004D17B7" w:rsidTr="004D17B7">
        <w:trPr>
          <w:trHeight w:val="227"/>
        </w:trPr>
        <w:tc>
          <w:tcPr>
            <w:tcW w:w="226" w:type="pct"/>
            <w:vMerge w:val="restart"/>
            <w:shd w:val="clear" w:color="auto" w:fill="auto"/>
            <w:noWrap/>
            <w:hideMark/>
          </w:tcPr>
          <w:p w:rsidR="004D17B7" w:rsidRPr="004D17B7" w:rsidRDefault="004D17B7" w:rsidP="00FA6C9F">
            <w:pPr>
              <w:contextualSpacing/>
              <w:jc w:val="center"/>
            </w:pPr>
            <w:r w:rsidRPr="004D17B7">
              <w:t>1</w:t>
            </w:r>
          </w:p>
        </w:tc>
        <w:tc>
          <w:tcPr>
            <w:tcW w:w="4774" w:type="pct"/>
            <w:gridSpan w:val="8"/>
            <w:shd w:val="clear" w:color="auto" w:fill="auto"/>
            <w:vAlign w:val="center"/>
            <w:hideMark/>
          </w:tcPr>
          <w:p w:rsidR="004D17B7" w:rsidRPr="004D17B7" w:rsidRDefault="004D17B7" w:rsidP="00FA6C9F">
            <w:pPr>
              <w:contextualSpacing/>
              <w:jc w:val="both"/>
            </w:pPr>
            <w:r w:rsidRPr="004D17B7">
              <w:t>Для потребителей муниципального образования «Первомайское сельское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4D17B7" w:rsidRPr="004D17B7" w:rsidTr="004D17B7">
        <w:trPr>
          <w:trHeight w:val="227"/>
        </w:trPr>
        <w:tc>
          <w:tcPr>
            <w:tcW w:w="226" w:type="pct"/>
            <w:vMerge/>
            <w:shd w:val="clear" w:color="auto" w:fill="auto"/>
            <w:vAlign w:val="center"/>
            <w:hideMark/>
          </w:tcPr>
          <w:p w:rsidR="004D17B7" w:rsidRPr="004D17B7" w:rsidRDefault="004D17B7" w:rsidP="00FA6C9F">
            <w:pPr>
              <w:contextualSpacing/>
            </w:pPr>
          </w:p>
        </w:tc>
        <w:tc>
          <w:tcPr>
            <w:tcW w:w="806" w:type="pct"/>
            <w:vMerge w:val="restart"/>
            <w:shd w:val="clear" w:color="auto" w:fill="auto"/>
            <w:hideMark/>
          </w:tcPr>
          <w:p w:rsidR="004D17B7" w:rsidRPr="004D17B7" w:rsidRDefault="004D17B7" w:rsidP="00FA6C9F">
            <w:pPr>
              <w:contextualSpacing/>
            </w:pPr>
            <w:r w:rsidRPr="004D17B7">
              <w:t>Одноставочный, руб./Гкал</w:t>
            </w:r>
          </w:p>
        </w:tc>
        <w:tc>
          <w:tcPr>
            <w:tcW w:w="1366"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01.01.2020 по 30.06.2020</w:t>
            </w:r>
          </w:p>
        </w:tc>
        <w:tc>
          <w:tcPr>
            <w:tcW w:w="542" w:type="pct"/>
            <w:shd w:val="clear" w:color="auto" w:fill="auto"/>
            <w:noWrap/>
            <w:vAlign w:val="center"/>
          </w:tcPr>
          <w:p w:rsidR="004D17B7" w:rsidRPr="004D17B7" w:rsidRDefault="004D17B7" w:rsidP="00FA6C9F">
            <w:pPr>
              <w:contextualSpacing/>
              <w:jc w:val="center"/>
            </w:pPr>
            <w:r w:rsidRPr="004D17B7">
              <w:t>1 892,64</w:t>
            </w:r>
          </w:p>
        </w:tc>
        <w:tc>
          <w:tcPr>
            <w:tcW w:w="354" w:type="pct"/>
            <w:shd w:val="clear" w:color="auto" w:fill="auto"/>
            <w:noWrap/>
            <w:vAlign w:val="center"/>
          </w:tcPr>
          <w:p w:rsidR="004D17B7" w:rsidRPr="004D17B7" w:rsidRDefault="004D17B7" w:rsidP="00FA6C9F">
            <w:pPr>
              <w:contextualSpacing/>
              <w:jc w:val="center"/>
            </w:pPr>
            <w:r w:rsidRPr="004D17B7">
              <w:t>-</w:t>
            </w:r>
          </w:p>
        </w:tc>
        <w:tc>
          <w:tcPr>
            <w:tcW w:w="354" w:type="pct"/>
            <w:shd w:val="clear" w:color="auto" w:fill="auto"/>
            <w:noWrap/>
            <w:vAlign w:val="center"/>
          </w:tcPr>
          <w:p w:rsidR="004D17B7" w:rsidRPr="004D17B7" w:rsidRDefault="004D17B7" w:rsidP="00FA6C9F">
            <w:pPr>
              <w:contextualSpacing/>
              <w:jc w:val="center"/>
            </w:pPr>
            <w:r w:rsidRPr="004D17B7">
              <w:t>-</w:t>
            </w:r>
          </w:p>
        </w:tc>
        <w:tc>
          <w:tcPr>
            <w:tcW w:w="354" w:type="pct"/>
            <w:shd w:val="clear" w:color="auto" w:fill="auto"/>
            <w:noWrap/>
            <w:vAlign w:val="center"/>
          </w:tcPr>
          <w:p w:rsidR="004D17B7" w:rsidRPr="004D17B7" w:rsidRDefault="004D17B7" w:rsidP="00FA6C9F">
            <w:pPr>
              <w:contextualSpacing/>
              <w:jc w:val="center"/>
            </w:pPr>
            <w:r w:rsidRPr="004D17B7">
              <w:t>-</w:t>
            </w:r>
          </w:p>
        </w:tc>
        <w:tc>
          <w:tcPr>
            <w:tcW w:w="378" w:type="pct"/>
            <w:shd w:val="clear" w:color="auto" w:fill="auto"/>
            <w:noWrap/>
            <w:vAlign w:val="center"/>
          </w:tcPr>
          <w:p w:rsidR="004D17B7" w:rsidRPr="004D17B7" w:rsidRDefault="004D17B7" w:rsidP="00FA6C9F">
            <w:pPr>
              <w:contextualSpacing/>
              <w:jc w:val="center"/>
            </w:pPr>
            <w:r w:rsidRPr="004D17B7">
              <w:t>-</w:t>
            </w:r>
          </w:p>
        </w:tc>
        <w:tc>
          <w:tcPr>
            <w:tcW w:w="621" w:type="pct"/>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89"/>
        </w:trPr>
        <w:tc>
          <w:tcPr>
            <w:tcW w:w="226" w:type="pct"/>
            <w:vMerge/>
            <w:vAlign w:val="center"/>
          </w:tcPr>
          <w:p w:rsidR="004D17B7" w:rsidRPr="004D17B7" w:rsidRDefault="004D17B7" w:rsidP="00FA6C9F">
            <w:pPr>
              <w:contextualSpacing/>
            </w:pPr>
          </w:p>
        </w:tc>
        <w:tc>
          <w:tcPr>
            <w:tcW w:w="806" w:type="pct"/>
            <w:vMerge/>
            <w:vAlign w:val="center"/>
          </w:tcPr>
          <w:p w:rsidR="004D17B7" w:rsidRPr="004D17B7" w:rsidRDefault="004D17B7" w:rsidP="00FA6C9F">
            <w:pPr>
              <w:contextualSpacing/>
            </w:pPr>
          </w:p>
        </w:tc>
        <w:tc>
          <w:tcPr>
            <w:tcW w:w="1366" w:type="pct"/>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01.07.2020 по 31.12.2020</w:t>
            </w:r>
          </w:p>
        </w:tc>
        <w:tc>
          <w:tcPr>
            <w:tcW w:w="542" w:type="pct"/>
            <w:shd w:val="clear" w:color="auto" w:fill="auto"/>
            <w:noWrap/>
            <w:vAlign w:val="center"/>
          </w:tcPr>
          <w:p w:rsidR="004D17B7" w:rsidRPr="004D17B7" w:rsidRDefault="004D17B7" w:rsidP="00FA6C9F">
            <w:pPr>
              <w:contextualSpacing/>
              <w:jc w:val="center"/>
            </w:pPr>
            <w:r w:rsidRPr="004D17B7">
              <w:t>1 987,26</w:t>
            </w:r>
          </w:p>
        </w:tc>
        <w:tc>
          <w:tcPr>
            <w:tcW w:w="354" w:type="pct"/>
            <w:shd w:val="clear" w:color="auto" w:fill="auto"/>
            <w:noWrap/>
            <w:vAlign w:val="center"/>
          </w:tcPr>
          <w:p w:rsidR="004D17B7" w:rsidRPr="004D17B7" w:rsidRDefault="004D17B7" w:rsidP="00FA6C9F">
            <w:pPr>
              <w:contextualSpacing/>
              <w:jc w:val="center"/>
            </w:pPr>
            <w:r w:rsidRPr="004D17B7">
              <w:t>-</w:t>
            </w:r>
          </w:p>
        </w:tc>
        <w:tc>
          <w:tcPr>
            <w:tcW w:w="354" w:type="pct"/>
            <w:shd w:val="clear" w:color="auto" w:fill="auto"/>
            <w:noWrap/>
            <w:vAlign w:val="center"/>
          </w:tcPr>
          <w:p w:rsidR="004D17B7" w:rsidRPr="004D17B7" w:rsidRDefault="004D17B7" w:rsidP="00FA6C9F">
            <w:pPr>
              <w:contextualSpacing/>
              <w:jc w:val="center"/>
            </w:pPr>
            <w:r w:rsidRPr="004D17B7">
              <w:t>-</w:t>
            </w:r>
          </w:p>
        </w:tc>
        <w:tc>
          <w:tcPr>
            <w:tcW w:w="354" w:type="pct"/>
            <w:shd w:val="clear" w:color="auto" w:fill="auto"/>
            <w:noWrap/>
            <w:vAlign w:val="center"/>
          </w:tcPr>
          <w:p w:rsidR="004D17B7" w:rsidRPr="004D17B7" w:rsidRDefault="004D17B7" w:rsidP="00FA6C9F">
            <w:pPr>
              <w:contextualSpacing/>
              <w:jc w:val="center"/>
            </w:pPr>
            <w:r w:rsidRPr="004D17B7">
              <w:t>-</w:t>
            </w:r>
          </w:p>
        </w:tc>
        <w:tc>
          <w:tcPr>
            <w:tcW w:w="378" w:type="pct"/>
            <w:shd w:val="clear" w:color="auto" w:fill="auto"/>
            <w:noWrap/>
            <w:vAlign w:val="center"/>
          </w:tcPr>
          <w:p w:rsidR="004D17B7" w:rsidRPr="004D17B7" w:rsidRDefault="004D17B7" w:rsidP="00FA6C9F">
            <w:pPr>
              <w:contextualSpacing/>
              <w:jc w:val="center"/>
            </w:pPr>
            <w:r w:rsidRPr="004D17B7">
              <w:t>-</w:t>
            </w:r>
          </w:p>
        </w:tc>
        <w:tc>
          <w:tcPr>
            <w:tcW w:w="621" w:type="pct"/>
            <w:shd w:val="clear" w:color="auto" w:fill="auto"/>
            <w:noWrap/>
            <w:vAlign w:val="center"/>
          </w:tcPr>
          <w:p w:rsidR="004D17B7" w:rsidRPr="004D17B7" w:rsidRDefault="004D17B7" w:rsidP="00FA6C9F">
            <w:pPr>
              <w:contextualSpacing/>
              <w:jc w:val="center"/>
            </w:pPr>
            <w:r w:rsidRPr="004D17B7">
              <w:t>-</w:t>
            </w:r>
          </w:p>
        </w:tc>
      </w:tr>
    </w:tbl>
    <w:p w:rsidR="004D17B7" w:rsidRPr="004D17B7" w:rsidRDefault="004D17B7" w:rsidP="00FA6C9F">
      <w:pPr>
        <w:ind w:left="-142" w:firstLine="567"/>
        <w:contextualSpacing/>
        <w:jc w:val="both"/>
        <w:rPr>
          <w:b/>
          <w:sz w:val="24"/>
          <w:szCs w:val="24"/>
        </w:rPr>
      </w:pPr>
    </w:p>
    <w:p w:rsidR="004D17B7" w:rsidRPr="004D17B7" w:rsidRDefault="004D17B7" w:rsidP="00FA6C9F">
      <w:pPr>
        <w:ind w:left="-142" w:right="-144"/>
        <w:contextualSpacing/>
        <w:jc w:val="center"/>
        <w:rPr>
          <w:b/>
          <w:sz w:val="24"/>
          <w:szCs w:val="24"/>
        </w:rPr>
      </w:pPr>
      <w:r w:rsidRPr="004D17B7">
        <w:rPr>
          <w:b/>
          <w:sz w:val="24"/>
          <w:szCs w:val="24"/>
        </w:rPr>
        <w:t>Результаты голосования: за – 6 человек, против – нет, воздержались – нет.</w:t>
      </w:r>
    </w:p>
    <w:p w:rsidR="00203C93" w:rsidRPr="00793992" w:rsidRDefault="00203C93" w:rsidP="00FA6C9F">
      <w:pPr>
        <w:tabs>
          <w:tab w:val="left" w:pos="567"/>
        </w:tabs>
        <w:ind w:firstLine="567"/>
        <w:contextualSpacing/>
        <w:jc w:val="both"/>
        <w:rPr>
          <w:b/>
          <w:sz w:val="24"/>
          <w:szCs w:val="24"/>
        </w:rPr>
      </w:pPr>
    </w:p>
    <w:p w:rsidR="004D17B7" w:rsidRPr="004D17B7" w:rsidRDefault="00793992" w:rsidP="00FA6C9F">
      <w:pPr>
        <w:ind w:left="-142" w:firstLine="567"/>
        <w:contextualSpacing/>
        <w:jc w:val="both"/>
        <w:rPr>
          <w:sz w:val="24"/>
          <w:szCs w:val="24"/>
        </w:rPr>
      </w:pPr>
      <w:r w:rsidRPr="00793992">
        <w:rPr>
          <w:b/>
          <w:sz w:val="24"/>
          <w:szCs w:val="24"/>
        </w:rPr>
        <w:t>36</w:t>
      </w:r>
      <w:r w:rsidR="00203C93" w:rsidRPr="00793992">
        <w:rPr>
          <w:b/>
          <w:sz w:val="24"/>
          <w:szCs w:val="24"/>
        </w:rPr>
        <w:t>. По вопросу повестки «</w:t>
      </w:r>
      <w:r w:rsidR="004D17B7" w:rsidRPr="004D17B7">
        <w:rPr>
          <w:b/>
          <w:sz w:val="24"/>
          <w:szCs w:val="24"/>
        </w:rPr>
        <w:t>О корректировке тарифов на тепловую энергию, поставляемую открытым акционерным обществом «Элтеза» (филиалом Северо-Западный производственный комплекс) на территории Ленинградской области на период 2020 года</w:t>
      </w:r>
      <w:r w:rsidR="00203C93" w:rsidRPr="00793992">
        <w:rPr>
          <w:b/>
          <w:sz w:val="24"/>
          <w:szCs w:val="24"/>
        </w:rPr>
        <w:t>»</w:t>
      </w:r>
      <w:r w:rsidR="005A1813">
        <w:rPr>
          <w:b/>
          <w:sz w:val="24"/>
          <w:szCs w:val="24"/>
        </w:rPr>
        <w:t xml:space="preserve"> </w:t>
      </w:r>
      <w:r w:rsidR="004D17B7" w:rsidRPr="004D17B7">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Открытым акционерным обществом «Элтеза» (филиалом Северо-Западный производственный комплекс) (далее - ОАО «Элтеза») на территории Ленинградской области на период 2020 года.</w:t>
      </w:r>
    </w:p>
    <w:p w:rsidR="004D17B7" w:rsidRPr="004D17B7" w:rsidRDefault="004D17B7" w:rsidP="00FA6C9F">
      <w:pPr>
        <w:ind w:left="-142" w:firstLine="567"/>
        <w:contextualSpacing/>
        <w:jc w:val="both"/>
        <w:rPr>
          <w:sz w:val="24"/>
          <w:szCs w:val="24"/>
        </w:rPr>
      </w:pPr>
      <w:r w:rsidRPr="004D17B7">
        <w:rPr>
          <w:sz w:val="24"/>
          <w:szCs w:val="24"/>
        </w:rPr>
        <w:t>В связи с тем, что ОАО «Элтеза» не представлены документы на корректировку тарифов на 2020 год, ЛенРТК принято решение по корректировке тарифов для ОАО «Элтеза» на основании пункта 14, раздела 4 Правил регулирования цен (тарифов) в сфере теплоснабжения, утвержденных постановлением Правительства Российской Федерации от 22 октября 2012 года № 1075 «О ценообразовании в сфере теплоснабжения», то есть исходя из имеющихся данных за предшествующие периоды регулирования, использованных в том числе для установления действующих цен (тарифов) для ОАО «Элтеза».</w:t>
      </w:r>
    </w:p>
    <w:p w:rsidR="004D17B7" w:rsidRPr="004D17B7" w:rsidRDefault="004D17B7" w:rsidP="00FA6C9F">
      <w:pPr>
        <w:ind w:firstLine="425"/>
        <w:contextualSpacing/>
        <w:jc w:val="both"/>
        <w:rPr>
          <w:rFonts w:eastAsia="Calibri"/>
          <w:sz w:val="24"/>
          <w:szCs w:val="24"/>
          <w:lang w:eastAsia="en-US"/>
        </w:rPr>
      </w:pPr>
      <w:r w:rsidRPr="004D17B7">
        <w:rPr>
          <w:sz w:val="24"/>
          <w:szCs w:val="24"/>
        </w:rPr>
        <w:t xml:space="preserve">Организацию рассматривают повторно на предыдущее заседание Правления ЛенРТК ОАО «ОАО «Элтеза» (06.12.2019) </w:t>
      </w:r>
      <w:r w:rsidRPr="004D17B7">
        <w:rPr>
          <w:rFonts w:eastAsia="Calibri"/>
          <w:sz w:val="24"/>
          <w:szCs w:val="24"/>
          <w:lang w:eastAsia="en-US"/>
        </w:rPr>
        <w:t>Организации не явился, не предоставив в адрес ЛенРТК информации.</w:t>
      </w:r>
    </w:p>
    <w:p w:rsidR="004D17B7" w:rsidRPr="004D17B7" w:rsidRDefault="004D17B7" w:rsidP="00FA6C9F">
      <w:pPr>
        <w:ind w:firstLine="425"/>
        <w:contextualSpacing/>
        <w:jc w:val="both"/>
        <w:rPr>
          <w:rFonts w:eastAsia="Calibri"/>
          <w:sz w:val="24"/>
          <w:szCs w:val="24"/>
          <w:lang w:eastAsia="en-US"/>
        </w:rPr>
      </w:pPr>
      <w:r w:rsidRPr="004D17B7">
        <w:rPr>
          <w:rFonts w:eastAsia="Calibri"/>
          <w:sz w:val="24"/>
          <w:szCs w:val="24"/>
          <w:lang w:eastAsia="en-US"/>
        </w:rPr>
        <w:t xml:space="preserve">Приглашение на заседание Правления ЛенРТК Организации было направлено 02.12.2019 </w:t>
      </w:r>
      <w:r w:rsidRPr="004D17B7">
        <w:rPr>
          <w:rFonts w:eastAsia="Calibri"/>
          <w:sz w:val="24"/>
          <w:szCs w:val="24"/>
          <w:lang w:eastAsia="en-US"/>
        </w:rPr>
        <w:br/>
        <w:t>№ КТ-3-4930/2019. На заседание правления ЛенРТК представитель Организации не явился, не предоставив в адрес ЛенРТК информации.</w:t>
      </w:r>
    </w:p>
    <w:p w:rsidR="004D17B7" w:rsidRPr="004D17B7" w:rsidRDefault="004D17B7" w:rsidP="00FA6C9F">
      <w:pPr>
        <w:ind w:left="-142" w:firstLine="567"/>
        <w:contextualSpacing/>
        <w:jc w:val="both"/>
        <w:rPr>
          <w:sz w:val="24"/>
          <w:szCs w:val="24"/>
        </w:rPr>
      </w:pPr>
    </w:p>
    <w:p w:rsidR="004D17B7" w:rsidRPr="004D17B7" w:rsidRDefault="004D17B7" w:rsidP="00FA6C9F">
      <w:pPr>
        <w:ind w:firstLine="426"/>
        <w:contextualSpacing/>
        <w:jc w:val="both"/>
        <w:rPr>
          <w:b/>
          <w:snapToGrid w:val="0"/>
          <w:sz w:val="24"/>
          <w:szCs w:val="24"/>
        </w:rPr>
      </w:pPr>
      <w:r w:rsidRPr="004D17B7">
        <w:rPr>
          <w:b/>
          <w:snapToGrid w:val="0"/>
          <w:sz w:val="24"/>
          <w:szCs w:val="24"/>
        </w:rPr>
        <w:t>Правление приняло решение:</w:t>
      </w:r>
    </w:p>
    <w:p w:rsidR="004D17B7" w:rsidRPr="004D17B7" w:rsidRDefault="004D17B7" w:rsidP="00FA6C9F">
      <w:pPr>
        <w:ind w:left="-142" w:firstLine="567"/>
        <w:contextualSpacing/>
        <w:jc w:val="both"/>
        <w:rPr>
          <w:b/>
          <w:sz w:val="24"/>
          <w:szCs w:val="24"/>
        </w:rPr>
      </w:pPr>
    </w:p>
    <w:p w:rsidR="004D17B7" w:rsidRPr="004D17B7" w:rsidRDefault="004D17B7" w:rsidP="00FA6C9F">
      <w:pPr>
        <w:ind w:left="-142" w:firstLine="567"/>
        <w:contextualSpacing/>
        <w:jc w:val="both"/>
        <w:rPr>
          <w:b/>
          <w:sz w:val="24"/>
          <w:szCs w:val="24"/>
        </w:rPr>
        <w:sectPr w:rsidR="004D17B7" w:rsidRPr="004D17B7" w:rsidSect="004D17B7">
          <w:footerReference w:type="even" r:id="rId28"/>
          <w:pgSz w:w="11906" w:h="16838"/>
          <w:pgMar w:top="851" w:right="566" w:bottom="284" w:left="1134" w:header="720" w:footer="720" w:gutter="0"/>
          <w:cols w:space="720"/>
          <w:titlePg/>
          <w:docGrid w:linePitch="272"/>
        </w:sectPr>
      </w:pPr>
    </w:p>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lastRenderedPageBreak/>
        <w:t>1. Принять основные технические и натуральные показатели.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1024"/>
        <w:gridCol w:w="2257"/>
        <w:gridCol w:w="2268"/>
        <w:gridCol w:w="2127"/>
        <w:gridCol w:w="2127"/>
        <w:gridCol w:w="2232"/>
      </w:tblGrid>
      <w:tr w:rsidR="004D17B7" w:rsidRPr="004D17B7" w:rsidTr="004D17B7">
        <w:trPr>
          <w:trHeight w:val="227"/>
          <w:tblHeader/>
          <w:jc w:val="center"/>
        </w:trPr>
        <w:tc>
          <w:tcPr>
            <w:tcW w:w="2988" w:type="dxa"/>
            <w:vMerge w:val="restart"/>
            <w:tcBorders>
              <w:bottom w:val="single" w:sz="4" w:space="0" w:color="auto"/>
            </w:tcBorders>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Показатели</w:t>
            </w:r>
          </w:p>
        </w:tc>
        <w:tc>
          <w:tcPr>
            <w:tcW w:w="1009" w:type="dxa"/>
            <w:vMerge w:val="restart"/>
            <w:tcBorders>
              <w:bottom w:val="single" w:sz="4" w:space="0" w:color="auto"/>
            </w:tcBorders>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Ед. изм.</w:t>
            </w:r>
          </w:p>
        </w:tc>
        <w:tc>
          <w:tcPr>
            <w:tcW w:w="2223" w:type="dxa"/>
            <w:vMerge w:val="restart"/>
            <w:tcBorders>
              <w:bottom w:val="single" w:sz="4" w:space="0" w:color="auto"/>
            </w:tcBorders>
            <w:shd w:val="clear" w:color="auto" w:fill="auto"/>
            <w:vAlign w:val="center"/>
          </w:tcPr>
          <w:p w:rsidR="004D17B7" w:rsidRPr="004D17B7" w:rsidRDefault="004D17B7" w:rsidP="00FA6C9F">
            <w:pPr>
              <w:ind w:left="-92" w:right="-124"/>
              <w:contextualSpacing/>
              <w:jc w:val="center"/>
              <w:rPr>
                <w:rFonts w:eastAsia="Calibri"/>
                <w:b/>
                <w:bCs/>
                <w:sz w:val="18"/>
                <w:szCs w:val="18"/>
                <w:lang w:eastAsia="en-US"/>
              </w:rPr>
            </w:pPr>
            <w:r w:rsidRPr="004D17B7">
              <w:rPr>
                <w:rFonts w:eastAsia="Calibri"/>
                <w:b/>
                <w:bCs/>
                <w:sz w:val="18"/>
                <w:szCs w:val="18"/>
                <w:lang w:eastAsia="en-US"/>
              </w:rPr>
              <w:t>План (утверждённый органами регулирования) 2016 г</w:t>
            </w:r>
          </w:p>
        </w:tc>
        <w:tc>
          <w:tcPr>
            <w:tcW w:w="2234" w:type="dxa"/>
            <w:vMerge w:val="restart"/>
            <w:tcBorders>
              <w:bottom w:val="single" w:sz="4" w:space="0" w:color="auto"/>
            </w:tcBorders>
            <w:shd w:val="clear" w:color="auto" w:fill="auto"/>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 (утверждённый органами регулирования) 2017 г.</w:t>
            </w:r>
          </w:p>
        </w:tc>
        <w:tc>
          <w:tcPr>
            <w:tcW w:w="2095" w:type="dxa"/>
            <w:vMerge w:val="restart"/>
            <w:tcBorders>
              <w:bottom w:val="single" w:sz="4" w:space="0" w:color="auto"/>
            </w:tcBorders>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 (утверждённый органами регулирования) 2018 г</w:t>
            </w:r>
          </w:p>
        </w:tc>
        <w:tc>
          <w:tcPr>
            <w:tcW w:w="2095" w:type="dxa"/>
            <w:vMerge w:val="restart"/>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 (утверждённый органами регулирования) 2019 г.</w:t>
            </w:r>
          </w:p>
        </w:tc>
        <w:tc>
          <w:tcPr>
            <w:tcW w:w="2199" w:type="dxa"/>
            <w:tcBorders>
              <w:bottom w:val="single" w:sz="4" w:space="0" w:color="auto"/>
            </w:tcBorders>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На период регулирования 2020 г.</w:t>
            </w:r>
          </w:p>
        </w:tc>
      </w:tr>
      <w:tr w:rsidR="004D17B7" w:rsidRPr="004D17B7" w:rsidTr="004D17B7">
        <w:trPr>
          <w:trHeight w:val="227"/>
          <w:tblHeader/>
          <w:jc w:val="center"/>
        </w:trPr>
        <w:tc>
          <w:tcPr>
            <w:tcW w:w="2988" w:type="dxa"/>
            <w:vMerge/>
            <w:vAlign w:val="center"/>
            <w:hideMark/>
          </w:tcPr>
          <w:p w:rsidR="004D17B7" w:rsidRPr="004D17B7" w:rsidRDefault="004D17B7" w:rsidP="00FA6C9F">
            <w:pPr>
              <w:contextualSpacing/>
              <w:rPr>
                <w:rFonts w:eastAsia="Calibri"/>
                <w:b/>
                <w:bCs/>
                <w:sz w:val="18"/>
                <w:szCs w:val="18"/>
                <w:lang w:eastAsia="en-US"/>
              </w:rPr>
            </w:pPr>
          </w:p>
        </w:tc>
        <w:tc>
          <w:tcPr>
            <w:tcW w:w="1009" w:type="dxa"/>
            <w:vMerge/>
            <w:vAlign w:val="center"/>
            <w:hideMark/>
          </w:tcPr>
          <w:p w:rsidR="004D17B7" w:rsidRPr="004D17B7" w:rsidRDefault="004D17B7" w:rsidP="00FA6C9F">
            <w:pPr>
              <w:contextualSpacing/>
              <w:rPr>
                <w:rFonts w:eastAsia="Calibri"/>
                <w:b/>
                <w:bCs/>
                <w:sz w:val="18"/>
                <w:szCs w:val="18"/>
                <w:lang w:eastAsia="en-US"/>
              </w:rPr>
            </w:pPr>
          </w:p>
        </w:tc>
        <w:tc>
          <w:tcPr>
            <w:tcW w:w="2223" w:type="dxa"/>
            <w:vMerge/>
            <w:vAlign w:val="center"/>
          </w:tcPr>
          <w:p w:rsidR="004D17B7" w:rsidRPr="004D17B7" w:rsidRDefault="004D17B7" w:rsidP="00FA6C9F">
            <w:pPr>
              <w:contextualSpacing/>
              <w:rPr>
                <w:rFonts w:eastAsia="Calibri"/>
                <w:b/>
                <w:bCs/>
                <w:sz w:val="18"/>
                <w:szCs w:val="18"/>
                <w:lang w:eastAsia="en-US"/>
              </w:rPr>
            </w:pPr>
          </w:p>
        </w:tc>
        <w:tc>
          <w:tcPr>
            <w:tcW w:w="2234" w:type="dxa"/>
            <w:vMerge/>
            <w:vAlign w:val="center"/>
          </w:tcPr>
          <w:p w:rsidR="004D17B7" w:rsidRPr="004D17B7" w:rsidRDefault="004D17B7" w:rsidP="00FA6C9F">
            <w:pPr>
              <w:contextualSpacing/>
              <w:rPr>
                <w:rFonts w:eastAsia="Calibri"/>
                <w:b/>
                <w:bCs/>
                <w:sz w:val="18"/>
                <w:szCs w:val="18"/>
                <w:lang w:eastAsia="en-US"/>
              </w:rPr>
            </w:pPr>
          </w:p>
        </w:tc>
        <w:tc>
          <w:tcPr>
            <w:tcW w:w="2095" w:type="dxa"/>
            <w:vMerge/>
            <w:vAlign w:val="center"/>
          </w:tcPr>
          <w:p w:rsidR="004D17B7" w:rsidRPr="004D17B7" w:rsidRDefault="004D17B7" w:rsidP="00FA6C9F">
            <w:pPr>
              <w:contextualSpacing/>
              <w:jc w:val="center"/>
              <w:rPr>
                <w:rFonts w:eastAsia="Calibri"/>
                <w:b/>
                <w:bCs/>
                <w:sz w:val="18"/>
                <w:szCs w:val="18"/>
                <w:lang w:eastAsia="en-US"/>
              </w:rPr>
            </w:pPr>
          </w:p>
        </w:tc>
        <w:tc>
          <w:tcPr>
            <w:tcW w:w="2095" w:type="dxa"/>
            <w:vMerge/>
            <w:vAlign w:val="center"/>
          </w:tcPr>
          <w:p w:rsidR="004D17B7" w:rsidRPr="004D17B7" w:rsidRDefault="004D17B7" w:rsidP="00FA6C9F">
            <w:pPr>
              <w:contextualSpacing/>
              <w:jc w:val="center"/>
              <w:rPr>
                <w:rFonts w:eastAsia="Calibri"/>
                <w:b/>
                <w:bCs/>
                <w:sz w:val="18"/>
                <w:szCs w:val="18"/>
                <w:lang w:eastAsia="en-US"/>
              </w:rPr>
            </w:pPr>
          </w:p>
        </w:tc>
        <w:tc>
          <w:tcPr>
            <w:tcW w:w="2199" w:type="dxa"/>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ЛенРТК</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Выработка теплоэнергии ,год:</w:t>
            </w:r>
          </w:p>
        </w:tc>
        <w:tc>
          <w:tcPr>
            <w:tcW w:w="1009" w:type="dxa"/>
            <w:shd w:val="clear" w:color="000000" w:fill="FFFFFF"/>
            <w:vAlign w:val="center"/>
            <w:hideMark/>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6 030,50</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6 035,50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6 030,50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5 891,60</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5 891,60</w:t>
            </w:r>
          </w:p>
        </w:tc>
      </w:tr>
      <w:tr w:rsidR="004D17B7" w:rsidRPr="004D17B7" w:rsidTr="004D17B7">
        <w:trPr>
          <w:trHeight w:val="227"/>
          <w:jc w:val="center"/>
        </w:trPr>
        <w:tc>
          <w:tcPr>
            <w:tcW w:w="2988"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1009"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3 602,70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3 513,87</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3 513,87</w:t>
            </w:r>
          </w:p>
        </w:tc>
      </w:tr>
      <w:tr w:rsidR="004D17B7" w:rsidRPr="004D17B7" w:rsidTr="004D17B7">
        <w:trPr>
          <w:trHeight w:val="227"/>
          <w:jc w:val="center"/>
        </w:trPr>
        <w:tc>
          <w:tcPr>
            <w:tcW w:w="2988"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1009"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2 427,80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2 377,73</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2 377,73</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Теплоэнергия на собственные нужды источника теплоснабжения</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69,60</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69,60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69,60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70,70</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70,70</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Теплоэнергия на собственные нужды источника теплоснабжения</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к выработке</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1,15</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1,15</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1,15</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1,2</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1,2</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Отпуск с коллекторов</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5 960,90</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5 965,90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5 960,90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5 820,90</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5 820,90</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Покупка теплоэнергии</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Отпуск теплоэнергии в сеть</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5 960,90</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5 965,90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5 960,90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5 820,90</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5 820,90</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Потери теплоэнергии в сетях</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Потери теплоэнергии в сетях</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к отпуску в сеть</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Отпущено теплоэнергии всем потребителям</w:t>
            </w:r>
          </w:p>
        </w:tc>
        <w:tc>
          <w:tcPr>
            <w:tcW w:w="1009" w:type="dxa"/>
            <w:shd w:val="clear" w:color="000000" w:fill="FFFFFF"/>
            <w:vAlign w:val="center"/>
            <w:hideMark/>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5 960,90</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5 965,90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5 960,90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5 820,90</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5 820,90</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В том числе доля товарной теплоэнергии</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17,63</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17,70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17,63</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15,65</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15,65</w:t>
            </w:r>
          </w:p>
        </w:tc>
      </w:tr>
      <w:tr w:rsidR="004D17B7" w:rsidRPr="004D17B7" w:rsidTr="004D17B7">
        <w:trPr>
          <w:trHeight w:val="227"/>
          <w:jc w:val="center"/>
        </w:trPr>
        <w:tc>
          <w:tcPr>
            <w:tcW w:w="2988" w:type="dxa"/>
            <w:tcBorders>
              <w:bottom w:val="single" w:sz="4" w:space="0" w:color="auto"/>
            </w:tcBorders>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Отпущено тепловой энергии на собственное производство</w:t>
            </w:r>
          </w:p>
        </w:tc>
        <w:tc>
          <w:tcPr>
            <w:tcW w:w="1009" w:type="dxa"/>
            <w:tcBorders>
              <w:bottom w:val="single" w:sz="4" w:space="0" w:color="auto"/>
            </w:tcBorders>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4 909,90</w:t>
            </w:r>
          </w:p>
        </w:tc>
        <w:tc>
          <w:tcPr>
            <w:tcW w:w="2234" w:type="dxa"/>
            <w:tcBorders>
              <w:bottom w:val="single" w:sz="4" w:space="0" w:color="auto"/>
            </w:tcBorders>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4 909,90</w:t>
            </w:r>
          </w:p>
        </w:tc>
        <w:tc>
          <w:tcPr>
            <w:tcW w:w="209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4 909,90</w:t>
            </w:r>
          </w:p>
        </w:tc>
        <w:tc>
          <w:tcPr>
            <w:tcW w:w="2095"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4 909,90</w:t>
            </w:r>
          </w:p>
        </w:tc>
        <w:tc>
          <w:tcPr>
            <w:tcW w:w="2199" w:type="dxa"/>
            <w:tcBorders>
              <w:bottom w:val="single" w:sz="4" w:space="0" w:color="auto"/>
            </w:tcBorders>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4 909,90</w:t>
            </w:r>
          </w:p>
        </w:tc>
      </w:tr>
      <w:tr w:rsidR="004D17B7" w:rsidRPr="004D17B7" w:rsidTr="004D17B7">
        <w:trPr>
          <w:trHeight w:val="227"/>
          <w:jc w:val="center"/>
        </w:trPr>
        <w:tc>
          <w:tcPr>
            <w:tcW w:w="2988" w:type="dxa"/>
            <w:tcBorders>
              <w:bottom w:val="single" w:sz="4" w:space="0" w:color="auto"/>
            </w:tcBorders>
            <w:shd w:val="clear" w:color="000000" w:fill="CCC0D9"/>
            <w:vAlign w:val="center"/>
            <w:hideMark/>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Население, год:</w:t>
            </w:r>
          </w:p>
        </w:tc>
        <w:tc>
          <w:tcPr>
            <w:tcW w:w="1009" w:type="dxa"/>
            <w:tcBorders>
              <w:bottom w:val="single" w:sz="4" w:space="0" w:color="auto"/>
            </w:tcBorders>
            <w:shd w:val="clear" w:color="000000" w:fill="CCC0D9"/>
            <w:vAlign w:val="center"/>
            <w:hideMark/>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2223" w:type="dxa"/>
            <w:tcBorders>
              <w:bottom w:val="single" w:sz="4" w:space="0" w:color="auto"/>
            </w:tcBorders>
            <w:shd w:val="clear" w:color="000000" w:fill="CCC0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234" w:type="dxa"/>
            <w:tcBorders>
              <w:bottom w:val="single" w:sz="4" w:space="0" w:color="auto"/>
            </w:tcBorders>
            <w:shd w:val="clear" w:color="000000" w:fill="CCC0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199"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r>
      <w:tr w:rsidR="004D17B7" w:rsidRPr="004D17B7" w:rsidTr="004D17B7">
        <w:trPr>
          <w:trHeight w:val="227"/>
          <w:jc w:val="center"/>
        </w:trPr>
        <w:tc>
          <w:tcPr>
            <w:tcW w:w="2988" w:type="dxa"/>
            <w:shd w:val="clear" w:color="000000" w:fill="D9D9D9"/>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1009" w:type="dxa"/>
            <w:shd w:val="clear" w:color="000000" w:fill="D9D9D9"/>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D9D9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234" w:type="dxa"/>
            <w:shd w:val="clear" w:color="000000" w:fill="D9D9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199"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r>
      <w:tr w:rsidR="004D17B7" w:rsidRPr="004D17B7" w:rsidTr="004D17B7">
        <w:trPr>
          <w:trHeight w:val="227"/>
          <w:jc w:val="center"/>
        </w:trPr>
        <w:tc>
          <w:tcPr>
            <w:tcW w:w="2988" w:type="dxa"/>
            <w:tcBorders>
              <w:bottom w:val="single" w:sz="4" w:space="0" w:color="auto"/>
            </w:tcBorders>
            <w:shd w:val="clear" w:color="000000" w:fill="D9D9D9"/>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1009" w:type="dxa"/>
            <w:tcBorders>
              <w:bottom w:val="single" w:sz="4" w:space="0" w:color="auto"/>
            </w:tcBorders>
            <w:shd w:val="clear" w:color="000000" w:fill="D9D9D9"/>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tcBorders>
              <w:bottom w:val="single" w:sz="4" w:space="0" w:color="auto"/>
            </w:tcBorders>
            <w:shd w:val="clear" w:color="000000" w:fill="D9D9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234" w:type="dxa"/>
            <w:tcBorders>
              <w:bottom w:val="single" w:sz="4" w:space="0" w:color="auto"/>
            </w:tcBorders>
            <w:shd w:val="clear" w:color="000000" w:fill="D9D9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199"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r>
      <w:tr w:rsidR="004D17B7" w:rsidRPr="004D17B7" w:rsidTr="004D17B7">
        <w:trPr>
          <w:trHeight w:val="227"/>
          <w:jc w:val="center"/>
        </w:trPr>
        <w:tc>
          <w:tcPr>
            <w:tcW w:w="2988" w:type="dxa"/>
            <w:tcBorders>
              <w:bottom w:val="single" w:sz="4" w:space="0" w:color="auto"/>
            </w:tcBorders>
            <w:shd w:val="clear" w:color="000000" w:fill="CCC0D9"/>
            <w:vAlign w:val="center"/>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Прочие потребители, год:</w:t>
            </w:r>
          </w:p>
        </w:tc>
        <w:tc>
          <w:tcPr>
            <w:tcW w:w="1009" w:type="dxa"/>
            <w:tcBorders>
              <w:bottom w:val="single" w:sz="4" w:space="0" w:color="auto"/>
            </w:tcBorders>
            <w:shd w:val="clear" w:color="000000" w:fill="CCC0D9"/>
            <w:vAlign w:val="center"/>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Гкал</w:t>
            </w:r>
          </w:p>
        </w:tc>
        <w:tc>
          <w:tcPr>
            <w:tcW w:w="2223" w:type="dxa"/>
            <w:tcBorders>
              <w:bottom w:val="single" w:sz="4" w:space="0" w:color="auto"/>
            </w:tcBorders>
            <w:shd w:val="clear" w:color="000000" w:fill="CCC0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431,00</w:t>
            </w:r>
          </w:p>
        </w:tc>
        <w:tc>
          <w:tcPr>
            <w:tcW w:w="2234" w:type="dxa"/>
            <w:tcBorders>
              <w:bottom w:val="single" w:sz="4" w:space="0" w:color="auto"/>
            </w:tcBorders>
            <w:shd w:val="clear" w:color="000000" w:fill="CCC0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431,00</w:t>
            </w:r>
          </w:p>
        </w:tc>
        <w:tc>
          <w:tcPr>
            <w:tcW w:w="2095"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431,00</w:t>
            </w:r>
          </w:p>
        </w:tc>
        <w:tc>
          <w:tcPr>
            <w:tcW w:w="2095"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431,00</w:t>
            </w:r>
          </w:p>
        </w:tc>
        <w:tc>
          <w:tcPr>
            <w:tcW w:w="2199"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431,00</w:t>
            </w:r>
          </w:p>
        </w:tc>
      </w:tr>
      <w:tr w:rsidR="004D17B7" w:rsidRPr="004D17B7" w:rsidTr="004D17B7">
        <w:trPr>
          <w:trHeight w:val="227"/>
          <w:jc w:val="center"/>
        </w:trPr>
        <w:tc>
          <w:tcPr>
            <w:tcW w:w="2988" w:type="dxa"/>
            <w:shd w:val="clear" w:color="000000" w:fill="D9D9D9"/>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1009" w:type="dxa"/>
            <w:shd w:val="clear" w:color="000000" w:fill="D9D9D9"/>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234" w:type="dxa"/>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268,0</w:t>
            </w: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268,0</w:t>
            </w:r>
          </w:p>
        </w:tc>
        <w:tc>
          <w:tcPr>
            <w:tcW w:w="2199"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268,0</w:t>
            </w:r>
          </w:p>
        </w:tc>
      </w:tr>
      <w:tr w:rsidR="004D17B7" w:rsidRPr="004D17B7" w:rsidTr="004D17B7">
        <w:trPr>
          <w:trHeight w:val="227"/>
          <w:jc w:val="center"/>
        </w:trPr>
        <w:tc>
          <w:tcPr>
            <w:tcW w:w="2988" w:type="dxa"/>
            <w:tcBorders>
              <w:bottom w:val="single" w:sz="4" w:space="0" w:color="auto"/>
            </w:tcBorders>
            <w:shd w:val="clear" w:color="000000" w:fill="D9D9D9"/>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1009" w:type="dxa"/>
            <w:tcBorders>
              <w:bottom w:val="single" w:sz="4" w:space="0" w:color="auto"/>
            </w:tcBorders>
            <w:shd w:val="clear" w:color="000000" w:fill="D9D9D9"/>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tcBorders>
              <w:bottom w:val="single" w:sz="4" w:space="0" w:color="auto"/>
            </w:tcBorders>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234" w:type="dxa"/>
            <w:tcBorders>
              <w:bottom w:val="single" w:sz="4" w:space="0" w:color="auto"/>
            </w:tcBorders>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095"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163,0</w:t>
            </w:r>
          </w:p>
        </w:tc>
        <w:tc>
          <w:tcPr>
            <w:tcW w:w="2095"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163,0</w:t>
            </w:r>
          </w:p>
        </w:tc>
        <w:tc>
          <w:tcPr>
            <w:tcW w:w="2199"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163,0</w:t>
            </w:r>
          </w:p>
        </w:tc>
      </w:tr>
      <w:tr w:rsidR="004D17B7" w:rsidRPr="004D17B7" w:rsidTr="004D17B7">
        <w:trPr>
          <w:trHeight w:val="227"/>
          <w:jc w:val="center"/>
        </w:trPr>
        <w:tc>
          <w:tcPr>
            <w:tcW w:w="2988" w:type="dxa"/>
            <w:tcBorders>
              <w:bottom w:val="single" w:sz="4" w:space="0" w:color="auto"/>
            </w:tcBorders>
            <w:shd w:val="clear" w:color="000000" w:fill="CCC0D9"/>
            <w:vAlign w:val="center"/>
            <w:hideMark/>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Бюджетные потребители, год:</w:t>
            </w:r>
          </w:p>
        </w:tc>
        <w:tc>
          <w:tcPr>
            <w:tcW w:w="1009" w:type="dxa"/>
            <w:tcBorders>
              <w:bottom w:val="single" w:sz="4" w:space="0" w:color="auto"/>
            </w:tcBorders>
            <w:shd w:val="clear" w:color="000000" w:fill="CCC0D9"/>
            <w:vAlign w:val="center"/>
            <w:hideMark/>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2223" w:type="dxa"/>
            <w:tcBorders>
              <w:bottom w:val="single" w:sz="4" w:space="0" w:color="auto"/>
            </w:tcBorders>
            <w:shd w:val="clear" w:color="000000" w:fill="CCC0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234" w:type="dxa"/>
            <w:tcBorders>
              <w:bottom w:val="single" w:sz="4" w:space="0" w:color="auto"/>
            </w:tcBorders>
            <w:shd w:val="clear" w:color="000000" w:fill="CCC0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095"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199"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r>
      <w:tr w:rsidR="004D17B7" w:rsidRPr="004D17B7" w:rsidTr="004D17B7">
        <w:trPr>
          <w:trHeight w:val="227"/>
          <w:jc w:val="center"/>
        </w:trPr>
        <w:tc>
          <w:tcPr>
            <w:tcW w:w="2988" w:type="dxa"/>
            <w:shd w:val="clear" w:color="000000" w:fill="D9D9D9"/>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1009" w:type="dxa"/>
            <w:shd w:val="clear" w:color="000000" w:fill="D9D9D9"/>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234" w:type="dxa"/>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199"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r>
      <w:tr w:rsidR="004D17B7" w:rsidRPr="004D17B7" w:rsidTr="004D17B7">
        <w:trPr>
          <w:trHeight w:val="227"/>
          <w:jc w:val="center"/>
        </w:trPr>
        <w:tc>
          <w:tcPr>
            <w:tcW w:w="2988" w:type="dxa"/>
            <w:tcBorders>
              <w:bottom w:val="single" w:sz="4" w:space="0" w:color="auto"/>
            </w:tcBorders>
            <w:shd w:val="clear" w:color="000000" w:fill="D9D9D9"/>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1009" w:type="dxa"/>
            <w:tcBorders>
              <w:bottom w:val="single" w:sz="4" w:space="0" w:color="auto"/>
            </w:tcBorders>
            <w:shd w:val="clear" w:color="000000" w:fill="D9D9D9"/>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tcBorders>
              <w:bottom w:val="single" w:sz="4" w:space="0" w:color="auto"/>
            </w:tcBorders>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234" w:type="dxa"/>
            <w:tcBorders>
              <w:bottom w:val="single" w:sz="4" w:space="0" w:color="auto"/>
            </w:tcBorders>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095"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w:t>
            </w:r>
          </w:p>
        </w:tc>
        <w:tc>
          <w:tcPr>
            <w:tcW w:w="2095"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c>
          <w:tcPr>
            <w:tcW w:w="2199"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0,00</w:t>
            </w:r>
          </w:p>
        </w:tc>
      </w:tr>
      <w:tr w:rsidR="004D17B7" w:rsidRPr="004D17B7" w:rsidTr="004D17B7">
        <w:trPr>
          <w:trHeight w:val="227"/>
          <w:jc w:val="center"/>
        </w:trPr>
        <w:tc>
          <w:tcPr>
            <w:tcW w:w="2988" w:type="dxa"/>
            <w:tcBorders>
              <w:bottom w:val="single" w:sz="4" w:space="0" w:color="auto"/>
            </w:tcBorders>
            <w:shd w:val="clear" w:color="000000" w:fill="CCC0D9"/>
            <w:vAlign w:val="center"/>
          </w:tcPr>
          <w:p w:rsidR="004D17B7" w:rsidRPr="004D17B7" w:rsidRDefault="004D17B7" w:rsidP="00FA6C9F">
            <w:pPr>
              <w:contextualSpacing/>
              <w:rPr>
                <w:rFonts w:eastAsia="Calibri"/>
                <w:b/>
                <w:sz w:val="18"/>
                <w:szCs w:val="18"/>
                <w:lang w:eastAsia="en-US"/>
              </w:rPr>
            </w:pPr>
            <w:r w:rsidRPr="004D17B7">
              <w:rPr>
                <w:rFonts w:eastAsia="Calibri"/>
                <w:b/>
                <w:sz w:val="18"/>
                <w:szCs w:val="18"/>
                <w:lang w:eastAsia="en-US"/>
              </w:rPr>
              <w:t>Организации-перепродавцу (МУП «Тепловые сети» г. Гатчина)», год:</w:t>
            </w:r>
          </w:p>
        </w:tc>
        <w:tc>
          <w:tcPr>
            <w:tcW w:w="1009" w:type="dxa"/>
            <w:tcBorders>
              <w:bottom w:val="single" w:sz="4" w:space="0" w:color="auto"/>
            </w:tcBorders>
            <w:shd w:val="clear" w:color="000000" w:fill="CCC0D9"/>
            <w:vAlign w:val="center"/>
          </w:tcPr>
          <w:p w:rsidR="004D17B7" w:rsidRPr="004D17B7" w:rsidRDefault="004D17B7" w:rsidP="00FA6C9F">
            <w:pPr>
              <w:contextualSpacing/>
              <w:jc w:val="center"/>
              <w:rPr>
                <w:rFonts w:eastAsia="Calibri"/>
                <w:b/>
                <w:sz w:val="18"/>
                <w:szCs w:val="18"/>
                <w:lang w:eastAsia="en-US"/>
              </w:rPr>
            </w:pPr>
            <w:r w:rsidRPr="004D17B7">
              <w:rPr>
                <w:rFonts w:eastAsia="Calibri"/>
                <w:b/>
                <w:sz w:val="18"/>
                <w:szCs w:val="18"/>
                <w:lang w:eastAsia="en-US"/>
              </w:rPr>
              <w:t>Гкал</w:t>
            </w:r>
          </w:p>
        </w:tc>
        <w:tc>
          <w:tcPr>
            <w:tcW w:w="2223" w:type="dxa"/>
            <w:tcBorders>
              <w:bottom w:val="single" w:sz="4" w:space="0" w:color="auto"/>
            </w:tcBorders>
            <w:shd w:val="clear" w:color="000000" w:fill="CCC0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620,00</w:t>
            </w:r>
          </w:p>
        </w:tc>
        <w:tc>
          <w:tcPr>
            <w:tcW w:w="2234" w:type="dxa"/>
            <w:tcBorders>
              <w:bottom w:val="single" w:sz="4" w:space="0" w:color="auto"/>
            </w:tcBorders>
            <w:shd w:val="clear" w:color="000000" w:fill="CCC0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625,00</w:t>
            </w:r>
          </w:p>
        </w:tc>
        <w:tc>
          <w:tcPr>
            <w:tcW w:w="2095"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620,00</w:t>
            </w:r>
          </w:p>
        </w:tc>
        <w:tc>
          <w:tcPr>
            <w:tcW w:w="2095"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480,00</w:t>
            </w:r>
          </w:p>
        </w:tc>
        <w:tc>
          <w:tcPr>
            <w:tcW w:w="2199" w:type="dxa"/>
            <w:tcBorders>
              <w:bottom w:val="single" w:sz="4" w:space="0" w:color="auto"/>
            </w:tcBorders>
            <w:shd w:val="clear" w:color="000000" w:fill="CCC0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480,00</w:t>
            </w:r>
          </w:p>
        </w:tc>
      </w:tr>
      <w:tr w:rsidR="004D17B7" w:rsidRPr="004D17B7" w:rsidTr="004D17B7">
        <w:trPr>
          <w:trHeight w:val="227"/>
          <w:jc w:val="center"/>
        </w:trPr>
        <w:tc>
          <w:tcPr>
            <w:tcW w:w="2988" w:type="dxa"/>
            <w:shd w:val="clear" w:color="000000" w:fill="D9D9D9"/>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1009" w:type="dxa"/>
            <w:shd w:val="clear" w:color="000000" w:fill="D9D9D9"/>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234" w:type="dxa"/>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390,00</w:t>
            </w: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300,00</w:t>
            </w:r>
          </w:p>
        </w:tc>
        <w:tc>
          <w:tcPr>
            <w:tcW w:w="2199"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300,00</w:t>
            </w:r>
          </w:p>
        </w:tc>
      </w:tr>
      <w:tr w:rsidR="004D17B7" w:rsidRPr="004D17B7" w:rsidTr="004D17B7">
        <w:trPr>
          <w:trHeight w:val="227"/>
          <w:jc w:val="center"/>
        </w:trPr>
        <w:tc>
          <w:tcPr>
            <w:tcW w:w="2988" w:type="dxa"/>
            <w:tcBorders>
              <w:bottom w:val="single" w:sz="4" w:space="0" w:color="auto"/>
            </w:tcBorders>
            <w:shd w:val="clear" w:color="000000" w:fill="D9D9D9"/>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1009" w:type="dxa"/>
            <w:tcBorders>
              <w:bottom w:val="single" w:sz="4" w:space="0" w:color="auto"/>
            </w:tcBorders>
            <w:shd w:val="clear" w:color="000000" w:fill="D9D9D9"/>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tcBorders>
              <w:bottom w:val="single" w:sz="4" w:space="0" w:color="auto"/>
            </w:tcBorders>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234" w:type="dxa"/>
            <w:tcBorders>
              <w:bottom w:val="single" w:sz="4" w:space="0" w:color="auto"/>
            </w:tcBorders>
            <w:shd w:val="clear" w:color="000000" w:fill="D9D9D9"/>
            <w:noWrap/>
            <w:vAlign w:val="center"/>
          </w:tcPr>
          <w:p w:rsidR="004D17B7" w:rsidRPr="004D17B7" w:rsidRDefault="004D17B7" w:rsidP="00FA6C9F">
            <w:pPr>
              <w:contextualSpacing/>
              <w:jc w:val="right"/>
              <w:rPr>
                <w:rFonts w:eastAsia="Calibri"/>
                <w:sz w:val="18"/>
                <w:szCs w:val="18"/>
                <w:lang w:eastAsia="en-US"/>
              </w:rPr>
            </w:pPr>
          </w:p>
        </w:tc>
        <w:tc>
          <w:tcPr>
            <w:tcW w:w="2095"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230,00</w:t>
            </w:r>
          </w:p>
        </w:tc>
        <w:tc>
          <w:tcPr>
            <w:tcW w:w="2095"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180,00</w:t>
            </w:r>
          </w:p>
        </w:tc>
        <w:tc>
          <w:tcPr>
            <w:tcW w:w="2199" w:type="dxa"/>
            <w:tcBorders>
              <w:bottom w:val="single" w:sz="4" w:space="0" w:color="auto"/>
            </w:tcBorders>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180,00</w:t>
            </w:r>
          </w:p>
        </w:tc>
      </w:tr>
      <w:tr w:rsidR="004D17B7" w:rsidRPr="004D17B7" w:rsidTr="004D17B7">
        <w:trPr>
          <w:trHeight w:val="227"/>
          <w:jc w:val="center"/>
        </w:trPr>
        <w:tc>
          <w:tcPr>
            <w:tcW w:w="2988" w:type="dxa"/>
            <w:tcBorders>
              <w:bottom w:val="single" w:sz="4" w:space="0" w:color="auto"/>
            </w:tcBorders>
            <w:shd w:val="clear" w:color="000000" w:fill="D6E3BC"/>
            <w:vAlign w:val="center"/>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Всего товарной</w:t>
            </w:r>
          </w:p>
        </w:tc>
        <w:tc>
          <w:tcPr>
            <w:tcW w:w="1009" w:type="dxa"/>
            <w:tcBorders>
              <w:bottom w:val="single" w:sz="4" w:space="0" w:color="auto"/>
            </w:tcBorders>
            <w:shd w:val="clear" w:color="000000" w:fill="D6E3BC"/>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Гкал</w:t>
            </w:r>
          </w:p>
        </w:tc>
        <w:tc>
          <w:tcPr>
            <w:tcW w:w="2223" w:type="dxa"/>
            <w:tcBorders>
              <w:bottom w:val="single" w:sz="4" w:space="0" w:color="auto"/>
            </w:tcBorders>
            <w:shd w:val="clear" w:color="000000" w:fill="D6E3BC"/>
            <w:noWrap/>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1 051,00</w:t>
            </w:r>
          </w:p>
        </w:tc>
        <w:tc>
          <w:tcPr>
            <w:tcW w:w="2234" w:type="dxa"/>
            <w:tcBorders>
              <w:bottom w:val="single" w:sz="4" w:space="0" w:color="auto"/>
            </w:tcBorders>
            <w:shd w:val="clear" w:color="000000" w:fill="D6E3BC"/>
            <w:noWrap/>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1 056,00</w:t>
            </w:r>
          </w:p>
        </w:tc>
        <w:tc>
          <w:tcPr>
            <w:tcW w:w="2095" w:type="dxa"/>
            <w:tcBorders>
              <w:bottom w:val="single" w:sz="4" w:space="0" w:color="auto"/>
            </w:tcBorders>
            <w:shd w:val="clear" w:color="000000" w:fill="D6E3BC"/>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1 051,00</w:t>
            </w:r>
          </w:p>
        </w:tc>
        <w:tc>
          <w:tcPr>
            <w:tcW w:w="2095" w:type="dxa"/>
            <w:tcBorders>
              <w:bottom w:val="single" w:sz="4" w:space="0" w:color="auto"/>
            </w:tcBorders>
            <w:shd w:val="clear" w:color="000000" w:fill="D6E3BC"/>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911,00</w:t>
            </w:r>
          </w:p>
        </w:tc>
        <w:tc>
          <w:tcPr>
            <w:tcW w:w="2199" w:type="dxa"/>
            <w:tcBorders>
              <w:bottom w:val="single" w:sz="4" w:space="0" w:color="auto"/>
            </w:tcBorders>
            <w:shd w:val="clear" w:color="000000" w:fill="D6E3BC"/>
            <w:vAlign w:val="center"/>
          </w:tcPr>
          <w:p w:rsidR="004D17B7" w:rsidRPr="004D17B7" w:rsidRDefault="004D17B7" w:rsidP="00FA6C9F">
            <w:pPr>
              <w:contextualSpacing/>
              <w:jc w:val="right"/>
              <w:rPr>
                <w:rFonts w:eastAsia="Calibri"/>
                <w:b/>
                <w:sz w:val="18"/>
                <w:szCs w:val="18"/>
                <w:lang w:eastAsia="en-US"/>
              </w:rPr>
            </w:pPr>
            <w:r w:rsidRPr="004D17B7">
              <w:rPr>
                <w:rFonts w:eastAsia="Calibri"/>
                <w:b/>
                <w:sz w:val="18"/>
                <w:szCs w:val="18"/>
                <w:lang w:eastAsia="en-US"/>
              </w:rPr>
              <w:t>911,00</w:t>
            </w:r>
          </w:p>
        </w:tc>
      </w:tr>
      <w:tr w:rsidR="004D17B7" w:rsidRPr="004D17B7" w:rsidTr="004D17B7">
        <w:trPr>
          <w:trHeight w:val="227"/>
          <w:jc w:val="center"/>
        </w:trPr>
        <w:tc>
          <w:tcPr>
            <w:tcW w:w="2988" w:type="dxa"/>
            <w:shd w:val="clear" w:color="000000" w:fill="D9D9D9"/>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 полугодие</w:t>
            </w:r>
          </w:p>
        </w:tc>
        <w:tc>
          <w:tcPr>
            <w:tcW w:w="1009" w:type="dxa"/>
            <w:shd w:val="clear" w:color="000000" w:fill="D9D9D9"/>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D9D9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658,00</w:t>
            </w:r>
          </w:p>
        </w:tc>
        <w:tc>
          <w:tcPr>
            <w:tcW w:w="2234" w:type="dxa"/>
            <w:shd w:val="clear" w:color="000000" w:fill="D9D9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658,00</w:t>
            </w: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658,00</w:t>
            </w: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568,00</w:t>
            </w:r>
          </w:p>
        </w:tc>
        <w:tc>
          <w:tcPr>
            <w:tcW w:w="2199"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568,00</w:t>
            </w:r>
          </w:p>
        </w:tc>
      </w:tr>
      <w:tr w:rsidR="004D17B7" w:rsidRPr="004D17B7" w:rsidTr="004D17B7">
        <w:trPr>
          <w:trHeight w:val="227"/>
          <w:jc w:val="center"/>
        </w:trPr>
        <w:tc>
          <w:tcPr>
            <w:tcW w:w="2988" w:type="dxa"/>
            <w:shd w:val="clear" w:color="000000" w:fill="D9D9D9"/>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 полугодие</w:t>
            </w:r>
          </w:p>
        </w:tc>
        <w:tc>
          <w:tcPr>
            <w:tcW w:w="1009" w:type="dxa"/>
            <w:shd w:val="clear" w:color="000000" w:fill="D9D9D9"/>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Гкал</w:t>
            </w:r>
          </w:p>
        </w:tc>
        <w:tc>
          <w:tcPr>
            <w:tcW w:w="2223" w:type="dxa"/>
            <w:shd w:val="clear" w:color="000000" w:fill="D9D9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393,00</w:t>
            </w:r>
          </w:p>
        </w:tc>
        <w:tc>
          <w:tcPr>
            <w:tcW w:w="2234" w:type="dxa"/>
            <w:shd w:val="clear" w:color="000000" w:fill="D9D9D9"/>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393,00</w:t>
            </w: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393,00</w:t>
            </w:r>
          </w:p>
        </w:tc>
        <w:tc>
          <w:tcPr>
            <w:tcW w:w="2095"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343,00</w:t>
            </w:r>
          </w:p>
        </w:tc>
        <w:tc>
          <w:tcPr>
            <w:tcW w:w="2199" w:type="dxa"/>
            <w:shd w:val="clear" w:color="000000" w:fill="D9D9D9"/>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343,00</w:t>
            </w:r>
          </w:p>
        </w:tc>
      </w:tr>
      <w:tr w:rsidR="004D17B7" w:rsidRPr="004D17B7" w:rsidTr="004D17B7">
        <w:trPr>
          <w:trHeight w:val="227"/>
          <w:jc w:val="center"/>
        </w:trPr>
        <w:tc>
          <w:tcPr>
            <w:tcW w:w="2988"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топлива (природный газ)</w:t>
            </w:r>
          </w:p>
        </w:tc>
        <w:tc>
          <w:tcPr>
            <w:tcW w:w="1009"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М3</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863,73</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864,45</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864,45</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843,84</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843,84</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lastRenderedPageBreak/>
              <w:t>Расход условного топлива</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т.у.т.</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975,16</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975,96</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975,96</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952,70</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952,70</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Уд. расход условного топлива на производство тепловой энергии</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Кг ут / 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161,70</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161,70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161,70</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161,70</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161,70</w:t>
            </w:r>
          </w:p>
        </w:tc>
      </w:tr>
      <w:tr w:rsidR="004D17B7" w:rsidRPr="004D17B7" w:rsidTr="004D17B7">
        <w:trPr>
          <w:trHeight w:val="227"/>
          <w:jc w:val="center"/>
        </w:trPr>
        <w:tc>
          <w:tcPr>
            <w:tcW w:w="2988" w:type="dxa"/>
            <w:shd w:val="clear" w:color="000000" w:fill="FFFFFF"/>
            <w:vAlign w:val="center"/>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Топливная составляющая в тарифе</w:t>
            </w:r>
          </w:p>
        </w:tc>
        <w:tc>
          <w:tcPr>
            <w:tcW w:w="1009" w:type="dxa"/>
            <w:shd w:val="clear" w:color="000000" w:fill="FFFFFF"/>
            <w:vAlign w:val="center"/>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руб/Гкал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738,79</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761,02</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783,53</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798,00</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воды</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тыс. м</w:t>
            </w:r>
            <w:r w:rsidRPr="004D17B7">
              <w:rPr>
                <w:rFonts w:eastAsia="Calibri"/>
                <w:sz w:val="18"/>
                <w:szCs w:val="18"/>
                <w:vertAlign w:val="superscript"/>
                <w:lang w:eastAsia="en-US"/>
              </w:rPr>
              <w:t>3</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2,67</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2,67</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2,67</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2,6</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Уд. расход воды на производство тепловой энергии</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м</w:t>
            </w:r>
            <w:r w:rsidRPr="004D17B7">
              <w:rPr>
                <w:rFonts w:eastAsia="Calibri"/>
                <w:sz w:val="18"/>
                <w:szCs w:val="18"/>
                <w:vertAlign w:val="superscript"/>
                <w:lang w:eastAsia="en-US"/>
              </w:rPr>
              <w:t>3</w:t>
            </w:r>
            <w:r w:rsidRPr="004D17B7">
              <w:rPr>
                <w:rFonts w:eastAsia="Calibri"/>
                <w:sz w:val="18"/>
                <w:szCs w:val="18"/>
                <w:lang w:eastAsia="en-US"/>
              </w:rPr>
              <w:t>/Гкал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0,44</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0,44</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0,44</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0,44</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0,44</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 электроэнергии на производство тепловой энергии</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тыс кВт.ч</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227,07</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227,07</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227,07</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221,66</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221,66</w:t>
            </w:r>
          </w:p>
        </w:tc>
      </w:tr>
      <w:tr w:rsidR="004D17B7" w:rsidRPr="004D17B7" w:rsidTr="004D17B7">
        <w:trPr>
          <w:trHeight w:val="227"/>
          <w:jc w:val="center"/>
        </w:trPr>
        <w:tc>
          <w:tcPr>
            <w:tcW w:w="2988" w:type="dxa"/>
            <w:shd w:val="clear" w:color="000000" w:fill="FFFFFF"/>
            <w:vAlign w:val="center"/>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Удельный расход электроэнергии на производство тепловой энергии</w:t>
            </w:r>
          </w:p>
        </w:tc>
        <w:tc>
          <w:tcPr>
            <w:tcW w:w="1009" w:type="dxa"/>
            <w:shd w:val="clear" w:color="000000" w:fill="FFFFFF"/>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кВт.ч/ Гкал</w:t>
            </w:r>
          </w:p>
        </w:tc>
        <w:tc>
          <w:tcPr>
            <w:tcW w:w="2223"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37,65</w:t>
            </w:r>
          </w:p>
        </w:tc>
        <w:tc>
          <w:tcPr>
            <w:tcW w:w="2234" w:type="dxa"/>
            <w:shd w:val="clear" w:color="000000" w:fill="FFFFFF"/>
            <w:noWrap/>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37,65</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37,65</w:t>
            </w:r>
          </w:p>
        </w:tc>
        <w:tc>
          <w:tcPr>
            <w:tcW w:w="2095"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37,65</w:t>
            </w:r>
          </w:p>
        </w:tc>
        <w:tc>
          <w:tcPr>
            <w:tcW w:w="2199" w:type="dxa"/>
            <w:shd w:val="clear" w:color="000000" w:fill="FFFFFF"/>
            <w:vAlign w:val="center"/>
          </w:tcPr>
          <w:p w:rsidR="004D17B7" w:rsidRPr="004D17B7" w:rsidRDefault="004D17B7" w:rsidP="00FA6C9F">
            <w:pPr>
              <w:contextualSpacing/>
              <w:jc w:val="right"/>
              <w:rPr>
                <w:rFonts w:eastAsia="Calibri"/>
                <w:sz w:val="18"/>
                <w:szCs w:val="18"/>
                <w:lang w:eastAsia="en-US"/>
              </w:rPr>
            </w:pPr>
            <w:r w:rsidRPr="004D17B7">
              <w:rPr>
                <w:rFonts w:eastAsia="Calibri"/>
                <w:sz w:val="18"/>
                <w:szCs w:val="18"/>
                <w:lang w:eastAsia="en-US"/>
              </w:rPr>
              <w:t>37,65</w:t>
            </w:r>
          </w:p>
        </w:tc>
      </w:tr>
    </w:tbl>
    <w:p w:rsidR="004D17B7" w:rsidRPr="004D17B7" w:rsidRDefault="004D17B7" w:rsidP="00FA6C9F">
      <w:pPr>
        <w:contextualSpacing/>
        <w:jc w:val="both"/>
        <w:rPr>
          <w:rFonts w:eastAsia="Calibri"/>
          <w:lang w:eastAsia="en-US"/>
        </w:rPr>
      </w:pPr>
      <w:r w:rsidRPr="004D17B7">
        <w:rPr>
          <w:rFonts w:eastAsia="Calibri"/>
          <w:lang w:eastAsia="en-US"/>
        </w:rPr>
        <w:t>Примечание: в виду того, ОАО «Элтеза» не предоставляются заявления, обосновывающие документы и материалы, данные по балансу отпуска тепловой энергии и пр., ЛенРТК при формировании баланса отпуска тепловой энергии на плановый период 2020 г. руководствуется балансами отпуска тепловой энергии, принимаемыми в расчет в предыдущие периоды регулирования, а также учитывает плановый объем покупки тепловой энергии организации перепродавца (МУП «Тепловые сети» г. Гатчина).</w:t>
      </w:r>
    </w:p>
    <w:p w:rsidR="004D17B7" w:rsidRPr="004D17B7" w:rsidRDefault="004D17B7" w:rsidP="00FA6C9F">
      <w:pPr>
        <w:contextualSpacing/>
        <w:jc w:val="both"/>
        <w:rPr>
          <w:rFonts w:eastAsia="Calibri"/>
          <w:sz w:val="26"/>
          <w:szCs w:val="26"/>
          <w:lang w:eastAsia="en-US"/>
        </w:rPr>
      </w:pPr>
    </w:p>
    <w:p w:rsidR="004D17B7" w:rsidRPr="004D17B7" w:rsidRDefault="004D17B7" w:rsidP="00FA6C9F">
      <w:pPr>
        <w:contextualSpacing/>
        <w:jc w:val="both"/>
        <w:rPr>
          <w:rFonts w:eastAsia="Calibri"/>
          <w:sz w:val="26"/>
          <w:szCs w:val="26"/>
          <w:lang w:eastAsia="en-US"/>
        </w:rPr>
        <w:sectPr w:rsidR="004D17B7" w:rsidRPr="004D17B7" w:rsidSect="004D17B7">
          <w:pgSz w:w="16838" w:h="11906" w:orient="landscape"/>
          <w:pgMar w:top="709" w:right="1418" w:bottom="1134" w:left="567" w:header="709" w:footer="709" w:gutter="0"/>
          <w:cols w:space="708"/>
          <w:docGrid w:linePitch="360"/>
        </w:sectPr>
      </w:pPr>
    </w:p>
    <w:p w:rsidR="004D17B7" w:rsidRPr="004D17B7" w:rsidRDefault="004D17B7" w:rsidP="00FA6C9F">
      <w:pPr>
        <w:keepNext/>
        <w:contextualSpacing/>
        <w:jc w:val="both"/>
        <w:rPr>
          <w:rFonts w:eastAsia="Calibri"/>
          <w:sz w:val="24"/>
          <w:szCs w:val="24"/>
          <w:lang w:eastAsia="en-US"/>
        </w:rPr>
      </w:pPr>
      <w:r w:rsidRPr="004D17B7">
        <w:rPr>
          <w:rFonts w:eastAsia="Calibri"/>
          <w:sz w:val="24"/>
          <w:szCs w:val="24"/>
          <w:lang w:eastAsia="en-US"/>
        </w:rPr>
        <w:lastRenderedPageBreak/>
        <w:t>2. Принять основные статьи расходов регулируемой организации</w:t>
      </w:r>
    </w:p>
    <w:tbl>
      <w:tblPr>
        <w:tblW w:w="5427" w:type="pct"/>
        <w:tblInd w:w="-8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596"/>
        <w:gridCol w:w="5898"/>
        <w:gridCol w:w="991"/>
        <w:gridCol w:w="993"/>
        <w:gridCol w:w="995"/>
        <w:gridCol w:w="991"/>
        <w:gridCol w:w="848"/>
      </w:tblGrid>
      <w:tr w:rsidR="004D17B7" w:rsidRPr="004D17B7" w:rsidTr="004D17B7">
        <w:trPr>
          <w:trHeight w:val="227"/>
          <w:tblHeader/>
        </w:trPr>
        <w:tc>
          <w:tcPr>
            <w:tcW w:w="263" w:type="pct"/>
            <w:vMerge w:val="restart"/>
            <w:shd w:val="clear" w:color="auto" w:fill="auto"/>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 п/п</w:t>
            </w:r>
          </w:p>
        </w:tc>
        <w:tc>
          <w:tcPr>
            <w:tcW w:w="2607" w:type="pct"/>
            <w:vMerge w:val="restart"/>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Показатели</w:t>
            </w:r>
          </w:p>
        </w:tc>
        <w:tc>
          <w:tcPr>
            <w:tcW w:w="438" w:type="pct"/>
            <w:vMerge w:val="restart"/>
            <w:shd w:val="clear" w:color="auto" w:fill="auto"/>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Ед. изм.</w:t>
            </w:r>
          </w:p>
        </w:tc>
        <w:tc>
          <w:tcPr>
            <w:tcW w:w="1692" w:type="pct"/>
            <w:gridSpan w:val="4"/>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Данные органа регулирования</w:t>
            </w:r>
          </w:p>
        </w:tc>
      </w:tr>
      <w:tr w:rsidR="004D17B7" w:rsidRPr="004D17B7" w:rsidTr="004D17B7">
        <w:trPr>
          <w:trHeight w:val="227"/>
          <w:tblHeader/>
        </w:trPr>
        <w:tc>
          <w:tcPr>
            <w:tcW w:w="263" w:type="pct"/>
            <w:vMerge/>
            <w:vAlign w:val="center"/>
            <w:hideMark/>
          </w:tcPr>
          <w:p w:rsidR="004D17B7" w:rsidRPr="004D17B7" w:rsidRDefault="004D17B7" w:rsidP="00FA6C9F">
            <w:pPr>
              <w:contextualSpacing/>
              <w:rPr>
                <w:b/>
                <w:bCs/>
                <w:spacing w:val="-20"/>
                <w:sz w:val="18"/>
                <w:szCs w:val="18"/>
              </w:rPr>
            </w:pPr>
          </w:p>
        </w:tc>
        <w:tc>
          <w:tcPr>
            <w:tcW w:w="2607" w:type="pct"/>
            <w:vMerge/>
            <w:vAlign w:val="center"/>
            <w:hideMark/>
          </w:tcPr>
          <w:p w:rsidR="004D17B7" w:rsidRPr="004D17B7" w:rsidRDefault="004D17B7" w:rsidP="00FA6C9F">
            <w:pPr>
              <w:contextualSpacing/>
              <w:rPr>
                <w:b/>
                <w:bCs/>
                <w:sz w:val="18"/>
                <w:szCs w:val="18"/>
              </w:rPr>
            </w:pPr>
          </w:p>
        </w:tc>
        <w:tc>
          <w:tcPr>
            <w:tcW w:w="438" w:type="pct"/>
            <w:vMerge/>
            <w:vAlign w:val="center"/>
            <w:hideMark/>
          </w:tcPr>
          <w:p w:rsidR="004D17B7" w:rsidRPr="004D17B7" w:rsidRDefault="004D17B7" w:rsidP="00FA6C9F">
            <w:pPr>
              <w:contextualSpacing/>
              <w:rPr>
                <w:b/>
                <w:bCs/>
                <w:spacing w:val="-20"/>
                <w:sz w:val="18"/>
                <w:szCs w:val="18"/>
              </w:rPr>
            </w:pPr>
          </w:p>
        </w:tc>
        <w:tc>
          <w:tcPr>
            <w:tcW w:w="439" w:type="pct"/>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2017 год</w:t>
            </w:r>
          </w:p>
        </w:tc>
        <w:tc>
          <w:tcPr>
            <w:tcW w:w="440" w:type="pct"/>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2018 год</w:t>
            </w:r>
          </w:p>
        </w:tc>
        <w:tc>
          <w:tcPr>
            <w:tcW w:w="438" w:type="pct"/>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2019 год</w:t>
            </w:r>
          </w:p>
        </w:tc>
        <w:tc>
          <w:tcPr>
            <w:tcW w:w="375" w:type="pct"/>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2020 год</w:t>
            </w:r>
          </w:p>
        </w:tc>
      </w:tr>
      <w:tr w:rsidR="004D17B7" w:rsidRPr="004D17B7" w:rsidTr="004D17B7">
        <w:trPr>
          <w:trHeight w:val="227"/>
          <w:tblHeader/>
        </w:trPr>
        <w:tc>
          <w:tcPr>
            <w:tcW w:w="263" w:type="pct"/>
            <w:vMerge/>
            <w:vAlign w:val="center"/>
            <w:hideMark/>
          </w:tcPr>
          <w:p w:rsidR="004D17B7" w:rsidRPr="004D17B7" w:rsidRDefault="004D17B7" w:rsidP="00FA6C9F">
            <w:pPr>
              <w:contextualSpacing/>
              <w:rPr>
                <w:b/>
                <w:bCs/>
                <w:spacing w:val="-20"/>
                <w:sz w:val="18"/>
                <w:szCs w:val="18"/>
              </w:rPr>
            </w:pPr>
          </w:p>
        </w:tc>
        <w:tc>
          <w:tcPr>
            <w:tcW w:w="2607" w:type="pct"/>
            <w:vMerge/>
            <w:vAlign w:val="center"/>
            <w:hideMark/>
          </w:tcPr>
          <w:p w:rsidR="004D17B7" w:rsidRPr="004D17B7" w:rsidRDefault="004D17B7" w:rsidP="00FA6C9F">
            <w:pPr>
              <w:contextualSpacing/>
              <w:rPr>
                <w:b/>
                <w:bCs/>
                <w:sz w:val="18"/>
                <w:szCs w:val="18"/>
              </w:rPr>
            </w:pPr>
          </w:p>
        </w:tc>
        <w:tc>
          <w:tcPr>
            <w:tcW w:w="438" w:type="pct"/>
            <w:vMerge/>
            <w:vAlign w:val="center"/>
            <w:hideMark/>
          </w:tcPr>
          <w:p w:rsidR="004D17B7" w:rsidRPr="004D17B7" w:rsidRDefault="004D17B7" w:rsidP="00FA6C9F">
            <w:pPr>
              <w:contextualSpacing/>
              <w:rPr>
                <w:b/>
                <w:bCs/>
                <w:spacing w:val="-20"/>
                <w:sz w:val="18"/>
                <w:szCs w:val="18"/>
              </w:rPr>
            </w:pPr>
          </w:p>
        </w:tc>
        <w:tc>
          <w:tcPr>
            <w:tcW w:w="439" w:type="pct"/>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 xml:space="preserve">План </w:t>
            </w:r>
          </w:p>
        </w:tc>
        <w:tc>
          <w:tcPr>
            <w:tcW w:w="440" w:type="pct"/>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 xml:space="preserve">План </w:t>
            </w:r>
          </w:p>
        </w:tc>
        <w:tc>
          <w:tcPr>
            <w:tcW w:w="438" w:type="pct"/>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 xml:space="preserve">План </w:t>
            </w:r>
          </w:p>
        </w:tc>
        <w:tc>
          <w:tcPr>
            <w:tcW w:w="375" w:type="pct"/>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 xml:space="preserve">План </w:t>
            </w:r>
          </w:p>
        </w:tc>
      </w:tr>
      <w:tr w:rsidR="004D17B7" w:rsidRPr="004D17B7" w:rsidTr="004D17B7">
        <w:trPr>
          <w:trHeight w:val="227"/>
        </w:trPr>
        <w:tc>
          <w:tcPr>
            <w:tcW w:w="263"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1</w:t>
            </w:r>
          </w:p>
        </w:tc>
        <w:tc>
          <w:tcPr>
            <w:tcW w:w="2607" w:type="pct"/>
            <w:shd w:val="clear" w:color="000000" w:fill="C0C0C0"/>
            <w:noWrap/>
            <w:vAlign w:val="center"/>
            <w:hideMark/>
          </w:tcPr>
          <w:p w:rsidR="004D17B7" w:rsidRPr="004D17B7" w:rsidRDefault="004D17B7" w:rsidP="00FA6C9F">
            <w:pPr>
              <w:contextualSpacing/>
              <w:rPr>
                <w:b/>
                <w:bCs/>
                <w:sz w:val="18"/>
                <w:szCs w:val="18"/>
              </w:rPr>
            </w:pPr>
            <w:r w:rsidRPr="004D17B7">
              <w:rPr>
                <w:b/>
                <w:bCs/>
                <w:sz w:val="18"/>
                <w:szCs w:val="18"/>
              </w:rPr>
              <w:t>Расчёт коэффициента индексации</w:t>
            </w:r>
          </w:p>
        </w:tc>
        <w:tc>
          <w:tcPr>
            <w:tcW w:w="438"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 </w:t>
            </w:r>
          </w:p>
        </w:tc>
        <w:tc>
          <w:tcPr>
            <w:tcW w:w="439"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c>
          <w:tcPr>
            <w:tcW w:w="440"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c>
          <w:tcPr>
            <w:tcW w:w="438"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c>
          <w:tcPr>
            <w:tcW w:w="375"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1.1</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Индекс потребительских цен на расчетный период регулирования (ИПЦ)</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w:t>
            </w:r>
          </w:p>
        </w:tc>
        <w:tc>
          <w:tcPr>
            <w:tcW w:w="439"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4,60</w:t>
            </w:r>
          </w:p>
        </w:tc>
        <w:tc>
          <w:tcPr>
            <w:tcW w:w="375"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3,00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1.2</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Индекс эффективности операционных расходов (ИОР)</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w:t>
            </w:r>
          </w:p>
        </w:tc>
        <w:tc>
          <w:tcPr>
            <w:tcW w:w="439"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1,00</w:t>
            </w:r>
          </w:p>
        </w:tc>
        <w:tc>
          <w:tcPr>
            <w:tcW w:w="375"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1.3</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Индекс изменения количества активов (ИКА) производство</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 </w:t>
            </w:r>
          </w:p>
        </w:tc>
        <w:tc>
          <w:tcPr>
            <w:tcW w:w="439"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0,00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1.3.1</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Установленная тепловая мощность источника тепловой энергии (производство)</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Гкал/ч</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4,70</w:t>
            </w:r>
          </w:p>
        </w:tc>
        <w:tc>
          <w:tcPr>
            <w:tcW w:w="375"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4,70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1.4</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Индекс изменения количества активов (ИКА) передача</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 </w:t>
            </w:r>
          </w:p>
        </w:tc>
        <w:tc>
          <w:tcPr>
            <w:tcW w:w="439"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0,00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1.4.1</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У.е.</w:t>
            </w:r>
          </w:p>
        </w:tc>
        <w:tc>
          <w:tcPr>
            <w:tcW w:w="439"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18,19</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18,19</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1.4.2</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Коэффициент эластичности затрат по росту активов (Кэл)</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 </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0,75</w:t>
            </w:r>
          </w:p>
        </w:tc>
        <w:tc>
          <w:tcPr>
            <w:tcW w:w="375"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0,75</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1.5</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Итого коэффициент индексации (производство т/э)</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 </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1,04</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1,02</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1.6</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Итого коэффициент индексации (передача т/э)</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 </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1,04</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1,02</w:t>
            </w:r>
          </w:p>
        </w:tc>
      </w:tr>
      <w:tr w:rsidR="004D17B7" w:rsidRPr="004D17B7" w:rsidTr="004D17B7">
        <w:trPr>
          <w:trHeight w:val="227"/>
        </w:trPr>
        <w:tc>
          <w:tcPr>
            <w:tcW w:w="263"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2</w:t>
            </w:r>
          </w:p>
        </w:tc>
        <w:tc>
          <w:tcPr>
            <w:tcW w:w="2607" w:type="pct"/>
            <w:shd w:val="clear" w:color="000000" w:fill="C0C0C0"/>
            <w:noWrap/>
            <w:vAlign w:val="center"/>
            <w:hideMark/>
          </w:tcPr>
          <w:p w:rsidR="004D17B7" w:rsidRPr="004D17B7" w:rsidRDefault="004D17B7" w:rsidP="00FA6C9F">
            <w:pPr>
              <w:contextualSpacing/>
              <w:rPr>
                <w:b/>
                <w:bCs/>
                <w:sz w:val="18"/>
                <w:szCs w:val="18"/>
              </w:rPr>
            </w:pPr>
            <w:r w:rsidRPr="004D17B7">
              <w:rPr>
                <w:b/>
                <w:bCs/>
                <w:sz w:val="18"/>
                <w:szCs w:val="18"/>
              </w:rPr>
              <w:t>Итого расходы на производство тепловой энергии, теплоносителя</w:t>
            </w:r>
          </w:p>
        </w:tc>
        <w:tc>
          <w:tcPr>
            <w:tcW w:w="438" w:type="pct"/>
            <w:shd w:val="clear" w:color="auto" w:fill="auto"/>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Тыс. руб.</w:t>
            </w:r>
          </w:p>
        </w:tc>
        <w:tc>
          <w:tcPr>
            <w:tcW w:w="439"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8 843,87</w:t>
            </w:r>
          </w:p>
        </w:tc>
        <w:tc>
          <w:tcPr>
            <w:tcW w:w="440"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9 173,22</w:t>
            </w:r>
          </w:p>
        </w:tc>
        <w:tc>
          <w:tcPr>
            <w:tcW w:w="438"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9 236,70</w:t>
            </w:r>
          </w:p>
        </w:tc>
        <w:tc>
          <w:tcPr>
            <w:tcW w:w="375"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9 445,84</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2.1</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Операционные расходы</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2 424,93</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2 489,50</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2 956,63</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3 014,87</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2.2</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Неподконтрольные расходы (без налога на прибыль)</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985,82</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1 010,63</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697,80</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714,79</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2.3</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Ресурсы</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5 433,12</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5 673,08</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5 582,27</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5 716,18</w:t>
            </w:r>
          </w:p>
        </w:tc>
      </w:tr>
      <w:tr w:rsidR="004D17B7" w:rsidRPr="004D17B7" w:rsidTr="004D17B7">
        <w:trPr>
          <w:trHeight w:val="227"/>
        </w:trPr>
        <w:tc>
          <w:tcPr>
            <w:tcW w:w="263"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3</w:t>
            </w:r>
          </w:p>
        </w:tc>
        <w:tc>
          <w:tcPr>
            <w:tcW w:w="2607" w:type="pct"/>
            <w:shd w:val="clear" w:color="000000" w:fill="C0C0C0"/>
            <w:noWrap/>
            <w:vAlign w:val="center"/>
            <w:hideMark/>
          </w:tcPr>
          <w:p w:rsidR="004D17B7" w:rsidRPr="004D17B7" w:rsidRDefault="004D17B7" w:rsidP="00FA6C9F">
            <w:pPr>
              <w:contextualSpacing/>
              <w:rPr>
                <w:b/>
                <w:bCs/>
                <w:sz w:val="18"/>
                <w:szCs w:val="18"/>
              </w:rPr>
            </w:pPr>
            <w:r w:rsidRPr="004D17B7">
              <w:rPr>
                <w:b/>
                <w:bCs/>
                <w:sz w:val="18"/>
                <w:szCs w:val="18"/>
              </w:rPr>
              <w:t>Итого расходы на передачу тепловой энергии</w:t>
            </w:r>
          </w:p>
        </w:tc>
        <w:tc>
          <w:tcPr>
            <w:tcW w:w="438" w:type="pct"/>
            <w:shd w:val="clear" w:color="auto" w:fill="auto"/>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Тыс. руб.</w:t>
            </w:r>
          </w:p>
        </w:tc>
        <w:tc>
          <w:tcPr>
            <w:tcW w:w="439"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0,00</w:t>
            </w:r>
          </w:p>
        </w:tc>
        <w:tc>
          <w:tcPr>
            <w:tcW w:w="440"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0,00</w:t>
            </w:r>
          </w:p>
        </w:tc>
        <w:tc>
          <w:tcPr>
            <w:tcW w:w="438"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0,00</w:t>
            </w:r>
          </w:p>
        </w:tc>
        <w:tc>
          <w:tcPr>
            <w:tcW w:w="375"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0,00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3.1</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Операционные расходы</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3.2</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Неподконтрольные расходы (без налога на прибыль)</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3.3</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Ресурсы</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r>
      <w:tr w:rsidR="004D17B7" w:rsidRPr="004D17B7" w:rsidTr="004D17B7">
        <w:trPr>
          <w:trHeight w:val="227"/>
        </w:trPr>
        <w:tc>
          <w:tcPr>
            <w:tcW w:w="263"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4</w:t>
            </w:r>
          </w:p>
        </w:tc>
        <w:tc>
          <w:tcPr>
            <w:tcW w:w="2607" w:type="pct"/>
            <w:shd w:val="clear" w:color="000000" w:fill="C0C0C0"/>
            <w:noWrap/>
            <w:vAlign w:val="center"/>
            <w:hideMark/>
          </w:tcPr>
          <w:p w:rsidR="004D17B7" w:rsidRPr="004D17B7" w:rsidRDefault="004D17B7" w:rsidP="00FA6C9F">
            <w:pPr>
              <w:contextualSpacing/>
              <w:rPr>
                <w:b/>
                <w:bCs/>
                <w:sz w:val="18"/>
                <w:szCs w:val="18"/>
              </w:rPr>
            </w:pPr>
            <w:r w:rsidRPr="004D17B7">
              <w:rPr>
                <w:b/>
                <w:bCs/>
                <w:sz w:val="18"/>
                <w:szCs w:val="18"/>
              </w:rPr>
              <w:t>Итого расходы из прибыли (без налога на прибыль)</w:t>
            </w:r>
          </w:p>
        </w:tc>
        <w:tc>
          <w:tcPr>
            <w:tcW w:w="438" w:type="pct"/>
            <w:shd w:val="clear" w:color="auto" w:fill="auto"/>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475,71</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476,63</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233,79</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240,04</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4.1</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нормативная прибыль</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475,71</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476,63</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4.1.1</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нормативный уровень прибыли</w:t>
            </w:r>
          </w:p>
        </w:tc>
        <w:tc>
          <w:tcPr>
            <w:tcW w:w="438" w:type="pct"/>
            <w:shd w:val="clear" w:color="auto" w:fill="auto"/>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w:t>
            </w:r>
          </w:p>
        </w:tc>
        <w:tc>
          <w:tcPr>
            <w:tcW w:w="439"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5,04</w:t>
            </w:r>
          </w:p>
        </w:tc>
        <w:tc>
          <w:tcPr>
            <w:tcW w:w="440"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4,88</w:t>
            </w:r>
          </w:p>
        </w:tc>
        <w:tc>
          <w:tcPr>
            <w:tcW w:w="438"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0,00</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0,00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4.2</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расчетная предпринимательская прибыль</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233,79</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240,04</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4.2.1</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438" w:type="pct"/>
            <w:shd w:val="clear" w:color="auto" w:fill="auto"/>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w:t>
            </w:r>
          </w:p>
        </w:tc>
        <w:tc>
          <w:tcPr>
            <w:tcW w:w="439"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0,00</w:t>
            </w:r>
          </w:p>
        </w:tc>
        <w:tc>
          <w:tcPr>
            <w:tcW w:w="440"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0,00</w:t>
            </w:r>
          </w:p>
        </w:tc>
        <w:tc>
          <w:tcPr>
            <w:tcW w:w="438"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5,00</w:t>
            </w:r>
          </w:p>
        </w:tc>
        <w:tc>
          <w:tcPr>
            <w:tcW w:w="375"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5,00</w:t>
            </w:r>
          </w:p>
        </w:tc>
      </w:tr>
      <w:tr w:rsidR="004D17B7" w:rsidRPr="004D17B7" w:rsidTr="004D17B7">
        <w:trPr>
          <w:trHeight w:val="227"/>
        </w:trPr>
        <w:tc>
          <w:tcPr>
            <w:tcW w:w="263"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5</w:t>
            </w:r>
          </w:p>
        </w:tc>
        <w:tc>
          <w:tcPr>
            <w:tcW w:w="2607" w:type="pct"/>
            <w:shd w:val="clear" w:color="000000" w:fill="C0C0C0"/>
            <w:noWrap/>
            <w:vAlign w:val="center"/>
            <w:hideMark/>
          </w:tcPr>
          <w:p w:rsidR="004D17B7" w:rsidRPr="004D17B7" w:rsidRDefault="004D17B7" w:rsidP="00FA6C9F">
            <w:pPr>
              <w:contextualSpacing/>
              <w:rPr>
                <w:b/>
                <w:bCs/>
                <w:sz w:val="18"/>
                <w:szCs w:val="18"/>
              </w:rPr>
            </w:pPr>
            <w:r w:rsidRPr="004D17B7">
              <w:rPr>
                <w:b/>
                <w:bCs/>
                <w:sz w:val="18"/>
                <w:szCs w:val="18"/>
              </w:rPr>
              <w:t>Налог на прибыль</w:t>
            </w:r>
          </w:p>
        </w:tc>
        <w:tc>
          <w:tcPr>
            <w:tcW w:w="438" w:type="pct"/>
            <w:shd w:val="clear" w:color="auto" w:fill="auto"/>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118,93</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119,16</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r>
      <w:tr w:rsidR="004D17B7" w:rsidRPr="004D17B7" w:rsidTr="004D17B7">
        <w:trPr>
          <w:trHeight w:val="227"/>
        </w:trPr>
        <w:tc>
          <w:tcPr>
            <w:tcW w:w="263"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6</w:t>
            </w:r>
          </w:p>
        </w:tc>
        <w:tc>
          <w:tcPr>
            <w:tcW w:w="2607" w:type="pct"/>
            <w:shd w:val="clear" w:color="000000" w:fill="C0C0C0"/>
            <w:noWrap/>
            <w:vAlign w:val="center"/>
            <w:hideMark/>
          </w:tcPr>
          <w:p w:rsidR="004D17B7" w:rsidRPr="004D17B7" w:rsidRDefault="004D17B7" w:rsidP="00FA6C9F">
            <w:pPr>
              <w:contextualSpacing/>
              <w:rPr>
                <w:b/>
                <w:bCs/>
                <w:sz w:val="18"/>
                <w:szCs w:val="18"/>
              </w:rPr>
            </w:pPr>
            <w:r w:rsidRPr="004D17B7">
              <w:rPr>
                <w:b/>
                <w:bCs/>
                <w:sz w:val="18"/>
                <w:szCs w:val="18"/>
              </w:rPr>
              <w:t>Корректировка НВВ</w:t>
            </w:r>
          </w:p>
        </w:tc>
        <w:tc>
          <w:tcPr>
            <w:tcW w:w="438" w:type="pct"/>
            <w:shd w:val="clear" w:color="auto" w:fill="auto"/>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Тыс. руб.</w:t>
            </w:r>
          </w:p>
        </w:tc>
        <w:tc>
          <w:tcPr>
            <w:tcW w:w="439"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0,00</w:t>
            </w:r>
          </w:p>
        </w:tc>
        <w:tc>
          <w:tcPr>
            <w:tcW w:w="440"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0,00</w:t>
            </w:r>
          </w:p>
        </w:tc>
        <w:tc>
          <w:tcPr>
            <w:tcW w:w="438"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0,00</w:t>
            </w:r>
          </w:p>
        </w:tc>
        <w:tc>
          <w:tcPr>
            <w:tcW w:w="375" w:type="pct"/>
            <w:shd w:val="clear" w:color="000000" w:fill="CCFFCC"/>
            <w:vAlign w:val="center"/>
            <w:hideMark/>
          </w:tcPr>
          <w:p w:rsidR="004D17B7" w:rsidRPr="004D17B7" w:rsidRDefault="004D17B7" w:rsidP="00FA6C9F">
            <w:pPr>
              <w:contextualSpacing/>
              <w:jc w:val="right"/>
              <w:rPr>
                <w:b/>
                <w:bCs/>
                <w:color w:val="000000"/>
                <w:sz w:val="18"/>
                <w:szCs w:val="18"/>
              </w:rPr>
            </w:pPr>
            <w:r w:rsidRPr="004D17B7">
              <w:rPr>
                <w:b/>
                <w:bCs/>
                <w:color w:val="000000"/>
                <w:sz w:val="18"/>
                <w:szCs w:val="18"/>
              </w:rPr>
              <w:t>0,00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6.1</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Результаты деятельности до перехода к регулированию цен (тарифов) на основе долгосрочных параметров регулирования</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375"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6.2</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375"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6.3</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Корректировка с учетом надежности и качества реализуемых товаров (оказываемых услуг), подлежащая учету в НВВ</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375"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6.4</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Корректировка НВВ в связи с изменением (неисполнением) инвестиционной программы</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375"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6.5</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375"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63"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7</w:t>
            </w:r>
          </w:p>
        </w:tc>
        <w:tc>
          <w:tcPr>
            <w:tcW w:w="2607" w:type="pct"/>
            <w:shd w:val="clear" w:color="000000" w:fill="C0C0C0"/>
            <w:noWrap/>
            <w:vAlign w:val="center"/>
            <w:hideMark/>
          </w:tcPr>
          <w:p w:rsidR="004D17B7" w:rsidRPr="004D17B7" w:rsidRDefault="004D17B7" w:rsidP="00FA6C9F">
            <w:pPr>
              <w:contextualSpacing/>
              <w:rPr>
                <w:b/>
                <w:bCs/>
                <w:sz w:val="18"/>
                <w:szCs w:val="18"/>
              </w:rPr>
            </w:pPr>
            <w:r w:rsidRPr="004D17B7">
              <w:rPr>
                <w:b/>
                <w:bCs/>
                <w:sz w:val="18"/>
                <w:szCs w:val="18"/>
              </w:rPr>
              <w:t>Расчет необходимой валовой выручки (НВВ)</w:t>
            </w:r>
          </w:p>
        </w:tc>
        <w:tc>
          <w:tcPr>
            <w:tcW w:w="438"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 </w:t>
            </w:r>
          </w:p>
        </w:tc>
        <w:tc>
          <w:tcPr>
            <w:tcW w:w="439"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c>
          <w:tcPr>
            <w:tcW w:w="440"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c>
          <w:tcPr>
            <w:tcW w:w="438"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c>
          <w:tcPr>
            <w:tcW w:w="375"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color w:val="000000"/>
                <w:spacing w:val="-20"/>
                <w:sz w:val="18"/>
                <w:szCs w:val="18"/>
              </w:rPr>
            </w:pPr>
            <w:r w:rsidRPr="004D17B7">
              <w:rPr>
                <w:color w:val="000000"/>
                <w:spacing w:val="-20"/>
                <w:sz w:val="18"/>
                <w:szCs w:val="18"/>
              </w:rPr>
              <w:t>7.1</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НВВ, всего, в т.ч.</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9 438,50</w:t>
            </w:r>
          </w:p>
        </w:tc>
        <w:tc>
          <w:tcPr>
            <w:tcW w:w="440"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9 769,01</w:t>
            </w:r>
          </w:p>
        </w:tc>
        <w:tc>
          <w:tcPr>
            <w:tcW w:w="438"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9 470,49</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9 685,88</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color w:val="000000"/>
                <w:spacing w:val="-20"/>
                <w:sz w:val="18"/>
                <w:szCs w:val="18"/>
              </w:rPr>
            </w:pPr>
            <w:r w:rsidRPr="004D17B7">
              <w:rPr>
                <w:color w:val="000000"/>
                <w:spacing w:val="-20"/>
                <w:sz w:val="18"/>
                <w:szCs w:val="18"/>
              </w:rPr>
              <w:t>7.1.1</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операционные расходы</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2 424,93</w:t>
            </w:r>
          </w:p>
        </w:tc>
        <w:tc>
          <w:tcPr>
            <w:tcW w:w="440"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2 489,50</w:t>
            </w:r>
          </w:p>
        </w:tc>
        <w:tc>
          <w:tcPr>
            <w:tcW w:w="438"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2 956,63</w:t>
            </w:r>
          </w:p>
        </w:tc>
        <w:tc>
          <w:tcPr>
            <w:tcW w:w="375"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3 014,87</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color w:val="000000"/>
                <w:spacing w:val="-20"/>
                <w:sz w:val="18"/>
                <w:szCs w:val="18"/>
              </w:rPr>
            </w:pPr>
            <w:r w:rsidRPr="004D17B7">
              <w:rPr>
                <w:color w:val="000000"/>
                <w:spacing w:val="-20"/>
                <w:sz w:val="18"/>
                <w:szCs w:val="18"/>
              </w:rPr>
              <w:t>7.1.2</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неподконтрольные расходы (с налогом на прибыль)</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1 104,74</w:t>
            </w:r>
          </w:p>
        </w:tc>
        <w:tc>
          <w:tcPr>
            <w:tcW w:w="440"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1 129,79</w:t>
            </w:r>
          </w:p>
        </w:tc>
        <w:tc>
          <w:tcPr>
            <w:tcW w:w="438"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697,80</w:t>
            </w:r>
          </w:p>
        </w:tc>
        <w:tc>
          <w:tcPr>
            <w:tcW w:w="375"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714,79</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color w:val="000000"/>
                <w:spacing w:val="-20"/>
                <w:sz w:val="18"/>
                <w:szCs w:val="18"/>
              </w:rPr>
            </w:pPr>
            <w:r w:rsidRPr="004D17B7">
              <w:rPr>
                <w:color w:val="000000"/>
                <w:spacing w:val="-20"/>
                <w:sz w:val="18"/>
                <w:szCs w:val="18"/>
              </w:rPr>
              <w:t>7.1.3</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ресурсы</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5 433,12</w:t>
            </w:r>
          </w:p>
        </w:tc>
        <w:tc>
          <w:tcPr>
            <w:tcW w:w="440"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5 673,08</w:t>
            </w:r>
          </w:p>
        </w:tc>
        <w:tc>
          <w:tcPr>
            <w:tcW w:w="438"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5 582,27</w:t>
            </w:r>
          </w:p>
        </w:tc>
        <w:tc>
          <w:tcPr>
            <w:tcW w:w="375"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5 716,18</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color w:val="000000"/>
                <w:spacing w:val="-20"/>
                <w:sz w:val="18"/>
                <w:szCs w:val="18"/>
              </w:rPr>
            </w:pPr>
            <w:r w:rsidRPr="004D17B7">
              <w:rPr>
                <w:color w:val="000000"/>
                <w:spacing w:val="-20"/>
                <w:sz w:val="18"/>
                <w:szCs w:val="18"/>
              </w:rPr>
              <w:t>7.1.4</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расходы из прибыли</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475,71</w:t>
            </w:r>
          </w:p>
        </w:tc>
        <w:tc>
          <w:tcPr>
            <w:tcW w:w="440"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476,63</w:t>
            </w:r>
          </w:p>
        </w:tc>
        <w:tc>
          <w:tcPr>
            <w:tcW w:w="438"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233,79</w:t>
            </w:r>
          </w:p>
        </w:tc>
        <w:tc>
          <w:tcPr>
            <w:tcW w:w="375" w:type="pct"/>
            <w:shd w:val="clear" w:color="000000" w:fill="CCFFCC"/>
            <w:noWrap/>
            <w:vAlign w:val="center"/>
            <w:hideMark/>
          </w:tcPr>
          <w:p w:rsidR="004D17B7" w:rsidRPr="004D17B7" w:rsidRDefault="004D17B7" w:rsidP="00FA6C9F">
            <w:pPr>
              <w:contextualSpacing/>
              <w:jc w:val="right"/>
              <w:rPr>
                <w:color w:val="000000"/>
                <w:sz w:val="18"/>
                <w:szCs w:val="18"/>
              </w:rPr>
            </w:pPr>
            <w:r w:rsidRPr="004D17B7">
              <w:rPr>
                <w:color w:val="000000"/>
                <w:sz w:val="18"/>
                <w:szCs w:val="18"/>
              </w:rPr>
              <w:t>240,04</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color w:val="000000"/>
                <w:spacing w:val="-20"/>
                <w:sz w:val="18"/>
                <w:szCs w:val="18"/>
              </w:rPr>
            </w:pPr>
            <w:r w:rsidRPr="004D17B7">
              <w:rPr>
                <w:color w:val="000000"/>
                <w:spacing w:val="-20"/>
                <w:sz w:val="18"/>
                <w:szCs w:val="18"/>
              </w:rPr>
              <w:t>7.2</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НВВ на теплоноситель</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440"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438"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c>
          <w:tcPr>
            <w:tcW w:w="375" w:type="pct"/>
            <w:shd w:val="clear" w:color="000000" w:fill="CCFFCC"/>
            <w:noWrap/>
            <w:vAlign w:val="center"/>
            <w:hideMark/>
          </w:tcPr>
          <w:p w:rsidR="004D17B7" w:rsidRPr="004D17B7" w:rsidRDefault="004D17B7" w:rsidP="00FA6C9F">
            <w:pPr>
              <w:contextualSpacing/>
              <w:jc w:val="right"/>
              <w:rPr>
                <w:sz w:val="18"/>
                <w:szCs w:val="18"/>
              </w:rPr>
            </w:pPr>
            <w:r w:rsidRPr="004D17B7">
              <w:rPr>
                <w:sz w:val="18"/>
                <w:szCs w:val="18"/>
              </w:rPr>
              <w:t xml:space="preserve"> 0,00</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color w:val="000000"/>
                <w:spacing w:val="-20"/>
                <w:sz w:val="18"/>
                <w:szCs w:val="18"/>
              </w:rPr>
            </w:pPr>
            <w:r w:rsidRPr="004D17B7">
              <w:rPr>
                <w:color w:val="000000"/>
                <w:spacing w:val="-20"/>
                <w:sz w:val="18"/>
                <w:szCs w:val="18"/>
              </w:rPr>
              <w:t>7.3</w:t>
            </w:r>
          </w:p>
        </w:tc>
        <w:tc>
          <w:tcPr>
            <w:tcW w:w="2607" w:type="pct"/>
            <w:shd w:val="clear" w:color="auto" w:fill="auto"/>
            <w:vAlign w:val="center"/>
            <w:hideMark/>
          </w:tcPr>
          <w:p w:rsidR="004D17B7" w:rsidRPr="004D17B7" w:rsidRDefault="004D17B7" w:rsidP="00FA6C9F">
            <w:pPr>
              <w:ind w:firstLineChars="100" w:firstLine="180"/>
              <w:contextualSpacing/>
              <w:rPr>
                <w:color w:val="000000"/>
                <w:sz w:val="18"/>
                <w:szCs w:val="18"/>
              </w:rPr>
            </w:pPr>
            <w:r w:rsidRPr="004D17B7">
              <w:rPr>
                <w:color w:val="000000"/>
                <w:sz w:val="18"/>
                <w:szCs w:val="18"/>
              </w:rPr>
              <w:t>НВВ, без учета теплоносителя</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9 438,50</w:t>
            </w:r>
          </w:p>
        </w:tc>
        <w:tc>
          <w:tcPr>
            <w:tcW w:w="440"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9 769,01</w:t>
            </w:r>
          </w:p>
        </w:tc>
        <w:tc>
          <w:tcPr>
            <w:tcW w:w="438"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9 470,49</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9 685,88</w:t>
            </w:r>
          </w:p>
        </w:tc>
      </w:tr>
      <w:tr w:rsidR="004D17B7" w:rsidRPr="004D17B7" w:rsidTr="004D17B7">
        <w:trPr>
          <w:trHeight w:val="227"/>
        </w:trPr>
        <w:tc>
          <w:tcPr>
            <w:tcW w:w="263"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8</w:t>
            </w:r>
          </w:p>
        </w:tc>
        <w:tc>
          <w:tcPr>
            <w:tcW w:w="2607" w:type="pct"/>
            <w:shd w:val="clear" w:color="000000" w:fill="C0C0C0"/>
            <w:noWrap/>
            <w:vAlign w:val="center"/>
            <w:hideMark/>
          </w:tcPr>
          <w:p w:rsidR="004D17B7" w:rsidRPr="004D17B7" w:rsidRDefault="004D17B7" w:rsidP="00FA6C9F">
            <w:pPr>
              <w:contextualSpacing/>
              <w:rPr>
                <w:b/>
                <w:bCs/>
                <w:sz w:val="18"/>
                <w:szCs w:val="18"/>
              </w:rPr>
            </w:pPr>
            <w:r w:rsidRPr="004D17B7">
              <w:rPr>
                <w:b/>
                <w:bCs/>
                <w:sz w:val="18"/>
                <w:szCs w:val="18"/>
              </w:rPr>
              <w:t>НВВ без учета теплоносителя товарная из сети</w:t>
            </w:r>
          </w:p>
        </w:tc>
        <w:tc>
          <w:tcPr>
            <w:tcW w:w="438" w:type="pct"/>
            <w:shd w:val="clear" w:color="auto" w:fill="auto"/>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Тыс. руб.</w:t>
            </w:r>
          </w:p>
        </w:tc>
        <w:tc>
          <w:tcPr>
            <w:tcW w:w="439" w:type="pct"/>
            <w:shd w:val="clear" w:color="000000" w:fill="CCFFCC"/>
            <w:vAlign w:val="center"/>
            <w:hideMark/>
          </w:tcPr>
          <w:p w:rsidR="004D17B7" w:rsidRPr="004D17B7" w:rsidRDefault="004D17B7" w:rsidP="00FA6C9F">
            <w:pPr>
              <w:contextualSpacing/>
              <w:jc w:val="right"/>
              <w:rPr>
                <w:sz w:val="18"/>
                <w:szCs w:val="18"/>
              </w:rPr>
            </w:pPr>
            <w:r w:rsidRPr="004D17B7">
              <w:rPr>
                <w:sz w:val="18"/>
                <w:szCs w:val="18"/>
              </w:rPr>
              <w:t>1 670,67</w:t>
            </w:r>
          </w:p>
        </w:tc>
        <w:tc>
          <w:tcPr>
            <w:tcW w:w="440" w:type="pct"/>
            <w:shd w:val="clear" w:color="000000" w:fill="CCFFCC"/>
            <w:vAlign w:val="center"/>
            <w:hideMark/>
          </w:tcPr>
          <w:p w:rsidR="004D17B7" w:rsidRPr="004D17B7" w:rsidRDefault="004D17B7" w:rsidP="00FA6C9F">
            <w:pPr>
              <w:contextualSpacing/>
              <w:jc w:val="right"/>
              <w:rPr>
                <w:sz w:val="18"/>
                <w:szCs w:val="18"/>
              </w:rPr>
            </w:pPr>
            <w:r w:rsidRPr="004D17B7">
              <w:rPr>
                <w:sz w:val="18"/>
                <w:szCs w:val="18"/>
              </w:rPr>
              <w:t>1 729,17</w:t>
            </w:r>
          </w:p>
        </w:tc>
        <w:tc>
          <w:tcPr>
            <w:tcW w:w="438" w:type="pct"/>
            <w:shd w:val="clear" w:color="000000" w:fill="CCFFCC"/>
            <w:vAlign w:val="center"/>
            <w:hideMark/>
          </w:tcPr>
          <w:p w:rsidR="004D17B7" w:rsidRPr="004D17B7" w:rsidRDefault="004D17B7" w:rsidP="00FA6C9F">
            <w:pPr>
              <w:contextualSpacing/>
              <w:jc w:val="right"/>
              <w:rPr>
                <w:sz w:val="18"/>
                <w:szCs w:val="18"/>
              </w:rPr>
            </w:pPr>
            <w:r w:rsidRPr="004D17B7">
              <w:rPr>
                <w:sz w:val="18"/>
                <w:szCs w:val="18"/>
              </w:rPr>
              <w:t>1 482,18</w:t>
            </w:r>
          </w:p>
        </w:tc>
        <w:tc>
          <w:tcPr>
            <w:tcW w:w="375" w:type="pct"/>
            <w:shd w:val="clear" w:color="000000" w:fill="CCFFCC"/>
            <w:vAlign w:val="center"/>
            <w:hideMark/>
          </w:tcPr>
          <w:p w:rsidR="004D17B7" w:rsidRPr="004D17B7" w:rsidRDefault="004D17B7" w:rsidP="00FA6C9F">
            <w:pPr>
              <w:contextualSpacing/>
              <w:jc w:val="right"/>
              <w:rPr>
                <w:sz w:val="18"/>
                <w:szCs w:val="18"/>
              </w:rPr>
            </w:pPr>
            <w:r w:rsidRPr="004D17B7">
              <w:rPr>
                <w:sz w:val="18"/>
                <w:szCs w:val="18"/>
              </w:rPr>
              <w:t>1 515,89</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8.1</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НВВ, I полугодие</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1 032,46</w:t>
            </w:r>
          </w:p>
        </w:tc>
        <w:tc>
          <w:tcPr>
            <w:tcW w:w="440"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1 068,60</w:t>
            </w:r>
          </w:p>
        </w:tc>
        <w:tc>
          <w:tcPr>
            <w:tcW w:w="438"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919,50</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931,78</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8.2</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НВВ, II полугодие</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Тыс. руб.</w:t>
            </w:r>
          </w:p>
        </w:tc>
        <w:tc>
          <w:tcPr>
            <w:tcW w:w="439"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638,21</w:t>
            </w:r>
          </w:p>
        </w:tc>
        <w:tc>
          <w:tcPr>
            <w:tcW w:w="440"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660,57</w:t>
            </w:r>
          </w:p>
        </w:tc>
        <w:tc>
          <w:tcPr>
            <w:tcW w:w="438"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562,68</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584,11</w:t>
            </w:r>
          </w:p>
        </w:tc>
      </w:tr>
      <w:tr w:rsidR="004D17B7" w:rsidRPr="004D17B7" w:rsidTr="004D17B7">
        <w:trPr>
          <w:trHeight w:val="227"/>
        </w:trPr>
        <w:tc>
          <w:tcPr>
            <w:tcW w:w="263"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10</w:t>
            </w:r>
          </w:p>
        </w:tc>
        <w:tc>
          <w:tcPr>
            <w:tcW w:w="2607" w:type="pct"/>
            <w:shd w:val="clear" w:color="000000" w:fill="C0C0C0"/>
            <w:noWrap/>
            <w:vAlign w:val="center"/>
            <w:hideMark/>
          </w:tcPr>
          <w:p w:rsidR="004D17B7" w:rsidRPr="004D17B7" w:rsidRDefault="004D17B7" w:rsidP="00FA6C9F">
            <w:pPr>
              <w:contextualSpacing/>
              <w:rPr>
                <w:b/>
                <w:bCs/>
                <w:sz w:val="18"/>
                <w:szCs w:val="18"/>
              </w:rPr>
            </w:pPr>
            <w:r w:rsidRPr="004D17B7">
              <w:rPr>
                <w:b/>
                <w:bCs/>
                <w:sz w:val="18"/>
                <w:szCs w:val="18"/>
              </w:rPr>
              <w:t>Тарифное меню</w:t>
            </w:r>
          </w:p>
        </w:tc>
        <w:tc>
          <w:tcPr>
            <w:tcW w:w="438" w:type="pct"/>
            <w:shd w:val="clear" w:color="000000" w:fill="C0C0C0"/>
            <w:vAlign w:val="center"/>
            <w:hideMark/>
          </w:tcPr>
          <w:p w:rsidR="004D17B7" w:rsidRPr="004D17B7" w:rsidRDefault="004D17B7" w:rsidP="00FA6C9F">
            <w:pPr>
              <w:contextualSpacing/>
              <w:jc w:val="center"/>
              <w:rPr>
                <w:b/>
                <w:bCs/>
                <w:spacing w:val="-20"/>
                <w:sz w:val="18"/>
                <w:szCs w:val="18"/>
              </w:rPr>
            </w:pPr>
            <w:r w:rsidRPr="004D17B7">
              <w:rPr>
                <w:b/>
                <w:bCs/>
                <w:spacing w:val="-20"/>
                <w:sz w:val="18"/>
                <w:szCs w:val="18"/>
              </w:rPr>
              <w:t> </w:t>
            </w:r>
          </w:p>
        </w:tc>
        <w:tc>
          <w:tcPr>
            <w:tcW w:w="439"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c>
          <w:tcPr>
            <w:tcW w:w="440"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c>
          <w:tcPr>
            <w:tcW w:w="438"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c>
          <w:tcPr>
            <w:tcW w:w="375" w:type="pct"/>
            <w:shd w:val="clear" w:color="000000" w:fill="C0C0C0"/>
            <w:vAlign w:val="center"/>
            <w:hideMark/>
          </w:tcPr>
          <w:p w:rsidR="004D17B7" w:rsidRPr="004D17B7" w:rsidRDefault="004D17B7" w:rsidP="00FA6C9F">
            <w:pPr>
              <w:contextualSpacing/>
              <w:jc w:val="right"/>
              <w:rPr>
                <w:b/>
                <w:bCs/>
                <w:color w:val="C0C0C0"/>
                <w:sz w:val="18"/>
                <w:szCs w:val="18"/>
              </w:rPr>
            </w:pPr>
            <w:r w:rsidRPr="004D17B7">
              <w:rPr>
                <w:b/>
                <w:bCs/>
                <w:color w:val="C0C0C0"/>
                <w:sz w:val="18"/>
                <w:szCs w:val="18"/>
              </w:rPr>
              <w:t> </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10.2</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Тарифы из сети</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руб/Гкал</w:t>
            </w:r>
          </w:p>
        </w:tc>
        <w:tc>
          <w:tcPr>
            <w:tcW w:w="439" w:type="pct"/>
            <w:shd w:val="clear" w:color="000000" w:fill="FFFFCC"/>
            <w:vAlign w:val="center"/>
            <w:hideMark/>
          </w:tcPr>
          <w:p w:rsidR="004D17B7" w:rsidRPr="004D17B7" w:rsidRDefault="004D17B7" w:rsidP="00FA6C9F">
            <w:pPr>
              <w:contextualSpacing/>
              <w:jc w:val="right"/>
              <w:rPr>
                <w:sz w:val="18"/>
                <w:szCs w:val="18"/>
              </w:rPr>
            </w:pPr>
            <w:r w:rsidRPr="004D17B7">
              <w:rPr>
                <w:sz w:val="18"/>
                <w:szCs w:val="18"/>
              </w:rPr>
              <w:t> </w:t>
            </w:r>
          </w:p>
        </w:tc>
        <w:tc>
          <w:tcPr>
            <w:tcW w:w="440" w:type="pct"/>
            <w:shd w:val="clear" w:color="000000" w:fill="FFFFCC"/>
            <w:vAlign w:val="center"/>
            <w:hideMark/>
          </w:tcPr>
          <w:p w:rsidR="004D17B7" w:rsidRPr="004D17B7" w:rsidRDefault="004D17B7" w:rsidP="00FA6C9F">
            <w:pPr>
              <w:contextualSpacing/>
              <w:jc w:val="right"/>
              <w:rPr>
                <w:sz w:val="18"/>
                <w:szCs w:val="18"/>
              </w:rPr>
            </w:pPr>
            <w:r w:rsidRPr="004D17B7">
              <w:rPr>
                <w:sz w:val="18"/>
                <w:szCs w:val="18"/>
              </w:rPr>
              <w:t> </w:t>
            </w:r>
          </w:p>
        </w:tc>
        <w:tc>
          <w:tcPr>
            <w:tcW w:w="438" w:type="pct"/>
            <w:shd w:val="clear" w:color="000000" w:fill="FFFFCC"/>
            <w:vAlign w:val="center"/>
            <w:hideMark/>
          </w:tcPr>
          <w:p w:rsidR="004D17B7" w:rsidRPr="004D17B7" w:rsidRDefault="004D17B7" w:rsidP="00FA6C9F">
            <w:pPr>
              <w:contextualSpacing/>
              <w:jc w:val="right"/>
              <w:rPr>
                <w:sz w:val="18"/>
                <w:szCs w:val="18"/>
              </w:rPr>
            </w:pPr>
            <w:r w:rsidRPr="004D17B7">
              <w:rPr>
                <w:sz w:val="18"/>
                <w:szCs w:val="18"/>
              </w:rPr>
              <w:t> </w:t>
            </w:r>
          </w:p>
        </w:tc>
        <w:tc>
          <w:tcPr>
            <w:tcW w:w="375" w:type="pct"/>
            <w:shd w:val="clear" w:color="000000" w:fill="FFFFCC"/>
            <w:vAlign w:val="center"/>
            <w:hideMark/>
          </w:tcPr>
          <w:p w:rsidR="004D17B7" w:rsidRPr="004D17B7" w:rsidRDefault="004D17B7" w:rsidP="00FA6C9F">
            <w:pPr>
              <w:contextualSpacing/>
              <w:jc w:val="right"/>
              <w:rPr>
                <w:sz w:val="18"/>
                <w:szCs w:val="18"/>
              </w:rPr>
            </w:pPr>
            <w:r w:rsidRPr="004D17B7">
              <w:rPr>
                <w:sz w:val="18"/>
                <w:szCs w:val="18"/>
              </w:rPr>
              <w:t> </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10.3</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Отопление, год</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руб/Гкал</w:t>
            </w:r>
          </w:p>
        </w:tc>
        <w:tc>
          <w:tcPr>
            <w:tcW w:w="439"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1 582,08</w:t>
            </w:r>
          </w:p>
        </w:tc>
        <w:tc>
          <w:tcPr>
            <w:tcW w:w="440"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1 637,47</w:t>
            </w:r>
          </w:p>
        </w:tc>
        <w:tc>
          <w:tcPr>
            <w:tcW w:w="438"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1 626,98</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1 663,98</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10.3.1</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I полугодие</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руб/Гкал</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1 569,09</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1 624,01</w:t>
            </w:r>
          </w:p>
        </w:tc>
        <w:tc>
          <w:tcPr>
            <w:tcW w:w="438"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1 618,85</w:t>
            </w:r>
          </w:p>
        </w:tc>
        <w:tc>
          <w:tcPr>
            <w:tcW w:w="375"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1 640,45</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10.3.2</w:t>
            </w:r>
          </w:p>
        </w:tc>
        <w:tc>
          <w:tcPr>
            <w:tcW w:w="2607" w:type="pct"/>
            <w:shd w:val="clear" w:color="auto" w:fill="auto"/>
            <w:vAlign w:val="center"/>
            <w:hideMark/>
          </w:tcPr>
          <w:p w:rsidR="004D17B7" w:rsidRPr="004D17B7" w:rsidRDefault="004D17B7" w:rsidP="00FA6C9F">
            <w:pPr>
              <w:ind w:firstLineChars="200" w:firstLine="360"/>
              <w:contextualSpacing/>
              <w:rPr>
                <w:sz w:val="18"/>
                <w:szCs w:val="18"/>
              </w:rPr>
            </w:pPr>
            <w:r w:rsidRPr="004D17B7">
              <w:rPr>
                <w:sz w:val="18"/>
                <w:szCs w:val="18"/>
              </w:rPr>
              <w:t>II полугодие</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руб/Гкал</w:t>
            </w:r>
          </w:p>
        </w:tc>
        <w:tc>
          <w:tcPr>
            <w:tcW w:w="439"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1 624,01</w:t>
            </w:r>
          </w:p>
        </w:tc>
        <w:tc>
          <w:tcPr>
            <w:tcW w:w="440" w:type="pct"/>
            <w:shd w:val="clear" w:color="000000" w:fill="FF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1 680,85</w:t>
            </w:r>
          </w:p>
        </w:tc>
        <w:tc>
          <w:tcPr>
            <w:tcW w:w="438"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1 640,45</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1 702,95</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lastRenderedPageBreak/>
              <w:t>10.4</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Рост II/I</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w:t>
            </w:r>
          </w:p>
        </w:tc>
        <w:tc>
          <w:tcPr>
            <w:tcW w:w="439"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40" w:type="pct"/>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c>
          <w:tcPr>
            <w:tcW w:w="438"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101,33</w:t>
            </w:r>
          </w:p>
        </w:tc>
        <w:tc>
          <w:tcPr>
            <w:tcW w:w="375" w:type="pct"/>
            <w:shd w:val="clear" w:color="000000" w:fill="CCFFCC"/>
            <w:vAlign w:val="center"/>
            <w:hideMark/>
          </w:tcPr>
          <w:p w:rsidR="004D17B7" w:rsidRPr="004D17B7" w:rsidRDefault="004D17B7" w:rsidP="00FA6C9F">
            <w:pPr>
              <w:contextualSpacing/>
              <w:jc w:val="right"/>
              <w:rPr>
                <w:color w:val="000000"/>
                <w:sz w:val="18"/>
                <w:szCs w:val="18"/>
              </w:rPr>
            </w:pPr>
            <w:r w:rsidRPr="004D17B7">
              <w:rPr>
                <w:color w:val="000000"/>
                <w:sz w:val="18"/>
                <w:szCs w:val="18"/>
              </w:rPr>
              <w:t>103,81</w:t>
            </w:r>
          </w:p>
        </w:tc>
      </w:tr>
      <w:tr w:rsidR="004D17B7" w:rsidRPr="004D17B7" w:rsidTr="004D17B7">
        <w:trPr>
          <w:trHeight w:val="227"/>
        </w:trPr>
        <w:tc>
          <w:tcPr>
            <w:tcW w:w="263"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10.6</w:t>
            </w:r>
          </w:p>
        </w:tc>
        <w:tc>
          <w:tcPr>
            <w:tcW w:w="2607" w:type="pct"/>
            <w:shd w:val="clear" w:color="auto" w:fill="auto"/>
            <w:vAlign w:val="center"/>
            <w:hideMark/>
          </w:tcPr>
          <w:p w:rsidR="004D17B7" w:rsidRPr="004D17B7" w:rsidRDefault="004D17B7" w:rsidP="00FA6C9F">
            <w:pPr>
              <w:ind w:firstLineChars="100" w:firstLine="180"/>
              <w:contextualSpacing/>
              <w:rPr>
                <w:sz w:val="18"/>
                <w:szCs w:val="18"/>
              </w:rPr>
            </w:pPr>
            <w:r w:rsidRPr="004D17B7">
              <w:rPr>
                <w:sz w:val="18"/>
                <w:szCs w:val="18"/>
              </w:rPr>
              <w:t xml:space="preserve">Топливная составляющая </w:t>
            </w:r>
          </w:p>
        </w:tc>
        <w:tc>
          <w:tcPr>
            <w:tcW w:w="438" w:type="pct"/>
            <w:shd w:val="clear" w:color="auto" w:fill="auto"/>
            <w:vAlign w:val="center"/>
            <w:hideMark/>
          </w:tcPr>
          <w:p w:rsidR="004D17B7" w:rsidRPr="004D17B7" w:rsidRDefault="004D17B7" w:rsidP="00FA6C9F">
            <w:pPr>
              <w:contextualSpacing/>
              <w:jc w:val="center"/>
              <w:rPr>
                <w:spacing w:val="-20"/>
                <w:sz w:val="18"/>
                <w:szCs w:val="18"/>
              </w:rPr>
            </w:pPr>
            <w:r w:rsidRPr="004D17B7">
              <w:rPr>
                <w:spacing w:val="-20"/>
                <w:sz w:val="18"/>
                <w:szCs w:val="18"/>
              </w:rPr>
              <w:t>руб/Гкал</w:t>
            </w:r>
          </w:p>
        </w:tc>
        <w:tc>
          <w:tcPr>
            <w:tcW w:w="439" w:type="pct"/>
            <w:shd w:val="clear" w:color="000000" w:fill="CCFFCC"/>
            <w:vAlign w:val="center"/>
            <w:hideMark/>
          </w:tcPr>
          <w:p w:rsidR="004D17B7" w:rsidRPr="004D17B7" w:rsidRDefault="004D17B7" w:rsidP="00FA6C9F">
            <w:pPr>
              <w:contextualSpacing/>
              <w:jc w:val="right"/>
              <w:rPr>
                <w:sz w:val="18"/>
                <w:szCs w:val="18"/>
              </w:rPr>
            </w:pPr>
            <w:r w:rsidRPr="004D17B7">
              <w:rPr>
                <w:sz w:val="18"/>
                <w:szCs w:val="18"/>
              </w:rPr>
              <w:t>738,79</w:t>
            </w:r>
          </w:p>
        </w:tc>
        <w:tc>
          <w:tcPr>
            <w:tcW w:w="440" w:type="pct"/>
            <w:shd w:val="clear" w:color="000000" w:fill="CCFFCC"/>
            <w:vAlign w:val="center"/>
            <w:hideMark/>
          </w:tcPr>
          <w:p w:rsidR="004D17B7" w:rsidRPr="004D17B7" w:rsidRDefault="004D17B7" w:rsidP="00FA6C9F">
            <w:pPr>
              <w:contextualSpacing/>
              <w:jc w:val="right"/>
              <w:rPr>
                <w:sz w:val="18"/>
                <w:szCs w:val="18"/>
              </w:rPr>
            </w:pPr>
            <w:r w:rsidRPr="004D17B7">
              <w:rPr>
                <w:sz w:val="18"/>
                <w:szCs w:val="18"/>
              </w:rPr>
              <w:t>761,02</w:t>
            </w:r>
          </w:p>
        </w:tc>
        <w:tc>
          <w:tcPr>
            <w:tcW w:w="438" w:type="pct"/>
            <w:shd w:val="clear" w:color="000000" w:fill="CCFFCC"/>
            <w:vAlign w:val="center"/>
            <w:hideMark/>
          </w:tcPr>
          <w:p w:rsidR="004D17B7" w:rsidRPr="004D17B7" w:rsidRDefault="004D17B7" w:rsidP="00FA6C9F">
            <w:pPr>
              <w:contextualSpacing/>
              <w:jc w:val="right"/>
              <w:rPr>
                <w:sz w:val="18"/>
                <w:szCs w:val="18"/>
              </w:rPr>
            </w:pPr>
            <w:r w:rsidRPr="004D17B7">
              <w:rPr>
                <w:sz w:val="18"/>
                <w:szCs w:val="18"/>
              </w:rPr>
              <w:t>783,53</w:t>
            </w:r>
          </w:p>
        </w:tc>
        <w:tc>
          <w:tcPr>
            <w:tcW w:w="375" w:type="pct"/>
            <w:shd w:val="clear" w:color="000000" w:fill="CCFFCC"/>
            <w:vAlign w:val="center"/>
            <w:hideMark/>
          </w:tcPr>
          <w:p w:rsidR="004D17B7" w:rsidRPr="004D17B7" w:rsidRDefault="004D17B7" w:rsidP="00FA6C9F">
            <w:pPr>
              <w:contextualSpacing/>
              <w:jc w:val="right"/>
              <w:rPr>
                <w:sz w:val="18"/>
                <w:szCs w:val="18"/>
              </w:rPr>
            </w:pPr>
            <w:r w:rsidRPr="004D17B7">
              <w:rPr>
                <w:sz w:val="18"/>
                <w:szCs w:val="18"/>
              </w:rPr>
              <w:t>798,00</w:t>
            </w:r>
          </w:p>
        </w:tc>
      </w:tr>
    </w:tbl>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t>3. Установить т</w:t>
      </w:r>
      <w:r w:rsidRPr="004D17B7">
        <w:rPr>
          <w:rFonts w:eastAsia="Calibri"/>
          <w:bCs/>
          <w:sz w:val="24"/>
          <w:szCs w:val="24"/>
          <w:lang w:eastAsia="en-US"/>
        </w:rPr>
        <w:t xml:space="preserve">арифы на тепловую энергию, поставляемую открытым акционерным обществом «Элтеза» (филиалом Северо-Западный производственный комплекс) потребителям на территории Ленинградской области </w:t>
      </w:r>
      <w:r w:rsidRPr="004D17B7">
        <w:rPr>
          <w:rFonts w:eastAsia="Calibri"/>
          <w:sz w:val="24"/>
          <w:szCs w:val="24"/>
          <w:lang w:eastAsia="en-US"/>
        </w:rPr>
        <w:t>на 2020 год:</w:t>
      </w:r>
    </w:p>
    <w:tbl>
      <w:tblPr>
        <w:tblW w:w="5016" w:type="pct"/>
        <w:tblLayout w:type="fixed"/>
        <w:tblLook w:val="04A0" w:firstRow="1" w:lastRow="0" w:firstColumn="1" w:lastColumn="0" w:noHBand="0" w:noVBand="1"/>
      </w:tblPr>
      <w:tblGrid>
        <w:gridCol w:w="527"/>
        <w:gridCol w:w="1769"/>
        <w:gridCol w:w="2135"/>
        <w:gridCol w:w="1087"/>
        <w:gridCol w:w="801"/>
        <w:gridCol w:w="1039"/>
        <w:gridCol w:w="801"/>
        <w:gridCol w:w="845"/>
        <w:gridCol w:w="1451"/>
      </w:tblGrid>
      <w:tr w:rsidR="004D17B7" w:rsidRPr="004D17B7" w:rsidTr="004D17B7">
        <w:trPr>
          <w:trHeight w:val="540"/>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п/п</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Вид тарифа</w:t>
            </w:r>
          </w:p>
        </w:tc>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Год с календарной разбивкой</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Вода</w:t>
            </w:r>
          </w:p>
        </w:tc>
        <w:tc>
          <w:tcPr>
            <w:tcW w:w="1667" w:type="pct"/>
            <w:gridSpan w:val="4"/>
            <w:tcBorders>
              <w:top w:val="single" w:sz="4" w:space="0" w:color="auto"/>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Отборный пар давлением</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Острый и редуцированный пар</w:t>
            </w:r>
          </w:p>
        </w:tc>
      </w:tr>
      <w:tr w:rsidR="004D17B7" w:rsidRPr="004D17B7" w:rsidTr="004D17B7">
        <w:trPr>
          <w:trHeight w:val="54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1021"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383"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1,2 до 2,5 кг/см</w:t>
            </w:r>
            <w:r w:rsidRPr="004D17B7">
              <w:rPr>
                <w:vertAlign w:val="superscript"/>
              </w:rPr>
              <w:t>2</w:t>
            </w:r>
          </w:p>
        </w:tc>
        <w:tc>
          <w:tcPr>
            <w:tcW w:w="497"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2,5 до 7,0 кг/см</w:t>
            </w:r>
            <w:r w:rsidRPr="004D17B7">
              <w:rPr>
                <w:vertAlign w:val="superscript"/>
              </w:rPr>
              <w:t>2</w:t>
            </w:r>
          </w:p>
        </w:tc>
        <w:tc>
          <w:tcPr>
            <w:tcW w:w="383"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7,0 до 13,0 кг/см</w:t>
            </w:r>
            <w:r w:rsidRPr="004D17B7">
              <w:rPr>
                <w:vertAlign w:val="superscript"/>
              </w:rPr>
              <w:t>2</w:t>
            </w:r>
          </w:p>
        </w:tc>
        <w:tc>
          <w:tcPr>
            <w:tcW w:w="404"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свыше 13,0 кг/см</w:t>
            </w:r>
            <w:r w:rsidRPr="004D17B7">
              <w:rPr>
                <w:vertAlign w:val="superscript"/>
              </w:rPr>
              <w:t>2</w:t>
            </w: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r>
      <w:tr w:rsidR="004D17B7" w:rsidRPr="004D17B7" w:rsidTr="004D17B7">
        <w:trPr>
          <w:trHeight w:val="540"/>
        </w:trPr>
        <w:tc>
          <w:tcPr>
            <w:tcW w:w="252" w:type="pct"/>
            <w:vMerge w:val="restart"/>
            <w:tcBorders>
              <w:top w:val="nil"/>
              <w:left w:val="single" w:sz="4" w:space="0" w:color="auto"/>
              <w:right w:val="single" w:sz="4" w:space="0" w:color="auto"/>
            </w:tcBorders>
            <w:shd w:val="clear" w:color="auto" w:fill="auto"/>
            <w:noWrap/>
            <w:hideMark/>
          </w:tcPr>
          <w:p w:rsidR="004D17B7" w:rsidRPr="004D17B7" w:rsidRDefault="004D17B7" w:rsidP="00FA6C9F">
            <w:pPr>
              <w:contextualSpacing/>
            </w:pPr>
            <w:r w:rsidRPr="004D17B7">
              <w:t>1</w:t>
            </w:r>
          </w:p>
        </w:tc>
        <w:tc>
          <w:tcPr>
            <w:tcW w:w="4748" w:type="pct"/>
            <w:gridSpan w:val="8"/>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both"/>
              <w:rPr>
                <w:rFonts w:eastAsia="Calibri"/>
              </w:rPr>
            </w:pPr>
            <w:r w:rsidRPr="004D17B7">
              <w:rPr>
                <w:rFonts w:eastAsia="Calibri"/>
                <w:color w:val="000000"/>
              </w:rPr>
              <w:t>Для потребителей муниципального образования «Город Гатчина» Гатчинского муниципального района Ленинградской области в случае отсутствия дифференциации тарифов по схеме подключения</w:t>
            </w:r>
          </w:p>
        </w:tc>
      </w:tr>
      <w:tr w:rsidR="004D17B7" w:rsidRPr="004D17B7" w:rsidTr="004D17B7">
        <w:trPr>
          <w:trHeight w:val="266"/>
        </w:trPr>
        <w:tc>
          <w:tcPr>
            <w:tcW w:w="252"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46" w:type="pct"/>
            <w:vMerge w:val="restart"/>
            <w:tcBorders>
              <w:left w:val="single" w:sz="4" w:space="0" w:color="auto"/>
              <w:right w:val="single" w:sz="4" w:space="0" w:color="auto"/>
            </w:tcBorders>
            <w:shd w:val="clear" w:color="auto" w:fill="auto"/>
            <w:vAlign w:val="center"/>
          </w:tcPr>
          <w:p w:rsidR="004D17B7" w:rsidRPr="004D17B7" w:rsidRDefault="004D17B7" w:rsidP="00FA6C9F">
            <w:pPr>
              <w:contextualSpacing/>
            </w:pPr>
            <w:r w:rsidRPr="004D17B7">
              <w:t>Одноставочный, руб./Гкал</w:t>
            </w:r>
          </w:p>
        </w:tc>
        <w:tc>
          <w:tcPr>
            <w:tcW w:w="1021"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rFonts w:eastAsia="Calibri"/>
              </w:rPr>
            </w:pPr>
            <w:r w:rsidRPr="004D17B7">
              <w:rPr>
                <w:rFonts w:eastAsia="Calibri"/>
              </w:rPr>
              <w:t>с 01.01.2020 по 30.06.2020</w:t>
            </w:r>
          </w:p>
        </w:tc>
        <w:tc>
          <w:tcPr>
            <w:tcW w:w="52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1 640,45</w:t>
            </w:r>
          </w:p>
        </w:tc>
        <w:tc>
          <w:tcPr>
            <w:tcW w:w="38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 -</w:t>
            </w:r>
          </w:p>
        </w:tc>
        <w:tc>
          <w:tcPr>
            <w:tcW w:w="49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 -</w:t>
            </w:r>
          </w:p>
        </w:tc>
        <w:tc>
          <w:tcPr>
            <w:tcW w:w="38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 -</w:t>
            </w:r>
          </w:p>
        </w:tc>
        <w:tc>
          <w:tcPr>
            <w:tcW w:w="40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 </w:t>
            </w:r>
          </w:p>
        </w:tc>
        <w:tc>
          <w:tcPr>
            <w:tcW w:w="69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 -</w:t>
            </w:r>
          </w:p>
        </w:tc>
      </w:tr>
      <w:tr w:rsidR="004D17B7" w:rsidRPr="004D17B7" w:rsidTr="004D17B7">
        <w:trPr>
          <w:trHeight w:val="358"/>
        </w:trPr>
        <w:tc>
          <w:tcPr>
            <w:tcW w:w="252" w:type="pct"/>
            <w:vMerge/>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846" w:type="pct"/>
            <w:vMerge/>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1021"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rFonts w:eastAsia="Calibri"/>
              </w:rPr>
            </w:pPr>
            <w:r w:rsidRPr="004D17B7">
              <w:rPr>
                <w:rFonts w:eastAsia="Calibri"/>
              </w:rPr>
              <w:t>с 01.07.2020 по 31.12.2020</w:t>
            </w:r>
          </w:p>
        </w:tc>
        <w:tc>
          <w:tcPr>
            <w:tcW w:w="52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1 702,95</w:t>
            </w:r>
          </w:p>
        </w:tc>
        <w:tc>
          <w:tcPr>
            <w:tcW w:w="38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 -</w:t>
            </w:r>
          </w:p>
        </w:tc>
        <w:tc>
          <w:tcPr>
            <w:tcW w:w="49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 -</w:t>
            </w:r>
          </w:p>
        </w:tc>
        <w:tc>
          <w:tcPr>
            <w:tcW w:w="383"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 -</w:t>
            </w:r>
          </w:p>
        </w:tc>
        <w:tc>
          <w:tcPr>
            <w:tcW w:w="40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 </w:t>
            </w:r>
          </w:p>
        </w:tc>
        <w:tc>
          <w:tcPr>
            <w:tcW w:w="69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rFonts w:eastAsia="Calibri"/>
              </w:rPr>
            </w:pPr>
            <w:r w:rsidRPr="004D17B7">
              <w:rPr>
                <w:rFonts w:eastAsia="Calibri"/>
              </w:rPr>
              <w:t> -</w:t>
            </w:r>
          </w:p>
        </w:tc>
      </w:tr>
    </w:tbl>
    <w:p w:rsidR="004D17B7" w:rsidRPr="004D17B7" w:rsidRDefault="004D17B7" w:rsidP="00FA6C9F">
      <w:pPr>
        <w:ind w:left="-142" w:firstLine="567"/>
        <w:contextualSpacing/>
        <w:jc w:val="both"/>
        <w:rPr>
          <w:b/>
          <w:sz w:val="24"/>
          <w:szCs w:val="24"/>
        </w:rPr>
      </w:pPr>
    </w:p>
    <w:p w:rsidR="004D17B7" w:rsidRPr="004D17B7" w:rsidRDefault="004D17B7" w:rsidP="00FA6C9F">
      <w:pPr>
        <w:ind w:left="-142" w:right="-144"/>
        <w:contextualSpacing/>
        <w:jc w:val="center"/>
        <w:rPr>
          <w:b/>
          <w:sz w:val="24"/>
          <w:szCs w:val="24"/>
        </w:rPr>
      </w:pPr>
      <w:r w:rsidRPr="004D17B7">
        <w:rPr>
          <w:b/>
          <w:sz w:val="24"/>
          <w:szCs w:val="24"/>
        </w:rPr>
        <w:t>Результаты голосования: за – 6 человек, против – нет, воздержались – нет.</w:t>
      </w:r>
    </w:p>
    <w:p w:rsidR="000E08F4" w:rsidRDefault="000E08F4" w:rsidP="00FA6C9F">
      <w:pPr>
        <w:tabs>
          <w:tab w:val="left" w:pos="567"/>
        </w:tabs>
        <w:ind w:firstLine="567"/>
        <w:contextualSpacing/>
        <w:jc w:val="both"/>
        <w:rPr>
          <w:sz w:val="24"/>
          <w:szCs w:val="24"/>
        </w:rPr>
      </w:pPr>
    </w:p>
    <w:p w:rsidR="004D17B7" w:rsidRPr="004D17B7" w:rsidRDefault="00B36785" w:rsidP="00FA6C9F">
      <w:pPr>
        <w:ind w:left="-142" w:firstLine="567"/>
        <w:contextualSpacing/>
        <w:jc w:val="both"/>
        <w:rPr>
          <w:sz w:val="24"/>
          <w:szCs w:val="24"/>
        </w:rPr>
      </w:pPr>
      <w:r w:rsidRPr="00B36785">
        <w:rPr>
          <w:b/>
          <w:sz w:val="24"/>
          <w:szCs w:val="24"/>
        </w:rPr>
        <w:t>37. По вопросу повестки «</w:t>
      </w:r>
      <w:r w:rsidR="004D17B7" w:rsidRPr="004D17B7">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 Сервис» потребителям на территории Ленинградской области, на долгосрочный период регулирования 2020-2024 годов</w:t>
      </w:r>
      <w:r w:rsidRPr="00B36785">
        <w:rPr>
          <w:b/>
          <w:sz w:val="24"/>
          <w:szCs w:val="24"/>
        </w:rPr>
        <w:t>»</w:t>
      </w:r>
      <w:r w:rsidR="005A1813">
        <w:rPr>
          <w:b/>
          <w:sz w:val="24"/>
          <w:szCs w:val="24"/>
        </w:rPr>
        <w:t xml:space="preserve"> </w:t>
      </w:r>
      <w:r w:rsidR="004D17B7" w:rsidRPr="004D17B7">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«Тепло Сервис» (далее - ООО «Тепло Сервис») на территории Ленинградской области на период 2020-2024 годов, подготовленного на основании обращения ООО «Тепло Сервис» исх. № 45 от 29.04.2019 (вх. № КТ-1-2637/2019 от 30.04.2019) об установлении тарифов в сфере теплоснабжения на 2020-2024 годы.</w:t>
      </w:r>
    </w:p>
    <w:p w:rsidR="004D17B7" w:rsidRPr="004D17B7" w:rsidRDefault="004D17B7" w:rsidP="00FA6C9F">
      <w:pPr>
        <w:ind w:left="-142" w:firstLine="567"/>
        <w:contextualSpacing/>
        <w:jc w:val="both"/>
        <w:rPr>
          <w:sz w:val="24"/>
          <w:szCs w:val="24"/>
        </w:rPr>
      </w:pPr>
      <w:r w:rsidRPr="004D17B7">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КТ-1-7824/2019 от 12.12.2019).</w:t>
      </w:r>
    </w:p>
    <w:p w:rsidR="004D17B7" w:rsidRPr="004D17B7" w:rsidRDefault="004D17B7" w:rsidP="00FA6C9F">
      <w:pPr>
        <w:ind w:left="-142" w:firstLine="567"/>
        <w:contextualSpacing/>
        <w:jc w:val="both"/>
        <w:rPr>
          <w:sz w:val="24"/>
          <w:szCs w:val="24"/>
        </w:rPr>
      </w:pPr>
    </w:p>
    <w:p w:rsidR="004D17B7" w:rsidRPr="004D17B7" w:rsidRDefault="004D17B7" w:rsidP="00FA6C9F">
      <w:pPr>
        <w:ind w:left="-142" w:firstLine="567"/>
        <w:contextualSpacing/>
        <w:jc w:val="both"/>
        <w:rPr>
          <w:b/>
          <w:sz w:val="24"/>
          <w:szCs w:val="24"/>
        </w:rPr>
      </w:pPr>
      <w:r w:rsidRPr="004D17B7">
        <w:rPr>
          <w:b/>
          <w:sz w:val="24"/>
          <w:szCs w:val="24"/>
        </w:rPr>
        <w:t xml:space="preserve">Правление приняло решение:  </w:t>
      </w:r>
    </w:p>
    <w:p w:rsidR="004D17B7" w:rsidRPr="004D17B7" w:rsidRDefault="004D17B7" w:rsidP="00FA6C9F">
      <w:pPr>
        <w:ind w:left="-142" w:firstLine="567"/>
        <w:contextualSpacing/>
        <w:jc w:val="both"/>
        <w:rPr>
          <w:b/>
          <w:sz w:val="24"/>
          <w:szCs w:val="24"/>
        </w:rPr>
      </w:pPr>
    </w:p>
    <w:p w:rsidR="004D17B7" w:rsidRPr="004D17B7" w:rsidRDefault="004D17B7" w:rsidP="00FA6C9F">
      <w:pPr>
        <w:ind w:left="-142" w:firstLine="567"/>
        <w:contextualSpacing/>
        <w:jc w:val="both"/>
        <w:rPr>
          <w:b/>
          <w:sz w:val="24"/>
          <w:szCs w:val="24"/>
        </w:rPr>
        <w:sectPr w:rsidR="004D17B7" w:rsidRPr="004D17B7" w:rsidSect="004D17B7">
          <w:footerReference w:type="even" r:id="rId29"/>
          <w:pgSz w:w="11906" w:h="16838"/>
          <w:pgMar w:top="851" w:right="566" w:bottom="284" w:left="1134" w:header="720" w:footer="720" w:gutter="0"/>
          <w:cols w:space="720"/>
          <w:titlePg/>
          <w:docGrid w:linePitch="272"/>
        </w:sectPr>
      </w:pPr>
    </w:p>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lastRenderedPageBreak/>
        <w:t>1. Принять основные технические и натуральные показатели:</w:t>
      </w:r>
    </w:p>
    <w:tbl>
      <w:tblPr>
        <w:tblW w:w="5070" w:type="pct"/>
        <w:tblLayout w:type="fixed"/>
        <w:tblLook w:val="04A0" w:firstRow="1" w:lastRow="0" w:firstColumn="1" w:lastColumn="0" w:noHBand="0" w:noVBand="1"/>
      </w:tblPr>
      <w:tblGrid>
        <w:gridCol w:w="533"/>
        <w:gridCol w:w="3540"/>
        <w:gridCol w:w="848"/>
        <w:gridCol w:w="995"/>
        <w:gridCol w:w="993"/>
        <w:gridCol w:w="999"/>
        <w:gridCol w:w="1002"/>
        <w:gridCol w:w="1002"/>
        <w:gridCol w:w="990"/>
        <w:gridCol w:w="996"/>
        <w:gridCol w:w="993"/>
        <w:gridCol w:w="993"/>
        <w:gridCol w:w="1109"/>
      </w:tblGrid>
      <w:tr w:rsidR="004D17B7" w:rsidRPr="004D17B7" w:rsidTr="004D17B7">
        <w:trPr>
          <w:tblHeader/>
        </w:trPr>
        <w:tc>
          <w:tcPr>
            <w:tcW w:w="178"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Показатели</w:t>
            </w:r>
          </w:p>
        </w:tc>
        <w:tc>
          <w:tcPr>
            <w:tcW w:w="283"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Ед. изм.</w:t>
            </w:r>
          </w:p>
        </w:tc>
        <w:tc>
          <w:tcPr>
            <w:tcW w:w="1662" w:type="pct"/>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План организации</w:t>
            </w:r>
          </w:p>
        </w:tc>
        <w:tc>
          <w:tcPr>
            <w:tcW w:w="1696" w:type="pct"/>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План органа регулирования</w:t>
            </w:r>
          </w:p>
        </w:tc>
      </w:tr>
      <w:tr w:rsidR="004D17B7" w:rsidRPr="004D17B7" w:rsidTr="004D17B7">
        <w:trPr>
          <w:tblHeader/>
        </w:trPr>
        <w:tc>
          <w:tcPr>
            <w:tcW w:w="178"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1181"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283"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val="en-US" w:eastAsia="en-US" w:bidi="en-US"/>
              </w:rPr>
              <w:t>2020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2022</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2023</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2024</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2023</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2024</w:t>
            </w:r>
          </w:p>
        </w:tc>
      </w:tr>
      <w:tr w:rsidR="004D17B7" w:rsidRPr="004D17B7" w:rsidTr="004D17B7">
        <w:tc>
          <w:tcPr>
            <w:tcW w:w="5000" w:type="pct"/>
            <w:gridSpan w:val="1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Для потребителей муниципального образования «Колтушское сельское поселение» Всеволожского муниципального района Ленинградской области</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Выработка тепловой энергии, год</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40,29</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40,29</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40,29</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40,29</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40,29</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Теплоэнергия на собственные нужды котельной:</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Теплоэнергия на собственные нужды котельной, объём</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4</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Теплоэнергия на собственные нужды котельной, %</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Отпуск с коллекторов</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40,29</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40,29</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40,29</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40,29</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40,29</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Покупка теплоэнергии</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40 450,53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40 450,53</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40 450,53</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40 450,53</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40 450,53</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Подано теплоэнергии в сеть</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40 490,82</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Потери теплоэнергии в сетях</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9</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Потери теплоэнергии в сетях, объём</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1 550,71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1 550,71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1 550,71</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1 550,71</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1 550,71</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1 550,71</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1 550,71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1 550,71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1 550,71</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1 550,71</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10</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Потери теплоэнергии в сетях, %</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3,83</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3,83</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3,83</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3,83</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3,83</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3,83</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3,83</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11</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Отпущено теплоэнергии всем потребителям</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12</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В том числе доля товарной теплоэнергии</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100,00</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100,00</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13</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Отпущено тепловой энергии на собственное производство</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14</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Население</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37 290,06</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37 290,06</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37 290,06</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37 290,06</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37 290,06</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37 290,06</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37 290,06</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37 290,06</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37 290,06</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37 290,06</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15</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В.т.ч. ГВС</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13 550,04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13 550,04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13 550,04</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13 550,04</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13 550,04</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13 550,04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13 550,04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13 550,04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13 550,04</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13 550,04</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16</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 полугодие</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7 335,74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7 335,74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7 335,74</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7 335,74</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7 335,74</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7 335,74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7 335,74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7 335,74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7 335,74</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7 335,74</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17</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 полугодие</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6 214,30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6 214,30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6 214,30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6 214,30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6 214,30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6 214,30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6 214,30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6 214,30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6 214,30</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6 214,30</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18</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В т.ч. отопление</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23 740,02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23 740,02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23 740,02</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23 740,02</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23 740,02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23 740,02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23 740,02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23 740,02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23 740,02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23 740,02</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19</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1 полугодие</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15 192,18</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15 192,18</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15 192,18</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15 192,18</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15 192,18</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15 192,18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15 192,18</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15 192,18</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15 192,18</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15 192,18</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20</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 полугодие</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8 547,84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8 547,84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8 547,84</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8 547,84</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8 547,84</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8 547,84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8 547,84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8 547,84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8 547,84</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8 547,84</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21</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Бюджетным</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740,03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740,03</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740,03</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740,03</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740,03</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740,03</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740,03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740,03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740,03</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740,03</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22</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В.т.ч. ГВС</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100,03</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100,03</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100,03</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100,03</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100,03</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100,03</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100,03</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23</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В т.ч. отопление</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640,00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640,00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640,00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640,00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640,00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640,00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640,00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640,00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640,00</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640,00</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24</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Иным потребителям</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910,02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910,02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910,02</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910,02</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910,02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910,02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910,02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910,02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910,02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910,02</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25</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В.т.ч. ГВС</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50,00</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50,00</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26</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В т.ч. отопление</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860,02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860,02</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860,02</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860,02</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860,02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860,02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860,02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860,02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860,02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860,02</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lastRenderedPageBreak/>
              <w:t>27</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Организациям-перепродавцам</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28</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Всего товарной</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38 940,11</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29</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I полугодие</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23 539,14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23 539,14</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23 539,14</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23 539,14</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23 539,14</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23 539,14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23 539,14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23 539,14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23 539,14</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23 539,14</w:t>
            </w:r>
          </w:p>
        </w:tc>
      </w:tr>
      <w:tr w:rsidR="004D17B7" w:rsidRPr="004D17B7" w:rsidTr="004D17B7">
        <w:tc>
          <w:tcPr>
            <w:tcW w:w="17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30</w:t>
            </w:r>
          </w:p>
        </w:tc>
        <w:tc>
          <w:tcPr>
            <w:tcW w:w="118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szCs w:val="16"/>
              </w:rPr>
            </w:pPr>
            <w:r w:rsidRPr="004D17B7">
              <w:rPr>
                <w:color w:val="000000"/>
                <w:sz w:val="16"/>
                <w:szCs w:val="16"/>
              </w:rPr>
              <w:t>II полугодие</w:t>
            </w:r>
          </w:p>
        </w:tc>
        <w:tc>
          <w:tcPr>
            <w:tcW w:w="2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15 400,97</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15 400,97</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15 400,97</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15 400,97</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15 400,97</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15 400,97</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15 400,97</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15 400,97</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15 400,97</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15 400,97</w:t>
            </w:r>
          </w:p>
        </w:tc>
      </w:tr>
    </w:tbl>
    <w:p w:rsidR="004D17B7" w:rsidRPr="004D17B7" w:rsidRDefault="004D17B7" w:rsidP="00FA6C9F">
      <w:pPr>
        <w:keepNext/>
        <w:contextualSpacing/>
        <w:jc w:val="both"/>
        <w:rPr>
          <w:rFonts w:eastAsia="Calibri"/>
          <w:sz w:val="24"/>
          <w:szCs w:val="24"/>
          <w:lang w:eastAsia="en-US"/>
        </w:rPr>
      </w:pPr>
      <w:r w:rsidRPr="004D17B7">
        <w:rPr>
          <w:rFonts w:eastAsia="Calibri"/>
          <w:sz w:val="24"/>
          <w:szCs w:val="24"/>
          <w:lang w:eastAsia="en-US"/>
        </w:rPr>
        <w:t>2. Проанализированы основные статьи расходов регулируемой организации:</w:t>
      </w:r>
    </w:p>
    <w:tbl>
      <w:tblPr>
        <w:tblW w:w="5070" w:type="pct"/>
        <w:tblLook w:val="04A0" w:firstRow="1" w:lastRow="0" w:firstColumn="1" w:lastColumn="0" w:noHBand="0" w:noVBand="1"/>
      </w:tblPr>
      <w:tblGrid>
        <w:gridCol w:w="616"/>
        <w:gridCol w:w="3534"/>
        <w:gridCol w:w="842"/>
        <w:gridCol w:w="986"/>
        <w:gridCol w:w="983"/>
        <w:gridCol w:w="989"/>
        <w:gridCol w:w="993"/>
        <w:gridCol w:w="999"/>
        <w:gridCol w:w="981"/>
        <w:gridCol w:w="987"/>
        <w:gridCol w:w="984"/>
        <w:gridCol w:w="984"/>
        <w:gridCol w:w="1115"/>
      </w:tblGrid>
      <w:tr w:rsidR="004D17B7" w:rsidRPr="004D17B7" w:rsidTr="004D17B7">
        <w:trPr>
          <w:tblHeader/>
        </w:trPr>
        <w:tc>
          <w:tcPr>
            <w:tcW w:w="205"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w:t>
            </w:r>
          </w:p>
        </w:tc>
        <w:tc>
          <w:tcPr>
            <w:tcW w:w="1179"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Показатели</w:t>
            </w:r>
          </w:p>
        </w:tc>
        <w:tc>
          <w:tcPr>
            <w:tcW w:w="281"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Ед. изм.</w:t>
            </w:r>
          </w:p>
        </w:tc>
        <w:tc>
          <w:tcPr>
            <w:tcW w:w="1651" w:type="pct"/>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План организации</w:t>
            </w:r>
          </w:p>
        </w:tc>
        <w:tc>
          <w:tcPr>
            <w:tcW w:w="1684" w:type="pct"/>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План органа регулирования</w:t>
            </w:r>
          </w:p>
        </w:tc>
      </w:tr>
      <w:tr w:rsidR="004D17B7" w:rsidRPr="004D17B7" w:rsidTr="004D17B7">
        <w:trPr>
          <w:tblHeader/>
        </w:trPr>
        <w:tc>
          <w:tcPr>
            <w:tcW w:w="205"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1179"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281"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val="en-US" w:eastAsia="en-US" w:bidi="en-US"/>
              </w:rPr>
              <w:t>2020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2021</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2023</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2024</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2023</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2024</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Расчёт коэффициента индексации</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Индекс потребительских цен на расчетный период регулирования (ИПЦ)</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4,60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4,60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4,60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4,60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4,60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Индекс эффективности операционных расходов (ИОР)</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1.3</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Индекс изменения количества активов (ИКА) производство</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1.3.1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Установленная тепловая мощность источника тепловой энергии (производство)</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Гкал/ч</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1.4</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Индекс изменения количества активов (ИКА) передача</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1.4.1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Количество условных единиц, относящихся к активам, необходимым для осуществления регулируемой деятельности (передача)</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У.е.</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224,71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224,71</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224,71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224,71</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224,71</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1.4.2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Коэффициент эластичности затрат по росту активов (Кэл)</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0,75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0,75</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0,75</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0,75</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0,75</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0,75</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0,75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0,75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0,75</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0,75</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1.5</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Итого коэффициент индексации (производство т/э)</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1.6</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Итого коэффициент индексации (передача т/э)</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1,02</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1,03</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1,03</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Итого расходы на производство тепловой энергии, теплоносителя</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103 265,18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104 061,77</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104 906,16</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105 801,20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106 749,96</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81 026,56</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82 969,43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85 101,26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87 206,81</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90 039,91</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2.1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Операционные расходы</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2.2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Неподконтрольные расходы (без налога на прибыль)</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2.3</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Ресурсы</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103 265,18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104 061,77</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104 906,16</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105 801,20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106 749,96</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81 026,56</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82 969,43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85 101,26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87 206,81</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90 039,91</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3</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Итого расходы на передачу тепловой энергии</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25 317,44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26 166,59</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27 050,12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27 969,49</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28 926,24</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21 865,36</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22 369,14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22 935,29</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23 518,24</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24 118,48</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lastRenderedPageBreak/>
              <w:t>3.1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Операционные расходы</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15 346,26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15 891,67</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16 456,46</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17 041,32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17 646,97</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12 785,33</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13 125,80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13 514,33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13 914,35</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14 326,22</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3.2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Неподконтрольные расходы (без налога на прибыль)</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7 051,51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7 180,08</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7 313,13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7 450,80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7 593,26</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6 464,15</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6 548,98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6 645,79</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6 745,45</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6 848,07</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3.3</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Ресурсы</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2 919,66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3 094,84</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3 280,53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3 477,37</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3 686,01</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2 615,87</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2 694,35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2 775,18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2 858,44</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2 944,19</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4</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Итого расходы из прибыли (без налога на прибыль)</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1 519,02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1 529,15</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1 539,68</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1 550,63</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1 562,02</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253,17</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263,30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273,83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284,78</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296,17</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4.1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нормативная прибыль</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253,17</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263,30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273,83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284,78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296,17</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253,17</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263,30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273,83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284,78</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296,17</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4.1.1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нормативный уровень прибыли</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0,19</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0,20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0,21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0,21</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0,22</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0,25</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0,25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0,25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0,26</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0,26</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4.2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расчетная предпринимательская прибыль</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1 265,85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1 265,85</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1 265,85</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1 265,85</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1 265,85</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4.2.1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 xml:space="preserve">% расчетной предпринимательской прибыли к текущим расходам </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3,25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3,12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2,99</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2,87</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2,75</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5</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Налог на прибыль</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316,46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316,46</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316,46</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316,46</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316,46</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63,29</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65,82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68,46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71,20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74,04</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6</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Корректировка НВВ</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2 437,14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7</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Расчет необходимой валовой выручки (НВВ)</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7.1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НВВ, всего, в т.ч.</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132 855,24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132 073,97</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133 812,42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135 637,79</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137 554,68</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103 208,38</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105 667,69</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108 378,84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111 081,03</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114 528,60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7.1.1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операционные расходы</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15 346,26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15 891,67</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16 456,46</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17 041,32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17 646,97</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12 785,33</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13 125,80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13 514,33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13 914,35</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14 326,22</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7.1.2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неподконтрольные расходы (с налогом на прибыль)</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7 367,97</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7 496,55</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7 629,59</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7 767,26</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7 909,73</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6 527,45</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6 614,81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6 714,24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6 816,65</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6 922,11</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7.1.3</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ресурсы</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106 184,84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107 156,61</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108 186,69</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109 278,57</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110 435,96</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83 642,43</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85 663,79</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87 876,44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90 065,24</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92 984,10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7.1.4</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расходы из прибыли</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1 519,02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1 529,15</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1 539,68</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1 550,63</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1 562,02</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253,17</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263,30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273,83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284,78</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296,17</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7.2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НВВ на теплоноситель</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13 187,71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13 978,98</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14 817,71</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15 706,78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16 649,18</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12 465,67</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12 878,85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13 372,79</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13 907,70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14 464,01</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7.3</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НВВ, без учета теплоносителя</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119 667,53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118 095,00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118 994,70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119 931,01</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120 905,50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90 742,70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92 788,84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95 006,05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97 173,32</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100 064,59</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8</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НВВ без учета теплоносителя товарная:</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119 667,53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118 095,00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118 994,70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119 931,01</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120 905,50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90 742,70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92 788,84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95 006,05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97 173,32</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100 064,59</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8.1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НВВ, I полугодие</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68 425,46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78 319,38</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60 793,83</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88 955,34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47 343,81</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54 378,47</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55 579,79</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56 871,03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58 286,30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59 435,68</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8.2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НВВ, II полугодие</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тыс.руб.</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51 242,08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39 775,62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58 200,88</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30 975,67</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73 561,69</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36 364,23</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37 209,05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38 135,02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38 887,03</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40 628,91</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9</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Тарифное меню</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9.1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Отопление, год</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руб/Гкал</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3 073,12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3 032,73</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3 055,84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3 079,88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3 104,91</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2 330,31</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2 382,86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2 439,80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2 495,46</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2 569,70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9.1.1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I полугодие</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руб/Гкал</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2 906,88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3 327,20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2 582,67</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3 779,04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2 011,28</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2 310,13</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2 361,16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2 416,02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2 476,14</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2 524,97</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9.1.2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II полугодие</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руб/Гкал</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3 327,20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2 582,67</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3 779,04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2 011,28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4 776,43</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2 361,16</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2 416,02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2 476,14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2 524,97</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2 638,07</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9.1.3</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Рост II/I</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114,46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77,62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146,32</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53,22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237,48</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102,21</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102,32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102,49</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101,97</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104,48</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10.1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 xml:space="preserve">Компонент на тепловую энергию (в открытых </w:t>
            </w:r>
            <w:r w:rsidRPr="004D17B7">
              <w:rPr>
                <w:color w:val="000000"/>
                <w:sz w:val="16"/>
                <w:szCs w:val="16"/>
              </w:rPr>
              <w:lastRenderedPageBreak/>
              <w:t>системах теплоснабжения), год</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lastRenderedPageBreak/>
              <w:t>руб/Гкал</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3 073,12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3 032,73</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3 055,84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3 079,88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3 104,91</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2 330,31</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2 382,86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2 439,80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2 495,46</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2 569,70</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lastRenderedPageBreak/>
              <w:t>10.1.1</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I полугодие</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руб/Гкал</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2 906,88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3 327,20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2 582,67</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3 779,04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2 011,28</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2 310,13</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2 361,16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2 416,02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2 476,14</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2 524,97</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10.1.2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II полугодие</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руб/Гкал</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3 327,20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2 582,67</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3 779,04</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2 011,28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4 776,43</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2 361,16</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2 416,02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2 476,14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2 524,97</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2 638,07</w:t>
            </w:r>
          </w:p>
        </w:tc>
      </w:tr>
      <w:tr w:rsidR="004D17B7" w:rsidRPr="004D17B7" w:rsidTr="004D17B7">
        <w:tc>
          <w:tcPr>
            <w:tcW w:w="205"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10.2</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rPr>
                <w:color w:val="000000"/>
                <w:sz w:val="16"/>
                <w:szCs w:val="16"/>
              </w:rPr>
            </w:pPr>
            <w:r w:rsidRPr="004D17B7">
              <w:rPr>
                <w:color w:val="000000"/>
                <w:sz w:val="16"/>
                <w:szCs w:val="16"/>
              </w:rPr>
              <w:t>Топливная составляющая</w:t>
            </w:r>
          </w:p>
        </w:tc>
        <w:tc>
          <w:tcPr>
            <w:tcW w:w="28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center"/>
              <w:rPr>
                <w:color w:val="000000"/>
                <w:sz w:val="16"/>
                <w:szCs w:val="16"/>
              </w:rPr>
            </w:pPr>
            <w:r w:rsidRPr="004D17B7">
              <w:rPr>
                <w:color w:val="000000"/>
                <w:sz w:val="16"/>
                <w:szCs w:val="16"/>
              </w:rPr>
              <w:t>руб/Гкал</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43" w:type="dxa"/>
              <w:bottom w:w="43" w:type="dxa"/>
            </w:tcMar>
            <w:vAlign w:val="center"/>
          </w:tcPr>
          <w:p w:rsidR="004D17B7" w:rsidRPr="004D17B7" w:rsidRDefault="004D17B7" w:rsidP="00FA6C9F">
            <w:pPr>
              <w:contextualSpacing/>
              <w:jc w:val="right"/>
              <w:rPr>
                <w:color w:val="000000"/>
                <w:sz w:val="16"/>
                <w:szCs w:val="16"/>
              </w:rPr>
            </w:pPr>
            <w:r w:rsidRPr="004D17B7">
              <w:rPr>
                <w:color w:val="000000"/>
                <w:sz w:val="16"/>
                <w:szCs w:val="16"/>
              </w:rPr>
              <w:t>0,00</w:t>
            </w:r>
          </w:p>
        </w:tc>
      </w:tr>
    </w:tbl>
    <w:p w:rsidR="004D17B7" w:rsidRPr="004D17B7" w:rsidRDefault="004D17B7" w:rsidP="00FA6C9F">
      <w:pPr>
        <w:keepNext/>
        <w:contextualSpacing/>
        <w:jc w:val="both"/>
        <w:rPr>
          <w:rFonts w:eastAsia="Calibri"/>
          <w:sz w:val="24"/>
          <w:szCs w:val="24"/>
          <w:lang w:eastAsia="en-US"/>
        </w:rPr>
      </w:pPr>
      <w:r w:rsidRPr="004D17B7">
        <w:rPr>
          <w:rFonts w:eastAsia="Calibri"/>
          <w:sz w:val="24"/>
          <w:szCs w:val="24"/>
          <w:lang w:eastAsia="en-US"/>
        </w:rPr>
        <w:t>2.1. в том числе расходы на ресурсы:</w:t>
      </w:r>
    </w:p>
    <w:tbl>
      <w:tblPr>
        <w:tblW w:w="14993" w:type="dxa"/>
        <w:tblLayout w:type="fixed"/>
        <w:tblLook w:val="04A0" w:firstRow="1" w:lastRow="0" w:firstColumn="1" w:lastColumn="0" w:noHBand="0" w:noVBand="1"/>
      </w:tblPr>
      <w:tblGrid>
        <w:gridCol w:w="675"/>
        <w:gridCol w:w="20"/>
        <w:gridCol w:w="3524"/>
        <w:gridCol w:w="851"/>
        <w:gridCol w:w="992"/>
        <w:gridCol w:w="992"/>
        <w:gridCol w:w="992"/>
        <w:gridCol w:w="993"/>
        <w:gridCol w:w="992"/>
        <w:gridCol w:w="992"/>
        <w:gridCol w:w="992"/>
        <w:gridCol w:w="993"/>
        <w:gridCol w:w="992"/>
        <w:gridCol w:w="993"/>
      </w:tblGrid>
      <w:tr w:rsidR="004D17B7" w:rsidRPr="004D17B7" w:rsidTr="004D17B7">
        <w:trPr>
          <w:tblHeader/>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w:t>
            </w:r>
          </w:p>
        </w:tc>
        <w:tc>
          <w:tcPr>
            <w:tcW w:w="35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Показатели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Ед. изм.</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План организации</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План органа регулирования</w:t>
            </w:r>
          </w:p>
        </w:tc>
      </w:tr>
      <w:tr w:rsidR="004D17B7" w:rsidRPr="004D17B7" w:rsidTr="004D17B7">
        <w:trPr>
          <w:tblHead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val="en-US" w:eastAsia="en-US" w:bidi="en-US"/>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szCs w:val="16"/>
              </w:rPr>
            </w:pPr>
            <w:r w:rsidRPr="004D17B7">
              <w:rPr>
                <w:color w:val="000000"/>
                <w:sz w:val="16"/>
                <w:szCs w:val="16"/>
                <w:lang w:bidi="ru-RU"/>
              </w:rPr>
              <w:t>2024</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Расходы на ресурсы для производства тепловой энергии, теплоносителя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Топливо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Электроэнергия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Водопотребление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Объем воды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1.3.1.1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Вода, 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тыс.м3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173,25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173,25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173,25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173,25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173,25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165,47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165,47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165,47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165,47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165,47</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1.3.1.2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Вода для технологических целей предприятия и на отопление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тыс.м3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1.3.1.3</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Вода на ГВС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тыс.м3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172,61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172,61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172,61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172,61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172,61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165,47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165,47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165,47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165,47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165,47</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Удельный расход воды на выработку т/э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1.3.2.1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Средний уд. расход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м3/Гкал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1.3.2.2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Уд.расход воды для технологических целей предприятия и на отопление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м3/Гкал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1.3.2.3</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Уд. расход воды на ГВС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м3/Гкал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1.3.3</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Себестоимость / тариф на воду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1.3.3.1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Средняя себестоимость / тариф</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руб./м3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76,40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80,99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85,85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96,46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75,34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77,83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80,82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84,05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87,41</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1.3.3.2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Себестоимость / тариф на воду для технологических целей предприятия и на отопление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руб./м3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76,58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81,18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86,05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91,21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96,68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1.3.3.3</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Себестоимость / тариф на воду на ГВС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руб./м3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76,40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80,99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85,85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96,46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75,34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77,83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80,82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84,05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87,41</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1.3.4</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Расходы на воду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1.3.4.1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Вода, 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13 236,72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14 030,93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14 872,78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15 765,15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16 711,06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12 465,67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12 878,85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13 372,79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13 907,70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14 464,01</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1.3.4.2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Вода для технологических целей предприятия и на отопление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49,01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51,95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55,07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58,37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61,88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lastRenderedPageBreak/>
              <w:t>1.3.4.3</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Вода на ГВС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13 187,71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13 978,98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14 817,71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15 706,78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16 649,18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12 465,67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12 878,85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13 372,79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13 907,70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14 464,01</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1.4</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Водоотведение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1.4.1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Объем водоотведения по предприятию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тыс.м3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0,64</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1.4.2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Тариф за водоотведение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руб./м3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62,15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65,88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69,83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78,46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61,25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63,30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65,74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68,37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71,10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1.4.3</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Затраты на водоотведение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39,78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42,16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44,69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47,37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50,22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39,20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42,07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43,76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45,51</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1.5</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Покупка теплоэнергии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1.5.0.1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Объемы покупки, в 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Гкал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40 450,53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40 450,53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40 450,53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40 450,53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40 450,53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40 490,82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40 490,82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40 490,82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40 490,82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40 490,82</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1.5.0.2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Тариф покупки ТЭ, в 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руб /Гкал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2 224,66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2 224,66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2 224,66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2 224,66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2 224,66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1 692,28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1 730,02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1 770,44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1 809,18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1 865,37</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1.5.0.3</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Расходы на покупку т/э, в 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89 988,68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89 988,68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89 988,68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89 988,68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89 988,68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68 521,69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70 050,07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71 686,40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73 255,35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75 530,40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1.6</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Расходы на приобретения теплоносителя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1.7</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Расходы, связанные с созданием нормативных запасов топлива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0,00</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1.8</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ИТОГО ресурсы для производства тепловой энергии, теплоносителя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103 265,18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104 061,77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104 906,16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105 801,20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106 749,96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81 026,56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82 969,43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85 101,26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87 206,81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90 039,91</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Расходы на ресурсы для передачи тепловой энергии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2.1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Электроэнергия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2.1.1</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Объем покупки э/э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тыс.кВт.ч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381,48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381,48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381,48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381,48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381,48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351,53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351,53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351,53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351,53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351,53</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2.1.2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Среднегодовой тариф на э/э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руб./кВт.ч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7,66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7,89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8,38</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2.1.3</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Расходы на покупку э/э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2 919,66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3 094,84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3 280,53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3 477,37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3 686,01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2 615,87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2 694,35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2 775,18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2 858,44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2 944,19</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2.2</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ИТОГО ресурсы для передачи тепловой энергии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2 919,66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3 094,84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3 280,53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3 477,37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3 686,01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2 615,87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2 694,35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2 775,18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2 858,44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2 944,19</w:t>
            </w:r>
          </w:p>
        </w:tc>
      </w:tr>
      <w:tr w:rsidR="004D17B7" w:rsidRPr="004D17B7" w:rsidTr="004D17B7">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3</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6"/>
              </w:rPr>
            </w:pPr>
            <w:r w:rsidRPr="004D17B7">
              <w:rPr>
                <w:color w:val="000000"/>
                <w:sz w:val="16"/>
              </w:rPr>
              <w:t>ВСЕГО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6"/>
              </w:rPr>
            </w:pPr>
            <w:r w:rsidRPr="004D17B7">
              <w:rPr>
                <w:color w:val="000000"/>
                <w:sz w:val="16"/>
              </w:rPr>
              <w:t>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106 184,84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107 156,61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108 186,69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109 278,57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110 435,96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83 642,43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85 663,79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87 876,44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90 065,24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6"/>
              </w:rPr>
            </w:pPr>
            <w:r w:rsidRPr="004D17B7">
              <w:rPr>
                <w:color w:val="000000"/>
                <w:sz w:val="16"/>
              </w:rPr>
              <w:t>92 984,10</w:t>
            </w:r>
          </w:p>
        </w:tc>
      </w:tr>
    </w:tbl>
    <w:p w:rsidR="004D17B7" w:rsidRPr="004D17B7" w:rsidRDefault="004D17B7" w:rsidP="00FA6C9F">
      <w:pPr>
        <w:contextualSpacing/>
        <w:jc w:val="both"/>
        <w:rPr>
          <w:rFonts w:eastAsia="Calibri"/>
          <w:sz w:val="26"/>
          <w:szCs w:val="26"/>
          <w:lang w:eastAsia="en-US"/>
        </w:rPr>
        <w:sectPr w:rsidR="004D17B7" w:rsidRPr="004D17B7" w:rsidSect="004D17B7">
          <w:pgSz w:w="16838" w:h="11906" w:orient="landscape"/>
          <w:pgMar w:top="851" w:right="1134" w:bottom="1701" w:left="1134" w:header="709" w:footer="709" w:gutter="0"/>
          <w:cols w:space="708"/>
          <w:titlePg/>
          <w:docGrid w:linePitch="360"/>
        </w:sectPr>
      </w:pPr>
    </w:p>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lastRenderedPageBreak/>
        <w:t>3. Утвержденная в установленном порядке инвестиционная программа отсутствует.</w:t>
      </w:r>
    </w:p>
    <w:p w:rsidR="004D17B7" w:rsidRPr="004D17B7" w:rsidRDefault="004D17B7" w:rsidP="00FA6C9F">
      <w:pPr>
        <w:ind w:firstLine="567"/>
        <w:contextualSpacing/>
        <w:jc w:val="both"/>
        <w:rPr>
          <w:sz w:val="24"/>
          <w:szCs w:val="24"/>
        </w:rPr>
      </w:pPr>
      <w:r w:rsidRPr="004D17B7">
        <w:rPr>
          <w:rFonts w:eastAsia="Calibri"/>
          <w:sz w:val="24"/>
          <w:szCs w:val="24"/>
          <w:lang w:eastAsia="en-US"/>
        </w:rPr>
        <w:t>4. Установить т</w:t>
      </w:r>
      <w:r w:rsidRPr="004D17B7">
        <w:rPr>
          <w:sz w:val="24"/>
          <w:szCs w:val="24"/>
        </w:rPr>
        <w:t>арифы на тепловую энергию, поставляемую обществом с ограниченной ответственностью «Тепло Сервис» потребителям (кроме населения) на территории Ленинградской области, на долгосрочный период регулирования 2020-2024 годов:</w:t>
      </w:r>
    </w:p>
    <w:tbl>
      <w:tblPr>
        <w:tblW w:w="4945" w:type="pct"/>
        <w:tblLayout w:type="fixed"/>
        <w:tblLook w:val="04A0" w:firstRow="1" w:lastRow="0" w:firstColumn="1" w:lastColumn="0" w:noHBand="0" w:noVBand="1"/>
      </w:tblPr>
      <w:tblGrid>
        <w:gridCol w:w="512"/>
        <w:gridCol w:w="1764"/>
        <w:gridCol w:w="2937"/>
        <w:gridCol w:w="1082"/>
        <w:gridCol w:w="773"/>
        <w:gridCol w:w="773"/>
        <w:gridCol w:w="771"/>
        <w:gridCol w:w="777"/>
        <w:gridCol w:w="917"/>
      </w:tblGrid>
      <w:tr w:rsidR="004D17B7" w:rsidRPr="004D17B7" w:rsidTr="004D17B7">
        <w:trPr>
          <w:trHeight w:val="20"/>
          <w:tblHeader/>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Вид тарифа</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ind w:right="-105"/>
              <w:contextualSpacing/>
              <w:jc w:val="center"/>
            </w:pPr>
            <w:r w:rsidRPr="004D17B7">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ind w:right="-142"/>
              <w:contextualSpacing/>
              <w:jc w:val="center"/>
            </w:pPr>
            <w:r w:rsidRPr="004D17B7">
              <w:t>Острый и редуцированный пар</w:t>
            </w:r>
          </w:p>
        </w:tc>
      </w:tr>
      <w:tr w:rsidR="004D17B7" w:rsidRPr="004D17B7" w:rsidTr="004D17B7">
        <w:trPr>
          <w:trHeight w:val="20"/>
          <w:tblHeader/>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ind w:right="-105"/>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right="-109"/>
              <w:contextualSpacing/>
              <w:jc w:val="center"/>
              <w:rPr>
                <w:sz w:val="18"/>
                <w:szCs w:val="18"/>
              </w:rPr>
            </w:pPr>
            <w:r w:rsidRPr="004D17B7">
              <w:rPr>
                <w:sz w:val="18"/>
                <w:szCs w:val="18"/>
              </w:rPr>
              <w:t>от 1,2 до 2,5 кг/см</w:t>
            </w:r>
            <w:r w:rsidRPr="004D17B7">
              <w:rPr>
                <w:sz w:val="18"/>
                <w:szCs w:val="18"/>
                <w:vertAlign w:val="superscript"/>
              </w:rPr>
              <w:t>2</w:t>
            </w:r>
          </w:p>
        </w:tc>
        <w:tc>
          <w:tcPr>
            <w:tcW w:w="375"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right="-109"/>
              <w:contextualSpacing/>
              <w:jc w:val="center"/>
              <w:rPr>
                <w:sz w:val="18"/>
                <w:szCs w:val="18"/>
              </w:rPr>
            </w:pPr>
            <w:r w:rsidRPr="004D17B7">
              <w:rPr>
                <w:sz w:val="18"/>
                <w:szCs w:val="18"/>
              </w:rPr>
              <w:t>от 2,5 до 7,0 кг/см</w:t>
            </w:r>
            <w:r w:rsidRPr="004D17B7">
              <w:rPr>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right="-109"/>
              <w:contextualSpacing/>
              <w:jc w:val="center"/>
              <w:rPr>
                <w:sz w:val="18"/>
                <w:szCs w:val="18"/>
              </w:rPr>
            </w:pPr>
            <w:r w:rsidRPr="004D17B7">
              <w:rPr>
                <w:sz w:val="18"/>
                <w:szCs w:val="18"/>
              </w:rPr>
              <w:t>от 7,0 до 13,0 кг/см</w:t>
            </w:r>
            <w:r w:rsidRPr="004D17B7">
              <w:rPr>
                <w:sz w:val="18"/>
                <w:szCs w:val="18"/>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right="-109"/>
              <w:contextualSpacing/>
              <w:jc w:val="center"/>
              <w:rPr>
                <w:sz w:val="18"/>
                <w:szCs w:val="18"/>
              </w:rPr>
            </w:pPr>
            <w:r w:rsidRPr="004D17B7">
              <w:rPr>
                <w:sz w:val="18"/>
                <w:szCs w:val="18"/>
              </w:rPr>
              <w:t>свыше 13,0 кг/см</w:t>
            </w:r>
            <w:r w:rsidRPr="004D17B7">
              <w:rPr>
                <w:sz w:val="18"/>
                <w:szCs w:val="18"/>
                <w:vertAlign w:val="superscript"/>
              </w:rPr>
              <w:t>2</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r>
      <w:tr w:rsidR="004D17B7" w:rsidRPr="004D17B7" w:rsidTr="004D17B7">
        <w:trPr>
          <w:trHeight w:val="20"/>
        </w:trPr>
        <w:tc>
          <w:tcPr>
            <w:tcW w:w="248" w:type="pct"/>
            <w:tcBorders>
              <w:top w:val="nil"/>
              <w:left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w:t>
            </w:r>
          </w:p>
        </w:tc>
        <w:tc>
          <w:tcPr>
            <w:tcW w:w="4752" w:type="pct"/>
            <w:gridSpan w:val="8"/>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ind w:right="-105"/>
              <w:contextualSpacing/>
              <w:jc w:val="both"/>
            </w:pPr>
            <w:r w:rsidRPr="004D17B7">
              <w:t>Для потребителей муниципального образования «Колтушское сельское поселение» Всеволожского муниципального района</w:t>
            </w:r>
            <w:r w:rsidRPr="004D17B7" w:rsidDel="00A50D19">
              <w:t xml:space="preserve"> </w:t>
            </w:r>
            <w:r w:rsidRPr="004D17B7">
              <w:t>Ленинградской области в случае отсутствия дифференциации тарифов по схеме подключения</w:t>
            </w:r>
          </w:p>
        </w:tc>
      </w:tr>
      <w:tr w:rsidR="004D17B7" w:rsidRPr="004D17B7" w:rsidTr="004D17B7">
        <w:trPr>
          <w:trHeight w:val="20"/>
        </w:trPr>
        <w:tc>
          <w:tcPr>
            <w:tcW w:w="248"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856" w:type="pct"/>
            <w:vMerge w:val="restart"/>
            <w:tcBorders>
              <w:top w:val="nil"/>
              <w:left w:val="single" w:sz="4" w:space="0" w:color="auto"/>
              <w:right w:val="single" w:sz="4" w:space="0" w:color="auto"/>
            </w:tcBorders>
            <w:shd w:val="clear" w:color="auto" w:fill="auto"/>
            <w:vAlign w:val="center"/>
            <w:hideMark/>
          </w:tcPr>
          <w:p w:rsidR="004D17B7" w:rsidRPr="004D17B7" w:rsidRDefault="004D17B7" w:rsidP="00FA6C9F">
            <w:pPr>
              <w:contextualSpacing/>
            </w:pPr>
            <w:r w:rsidRPr="004D17B7">
              <w:t>Одноставочный, руб./Гкал</w:t>
            </w:r>
          </w:p>
        </w:tc>
        <w:tc>
          <w:tcPr>
            <w:tcW w:w="1425"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 01.01.2020 по 30.06.2020</w:t>
            </w:r>
          </w:p>
        </w:tc>
        <w:tc>
          <w:tcPr>
            <w:tcW w:w="5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2 310,13</w:t>
            </w:r>
          </w:p>
        </w:tc>
        <w:tc>
          <w:tcPr>
            <w:tcW w:w="37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ind w:right="-153"/>
              <w:contextualSpacing/>
              <w:jc w:val="center"/>
            </w:pPr>
            <w:r w:rsidRPr="004D17B7">
              <w:t>-</w:t>
            </w:r>
          </w:p>
        </w:tc>
        <w:tc>
          <w:tcPr>
            <w:tcW w:w="37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374"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37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44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r>
      <w:tr w:rsidR="004D17B7" w:rsidRPr="004D17B7" w:rsidTr="004D17B7">
        <w:trPr>
          <w:trHeight w:val="20"/>
        </w:trPr>
        <w:tc>
          <w:tcPr>
            <w:tcW w:w="248"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856" w:type="pct"/>
            <w:vMerge/>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1425"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 01.07.2020 по 31.12.2020</w:t>
            </w:r>
          </w:p>
        </w:tc>
        <w:tc>
          <w:tcPr>
            <w:tcW w:w="5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2 361,16</w:t>
            </w:r>
          </w:p>
        </w:tc>
        <w:tc>
          <w:tcPr>
            <w:tcW w:w="37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ind w:right="-153"/>
              <w:contextualSpacing/>
              <w:jc w:val="center"/>
            </w:pPr>
            <w:r w:rsidRPr="004D17B7">
              <w:t>-</w:t>
            </w:r>
          </w:p>
        </w:tc>
        <w:tc>
          <w:tcPr>
            <w:tcW w:w="37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374"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37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445"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r>
      <w:tr w:rsidR="004D17B7" w:rsidRPr="004D17B7" w:rsidTr="004D17B7">
        <w:trPr>
          <w:trHeight w:val="20"/>
        </w:trPr>
        <w:tc>
          <w:tcPr>
            <w:tcW w:w="248"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56"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01.01.2021 по 30.06.2021</w:t>
            </w:r>
          </w:p>
        </w:tc>
        <w:tc>
          <w:tcPr>
            <w:tcW w:w="5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2 361,16</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53"/>
              <w:contextualSpacing/>
              <w:jc w:val="center"/>
            </w:pPr>
            <w:r w:rsidRPr="004D17B7">
              <w:t>-</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44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0"/>
        </w:trPr>
        <w:tc>
          <w:tcPr>
            <w:tcW w:w="248"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56"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01.07.2021 по 31.12.2021</w:t>
            </w:r>
          </w:p>
        </w:tc>
        <w:tc>
          <w:tcPr>
            <w:tcW w:w="5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2 416,02</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53"/>
              <w:contextualSpacing/>
              <w:jc w:val="center"/>
            </w:pPr>
            <w:r w:rsidRPr="004D17B7">
              <w:t>-</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44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0"/>
        </w:trPr>
        <w:tc>
          <w:tcPr>
            <w:tcW w:w="248"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56"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01.01.2022 по 30.06.2022</w:t>
            </w:r>
          </w:p>
        </w:tc>
        <w:tc>
          <w:tcPr>
            <w:tcW w:w="5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2 416,02</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53"/>
              <w:contextualSpacing/>
              <w:jc w:val="center"/>
            </w:pPr>
            <w:r w:rsidRPr="004D17B7">
              <w:t>-</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44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0"/>
        </w:trPr>
        <w:tc>
          <w:tcPr>
            <w:tcW w:w="248"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56"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01.07.2022 по 31.12.2022</w:t>
            </w:r>
          </w:p>
        </w:tc>
        <w:tc>
          <w:tcPr>
            <w:tcW w:w="5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2 476,14</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53"/>
              <w:contextualSpacing/>
              <w:jc w:val="center"/>
            </w:pPr>
            <w:r w:rsidRPr="004D17B7">
              <w:t>-</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44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0"/>
        </w:trPr>
        <w:tc>
          <w:tcPr>
            <w:tcW w:w="248"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56"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01.01.2023 по 30.06.2023</w:t>
            </w:r>
          </w:p>
        </w:tc>
        <w:tc>
          <w:tcPr>
            <w:tcW w:w="5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2 476,14</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53"/>
              <w:contextualSpacing/>
              <w:jc w:val="center"/>
            </w:pPr>
            <w:r w:rsidRPr="004D17B7">
              <w:t>-</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44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0"/>
        </w:trPr>
        <w:tc>
          <w:tcPr>
            <w:tcW w:w="248"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56"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01.07.2023 по 31.12.2023</w:t>
            </w:r>
          </w:p>
        </w:tc>
        <w:tc>
          <w:tcPr>
            <w:tcW w:w="5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2 524,97</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53"/>
              <w:contextualSpacing/>
              <w:jc w:val="center"/>
            </w:pPr>
            <w:r w:rsidRPr="004D17B7">
              <w:t>-</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44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0"/>
        </w:trPr>
        <w:tc>
          <w:tcPr>
            <w:tcW w:w="248" w:type="pct"/>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856" w:type="pct"/>
            <w:vMerge/>
            <w:tcBorders>
              <w:left w:val="single" w:sz="4" w:space="0" w:color="auto"/>
              <w:right w:val="single" w:sz="4" w:space="0" w:color="auto"/>
            </w:tcBorders>
            <w:shd w:val="clear" w:color="auto" w:fill="auto"/>
            <w:vAlign w:val="center"/>
          </w:tcPr>
          <w:p w:rsidR="004D17B7" w:rsidRPr="004D17B7" w:rsidRDefault="004D17B7"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01.01.2024 по 30.06.2024</w:t>
            </w:r>
          </w:p>
        </w:tc>
        <w:tc>
          <w:tcPr>
            <w:tcW w:w="5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2 524,97</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53"/>
              <w:contextualSpacing/>
              <w:jc w:val="center"/>
            </w:pPr>
            <w:r w:rsidRPr="004D17B7">
              <w:t>-</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44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r w:rsidR="004D17B7" w:rsidRPr="004D17B7" w:rsidTr="004D17B7">
        <w:trPr>
          <w:trHeight w:val="20"/>
        </w:trPr>
        <w:tc>
          <w:tcPr>
            <w:tcW w:w="248" w:type="pct"/>
            <w:tcBorders>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pPr>
          </w:p>
        </w:tc>
        <w:tc>
          <w:tcPr>
            <w:tcW w:w="856" w:type="pct"/>
            <w:vMerge/>
            <w:tcBorders>
              <w:left w:val="single" w:sz="4" w:space="0" w:color="auto"/>
              <w:bottom w:val="single" w:sz="4" w:space="0" w:color="000000"/>
              <w:right w:val="single" w:sz="4" w:space="0" w:color="auto"/>
            </w:tcBorders>
            <w:shd w:val="clear" w:color="auto" w:fill="auto"/>
            <w:vAlign w:val="center"/>
          </w:tcPr>
          <w:p w:rsidR="004D17B7" w:rsidRPr="004D17B7" w:rsidRDefault="004D17B7"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01.07.2024 по 31.12.2024</w:t>
            </w:r>
          </w:p>
        </w:tc>
        <w:tc>
          <w:tcPr>
            <w:tcW w:w="52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2 638,07</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53"/>
              <w:contextualSpacing/>
              <w:jc w:val="center"/>
            </w:pPr>
            <w:r w:rsidRPr="004D17B7">
              <w:t>-</w:t>
            </w:r>
          </w:p>
        </w:tc>
        <w:tc>
          <w:tcPr>
            <w:tcW w:w="37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37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445"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r>
    </w:tbl>
    <w:p w:rsidR="004D17B7" w:rsidRPr="004D17B7" w:rsidRDefault="004D17B7" w:rsidP="00FA6C9F">
      <w:pPr>
        <w:widowControl w:val="0"/>
        <w:autoSpaceDE w:val="0"/>
        <w:autoSpaceDN w:val="0"/>
        <w:contextualSpacing/>
        <w:jc w:val="center"/>
        <w:rPr>
          <w:sz w:val="24"/>
          <w:szCs w:val="24"/>
        </w:rPr>
      </w:pPr>
      <w:r w:rsidRPr="004D17B7">
        <w:rPr>
          <w:rFonts w:eastAsia="Calibri"/>
          <w:sz w:val="24"/>
          <w:szCs w:val="24"/>
          <w:lang w:eastAsia="en-US"/>
        </w:rPr>
        <w:t>Тарифы на горячую воду, поставляемую обществом с ограниченной ответственностью «Тепло Сервис» потребителям (кроме населения) на территории Ленинградской области, на долгосрочный период регулирования 2020-2024 годов</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2962"/>
        <w:gridCol w:w="2781"/>
        <w:gridCol w:w="1698"/>
        <w:gridCol w:w="2006"/>
      </w:tblGrid>
      <w:tr w:rsidR="004D17B7" w:rsidRPr="004D17B7" w:rsidTr="004D17B7">
        <w:trPr>
          <w:trHeight w:val="20"/>
        </w:trPr>
        <w:tc>
          <w:tcPr>
            <w:tcW w:w="417" w:type="pct"/>
            <w:vMerge w:val="restart"/>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 п/п</w:t>
            </w:r>
          </w:p>
        </w:tc>
        <w:tc>
          <w:tcPr>
            <w:tcW w:w="1437" w:type="pct"/>
            <w:vMerge w:val="restart"/>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Вид системы теплоснабжения (горячего водоснабжения)</w:t>
            </w:r>
          </w:p>
        </w:tc>
        <w:tc>
          <w:tcPr>
            <w:tcW w:w="1349" w:type="pct"/>
            <w:vMerge w:val="restart"/>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Год с календарной разбивкой</w:t>
            </w:r>
          </w:p>
        </w:tc>
        <w:tc>
          <w:tcPr>
            <w:tcW w:w="824" w:type="pct"/>
            <w:vMerge w:val="restart"/>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Компонент на теплоноситель, руб./куб. м</w:t>
            </w:r>
          </w:p>
        </w:tc>
        <w:tc>
          <w:tcPr>
            <w:tcW w:w="973" w:type="pct"/>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Компонент на тепловую энергию</w:t>
            </w:r>
          </w:p>
        </w:tc>
      </w:tr>
      <w:tr w:rsidR="004D17B7" w:rsidRPr="004D17B7" w:rsidTr="004D17B7">
        <w:trPr>
          <w:trHeight w:val="20"/>
        </w:trPr>
        <w:tc>
          <w:tcPr>
            <w:tcW w:w="417" w:type="pct"/>
            <w:vMerge/>
            <w:vAlign w:val="center"/>
          </w:tcPr>
          <w:p w:rsidR="004D17B7" w:rsidRPr="004D17B7" w:rsidRDefault="004D17B7" w:rsidP="00FA6C9F">
            <w:pPr>
              <w:keepNext/>
              <w:contextualSpacing/>
              <w:jc w:val="center"/>
              <w:rPr>
                <w:rFonts w:eastAsia="Calibri"/>
                <w:color w:val="000000"/>
              </w:rPr>
            </w:pPr>
          </w:p>
        </w:tc>
        <w:tc>
          <w:tcPr>
            <w:tcW w:w="1437" w:type="pct"/>
            <w:vMerge/>
            <w:vAlign w:val="center"/>
          </w:tcPr>
          <w:p w:rsidR="004D17B7" w:rsidRPr="004D17B7" w:rsidRDefault="004D17B7" w:rsidP="00FA6C9F">
            <w:pPr>
              <w:keepNext/>
              <w:contextualSpacing/>
              <w:jc w:val="center"/>
              <w:rPr>
                <w:rFonts w:eastAsia="Calibri"/>
                <w:color w:val="000000"/>
              </w:rPr>
            </w:pPr>
          </w:p>
        </w:tc>
        <w:tc>
          <w:tcPr>
            <w:tcW w:w="1349" w:type="pct"/>
            <w:vMerge/>
            <w:vAlign w:val="center"/>
          </w:tcPr>
          <w:p w:rsidR="004D17B7" w:rsidRPr="004D17B7" w:rsidRDefault="004D17B7" w:rsidP="00FA6C9F">
            <w:pPr>
              <w:keepNext/>
              <w:contextualSpacing/>
              <w:jc w:val="center"/>
              <w:rPr>
                <w:rFonts w:eastAsia="Calibri"/>
                <w:color w:val="000000"/>
              </w:rPr>
            </w:pPr>
          </w:p>
        </w:tc>
        <w:tc>
          <w:tcPr>
            <w:tcW w:w="824" w:type="pct"/>
            <w:vMerge/>
            <w:vAlign w:val="center"/>
          </w:tcPr>
          <w:p w:rsidR="004D17B7" w:rsidRPr="004D17B7" w:rsidRDefault="004D17B7" w:rsidP="00FA6C9F">
            <w:pPr>
              <w:keepNext/>
              <w:contextualSpacing/>
              <w:jc w:val="center"/>
              <w:rPr>
                <w:rFonts w:eastAsia="Calibri"/>
                <w:color w:val="000000"/>
              </w:rPr>
            </w:pPr>
          </w:p>
        </w:tc>
        <w:tc>
          <w:tcPr>
            <w:tcW w:w="973" w:type="pct"/>
            <w:vAlign w:val="center"/>
          </w:tcPr>
          <w:p w:rsidR="004D17B7" w:rsidRPr="004D17B7" w:rsidRDefault="004D17B7" w:rsidP="00FA6C9F">
            <w:pPr>
              <w:keepNext/>
              <w:contextualSpacing/>
              <w:jc w:val="center"/>
              <w:rPr>
                <w:rFonts w:eastAsia="Calibri"/>
                <w:color w:val="000000"/>
              </w:rPr>
            </w:pPr>
            <w:r w:rsidRPr="004D17B7">
              <w:rPr>
                <w:rFonts w:eastAsia="Calibri"/>
                <w:color w:val="000000"/>
              </w:rPr>
              <w:t>Одноставочный, руб./Гкал</w:t>
            </w:r>
          </w:p>
        </w:tc>
      </w:tr>
      <w:tr w:rsidR="004D17B7" w:rsidRPr="004D17B7" w:rsidTr="004D17B7">
        <w:trPr>
          <w:trHeight w:val="20"/>
        </w:trPr>
        <w:tc>
          <w:tcPr>
            <w:tcW w:w="417" w:type="pct"/>
            <w:vMerge w:val="restart"/>
          </w:tcPr>
          <w:p w:rsidR="004D17B7" w:rsidRPr="004D17B7" w:rsidRDefault="004D17B7" w:rsidP="00FA6C9F">
            <w:pPr>
              <w:keepNext/>
              <w:contextualSpacing/>
              <w:jc w:val="center"/>
              <w:rPr>
                <w:rFonts w:eastAsia="Calibri"/>
                <w:color w:val="000000"/>
              </w:rPr>
            </w:pPr>
            <w:r w:rsidRPr="004D17B7">
              <w:rPr>
                <w:rFonts w:eastAsia="Calibri"/>
                <w:color w:val="000000"/>
              </w:rPr>
              <w:t>1</w:t>
            </w:r>
          </w:p>
        </w:tc>
        <w:tc>
          <w:tcPr>
            <w:tcW w:w="4583" w:type="pct"/>
            <w:gridSpan w:val="4"/>
            <w:vAlign w:val="center"/>
          </w:tcPr>
          <w:p w:rsidR="004D17B7" w:rsidRPr="004D17B7" w:rsidRDefault="004D17B7" w:rsidP="00FA6C9F">
            <w:pPr>
              <w:keepNext/>
              <w:contextualSpacing/>
              <w:jc w:val="both"/>
              <w:rPr>
                <w:rFonts w:eastAsia="Calibri"/>
                <w:color w:val="000000"/>
              </w:rPr>
            </w:pPr>
            <w:r w:rsidRPr="004D17B7">
              <w:rPr>
                <w:color w:val="000000"/>
              </w:rPr>
              <w:t>Для потребителей муниципального образования «Колтушское сельское поселение» Всеволожского муниципального района Ленинградской области</w:t>
            </w:r>
          </w:p>
        </w:tc>
      </w:tr>
      <w:tr w:rsidR="004D17B7" w:rsidRPr="004D17B7" w:rsidTr="004D17B7">
        <w:trPr>
          <w:trHeight w:val="20"/>
        </w:trPr>
        <w:tc>
          <w:tcPr>
            <w:tcW w:w="417" w:type="pct"/>
            <w:vMerge/>
          </w:tcPr>
          <w:p w:rsidR="004D17B7" w:rsidRPr="004D17B7" w:rsidRDefault="004D17B7" w:rsidP="00FA6C9F">
            <w:pPr>
              <w:keepNext/>
              <w:contextualSpacing/>
              <w:jc w:val="center"/>
              <w:rPr>
                <w:rFonts w:eastAsia="Calibri"/>
                <w:color w:val="000000"/>
              </w:rPr>
            </w:pPr>
          </w:p>
        </w:tc>
        <w:tc>
          <w:tcPr>
            <w:tcW w:w="1437" w:type="pct"/>
            <w:vMerge w:val="restart"/>
            <w:vAlign w:val="center"/>
          </w:tcPr>
          <w:p w:rsidR="004D17B7" w:rsidRPr="004D17B7" w:rsidRDefault="004D17B7" w:rsidP="00FA6C9F">
            <w:pPr>
              <w:keepNext/>
              <w:contextualSpacing/>
              <w:rPr>
                <w:rFonts w:eastAsia="Calibri"/>
                <w:color w:val="000000"/>
              </w:rPr>
            </w:pPr>
            <w:r w:rsidRPr="004D17B7">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349" w:type="pct"/>
            <w:vAlign w:val="center"/>
          </w:tcPr>
          <w:p w:rsidR="004D17B7" w:rsidRPr="004D17B7" w:rsidRDefault="004D17B7" w:rsidP="00FA6C9F">
            <w:pPr>
              <w:contextualSpacing/>
              <w:jc w:val="center"/>
            </w:pPr>
            <w:r w:rsidRPr="004D17B7">
              <w:t>с 01.01.2020 по 30.06.2020</w:t>
            </w:r>
          </w:p>
        </w:tc>
        <w:tc>
          <w:tcPr>
            <w:tcW w:w="824" w:type="pct"/>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74,35</w:t>
            </w:r>
          </w:p>
        </w:tc>
        <w:tc>
          <w:tcPr>
            <w:tcW w:w="973" w:type="pct"/>
            <w:vAlign w:val="center"/>
          </w:tcPr>
          <w:p w:rsidR="004D17B7" w:rsidRPr="004D17B7" w:rsidRDefault="004D17B7" w:rsidP="00FA6C9F">
            <w:pPr>
              <w:contextualSpacing/>
              <w:jc w:val="center"/>
            </w:pPr>
            <w:r w:rsidRPr="004D17B7">
              <w:t>2 310,13</w:t>
            </w:r>
          </w:p>
        </w:tc>
      </w:tr>
      <w:tr w:rsidR="004D17B7" w:rsidRPr="004D17B7" w:rsidTr="004D17B7">
        <w:trPr>
          <w:trHeight w:val="20"/>
        </w:trPr>
        <w:tc>
          <w:tcPr>
            <w:tcW w:w="417" w:type="pct"/>
            <w:vMerge/>
            <w:vAlign w:val="center"/>
          </w:tcPr>
          <w:p w:rsidR="004D17B7" w:rsidRPr="004D17B7" w:rsidRDefault="004D17B7" w:rsidP="00FA6C9F">
            <w:pPr>
              <w:keepNext/>
              <w:contextualSpacing/>
              <w:rPr>
                <w:rFonts w:eastAsia="Calibri"/>
                <w:color w:val="000000"/>
              </w:rPr>
            </w:pPr>
          </w:p>
        </w:tc>
        <w:tc>
          <w:tcPr>
            <w:tcW w:w="1437" w:type="pct"/>
            <w:vMerge/>
            <w:vAlign w:val="center"/>
          </w:tcPr>
          <w:p w:rsidR="004D17B7" w:rsidRPr="004D17B7" w:rsidRDefault="004D17B7" w:rsidP="00FA6C9F">
            <w:pPr>
              <w:keepNext/>
              <w:contextualSpacing/>
              <w:rPr>
                <w:rFonts w:eastAsia="Calibri"/>
                <w:color w:val="000000"/>
              </w:rPr>
            </w:pPr>
          </w:p>
        </w:tc>
        <w:tc>
          <w:tcPr>
            <w:tcW w:w="1349" w:type="pct"/>
            <w:vAlign w:val="center"/>
          </w:tcPr>
          <w:p w:rsidR="004D17B7" w:rsidRPr="004D17B7" w:rsidRDefault="004D17B7" w:rsidP="00FA6C9F">
            <w:pPr>
              <w:contextualSpacing/>
              <w:jc w:val="center"/>
            </w:pPr>
            <w:r w:rsidRPr="004D17B7">
              <w:t>с 01.07.2020 по 31.12.2020</w:t>
            </w:r>
          </w:p>
        </w:tc>
        <w:tc>
          <w:tcPr>
            <w:tcW w:w="824" w:type="pct"/>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76,58</w:t>
            </w:r>
          </w:p>
        </w:tc>
        <w:tc>
          <w:tcPr>
            <w:tcW w:w="973" w:type="pct"/>
            <w:vAlign w:val="center"/>
          </w:tcPr>
          <w:p w:rsidR="004D17B7" w:rsidRPr="004D17B7" w:rsidRDefault="004D17B7" w:rsidP="00FA6C9F">
            <w:pPr>
              <w:contextualSpacing/>
              <w:jc w:val="center"/>
            </w:pPr>
            <w:r w:rsidRPr="004D17B7">
              <w:t>2 361,16</w:t>
            </w:r>
          </w:p>
        </w:tc>
      </w:tr>
      <w:tr w:rsidR="004D17B7" w:rsidRPr="004D17B7" w:rsidTr="004D17B7">
        <w:trPr>
          <w:trHeight w:val="20"/>
        </w:trPr>
        <w:tc>
          <w:tcPr>
            <w:tcW w:w="417" w:type="pct"/>
            <w:vMerge/>
            <w:vAlign w:val="center"/>
          </w:tcPr>
          <w:p w:rsidR="004D17B7" w:rsidRPr="004D17B7" w:rsidRDefault="004D17B7" w:rsidP="00FA6C9F">
            <w:pPr>
              <w:keepNext/>
              <w:contextualSpacing/>
              <w:rPr>
                <w:rFonts w:eastAsia="Calibri"/>
                <w:color w:val="000000"/>
              </w:rPr>
            </w:pPr>
          </w:p>
        </w:tc>
        <w:tc>
          <w:tcPr>
            <w:tcW w:w="1437" w:type="pct"/>
            <w:vMerge/>
            <w:vAlign w:val="center"/>
          </w:tcPr>
          <w:p w:rsidR="004D17B7" w:rsidRPr="004D17B7" w:rsidRDefault="004D17B7" w:rsidP="00FA6C9F">
            <w:pPr>
              <w:keepNext/>
              <w:contextualSpacing/>
              <w:rPr>
                <w:rFonts w:eastAsia="Calibri"/>
                <w:color w:val="000000"/>
              </w:rPr>
            </w:pPr>
          </w:p>
        </w:tc>
        <w:tc>
          <w:tcPr>
            <w:tcW w:w="1349" w:type="pct"/>
            <w:vAlign w:val="center"/>
          </w:tcPr>
          <w:p w:rsidR="004D17B7" w:rsidRPr="004D17B7" w:rsidRDefault="004D17B7" w:rsidP="00FA6C9F">
            <w:pPr>
              <w:contextualSpacing/>
              <w:jc w:val="center"/>
            </w:pPr>
            <w:r w:rsidRPr="004D17B7">
              <w:t>с 01.01.2021 по 30.06.2021</w:t>
            </w:r>
          </w:p>
        </w:tc>
        <w:tc>
          <w:tcPr>
            <w:tcW w:w="824" w:type="pct"/>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76,58</w:t>
            </w:r>
          </w:p>
        </w:tc>
        <w:tc>
          <w:tcPr>
            <w:tcW w:w="973" w:type="pct"/>
            <w:vAlign w:val="center"/>
          </w:tcPr>
          <w:p w:rsidR="004D17B7" w:rsidRPr="004D17B7" w:rsidRDefault="004D17B7" w:rsidP="00FA6C9F">
            <w:pPr>
              <w:contextualSpacing/>
              <w:jc w:val="center"/>
            </w:pPr>
            <w:r w:rsidRPr="004D17B7">
              <w:t>2 361,16</w:t>
            </w:r>
          </w:p>
        </w:tc>
      </w:tr>
      <w:tr w:rsidR="004D17B7" w:rsidRPr="004D17B7" w:rsidTr="004D17B7">
        <w:trPr>
          <w:trHeight w:val="20"/>
        </w:trPr>
        <w:tc>
          <w:tcPr>
            <w:tcW w:w="417" w:type="pct"/>
            <w:vMerge/>
            <w:vAlign w:val="center"/>
          </w:tcPr>
          <w:p w:rsidR="004D17B7" w:rsidRPr="004D17B7" w:rsidRDefault="004D17B7" w:rsidP="00FA6C9F">
            <w:pPr>
              <w:keepNext/>
              <w:contextualSpacing/>
              <w:rPr>
                <w:rFonts w:eastAsia="Calibri"/>
                <w:color w:val="000000"/>
              </w:rPr>
            </w:pPr>
          </w:p>
        </w:tc>
        <w:tc>
          <w:tcPr>
            <w:tcW w:w="1437" w:type="pct"/>
            <w:vMerge/>
            <w:vAlign w:val="center"/>
          </w:tcPr>
          <w:p w:rsidR="004D17B7" w:rsidRPr="004D17B7" w:rsidRDefault="004D17B7" w:rsidP="00FA6C9F">
            <w:pPr>
              <w:keepNext/>
              <w:contextualSpacing/>
              <w:rPr>
                <w:rFonts w:eastAsia="Calibri"/>
                <w:color w:val="000000"/>
              </w:rPr>
            </w:pPr>
          </w:p>
        </w:tc>
        <w:tc>
          <w:tcPr>
            <w:tcW w:w="1349" w:type="pct"/>
            <w:vAlign w:val="center"/>
          </w:tcPr>
          <w:p w:rsidR="004D17B7" w:rsidRPr="004D17B7" w:rsidRDefault="004D17B7" w:rsidP="00FA6C9F">
            <w:pPr>
              <w:contextualSpacing/>
              <w:jc w:val="center"/>
            </w:pPr>
            <w:r w:rsidRPr="004D17B7">
              <w:t>с 01.07.2021 по 31.12.2021</w:t>
            </w:r>
          </w:p>
        </w:tc>
        <w:tc>
          <w:tcPr>
            <w:tcW w:w="824" w:type="pct"/>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79,41</w:t>
            </w:r>
          </w:p>
        </w:tc>
        <w:tc>
          <w:tcPr>
            <w:tcW w:w="973" w:type="pct"/>
            <w:vAlign w:val="center"/>
          </w:tcPr>
          <w:p w:rsidR="004D17B7" w:rsidRPr="004D17B7" w:rsidRDefault="004D17B7" w:rsidP="00FA6C9F">
            <w:pPr>
              <w:contextualSpacing/>
              <w:jc w:val="center"/>
            </w:pPr>
            <w:r w:rsidRPr="004D17B7">
              <w:t>2 416,02</w:t>
            </w:r>
          </w:p>
        </w:tc>
      </w:tr>
      <w:tr w:rsidR="004D17B7" w:rsidRPr="004D17B7" w:rsidTr="004D17B7">
        <w:trPr>
          <w:trHeight w:val="20"/>
        </w:trPr>
        <w:tc>
          <w:tcPr>
            <w:tcW w:w="417" w:type="pct"/>
            <w:vMerge/>
            <w:vAlign w:val="center"/>
          </w:tcPr>
          <w:p w:rsidR="004D17B7" w:rsidRPr="004D17B7" w:rsidRDefault="004D17B7" w:rsidP="00FA6C9F">
            <w:pPr>
              <w:keepNext/>
              <w:contextualSpacing/>
              <w:rPr>
                <w:rFonts w:eastAsia="Calibri"/>
                <w:color w:val="000000"/>
              </w:rPr>
            </w:pPr>
          </w:p>
        </w:tc>
        <w:tc>
          <w:tcPr>
            <w:tcW w:w="1437" w:type="pct"/>
            <w:vMerge/>
            <w:vAlign w:val="center"/>
          </w:tcPr>
          <w:p w:rsidR="004D17B7" w:rsidRPr="004D17B7" w:rsidRDefault="004D17B7" w:rsidP="00FA6C9F">
            <w:pPr>
              <w:keepNext/>
              <w:contextualSpacing/>
              <w:rPr>
                <w:rFonts w:eastAsia="Calibri"/>
                <w:color w:val="000000"/>
              </w:rPr>
            </w:pPr>
          </w:p>
        </w:tc>
        <w:tc>
          <w:tcPr>
            <w:tcW w:w="1349" w:type="pct"/>
            <w:vAlign w:val="center"/>
          </w:tcPr>
          <w:p w:rsidR="004D17B7" w:rsidRPr="004D17B7" w:rsidRDefault="004D17B7" w:rsidP="00FA6C9F">
            <w:pPr>
              <w:contextualSpacing/>
              <w:jc w:val="center"/>
            </w:pPr>
            <w:r w:rsidRPr="004D17B7">
              <w:t>с 01.01.2022 по 30.06.2022</w:t>
            </w:r>
          </w:p>
        </w:tc>
        <w:tc>
          <w:tcPr>
            <w:tcW w:w="824" w:type="pct"/>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79,41</w:t>
            </w:r>
          </w:p>
        </w:tc>
        <w:tc>
          <w:tcPr>
            <w:tcW w:w="973" w:type="pct"/>
            <w:vAlign w:val="center"/>
          </w:tcPr>
          <w:p w:rsidR="004D17B7" w:rsidRPr="004D17B7" w:rsidRDefault="004D17B7" w:rsidP="00FA6C9F">
            <w:pPr>
              <w:contextualSpacing/>
              <w:jc w:val="center"/>
            </w:pPr>
            <w:r w:rsidRPr="004D17B7">
              <w:t>2 416,02</w:t>
            </w:r>
          </w:p>
        </w:tc>
      </w:tr>
      <w:tr w:rsidR="004D17B7" w:rsidRPr="004D17B7" w:rsidTr="004D17B7">
        <w:trPr>
          <w:trHeight w:val="20"/>
        </w:trPr>
        <w:tc>
          <w:tcPr>
            <w:tcW w:w="417" w:type="pct"/>
            <w:vMerge/>
            <w:vAlign w:val="center"/>
          </w:tcPr>
          <w:p w:rsidR="004D17B7" w:rsidRPr="004D17B7" w:rsidRDefault="004D17B7" w:rsidP="00FA6C9F">
            <w:pPr>
              <w:keepNext/>
              <w:contextualSpacing/>
              <w:rPr>
                <w:rFonts w:eastAsia="Calibri"/>
                <w:color w:val="000000"/>
              </w:rPr>
            </w:pPr>
          </w:p>
        </w:tc>
        <w:tc>
          <w:tcPr>
            <w:tcW w:w="1437" w:type="pct"/>
            <w:vMerge/>
            <w:vAlign w:val="center"/>
          </w:tcPr>
          <w:p w:rsidR="004D17B7" w:rsidRPr="004D17B7" w:rsidRDefault="004D17B7" w:rsidP="00FA6C9F">
            <w:pPr>
              <w:keepNext/>
              <w:contextualSpacing/>
              <w:rPr>
                <w:rFonts w:eastAsia="Calibri"/>
                <w:color w:val="000000"/>
              </w:rPr>
            </w:pPr>
          </w:p>
        </w:tc>
        <w:tc>
          <w:tcPr>
            <w:tcW w:w="1349" w:type="pct"/>
            <w:vAlign w:val="center"/>
          </w:tcPr>
          <w:p w:rsidR="004D17B7" w:rsidRPr="004D17B7" w:rsidRDefault="004D17B7" w:rsidP="00FA6C9F">
            <w:pPr>
              <w:contextualSpacing/>
              <w:jc w:val="center"/>
            </w:pPr>
            <w:r w:rsidRPr="004D17B7">
              <w:t>с 01.07.2022 по 31.12.2022</w:t>
            </w:r>
          </w:p>
        </w:tc>
        <w:tc>
          <w:tcPr>
            <w:tcW w:w="824" w:type="pct"/>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82,59</w:t>
            </w:r>
          </w:p>
        </w:tc>
        <w:tc>
          <w:tcPr>
            <w:tcW w:w="973" w:type="pct"/>
            <w:vAlign w:val="center"/>
          </w:tcPr>
          <w:p w:rsidR="004D17B7" w:rsidRPr="004D17B7" w:rsidRDefault="004D17B7" w:rsidP="00FA6C9F">
            <w:pPr>
              <w:contextualSpacing/>
              <w:jc w:val="center"/>
            </w:pPr>
            <w:r w:rsidRPr="004D17B7">
              <w:t>2 476,14</w:t>
            </w:r>
          </w:p>
        </w:tc>
      </w:tr>
      <w:tr w:rsidR="004D17B7" w:rsidRPr="004D17B7" w:rsidTr="004D17B7">
        <w:trPr>
          <w:trHeight w:val="20"/>
        </w:trPr>
        <w:tc>
          <w:tcPr>
            <w:tcW w:w="417" w:type="pct"/>
            <w:vMerge/>
            <w:vAlign w:val="center"/>
          </w:tcPr>
          <w:p w:rsidR="004D17B7" w:rsidRPr="004D17B7" w:rsidRDefault="004D17B7" w:rsidP="00FA6C9F">
            <w:pPr>
              <w:keepNext/>
              <w:contextualSpacing/>
              <w:rPr>
                <w:rFonts w:eastAsia="Calibri"/>
                <w:color w:val="000000"/>
              </w:rPr>
            </w:pPr>
          </w:p>
        </w:tc>
        <w:tc>
          <w:tcPr>
            <w:tcW w:w="1437" w:type="pct"/>
            <w:vMerge/>
            <w:vAlign w:val="center"/>
          </w:tcPr>
          <w:p w:rsidR="004D17B7" w:rsidRPr="004D17B7" w:rsidRDefault="004D17B7" w:rsidP="00FA6C9F">
            <w:pPr>
              <w:keepNext/>
              <w:contextualSpacing/>
              <w:rPr>
                <w:rFonts w:eastAsia="Calibri"/>
                <w:color w:val="000000"/>
              </w:rPr>
            </w:pPr>
          </w:p>
        </w:tc>
        <w:tc>
          <w:tcPr>
            <w:tcW w:w="1349" w:type="pct"/>
            <w:vAlign w:val="center"/>
          </w:tcPr>
          <w:p w:rsidR="004D17B7" w:rsidRPr="004D17B7" w:rsidRDefault="004D17B7" w:rsidP="00FA6C9F">
            <w:pPr>
              <w:contextualSpacing/>
              <w:jc w:val="center"/>
            </w:pPr>
            <w:r w:rsidRPr="004D17B7">
              <w:t>с 01.01.2023 по 30.06.2023</w:t>
            </w:r>
          </w:p>
        </w:tc>
        <w:tc>
          <w:tcPr>
            <w:tcW w:w="824" w:type="pct"/>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82,59</w:t>
            </w:r>
          </w:p>
        </w:tc>
        <w:tc>
          <w:tcPr>
            <w:tcW w:w="973" w:type="pct"/>
            <w:vAlign w:val="center"/>
          </w:tcPr>
          <w:p w:rsidR="004D17B7" w:rsidRPr="004D17B7" w:rsidRDefault="004D17B7" w:rsidP="00FA6C9F">
            <w:pPr>
              <w:contextualSpacing/>
              <w:jc w:val="center"/>
            </w:pPr>
            <w:r w:rsidRPr="004D17B7">
              <w:t>2 476,14</w:t>
            </w:r>
          </w:p>
        </w:tc>
      </w:tr>
      <w:tr w:rsidR="004D17B7" w:rsidRPr="004D17B7" w:rsidTr="004D17B7">
        <w:trPr>
          <w:trHeight w:val="20"/>
        </w:trPr>
        <w:tc>
          <w:tcPr>
            <w:tcW w:w="417" w:type="pct"/>
            <w:vMerge/>
            <w:vAlign w:val="center"/>
          </w:tcPr>
          <w:p w:rsidR="004D17B7" w:rsidRPr="004D17B7" w:rsidRDefault="004D17B7" w:rsidP="00FA6C9F">
            <w:pPr>
              <w:keepNext/>
              <w:contextualSpacing/>
              <w:rPr>
                <w:rFonts w:eastAsia="Calibri"/>
                <w:color w:val="000000"/>
              </w:rPr>
            </w:pPr>
          </w:p>
        </w:tc>
        <w:tc>
          <w:tcPr>
            <w:tcW w:w="1437" w:type="pct"/>
            <w:vMerge/>
            <w:vAlign w:val="center"/>
          </w:tcPr>
          <w:p w:rsidR="004D17B7" w:rsidRPr="004D17B7" w:rsidRDefault="004D17B7" w:rsidP="00FA6C9F">
            <w:pPr>
              <w:keepNext/>
              <w:contextualSpacing/>
              <w:rPr>
                <w:rFonts w:eastAsia="Calibri"/>
                <w:color w:val="000000"/>
              </w:rPr>
            </w:pPr>
          </w:p>
        </w:tc>
        <w:tc>
          <w:tcPr>
            <w:tcW w:w="1349" w:type="pct"/>
            <w:vAlign w:val="center"/>
          </w:tcPr>
          <w:p w:rsidR="004D17B7" w:rsidRPr="004D17B7" w:rsidRDefault="004D17B7" w:rsidP="00FA6C9F">
            <w:pPr>
              <w:contextualSpacing/>
              <w:jc w:val="center"/>
            </w:pPr>
            <w:r w:rsidRPr="004D17B7">
              <w:t>с 01.07.2023 по 31.12.2023</w:t>
            </w:r>
          </w:p>
        </w:tc>
        <w:tc>
          <w:tcPr>
            <w:tcW w:w="824" w:type="pct"/>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85,89</w:t>
            </w:r>
          </w:p>
        </w:tc>
        <w:tc>
          <w:tcPr>
            <w:tcW w:w="973" w:type="pct"/>
            <w:vAlign w:val="center"/>
          </w:tcPr>
          <w:p w:rsidR="004D17B7" w:rsidRPr="004D17B7" w:rsidRDefault="004D17B7" w:rsidP="00FA6C9F">
            <w:pPr>
              <w:contextualSpacing/>
              <w:jc w:val="center"/>
            </w:pPr>
            <w:r w:rsidRPr="004D17B7">
              <w:t>2 524,97</w:t>
            </w:r>
          </w:p>
        </w:tc>
      </w:tr>
      <w:tr w:rsidR="004D17B7" w:rsidRPr="004D17B7" w:rsidTr="004D17B7">
        <w:trPr>
          <w:trHeight w:val="20"/>
        </w:trPr>
        <w:tc>
          <w:tcPr>
            <w:tcW w:w="417" w:type="pct"/>
            <w:vMerge/>
            <w:vAlign w:val="center"/>
          </w:tcPr>
          <w:p w:rsidR="004D17B7" w:rsidRPr="004D17B7" w:rsidRDefault="004D17B7" w:rsidP="00FA6C9F">
            <w:pPr>
              <w:keepNext/>
              <w:contextualSpacing/>
              <w:rPr>
                <w:rFonts w:eastAsia="Calibri"/>
                <w:color w:val="000000"/>
              </w:rPr>
            </w:pPr>
          </w:p>
        </w:tc>
        <w:tc>
          <w:tcPr>
            <w:tcW w:w="1437" w:type="pct"/>
            <w:vMerge/>
            <w:vAlign w:val="center"/>
          </w:tcPr>
          <w:p w:rsidR="004D17B7" w:rsidRPr="004D17B7" w:rsidRDefault="004D17B7" w:rsidP="00FA6C9F">
            <w:pPr>
              <w:keepNext/>
              <w:contextualSpacing/>
              <w:rPr>
                <w:rFonts w:eastAsia="Calibri"/>
                <w:color w:val="000000"/>
              </w:rPr>
            </w:pPr>
          </w:p>
        </w:tc>
        <w:tc>
          <w:tcPr>
            <w:tcW w:w="1349" w:type="pct"/>
            <w:vAlign w:val="center"/>
          </w:tcPr>
          <w:p w:rsidR="004D17B7" w:rsidRPr="004D17B7" w:rsidRDefault="004D17B7" w:rsidP="00FA6C9F">
            <w:pPr>
              <w:contextualSpacing/>
              <w:jc w:val="center"/>
            </w:pPr>
            <w:r w:rsidRPr="004D17B7">
              <w:t>с 01.01.2024 по 30.06.2024</w:t>
            </w:r>
          </w:p>
        </w:tc>
        <w:tc>
          <w:tcPr>
            <w:tcW w:w="824" w:type="pct"/>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85,89</w:t>
            </w:r>
          </w:p>
        </w:tc>
        <w:tc>
          <w:tcPr>
            <w:tcW w:w="973" w:type="pct"/>
            <w:vAlign w:val="center"/>
          </w:tcPr>
          <w:p w:rsidR="004D17B7" w:rsidRPr="004D17B7" w:rsidRDefault="004D17B7" w:rsidP="00FA6C9F">
            <w:pPr>
              <w:contextualSpacing/>
              <w:jc w:val="center"/>
            </w:pPr>
            <w:r w:rsidRPr="004D17B7">
              <w:t>2 524,97</w:t>
            </w:r>
          </w:p>
        </w:tc>
      </w:tr>
      <w:tr w:rsidR="004D17B7" w:rsidRPr="004D17B7" w:rsidTr="004D17B7">
        <w:trPr>
          <w:trHeight w:val="20"/>
        </w:trPr>
        <w:tc>
          <w:tcPr>
            <w:tcW w:w="417" w:type="pct"/>
            <w:vMerge/>
            <w:vAlign w:val="center"/>
          </w:tcPr>
          <w:p w:rsidR="004D17B7" w:rsidRPr="004D17B7" w:rsidRDefault="004D17B7" w:rsidP="00FA6C9F">
            <w:pPr>
              <w:keepNext/>
              <w:contextualSpacing/>
              <w:rPr>
                <w:rFonts w:eastAsia="Calibri"/>
                <w:color w:val="000000"/>
              </w:rPr>
            </w:pPr>
          </w:p>
        </w:tc>
        <w:tc>
          <w:tcPr>
            <w:tcW w:w="1437" w:type="pct"/>
            <w:vMerge/>
            <w:vAlign w:val="center"/>
          </w:tcPr>
          <w:p w:rsidR="004D17B7" w:rsidRPr="004D17B7" w:rsidRDefault="004D17B7" w:rsidP="00FA6C9F">
            <w:pPr>
              <w:keepNext/>
              <w:contextualSpacing/>
              <w:rPr>
                <w:rFonts w:eastAsia="Calibri"/>
                <w:color w:val="000000"/>
              </w:rPr>
            </w:pPr>
          </w:p>
        </w:tc>
        <w:tc>
          <w:tcPr>
            <w:tcW w:w="1349" w:type="pct"/>
            <w:vAlign w:val="center"/>
          </w:tcPr>
          <w:p w:rsidR="004D17B7" w:rsidRPr="004D17B7" w:rsidRDefault="004D17B7" w:rsidP="00FA6C9F">
            <w:pPr>
              <w:contextualSpacing/>
              <w:jc w:val="center"/>
            </w:pPr>
            <w:r w:rsidRPr="004D17B7">
              <w:t>с 01.07.2024 по 31.12.2024</w:t>
            </w:r>
          </w:p>
        </w:tc>
        <w:tc>
          <w:tcPr>
            <w:tcW w:w="824" w:type="pct"/>
            <w:vAlign w:val="center"/>
          </w:tcPr>
          <w:p w:rsidR="004D17B7" w:rsidRPr="004D17B7" w:rsidRDefault="004D17B7" w:rsidP="00FA6C9F">
            <w:pPr>
              <w:keepNext/>
              <w:contextualSpacing/>
              <w:jc w:val="center"/>
              <w:rPr>
                <w:rFonts w:eastAsia="Calibri"/>
                <w:lang w:eastAsia="en-US"/>
              </w:rPr>
            </w:pPr>
            <w:r w:rsidRPr="004D17B7">
              <w:rPr>
                <w:rFonts w:eastAsia="Calibri"/>
                <w:lang w:eastAsia="en-US"/>
              </w:rPr>
              <w:t>89,33</w:t>
            </w:r>
          </w:p>
        </w:tc>
        <w:tc>
          <w:tcPr>
            <w:tcW w:w="973" w:type="pct"/>
            <w:vAlign w:val="center"/>
          </w:tcPr>
          <w:p w:rsidR="004D17B7" w:rsidRPr="004D17B7" w:rsidRDefault="004D17B7" w:rsidP="00FA6C9F">
            <w:pPr>
              <w:contextualSpacing/>
              <w:jc w:val="center"/>
            </w:pPr>
            <w:r w:rsidRPr="004D17B7">
              <w:t>2 638,07</w:t>
            </w:r>
          </w:p>
        </w:tc>
      </w:tr>
    </w:tbl>
    <w:p w:rsidR="004D17B7" w:rsidRPr="004D17B7" w:rsidRDefault="004D17B7" w:rsidP="00FA6C9F">
      <w:pPr>
        <w:contextualSpacing/>
        <w:jc w:val="center"/>
        <w:rPr>
          <w:sz w:val="24"/>
          <w:szCs w:val="24"/>
        </w:rPr>
      </w:pPr>
      <w:r w:rsidRPr="004D17B7">
        <w:rPr>
          <w:sz w:val="24"/>
          <w:szCs w:val="24"/>
        </w:rPr>
        <w:t>Долгосрочные параметры регулирования деятельности общества с ограниченной ответственностью «Тепло Сервис» на территории Ленинградской области на долгосрочный период регулирования 2020-2024 годов для формирования тарифов с использованием метода индексации установленных тарифов</w:t>
      </w:r>
    </w:p>
    <w:tbl>
      <w:tblPr>
        <w:tblW w:w="9923" w:type="dxa"/>
        <w:tblInd w:w="108" w:type="dxa"/>
        <w:tblLayout w:type="fixed"/>
        <w:tblLook w:val="00A0" w:firstRow="1" w:lastRow="0" w:firstColumn="1" w:lastColumn="0" w:noHBand="0" w:noVBand="0"/>
      </w:tblPr>
      <w:tblGrid>
        <w:gridCol w:w="474"/>
        <w:gridCol w:w="2787"/>
        <w:gridCol w:w="992"/>
        <w:gridCol w:w="2835"/>
        <w:gridCol w:w="2835"/>
      </w:tblGrid>
      <w:tr w:rsidR="004D17B7" w:rsidRPr="004D17B7" w:rsidTr="004D17B7">
        <w:trPr>
          <w:trHeight w:val="780"/>
        </w:trPr>
        <w:tc>
          <w:tcPr>
            <w:tcW w:w="474" w:type="dxa"/>
            <w:vMerge w:val="restar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 п/п</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Год</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Базовый уровень операционных расходов</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Индекс эффективности операционных расходов</w:t>
            </w:r>
          </w:p>
        </w:tc>
      </w:tr>
      <w:tr w:rsidR="004D17B7" w:rsidRPr="004D17B7" w:rsidTr="004D17B7">
        <w:trPr>
          <w:trHeight w:val="434"/>
        </w:trPr>
        <w:tc>
          <w:tcPr>
            <w:tcW w:w="474"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rFonts w:eastAsia="Calibri"/>
                <w:sz w:val="19"/>
                <w:szCs w:val="19"/>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rFonts w:eastAsia="Calibri"/>
                <w:sz w:val="19"/>
                <w:szCs w:val="19"/>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rFonts w:eastAsia="Calibri"/>
                <w:sz w:val="19"/>
                <w:szCs w:val="19"/>
              </w:rPr>
            </w:pPr>
          </w:p>
        </w:tc>
      </w:tr>
      <w:tr w:rsidR="004D17B7" w:rsidRPr="004D17B7" w:rsidTr="004D17B7">
        <w:trPr>
          <w:trHeight w:val="300"/>
        </w:trPr>
        <w:tc>
          <w:tcPr>
            <w:tcW w:w="474"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rFonts w:eastAsia="Calibri"/>
                <w:sz w:val="19"/>
                <w:szCs w:val="19"/>
              </w:rPr>
            </w:pPr>
          </w:p>
        </w:tc>
        <w:tc>
          <w:tcPr>
            <w:tcW w:w="2835"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тыс. руб.</w:t>
            </w:r>
          </w:p>
        </w:tc>
        <w:tc>
          <w:tcPr>
            <w:tcW w:w="2835"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w:t>
            </w:r>
          </w:p>
        </w:tc>
      </w:tr>
      <w:tr w:rsidR="004D17B7" w:rsidRPr="004D17B7" w:rsidTr="004D17B7">
        <w:trPr>
          <w:trHeight w:val="300"/>
        </w:trPr>
        <w:tc>
          <w:tcPr>
            <w:tcW w:w="474" w:type="dxa"/>
            <w:vMerge w:val="restart"/>
            <w:tcBorders>
              <w:top w:val="nil"/>
              <w:left w:val="single" w:sz="4" w:space="0" w:color="auto"/>
              <w:right w:val="single" w:sz="4" w:space="0" w:color="auto"/>
            </w:tcBorders>
            <w:noWrap/>
          </w:tcPr>
          <w:p w:rsidR="004D17B7" w:rsidRPr="004D17B7" w:rsidRDefault="004D17B7" w:rsidP="00FA6C9F">
            <w:pPr>
              <w:contextualSpacing/>
              <w:jc w:val="center"/>
              <w:rPr>
                <w:rFonts w:eastAsia="Calibri"/>
                <w:sz w:val="19"/>
                <w:szCs w:val="19"/>
              </w:rPr>
            </w:pPr>
            <w:r w:rsidRPr="004D17B7">
              <w:rPr>
                <w:rFonts w:eastAsia="Calibri"/>
                <w:sz w:val="19"/>
                <w:szCs w:val="19"/>
              </w:rPr>
              <w:t>1</w:t>
            </w:r>
          </w:p>
        </w:tc>
        <w:tc>
          <w:tcPr>
            <w:tcW w:w="9449" w:type="dxa"/>
            <w:gridSpan w:val="4"/>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both"/>
              <w:rPr>
                <w:rFonts w:eastAsia="Calibri"/>
              </w:rPr>
            </w:pPr>
            <w:r w:rsidRPr="004D17B7">
              <w:rPr>
                <w:color w:val="000000"/>
              </w:rPr>
              <w:t>Для потребителей муниципального образования «Колтушское сельское поселение» Всеволожского муниципального района Ленинградской области</w:t>
            </w:r>
          </w:p>
        </w:tc>
      </w:tr>
      <w:tr w:rsidR="004D17B7" w:rsidRPr="004D17B7" w:rsidTr="004D17B7">
        <w:trPr>
          <w:trHeight w:val="60"/>
        </w:trPr>
        <w:tc>
          <w:tcPr>
            <w:tcW w:w="474" w:type="dxa"/>
            <w:vMerge/>
            <w:tcBorders>
              <w:left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p>
        </w:tc>
        <w:tc>
          <w:tcPr>
            <w:tcW w:w="2787" w:type="dxa"/>
            <w:vMerge w:val="restart"/>
            <w:tcBorders>
              <w:top w:val="single" w:sz="4" w:space="0" w:color="auto"/>
              <w:left w:val="single" w:sz="4" w:space="0" w:color="auto"/>
              <w:right w:val="single" w:sz="4" w:space="0" w:color="auto"/>
            </w:tcBorders>
            <w:vAlign w:val="center"/>
          </w:tcPr>
          <w:p w:rsidR="004D17B7" w:rsidRPr="004D17B7" w:rsidRDefault="004D17B7" w:rsidP="00FA6C9F">
            <w:pPr>
              <w:contextualSpacing/>
              <w:rPr>
                <w:rFonts w:eastAsia="Calibri"/>
                <w:sz w:val="19"/>
                <w:szCs w:val="19"/>
              </w:rPr>
            </w:pPr>
            <w:r w:rsidRPr="004D17B7">
              <w:rPr>
                <w:rFonts w:eastAsia="Calibri"/>
                <w:sz w:val="19"/>
                <w:szCs w:val="19"/>
              </w:rPr>
              <w:t>Реализация тепловой энергии (мощности), теплоносителя</w:t>
            </w:r>
          </w:p>
        </w:tc>
        <w:tc>
          <w:tcPr>
            <w:tcW w:w="992"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2020</w:t>
            </w:r>
          </w:p>
        </w:tc>
        <w:tc>
          <w:tcPr>
            <w:tcW w:w="2835"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12 785,33</w:t>
            </w:r>
          </w:p>
        </w:tc>
        <w:tc>
          <w:tcPr>
            <w:tcW w:w="2835"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1,0</w:t>
            </w:r>
          </w:p>
        </w:tc>
      </w:tr>
      <w:tr w:rsidR="004D17B7" w:rsidRPr="004D17B7" w:rsidTr="004D17B7">
        <w:trPr>
          <w:trHeight w:val="60"/>
        </w:trPr>
        <w:tc>
          <w:tcPr>
            <w:tcW w:w="474" w:type="dxa"/>
            <w:vMerge/>
            <w:tcBorders>
              <w:left w:val="single" w:sz="4" w:space="0" w:color="auto"/>
              <w:right w:val="single" w:sz="4" w:space="0" w:color="auto"/>
            </w:tcBorders>
            <w:vAlign w:val="center"/>
          </w:tcPr>
          <w:p w:rsidR="004D17B7" w:rsidRPr="004D17B7" w:rsidRDefault="004D17B7" w:rsidP="00FA6C9F">
            <w:pPr>
              <w:contextualSpacing/>
              <w:jc w:val="center"/>
              <w:rPr>
                <w:rFonts w:eastAsia="Calibri"/>
                <w:sz w:val="19"/>
                <w:szCs w:val="19"/>
              </w:rPr>
            </w:pPr>
          </w:p>
        </w:tc>
        <w:tc>
          <w:tcPr>
            <w:tcW w:w="2787" w:type="dxa"/>
            <w:vMerge/>
            <w:tcBorders>
              <w:left w:val="single" w:sz="4" w:space="0" w:color="auto"/>
              <w:right w:val="single" w:sz="4" w:space="0" w:color="auto"/>
            </w:tcBorders>
            <w:vAlign w:val="center"/>
          </w:tcPr>
          <w:p w:rsidR="004D17B7" w:rsidRPr="004D17B7" w:rsidRDefault="004D17B7" w:rsidP="00FA6C9F">
            <w:pPr>
              <w:contextualSpacing/>
              <w:rPr>
                <w:rFonts w:eastAsia="Calibri"/>
                <w:sz w:val="19"/>
                <w:szCs w:val="19"/>
              </w:rPr>
            </w:pPr>
          </w:p>
        </w:tc>
        <w:tc>
          <w:tcPr>
            <w:tcW w:w="992"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2021</w:t>
            </w:r>
          </w:p>
        </w:tc>
        <w:tc>
          <w:tcPr>
            <w:tcW w:w="2835"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w:t>
            </w:r>
          </w:p>
        </w:tc>
        <w:tc>
          <w:tcPr>
            <w:tcW w:w="2835"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1,0</w:t>
            </w:r>
          </w:p>
        </w:tc>
      </w:tr>
      <w:tr w:rsidR="004D17B7" w:rsidRPr="004D17B7" w:rsidTr="004D17B7">
        <w:trPr>
          <w:trHeight w:val="60"/>
        </w:trPr>
        <w:tc>
          <w:tcPr>
            <w:tcW w:w="474" w:type="dxa"/>
            <w:vMerge/>
            <w:tcBorders>
              <w:left w:val="single" w:sz="4" w:space="0" w:color="auto"/>
              <w:right w:val="single" w:sz="4" w:space="0" w:color="auto"/>
            </w:tcBorders>
            <w:vAlign w:val="center"/>
          </w:tcPr>
          <w:p w:rsidR="004D17B7" w:rsidRPr="004D17B7" w:rsidRDefault="004D17B7" w:rsidP="00FA6C9F">
            <w:pPr>
              <w:contextualSpacing/>
              <w:jc w:val="center"/>
              <w:rPr>
                <w:rFonts w:eastAsia="Calibri"/>
                <w:sz w:val="19"/>
                <w:szCs w:val="19"/>
              </w:rPr>
            </w:pPr>
          </w:p>
        </w:tc>
        <w:tc>
          <w:tcPr>
            <w:tcW w:w="2787" w:type="dxa"/>
            <w:vMerge/>
            <w:tcBorders>
              <w:left w:val="single" w:sz="4" w:space="0" w:color="auto"/>
              <w:right w:val="single" w:sz="4" w:space="0" w:color="auto"/>
            </w:tcBorders>
            <w:vAlign w:val="center"/>
          </w:tcPr>
          <w:p w:rsidR="004D17B7" w:rsidRPr="004D17B7" w:rsidRDefault="004D17B7" w:rsidP="00FA6C9F">
            <w:pPr>
              <w:contextualSpacing/>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2022</w:t>
            </w:r>
          </w:p>
        </w:tc>
        <w:tc>
          <w:tcPr>
            <w:tcW w:w="2835"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w:t>
            </w:r>
          </w:p>
        </w:tc>
        <w:tc>
          <w:tcPr>
            <w:tcW w:w="2835"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1,0</w:t>
            </w:r>
          </w:p>
        </w:tc>
      </w:tr>
      <w:tr w:rsidR="004D17B7" w:rsidRPr="004D17B7" w:rsidTr="004D17B7">
        <w:trPr>
          <w:trHeight w:val="60"/>
        </w:trPr>
        <w:tc>
          <w:tcPr>
            <w:tcW w:w="474" w:type="dxa"/>
            <w:vMerge/>
            <w:tcBorders>
              <w:left w:val="single" w:sz="4" w:space="0" w:color="auto"/>
              <w:right w:val="single" w:sz="4" w:space="0" w:color="auto"/>
            </w:tcBorders>
            <w:vAlign w:val="center"/>
          </w:tcPr>
          <w:p w:rsidR="004D17B7" w:rsidRPr="004D17B7" w:rsidRDefault="004D17B7" w:rsidP="00FA6C9F">
            <w:pPr>
              <w:contextualSpacing/>
              <w:jc w:val="center"/>
              <w:rPr>
                <w:rFonts w:eastAsia="Calibri"/>
                <w:sz w:val="19"/>
                <w:szCs w:val="19"/>
              </w:rPr>
            </w:pPr>
          </w:p>
        </w:tc>
        <w:tc>
          <w:tcPr>
            <w:tcW w:w="2787" w:type="dxa"/>
            <w:vMerge/>
            <w:tcBorders>
              <w:left w:val="single" w:sz="4" w:space="0" w:color="auto"/>
              <w:right w:val="single" w:sz="4" w:space="0" w:color="auto"/>
            </w:tcBorders>
            <w:vAlign w:val="center"/>
          </w:tcPr>
          <w:p w:rsidR="004D17B7" w:rsidRPr="004D17B7" w:rsidRDefault="004D17B7" w:rsidP="00FA6C9F">
            <w:pPr>
              <w:contextualSpacing/>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2023</w:t>
            </w:r>
          </w:p>
        </w:tc>
        <w:tc>
          <w:tcPr>
            <w:tcW w:w="2835"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w:t>
            </w:r>
          </w:p>
        </w:tc>
        <w:tc>
          <w:tcPr>
            <w:tcW w:w="2835"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1,0</w:t>
            </w:r>
          </w:p>
        </w:tc>
      </w:tr>
      <w:tr w:rsidR="004D17B7" w:rsidRPr="004D17B7" w:rsidTr="004D17B7">
        <w:trPr>
          <w:trHeight w:val="60"/>
        </w:trPr>
        <w:tc>
          <w:tcPr>
            <w:tcW w:w="474" w:type="dxa"/>
            <w:vMerge/>
            <w:tcBorders>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rFonts w:eastAsia="Calibri"/>
                <w:sz w:val="19"/>
                <w:szCs w:val="19"/>
              </w:rPr>
            </w:pPr>
          </w:p>
        </w:tc>
        <w:tc>
          <w:tcPr>
            <w:tcW w:w="2787" w:type="dxa"/>
            <w:vMerge/>
            <w:tcBorders>
              <w:left w:val="single" w:sz="4" w:space="0" w:color="auto"/>
              <w:bottom w:val="single" w:sz="4" w:space="0" w:color="auto"/>
              <w:right w:val="single" w:sz="4" w:space="0" w:color="auto"/>
            </w:tcBorders>
            <w:vAlign w:val="center"/>
          </w:tcPr>
          <w:p w:rsidR="004D17B7" w:rsidRPr="004D17B7" w:rsidRDefault="004D17B7" w:rsidP="00FA6C9F">
            <w:pPr>
              <w:contextualSpacing/>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2024</w:t>
            </w:r>
          </w:p>
        </w:tc>
        <w:tc>
          <w:tcPr>
            <w:tcW w:w="2835"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w:t>
            </w:r>
          </w:p>
        </w:tc>
        <w:tc>
          <w:tcPr>
            <w:tcW w:w="2835"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rFonts w:eastAsia="Calibri"/>
                <w:sz w:val="19"/>
                <w:szCs w:val="19"/>
              </w:rPr>
            </w:pPr>
            <w:r w:rsidRPr="004D17B7">
              <w:rPr>
                <w:rFonts w:eastAsia="Calibri"/>
                <w:sz w:val="19"/>
                <w:szCs w:val="19"/>
              </w:rPr>
              <w:t>1,0</w:t>
            </w:r>
          </w:p>
        </w:tc>
      </w:tr>
    </w:tbl>
    <w:p w:rsidR="004D17B7" w:rsidRPr="004D17B7" w:rsidRDefault="004D17B7" w:rsidP="00FA6C9F">
      <w:pPr>
        <w:ind w:left="-142" w:firstLine="567"/>
        <w:contextualSpacing/>
        <w:jc w:val="both"/>
        <w:rPr>
          <w:b/>
          <w:sz w:val="24"/>
          <w:szCs w:val="24"/>
        </w:rPr>
      </w:pPr>
    </w:p>
    <w:p w:rsidR="004D17B7" w:rsidRPr="004D17B7" w:rsidRDefault="004D17B7" w:rsidP="00FA6C9F">
      <w:pPr>
        <w:ind w:left="-142" w:right="-144"/>
        <w:contextualSpacing/>
        <w:jc w:val="center"/>
        <w:rPr>
          <w:b/>
          <w:sz w:val="24"/>
          <w:szCs w:val="24"/>
        </w:rPr>
      </w:pPr>
      <w:r w:rsidRPr="004D17B7">
        <w:rPr>
          <w:b/>
          <w:sz w:val="24"/>
          <w:szCs w:val="24"/>
        </w:rPr>
        <w:t>Результаты голосования: за – 6 человек, против – нет, воздержались – нет.</w:t>
      </w:r>
    </w:p>
    <w:p w:rsidR="004D17B7" w:rsidRPr="004D17B7" w:rsidRDefault="00793992" w:rsidP="00FA6C9F">
      <w:pPr>
        <w:ind w:left="-142" w:firstLine="567"/>
        <w:contextualSpacing/>
        <w:jc w:val="both"/>
        <w:rPr>
          <w:sz w:val="24"/>
          <w:szCs w:val="24"/>
        </w:rPr>
      </w:pPr>
      <w:r w:rsidRPr="00793992">
        <w:rPr>
          <w:b/>
          <w:sz w:val="24"/>
          <w:szCs w:val="24"/>
        </w:rPr>
        <w:lastRenderedPageBreak/>
        <w:t>38</w:t>
      </w:r>
      <w:r w:rsidR="00A35524">
        <w:rPr>
          <w:b/>
          <w:sz w:val="24"/>
          <w:szCs w:val="24"/>
        </w:rPr>
        <w:t>. По вопросам</w:t>
      </w:r>
      <w:r w:rsidR="00203C93" w:rsidRPr="00793992">
        <w:rPr>
          <w:b/>
          <w:sz w:val="24"/>
          <w:szCs w:val="24"/>
        </w:rPr>
        <w:t xml:space="preserve"> повестки «</w:t>
      </w:r>
      <w:r w:rsidR="004D17B7" w:rsidRPr="004D17B7">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«Управляющая компания «Алгоритм» потребителям на территории Ленинградской области, на долгосрочный период регулирования 2020-2022 годов</w:t>
      </w:r>
      <w:r w:rsidR="00203C93" w:rsidRPr="00793992">
        <w:rPr>
          <w:b/>
          <w:sz w:val="24"/>
          <w:szCs w:val="24"/>
        </w:rPr>
        <w:t>»</w:t>
      </w:r>
      <w:r w:rsidR="00F01733">
        <w:rPr>
          <w:b/>
          <w:sz w:val="24"/>
          <w:szCs w:val="24"/>
        </w:rPr>
        <w:t xml:space="preserve"> </w:t>
      </w:r>
      <w:r w:rsidR="004D17B7" w:rsidRPr="004D17B7">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«Управляющая компания «Алгоритм» (далее - ООО «УК «Алгоритм») на территории Ленинградской области на период 2020-2024 годов, подготовленного на основании обращения ООО «УК «Алгоритм» исх. № 26/11 от 06.11.2019 </w:t>
      </w:r>
      <w:r w:rsidR="004D17B7" w:rsidRPr="004D17B7">
        <w:rPr>
          <w:sz w:val="24"/>
          <w:szCs w:val="24"/>
        </w:rPr>
        <w:br/>
        <w:t xml:space="preserve">(вх. № КТ-1-6617/2019 от 06.11.2019) об установлении тарифов в сфере теплоснабжения </w:t>
      </w:r>
      <w:r w:rsidR="004D17B7" w:rsidRPr="004D17B7">
        <w:rPr>
          <w:sz w:val="24"/>
          <w:szCs w:val="24"/>
        </w:rPr>
        <w:br/>
        <w:t>на 2020-2022 годы.</w:t>
      </w:r>
    </w:p>
    <w:p w:rsidR="004D17B7" w:rsidRPr="004D17B7" w:rsidRDefault="004D17B7" w:rsidP="00FA6C9F">
      <w:pPr>
        <w:ind w:left="-142" w:firstLine="567"/>
        <w:contextualSpacing/>
        <w:jc w:val="both"/>
        <w:rPr>
          <w:sz w:val="24"/>
          <w:szCs w:val="24"/>
        </w:rPr>
      </w:pPr>
      <w:r w:rsidRPr="004D17B7">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КТ-1-7768/2019 от 11.12.2019).</w:t>
      </w:r>
    </w:p>
    <w:p w:rsidR="004D17B7" w:rsidRPr="004D17B7" w:rsidRDefault="004D17B7" w:rsidP="00FA6C9F">
      <w:pPr>
        <w:ind w:left="-142" w:firstLine="567"/>
        <w:contextualSpacing/>
        <w:jc w:val="both"/>
        <w:rPr>
          <w:sz w:val="24"/>
          <w:szCs w:val="24"/>
        </w:rPr>
      </w:pPr>
    </w:p>
    <w:p w:rsidR="004D17B7" w:rsidRPr="004D17B7" w:rsidRDefault="004D17B7" w:rsidP="00FA6C9F">
      <w:pPr>
        <w:ind w:left="-142" w:firstLine="567"/>
        <w:contextualSpacing/>
        <w:jc w:val="both"/>
        <w:rPr>
          <w:b/>
          <w:sz w:val="24"/>
          <w:szCs w:val="24"/>
        </w:rPr>
      </w:pPr>
      <w:r w:rsidRPr="004D17B7">
        <w:rPr>
          <w:b/>
          <w:sz w:val="24"/>
          <w:szCs w:val="24"/>
        </w:rPr>
        <w:t xml:space="preserve">Правление приняло решение:  </w:t>
      </w:r>
    </w:p>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t>1. Принять основные технические и натуральные показатели:</w:t>
      </w:r>
    </w:p>
    <w:tbl>
      <w:tblPr>
        <w:tblW w:w="5000" w:type="pct"/>
        <w:tblLook w:val="04A0" w:firstRow="1" w:lastRow="0" w:firstColumn="1" w:lastColumn="0" w:noHBand="0" w:noVBand="1"/>
      </w:tblPr>
      <w:tblGrid>
        <w:gridCol w:w="710"/>
        <w:gridCol w:w="10"/>
        <w:gridCol w:w="3412"/>
        <w:gridCol w:w="1007"/>
        <w:gridCol w:w="863"/>
        <w:gridCol w:w="861"/>
        <w:gridCol w:w="863"/>
        <w:gridCol w:w="863"/>
        <w:gridCol w:w="863"/>
        <w:gridCol w:w="963"/>
        <w:gridCol w:w="6"/>
      </w:tblGrid>
      <w:tr w:rsidR="004D17B7" w:rsidRPr="004D17B7" w:rsidTr="00A4152E">
        <w:tc>
          <w:tcPr>
            <w:tcW w:w="34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w:t>
            </w:r>
          </w:p>
        </w:tc>
        <w:tc>
          <w:tcPr>
            <w:tcW w:w="1636"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Показатели</w:t>
            </w:r>
          </w:p>
        </w:tc>
        <w:tc>
          <w:tcPr>
            <w:tcW w:w="483"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Ед. изм.</w:t>
            </w:r>
          </w:p>
        </w:tc>
        <w:tc>
          <w:tcPr>
            <w:tcW w:w="1241" w:type="pct"/>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lang w:bidi="ru-RU"/>
              </w:rPr>
            </w:pPr>
            <w:r w:rsidRPr="004D17B7">
              <w:rPr>
                <w:color w:val="000000"/>
                <w:sz w:val="18"/>
                <w:lang w:bidi="ru-RU"/>
              </w:rPr>
              <w:t>План организации</w:t>
            </w:r>
          </w:p>
        </w:tc>
        <w:tc>
          <w:tcPr>
            <w:tcW w:w="1293" w:type="pct"/>
            <w:gridSpan w:val="4"/>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План органа регулирования</w:t>
            </w:r>
          </w:p>
        </w:tc>
      </w:tr>
      <w:tr w:rsidR="004D17B7" w:rsidRPr="004D17B7" w:rsidTr="00A4152E">
        <w:trPr>
          <w:trHeight w:val="20"/>
        </w:trPr>
        <w:tc>
          <w:tcPr>
            <w:tcW w:w="34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1636"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483"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val="en-US" w:eastAsia="en-US" w:bidi="en-US"/>
              </w:rPr>
              <w:t>2020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2021</w:t>
            </w:r>
          </w:p>
        </w:tc>
        <w:tc>
          <w:tcPr>
            <w:tcW w:w="465"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lang w:bidi="ru-RU"/>
              </w:rPr>
              <w:t>2022</w:t>
            </w:r>
          </w:p>
        </w:tc>
      </w:tr>
      <w:tr w:rsidR="004D17B7" w:rsidRPr="004D17B7" w:rsidTr="00A4152E">
        <w:trPr>
          <w:gridAfter w:val="1"/>
          <w:wAfter w:w="3" w:type="pct"/>
          <w:trHeight w:val="17"/>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Выработка тепловой энергии, год</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3 291,88</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3 291,88</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3 291,88</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3 291,88</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3 291,88</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3 291,88</w:t>
            </w:r>
          </w:p>
        </w:tc>
      </w:tr>
      <w:tr w:rsidR="004D17B7" w:rsidRPr="004D17B7" w:rsidTr="00A4152E">
        <w:trPr>
          <w:gridAfter w:val="1"/>
          <w:wAfter w:w="3" w:type="pct"/>
          <w:trHeight w:val="17"/>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Теплоэнергия на собственные нужды котельной:</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3</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Теплоэнергия на собственные нужды котельной, объём</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49,38</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49,38</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49,38</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49,38</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49,38</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49,38</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4</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Теплоэнергия на собственные нужды котельной, %</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1,50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1,50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1,50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5</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Отпуск с коллекторов</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6</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Покупка теплоэнергии</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A4152E">
        <w:trPr>
          <w:gridAfter w:val="1"/>
          <w:wAfter w:w="3" w:type="pct"/>
          <w:trHeight w:val="17"/>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7</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Подано теплоэнергии в сеть</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8</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Потери теплоэнергии в сетях</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9</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Потери теплоэнергии в сетях, объём</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10</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Потери теплоэнергии в сетях, %</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663415">
        <w:trPr>
          <w:gridAfter w:val="1"/>
          <w:wAfter w:w="3" w:type="pct"/>
          <w:trHeight w:val="25"/>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11</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Отпущено теплоэнергии всем потребителям</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12</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В том числе доля товарной теплоэнергии</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100,00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100,00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100,00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100,00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100,00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100,00</w:t>
            </w:r>
          </w:p>
        </w:tc>
      </w:tr>
      <w:tr w:rsidR="004D17B7" w:rsidRPr="004D17B7" w:rsidTr="00663415">
        <w:trPr>
          <w:gridAfter w:val="1"/>
          <w:wAfter w:w="3" w:type="pct"/>
          <w:trHeight w:val="25"/>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13</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Отпущено тепловой энергии на собственное производство</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14</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Население</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15</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В.т.ч. ГВС</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1 426,12</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1 426,12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1 426,12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1 426,12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1 426,12</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1 426,12</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16</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 полугодие</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707,20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707,20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707,20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707,20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707,20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707,20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17</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 полугодие</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718,92</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718,92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718,92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718,92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718,92</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718,92</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18</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В т.ч. отопление</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1 816,39</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1 816,39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1 816,39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1 816,39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1 816,39</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1 816,39</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19</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1 полугодие</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1 008,09</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1 008,09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1 008,09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1 008,09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1 008,09</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1 008,09</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20</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 полугодие</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808,30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808,30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808,30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808,30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808,30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808,30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21</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Бюджетным</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22</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В.т.ч. ГВС</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23</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В т.ч. отопление</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24</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Иным потребителям</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25</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В.т.ч. ГВС</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26</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В т.ч. отопление</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27</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Организациям-перепродавцам</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0,00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lastRenderedPageBreak/>
              <w:t>28</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Всего товарной</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3 242,50</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29</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I полугодие</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1 715,29</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1 715,29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1 715,29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1 715,29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1 715,29</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1 715,29</w:t>
            </w:r>
          </w:p>
        </w:tc>
      </w:tr>
      <w:tr w:rsidR="004D17B7" w:rsidRPr="004D17B7" w:rsidTr="00A4152E">
        <w:trPr>
          <w:gridAfter w:val="1"/>
          <w:wAfter w:w="3" w:type="pct"/>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30</w:t>
            </w:r>
          </w:p>
        </w:tc>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rPr>
                <w:color w:val="000000"/>
                <w:sz w:val="18"/>
              </w:rPr>
            </w:pPr>
            <w:r w:rsidRPr="004D17B7">
              <w:rPr>
                <w:color w:val="000000"/>
                <w:sz w:val="18"/>
              </w:rPr>
              <w:t>II полугодие</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center"/>
              <w:rPr>
                <w:color w:val="000000"/>
                <w:sz w:val="18"/>
              </w:rPr>
            </w:pPr>
            <w:r w:rsidRPr="004D17B7">
              <w:rPr>
                <w:color w:val="000000"/>
                <w:sz w:val="18"/>
              </w:rPr>
              <w:t>Гкал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1 527,21</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1 527,21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1 527,21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1 527,21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1 527,21</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D17B7" w:rsidRPr="004D17B7" w:rsidRDefault="004D17B7" w:rsidP="00FA6C9F">
            <w:pPr>
              <w:contextualSpacing/>
              <w:jc w:val="right"/>
              <w:rPr>
                <w:color w:val="000000"/>
                <w:sz w:val="18"/>
              </w:rPr>
            </w:pPr>
            <w:r w:rsidRPr="004D17B7">
              <w:rPr>
                <w:color w:val="000000"/>
                <w:sz w:val="18"/>
              </w:rPr>
              <w:t>1 527,21</w:t>
            </w:r>
          </w:p>
        </w:tc>
      </w:tr>
    </w:tbl>
    <w:p w:rsidR="00A4152E" w:rsidRPr="00F165D2" w:rsidRDefault="00A4152E" w:rsidP="00FA6C9F">
      <w:pPr>
        <w:contextualSpacing/>
        <w:jc w:val="both"/>
        <w:rPr>
          <w:rFonts w:eastAsia="Calibri"/>
          <w:sz w:val="24"/>
          <w:szCs w:val="24"/>
          <w:lang w:eastAsia="en-US"/>
        </w:rPr>
      </w:pPr>
      <w:r w:rsidRPr="00F165D2">
        <w:rPr>
          <w:rFonts w:eastAsia="Calibri"/>
          <w:sz w:val="24"/>
          <w:szCs w:val="24"/>
          <w:lang w:eastAsia="en-US"/>
        </w:rPr>
        <w:t>2. Пр</w:t>
      </w:r>
      <w:r>
        <w:rPr>
          <w:rFonts w:eastAsia="Calibri"/>
          <w:sz w:val="24"/>
          <w:szCs w:val="24"/>
          <w:lang w:eastAsia="en-US"/>
        </w:rPr>
        <w:t>инять</w:t>
      </w:r>
      <w:r w:rsidRPr="00F165D2">
        <w:rPr>
          <w:rFonts w:eastAsia="Calibri"/>
          <w:sz w:val="24"/>
          <w:szCs w:val="24"/>
          <w:lang w:eastAsia="en-US"/>
        </w:rPr>
        <w:t xml:space="preserve"> основные статьи расходов регулируемой организации:</w:t>
      </w:r>
    </w:p>
    <w:tbl>
      <w:tblPr>
        <w:tblW w:w="5000" w:type="pct"/>
        <w:tblLook w:val="04A0" w:firstRow="1" w:lastRow="0" w:firstColumn="1" w:lastColumn="0" w:noHBand="0" w:noVBand="1"/>
      </w:tblPr>
      <w:tblGrid>
        <w:gridCol w:w="700"/>
        <w:gridCol w:w="3281"/>
        <w:gridCol w:w="859"/>
        <w:gridCol w:w="1006"/>
        <w:gridCol w:w="1004"/>
        <w:gridCol w:w="860"/>
        <w:gridCol w:w="860"/>
        <w:gridCol w:w="891"/>
        <w:gridCol w:w="960"/>
      </w:tblGrid>
      <w:tr w:rsidR="00A4152E" w:rsidRPr="006D2CFD" w:rsidTr="000C223A">
        <w:tc>
          <w:tcPr>
            <w:tcW w:w="338"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w:t>
            </w:r>
          </w:p>
        </w:tc>
        <w:tc>
          <w:tcPr>
            <w:tcW w:w="1576"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lang w:bidi="ru-RU"/>
              </w:rPr>
              <w:t>Показатели</w:t>
            </w:r>
          </w:p>
        </w:tc>
        <w:tc>
          <w:tcPr>
            <w:tcW w:w="414" w:type="pct"/>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lang w:bidi="ru-RU"/>
              </w:rPr>
              <w:t>Ед. изм.</w:t>
            </w:r>
          </w:p>
        </w:tc>
        <w:tc>
          <w:tcPr>
            <w:tcW w:w="1381" w:type="pct"/>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lang w:bidi="ru-RU"/>
              </w:rPr>
            </w:pPr>
            <w:r w:rsidRPr="00F165D2">
              <w:rPr>
                <w:color w:val="000000"/>
                <w:sz w:val="18"/>
                <w:lang w:bidi="ru-RU"/>
              </w:rPr>
              <w:t>План организации</w:t>
            </w:r>
          </w:p>
        </w:tc>
        <w:tc>
          <w:tcPr>
            <w:tcW w:w="1291" w:type="pct"/>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План органа регулирования</w:t>
            </w:r>
          </w:p>
        </w:tc>
      </w:tr>
      <w:tr w:rsidR="00A4152E" w:rsidRPr="006D2CFD" w:rsidTr="000C223A">
        <w:tc>
          <w:tcPr>
            <w:tcW w:w="338"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1576"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p>
        </w:tc>
        <w:tc>
          <w:tcPr>
            <w:tcW w:w="414" w:type="pct"/>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val="en-US" w:eastAsia="en-US" w:bidi="en-US"/>
              </w:rPr>
              <w:t>2020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2021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2022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2020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2021</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2022</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Расчёт коэффициента индексации</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Индекс потребительских цен на расчетный период регулирования (ИПЦ)</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4,00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4,00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3,70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4,00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Индекс эффективности операционных расходов (ИОР)</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Индекс изменения количества активов (ИКА) производство</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Установленная тепловая мощность источника тепловой энергии (производство)</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Гкал/ч</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1,42</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1,42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1,42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1,42</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1,42</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1,42</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Индекс изменения количества активов (ИКА) передача</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Количество условных единиц, относящихся к активам, необходимым для осуществления регулируемой деятельности (передача)</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У.е.</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Коэффициент эластичности затрат по росту активов (Кэл)</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0,75</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0,75</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0,75</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1.5</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Итого коэффициент индексации (производство т/э)</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1,02</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1,03</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1,03</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1,02</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1,03</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1,03</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1.6</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Итого коэффициент индексации (передача т/э)</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1,02</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1,03</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1,03</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1,02</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1,03</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1,03</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Итого расходы на производство тепловой энергии, теплоносителя</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9 061,31</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9 275,69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9 497,19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9 138,89</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9 337,62</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9 559,56</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Операционные расходы</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1 851,58</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1 906,39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1 962,82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1 851,57</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1 900,88</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1 957,14</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Неподконтрольные расходы (без налога на прибыль)</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1 906,39</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1 888,00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1 869,90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1 885,12</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1 865,72</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1 847,60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2.3</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Ресурсы</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5 303,34</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5 481,31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5 664,47</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5 402,20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5 571,02</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5 754,83</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Итого расходы на передачу тепловой энергии</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Операционные расходы</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Неподконтрольные расходы (без налога на прибыль)</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3.3</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Ресурсы</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Итого расходы из прибыли (без налога на прибыль)</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309,61</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316,03</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322,67</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313,07</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318,69</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325,34</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нормативная прибыль</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4.1.1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нормативный уровень прибыли</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расчетная предпринимательская прибыль</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309,61</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316,03</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322,67</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313,07</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318,69</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325,34</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4.2.1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 xml:space="preserve">% расчетной предпринимательской прибыли к текущим расходам </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Налог на прибыль</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Корректировка НВВ</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Расчет необходимой валовой выручки (НВВ)</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0,00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НВВ, всего, в т.ч.</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9 370,92</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9 591,72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9 819,86</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9 715,39</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10144,41</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10 145,96</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7.1.1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операционные расходы</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1 851,58</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1 906,39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1 962,82</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1 851,57</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1 900,88</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1 957,14</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7.1.2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 xml:space="preserve">неподконтрольные расходы (с налогом </w:t>
            </w:r>
            <w:r w:rsidRPr="00F165D2">
              <w:rPr>
                <w:color w:val="000000"/>
                <w:sz w:val="18"/>
              </w:rPr>
              <w:lastRenderedPageBreak/>
              <w:t>на прибыль)</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lastRenderedPageBreak/>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1 906,39</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1 888,00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1 869,90</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1 885,12</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1 865,72</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1 847,60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lastRenderedPageBreak/>
              <w:t>7.1.3</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ресурсы</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5 303,34</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5 481,31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5 664,47</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5 665,63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6 059,11</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6 015,88</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7.1.4</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из прибыли</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309,61</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316,03</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322,67</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313,07</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318,69</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325,34</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НВВ на теплоноситель</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1 736,60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1 806,91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1 879,19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2 084,70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2 370,52</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2 216,03</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7.3</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НВВ, без учета теплоносителя</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7 634,31</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7 784,81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7 940,67</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7 630,69</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7 773,88</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7 929,93</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НВВ без учета теплоносителя товарная:</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7 634,31</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7 784,81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7 940,67</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7 630,69</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7 773,88</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7 929,93</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НВВ, I полугодие</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3 974,74</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4 110,25</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4 127,08</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3 974,74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4 106,19</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4 119,38</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НВВ, II полугодие</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тыс.руб.</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3 659,57</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3 674,55</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3 813,59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3 655,95</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3 667,70</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3 810,55</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Тарифное меню</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Отопление, год</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руб/Гкал</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2 354,45</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2 400,86</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2 448,93</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2 353,33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2 397,49</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2 445,62</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9.1.1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I полугодие</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руб/Гкал</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2 317,24</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2 396,24</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2 406,05</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2 317,24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2 393,87</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2 401,56</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9.1.2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II полугодие</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руб/Гкал</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2 396,24</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2 406,05</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2 497,09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2 393,87</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2 401,56</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2 495,10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9.1.3</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Рост II/I</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103,41</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100,41</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103,78</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103,31</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100,32</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103,89</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10.1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Компонент на тепловую энергию (в открытых системах теплоснабжения), год</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руб/Гкал</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2 354,45</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2 400,86</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2 448,93</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2 353,33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2 397,49</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2 445,62</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10.1.1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I полугодие</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руб/Гкал</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2 317,24</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2 396,24</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2 406,05</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2 317,24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2 393,87</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2 401,56</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10.1.2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II полугодие</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руб/Гкал</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2 396,24</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2 406,05</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2 497,09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2 393,87</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2 401,56</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2 495,10</w:t>
            </w:r>
          </w:p>
        </w:tc>
      </w:tr>
      <w:tr w:rsidR="00A4152E" w:rsidRPr="006D2CFD" w:rsidTr="000C223A">
        <w:tc>
          <w:tcPr>
            <w:tcW w:w="338"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10.2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Топливная составляющая</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ind w:right="-67"/>
              <w:contextualSpacing/>
              <w:jc w:val="center"/>
              <w:rPr>
                <w:color w:val="000000"/>
                <w:sz w:val="18"/>
              </w:rPr>
            </w:pPr>
            <w:r w:rsidRPr="00F165D2">
              <w:rPr>
                <w:color w:val="000000"/>
                <w:sz w:val="18"/>
              </w:rPr>
              <w:t>руб/Гкал</w:t>
            </w:r>
          </w:p>
        </w:tc>
        <w:tc>
          <w:tcPr>
            <w:tcW w:w="48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884,85</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911,39</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right"/>
              <w:rPr>
                <w:color w:val="000000"/>
                <w:sz w:val="18"/>
              </w:rPr>
            </w:pPr>
            <w:r w:rsidRPr="00F165D2">
              <w:rPr>
                <w:color w:val="000000"/>
                <w:sz w:val="18"/>
              </w:rPr>
              <w:t>938,73</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887,41</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914,03</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jc w:val="right"/>
              <w:rPr>
                <w:color w:val="000000"/>
                <w:sz w:val="18"/>
              </w:rPr>
            </w:pPr>
            <w:r w:rsidRPr="003E689B">
              <w:rPr>
                <w:color w:val="000000"/>
                <w:sz w:val="18"/>
              </w:rPr>
              <w:t>941,45</w:t>
            </w:r>
          </w:p>
        </w:tc>
      </w:tr>
    </w:tbl>
    <w:p w:rsidR="00A4152E" w:rsidRPr="00F165D2" w:rsidRDefault="00A4152E" w:rsidP="00FA6C9F">
      <w:pPr>
        <w:contextualSpacing/>
        <w:jc w:val="both"/>
        <w:rPr>
          <w:rFonts w:eastAsia="Calibri"/>
          <w:sz w:val="24"/>
          <w:szCs w:val="24"/>
          <w:lang w:eastAsia="en-US"/>
        </w:rPr>
      </w:pPr>
      <w:r w:rsidRPr="00F165D2">
        <w:rPr>
          <w:rFonts w:eastAsia="Calibri"/>
          <w:sz w:val="24"/>
          <w:szCs w:val="24"/>
          <w:lang w:eastAsia="en-US"/>
        </w:rPr>
        <w:t>2.1. в том числе расходы на ресурсы:</w:t>
      </w:r>
    </w:p>
    <w:tbl>
      <w:tblPr>
        <w:tblW w:w="10314" w:type="dxa"/>
        <w:tblLayout w:type="fixed"/>
        <w:tblLook w:val="04A0" w:firstRow="1" w:lastRow="0" w:firstColumn="1" w:lastColumn="0" w:noHBand="0" w:noVBand="1"/>
      </w:tblPr>
      <w:tblGrid>
        <w:gridCol w:w="716"/>
        <w:gridCol w:w="10"/>
        <w:gridCol w:w="3493"/>
        <w:gridCol w:w="992"/>
        <w:gridCol w:w="851"/>
        <w:gridCol w:w="850"/>
        <w:gridCol w:w="851"/>
        <w:gridCol w:w="850"/>
        <w:gridCol w:w="851"/>
        <w:gridCol w:w="850"/>
      </w:tblGrid>
      <w:tr w:rsidR="00A4152E" w:rsidRPr="006D2CFD" w:rsidTr="000C223A">
        <w:tc>
          <w:tcPr>
            <w:tcW w:w="7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w:t>
            </w:r>
          </w:p>
        </w:tc>
        <w:tc>
          <w:tcPr>
            <w:tcW w:w="3493" w:type="dxa"/>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Показатели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Ед. изм.</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lang w:bidi="ru-RU"/>
              </w:rPr>
            </w:pPr>
            <w:r w:rsidRPr="00F165D2">
              <w:rPr>
                <w:color w:val="000000"/>
                <w:sz w:val="18"/>
                <w:lang w:bidi="ru-RU"/>
              </w:rPr>
              <w:t>План организации</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План органа регулирования</w:t>
            </w:r>
          </w:p>
        </w:tc>
      </w:tr>
      <w:tr w:rsidR="00A4152E" w:rsidRPr="006D2CFD" w:rsidTr="000C223A">
        <w:tc>
          <w:tcPr>
            <w:tcW w:w="7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3493" w:type="dxa"/>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val="en-US" w:eastAsia="en-US" w:bidi="en-US"/>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lang w:bidi="ru-RU"/>
              </w:rPr>
              <w:t>2022</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на ресурсы для производства тепловой энергии, теплоносителя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rPr>
          <w:trHeight w:val="17"/>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Топливо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 условного топлива на производство теплоэнергии, в т.ч.: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т.у.т.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1.1.1.1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Природный газ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т.у.т.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489,83</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 натурального топлива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1.1.2.1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Природный газ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м3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433,48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433,48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433,48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433,86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433,86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433,86</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Удельный расход условного топлива на выработку т/э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Кгут/Гкал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1.1.3.1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Природный газ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Кгут/Гкал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148,80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1.1.4</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Цена топлива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1.1.4.1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Природный газ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руб/тыс м3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6 618,80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6 817,37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7 021,89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6 632,11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6 831,07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7 036,00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1.1.5</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на топливо, в т.ч.: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2 869,12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2 955,19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3 043,85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2 877,43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2 963,75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3 052,67</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1.1.5.1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Природный газ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2 869,12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2 955,19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3 043,85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2 877,43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2 963,75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3 052,67</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Электроэнергия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Электроэнергия, 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1.2.1.1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Объем покупки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тыс.кВт.ч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1.2.1.2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Среднегодовой тариф на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руб./кВт.ч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7,68</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1.2.1.3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на покупку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634,63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653,67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673,28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634,63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653,67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673,28</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Электроэнергия на производство т/э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1.2.2.1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Объем покупки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тыс.кВт.ч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87,62</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1.2.2.2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Среднегодовой тариф на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руб./кВт.ч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7,68</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1.2.2.3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на покупку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634,63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653,67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673,28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634,63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653,67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673,28</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Электроэнергия на производство теплоносителя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1.2.3.1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Объем покупки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тыс.кВт.ч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lastRenderedPageBreak/>
              <w:t>1.2.3.2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Среднегодовой тариф на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руб./кВт.ч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1.2.3.3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на покупку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Водопотребление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Объем воды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1.3.1.1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Вода, 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тыс.м3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A4152E" w:rsidRPr="00DB3533" w:rsidRDefault="00A4152E" w:rsidP="00FA6C9F">
            <w:pPr>
              <w:contextualSpacing/>
            </w:pPr>
            <w:r w:rsidRPr="00DB3533">
              <w:t>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A4152E" w:rsidRPr="00DB3533" w:rsidRDefault="00A4152E" w:rsidP="00FA6C9F">
            <w:pPr>
              <w:contextualSpacing/>
            </w:pPr>
            <w:r w:rsidRPr="00DB3533">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A4152E" w:rsidRPr="00DB3533" w:rsidRDefault="00A4152E" w:rsidP="00FA6C9F">
            <w:pPr>
              <w:contextualSpacing/>
            </w:pPr>
            <w:r w:rsidRPr="00DB3533">
              <w:t>20,21</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1.3.1.2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Вода для технологических целей предприятия и на отопление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тыс.м3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A4152E" w:rsidRPr="00DB3533" w:rsidRDefault="00A4152E" w:rsidP="00FA6C9F">
            <w:pPr>
              <w:contextualSpacing/>
            </w:pPr>
            <w:r w:rsidRPr="00DB3533">
              <w:t>0,40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A4152E" w:rsidRPr="00DB3533" w:rsidRDefault="00A4152E" w:rsidP="00FA6C9F">
            <w:pPr>
              <w:contextualSpacing/>
            </w:pPr>
            <w:r w:rsidRPr="00DB3533">
              <w:t>0,40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A4152E" w:rsidRPr="00DB3533" w:rsidRDefault="00A4152E" w:rsidP="00FA6C9F">
            <w:pPr>
              <w:contextualSpacing/>
            </w:pPr>
            <w:r w:rsidRPr="00DB3533">
              <w:t>0,40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1.3.1.3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Вода на ГВС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тыс.м3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19,81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19,81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19,81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19,81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19,81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19,81</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Удельный расход воды на выработку т/э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1.3.2.1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Средний уд. расход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м3/Гкал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6,14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6,14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6,14</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1.3.2.2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Уд.расход воды для технологических целей предприятия и на отопление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м3/Гкал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0,12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0,12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0,12</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1.3.2.3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Уд. расход воды на ГВС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м3/Гкал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6,02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6,02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6,02</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Себестоимость / тариф на воду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1.3.3.1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Средняя себестоимость / тариф</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руб./м3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91,22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94,87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104,98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119,19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111,62</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1.3.3.2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Себестоимость / тариф на воду для технологических целей предприятия и на отопление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руб./м3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91,11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94,75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91,86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94,92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98,57</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1.3.3.3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Себестоимость / тариф на воду на ГВС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руб./м3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87,68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91,23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94,87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105,25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119,68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111,88</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1.3.4</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на воду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1.3.4.1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Вода, 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1 771,66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1 843,39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1 917,12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2 121,47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2 408,53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2 255,49</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1.3.4.2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Вода для технологических целей предприятия и на отопление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35,05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36,47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37,93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36,78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38,00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39,46</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1.3.4.3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Вода на ГВС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1 736,60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1 806,91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1 879,19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2 084,70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2 370,52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2 216,03</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Водоотведение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Объем водоотведения по предприятию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тыс.м3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0,40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0,40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0,40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Тариф за водоотведение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руб./м3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69,77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72,60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75,50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80,18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82,85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86,04</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1.4.3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Затраты на водоотведение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27,93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29,06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32,10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33,17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3E689B" w:rsidRDefault="00A4152E" w:rsidP="00FA6C9F">
            <w:pPr>
              <w:contextualSpacing/>
              <w:rPr>
                <w:color w:val="000000"/>
                <w:sz w:val="18"/>
              </w:rPr>
            </w:pPr>
            <w:r w:rsidRPr="003E689B">
              <w:rPr>
                <w:color w:val="000000"/>
                <w:sz w:val="18"/>
              </w:rPr>
              <w:t>34,44</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1.5</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Покупка теплоэнергии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1.5.0.1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Объемы покупки, в т.ч.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Гкал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1.5.0.2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Тариф покупки ТЭ, в т.ч.: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руб /Гкал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1.5.0.3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на покупку т/э, в т.ч.: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1.6</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на приобретения теплоносителя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1.7</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связанные с созданием нормативных запасов топлива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1.8</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ИТОГО ресурсы для производства тепловой энергии, теплоносителя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5 303,34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5 481,31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5 664,47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5 402,20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5 571,02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5 754,83</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на ресурсы для передачи тепловой энергии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Электроэнергия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2.1.1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Объем покупки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тыс.кВт.ч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2.1.2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Среднегодовой тариф на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руб./кВт.ч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2.1.3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Расходы на покупку э/э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2.2</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ИТОГО ресурсы для передачи тепловой энергии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0,00</w:t>
            </w:r>
          </w:p>
        </w:tc>
      </w:tr>
      <w:tr w:rsidR="00A4152E" w:rsidRPr="006D2CFD" w:rsidTr="000C223A">
        <w:tc>
          <w:tcPr>
            <w:tcW w:w="71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3</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ВСЕГО ресурсы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jc w:val="center"/>
              <w:rPr>
                <w:color w:val="000000"/>
                <w:sz w:val="18"/>
              </w:rPr>
            </w:pPr>
            <w:r w:rsidRPr="00F165D2">
              <w:rPr>
                <w:color w:val="000000"/>
                <w:sz w:val="18"/>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5 303,34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5 481,31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5 664,47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5 402,20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5 571,02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A4152E" w:rsidRPr="00F165D2" w:rsidRDefault="00A4152E" w:rsidP="00FA6C9F">
            <w:pPr>
              <w:contextualSpacing/>
              <w:rPr>
                <w:color w:val="000000"/>
                <w:sz w:val="18"/>
              </w:rPr>
            </w:pPr>
            <w:r w:rsidRPr="00F165D2">
              <w:rPr>
                <w:color w:val="000000"/>
                <w:sz w:val="18"/>
              </w:rPr>
              <w:t>5 754,83</w:t>
            </w:r>
          </w:p>
        </w:tc>
      </w:tr>
    </w:tbl>
    <w:p w:rsidR="00A4152E" w:rsidRPr="00F165D2" w:rsidRDefault="00A4152E" w:rsidP="00FA6C9F">
      <w:pPr>
        <w:ind w:firstLine="567"/>
        <w:contextualSpacing/>
        <w:jc w:val="both"/>
        <w:rPr>
          <w:rFonts w:eastAsia="Calibri"/>
          <w:sz w:val="24"/>
          <w:szCs w:val="24"/>
          <w:lang w:eastAsia="en-US"/>
        </w:rPr>
      </w:pPr>
      <w:r w:rsidRPr="00F165D2">
        <w:rPr>
          <w:rFonts w:eastAsia="Calibri"/>
          <w:sz w:val="24"/>
          <w:szCs w:val="24"/>
          <w:lang w:eastAsia="en-US"/>
        </w:rPr>
        <w:t>3. Утвержденная в установленном порядке инвестиционная программа (концессионное соглашение) на период регулирования отсутствует.</w:t>
      </w:r>
    </w:p>
    <w:p w:rsidR="00A4152E" w:rsidRPr="00AB4028" w:rsidRDefault="00A4152E" w:rsidP="00FA6C9F">
      <w:pPr>
        <w:ind w:firstLine="567"/>
        <w:contextualSpacing/>
        <w:jc w:val="both"/>
        <w:rPr>
          <w:rFonts w:eastAsia="Calibri"/>
          <w:sz w:val="24"/>
          <w:szCs w:val="24"/>
          <w:lang w:eastAsia="en-US"/>
        </w:rPr>
      </w:pPr>
      <w:r w:rsidRPr="00AB4028">
        <w:rPr>
          <w:rFonts w:eastAsia="Calibri"/>
          <w:sz w:val="24"/>
          <w:szCs w:val="24"/>
          <w:lang w:eastAsia="en-US"/>
        </w:rPr>
        <w:t>4. Установить т</w:t>
      </w:r>
      <w:r w:rsidRPr="00AB4028">
        <w:rPr>
          <w:sz w:val="24"/>
          <w:szCs w:val="24"/>
        </w:rPr>
        <w:t xml:space="preserve">арифы на тепловую энергию, поставляемую обществом с ограниченной ответственностью </w:t>
      </w:r>
      <w:r w:rsidRPr="00AB4028">
        <w:rPr>
          <w:rFonts w:eastAsia="Calibri"/>
          <w:sz w:val="24"/>
          <w:szCs w:val="24"/>
          <w:lang w:eastAsia="en-US"/>
        </w:rPr>
        <w:t>«Управляющая компания «Алгоритм»</w:t>
      </w:r>
      <w:r w:rsidRPr="00AB4028">
        <w:rPr>
          <w:sz w:val="24"/>
          <w:szCs w:val="24"/>
        </w:rPr>
        <w:t xml:space="preserve"> потребителям (кроме населения) на территории Ленинградской области, на долгосрочный период регулирования 2020-2022 годов:</w:t>
      </w:r>
    </w:p>
    <w:tbl>
      <w:tblPr>
        <w:tblW w:w="5000" w:type="pct"/>
        <w:tblLook w:val="04A0" w:firstRow="1" w:lastRow="0" w:firstColumn="1" w:lastColumn="0" w:noHBand="0" w:noVBand="1"/>
      </w:tblPr>
      <w:tblGrid>
        <w:gridCol w:w="741"/>
        <w:gridCol w:w="1674"/>
        <w:gridCol w:w="1970"/>
        <w:gridCol w:w="1196"/>
        <w:gridCol w:w="779"/>
        <w:gridCol w:w="779"/>
        <w:gridCol w:w="779"/>
        <w:gridCol w:w="798"/>
        <w:gridCol w:w="1705"/>
      </w:tblGrid>
      <w:tr w:rsidR="00A4152E" w:rsidRPr="00F165D2" w:rsidTr="000C223A">
        <w:trPr>
          <w:trHeight w:val="255"/>
        </w:trPr>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lastRenderedPageBreak/>
              <w:t>N п/п</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Вид тарифа</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Год с календарной разбивкой</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Вода</w:t>
            </w:r>
          </w:p>
        </w:tc>
        <w:tc>
          <w:tcPr>
            <w:tcW w:w="1505" w:type="pct"/>
            <w:gridSpan w:val="4"/>
            <w:tcBorders>
              <w:top w:val="single" w:sz="4" w:space="0" w:color="auto"/>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Отборный пар давлением</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Острый и редуцированный пар</w:t>
            </w:r>
          </w:p>
        </w:tc>
      </w:tr>
      <w:tr w:rsidR="00A4152E" w:rsidRPr="00F165D2" w:rsidTr="000C223A">
        <w:trPr>
          <w:trHeight w:val="825"/>
        </w:trPr>
        <w:tc>
          <w:tcPr>
            <w:tcW w:w="355" w:type="pct"/>
            <w:vMerge/>
            <w:tcBorders>
              <w:top w:val="single" w:sz="4" w:space="0" w:color="auto"/>
              <w:left w:val="single" w:sz="4" w:space="0" w:color="auto"/>
              <w:bottom w:val="single" w:sz="4" w:space="0" w:color="auto"/>
              <w:right w:val="single" w:sz="4" w:space="0" w:color="auto"/>
            </w:tcBorders>
            <w:vAlign w:val="center"/>
            <w:hideMark/>
          </w:tcPr>
          <w:p w:rsidR="00A4152E" w:rsidRPr="00F165D2" w:rsidRDefault="00A4152E" w:rsidP="00FA6C9F">
            <w:pPr>
              <w:contextualSpacing/>
              <w:rPr>
                <w:color w:val="000000"/>
              </w:rPr>
            </w:pP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A4152E" w:rsidRPr="00F165D2" w:rsidRDefault="00A4152E" w:rsidP="00FA6C9F">
            <w:pPr>
              <w:contextualSpacing/>
              <w:rPr>
                <w:color w:val="000000"/>
              </w:rPr>
            </w:pPr>
          </w:p>
        </w:tc>
        <w:tc>
          <w:tcPr>
            <w:tcW w:w="945" w:type="pct"/>
            <w:vMerge/>
            <w:tcBorders>
              <w:top w:val="single" w:sz="4" w:space="0" w:color="auto"/>
              <w:left w:val="single" w:sz="4" w:space="0" w:color="auto"/>
              <w:bottom w:val="single" w:sz="4" w:space="0" w:color="auto"/>
              <w:right w:val="single" w:sz="4" w:space="0" w:color="auto"/>
            </w:tcBorders>
            <w:vAlign w:val="center"/>
            <w:hideMark/>
          </w:tcPr>
          <w:p w:rsidR="00A4152E" w:rsidRPr="00F165D2" w:rsidRDefault="00A4152E" w:rsidP="00FA6C9F">
            <w:pPr>
              <w:contextualSpacing/>
              <w:rPr>
                <w:color w:val="000000"/>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A4152E" w:rsidRPr="00F165D2" w:rsidRDefault="00A4152E" w:rsidP="00FA6C9F">
            <w:pPr>
              <w:contextualSpacing/>
              <w:rPr>
                <w:color w:val="000000"/>
              </w:rPr>
            </w:pP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от 1,2 до 2,5 кг/см</w:t>
            </w:r>
            <w:r w:rsidRPr="00F165D2">
              <w:rPr>
                <w:color w:val="000000"/>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от 2,5 до 7,0 кг/см</w:t>
            </w:r>
            <w:r w:rsidRPr="00F165D2">
              <w:rPr>
                <w:color w:val="000000"/>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от 7,0 до 13,0 кг/см</w:t>
            </w:r>
            <w:r w:rsidRPr="00F165D2">
              <w:rPr>
                <w:color w:val="000000"/>
                <w:vertAlign w:val="superscript"/>
              </w:rPr>
              <w:t>2</w:t>
            </w:r>
          </w:p>
        </w:tc>
        <w:tc>
          <w:tcPr>
            <w:tcW w:w="383"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свыше 13,0 кг/см</w:t>
            </w:r>
            <w:r w:rsidRPr="00F165D2">
              <w:rPr>
                <w:color w:val="000000"/>
                <w:vertAlign w:val="superscript"/>
              </w:rPr>
              <w:t>2</w:t>
            </w: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A4152E" w:rsidRPr="00F165D2" w:rsidRDefault="00A4152E" w:rsidP="00FA6C9F">
            <w:pPr>
              <w:contextualSpacing/>
              <w:rPr>
                <w:color w:val="000000"/>
              </w:rPr>
            </w:pPr>
          </w:p>
        </w:tc>
      </w:tr>
      <w:tr w:rsidR="00A4152E" w:rsidRPr="00F165D2" w:rsidTr="000C223A">
        <w:trPr>
          <w:trHeight w:val="784"/>
        </w:trPr>
        <w:tc>
          <w:tcPr>
            <w:tcW w:w="355" w:type="pct"/>
            <w:vMerge w:val="restart"/>
            <w:tcBorders>
              <w:top w:val="nil"/>
              <w:left w:val="single" w:sz="4" w:space="0" w:color="auto"/>
              <w:bottom w:val="single" w:sz="4" w:space="0" w:color="auto"/>
              <w:right w:val="single" w:sz="4" w:space="0" w:color="auto"/>
            </w:tcBorders>
            <w:shd w:val="clear" w:color="auto" w:fill="auto"/>
            <w:hideMark/>
          </w:tcPr>
          <w:p w:rsidR="00A4152E" w:rsidRPr="00F165D2" w:rsidRDefault="00A4152E" w:rsidP="00FA6C9F">
            <w:pPr>
              <w:contextualSpacing/>
              <w:jc w:val="center"/>
              <w:rPr>
                <w:color w:val="000000"/>
              </w:rPr>
            </w:pPr>
            <w:r w:rsidRPr="00F165D2">
              <w:rPr>
                <w:color w:val="000000"/>
              </w:rPr>
              <w:t>1</w:t>
            </w:r>
          </w:p>
        </w:tc>
        <w:tc>
          <w:tcPr>
            <w:tcW w:w="4645" w:type="pct"/>
            <w:gridSpan w:val="8"/>
            <w:tcBorders>
              <w:top w:val="single" w:sz="4" w:space="0" w:color="auto"/>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both"/>
              <w:rPr>
                <w:rFonts w:eastAsia="Calibri"/>
              </w:rPr>
            </w:pPr>
            <w:r w:rsidRPr="00F165D2">
              <w:t>Для потребителей муниципального образования «Щегловское сельское поселение» Всеволожского  муниципального района</w:t>
            </w:r>
            <w:r w:rsidRPr="00F165D2" w:rsidDel="00A50D19">
              <w:t xml:space="preserve"> </w:t>
            </w:r>
            <w:r w:rsidRPr="00F165D2">
              <w:t>Ленинградской области, в случае отсутствия дифференциации тарифов по схеме подключения &lt;*&gt;</w:t>
            </w:r>
          </w:p>
        </w:tc>
      </w:tr>
      <w:tr w:rsidR="00A4152E" w:rsidRPr="00F165D2" w:rsidTr="000C223A">
        <w:trPr>
          <w:trHeight w:val="255"/>
        </w:trPr>
        <w:tc>
          <w:tcPr>
            <w:tcW w:w="355"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803" w:type="pct"/>
            <w:vMerge w:val="restart"/>
            <w:tcBorders>
              <w:top w:val="nil"/>
              <w:left w:val="single" w:sz="4" w:space="0" w:color="auto"/>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Одноставочный, руб./Ткал</w:t>
            </w:r>
          </w:p>
        </w:tc>
        <w:tc>
          <w:tcPr>
            <w:tcW w:w="945"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с 01.01.2020 по 30.06.2020</w:t>
            </w:r>
          </w:p>
        </w:tc>
        <w:tc>
          <w:tcPr>
            <w:tcW w:w="574" w:type="pct"/>
            <w:tcBorders>
              <w:top w:val="nil"/>
              <w:left w:val="nil"/>
              <w:bottom w:val="single" w:sz="4" w:space="0" w:color="auto"/>
              <w:right w:val="single" w:sz="4" w:space="0" w:color="auto"/>
            </w:tcBorders>
            <w:shd w:val="clear" w:color="auto" w:fill="auto"/>
            <w:vAlign w:val="center"/>
          </w:tcPr>
          <w:p w:rsidR="00A4152E" w:rsidRPr="00F165D2" w:rsidRDefault="00A4152E" w:rsidP="00FA6C9F">
            <w:pPr>
              <w:contextualSpacing/>
              <w:jc w:val="center"/>
              <w:rPr>
                <w:color w:val="000000"/>
              </w:rPr>
            </w:pPr>
            <w:r w:rsidRPr="00F165D2">
              <w:rPr>
                <w:color w:val="000000"/>
              </w:rPr>
              <w:t>2 317,24</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818"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r>
      <w:tr w:rsidR="00A4152E" w:rsidRPr="00F165D2" w:rsidTr="000C223A">
        <w:trPr>
          <w:trHeight w:val="255"/>
        </w:trPr>
        <w:tc>
          <w:tcPr>
            <w:tcW w:w="355"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803"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945"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с 01.07.2020 по 31.12.2020</w:t>
            </w:r>
          </w:p>
        </w:tc>
        <w:tc>
          <w:tcPr>
            <w:tcW w:w="574" w:type="pct"/>
            <w:tcBorders>
              <w:top w:val="nil"/>
              <w:left w:val="nil"/>
              <w:bottom w:val="single" w:sz="4" w:space="0" w:color="auto"/>
              <w:right w:val="single" w:sz="4" w:space="0" w:color="auto"/>
            </w:tcBorders>
            <w:shd w:val="clear" w:color="auto" w:fill="auto"/>
            <w:vAlign w:val="center"/>
          </w:tcPr>
          <w:p w:rsidR="00A4152E" w:rsidRPr="00F165D2" w:rsidRDefault="00A4152E" w:rsidP="00FA6C9F">
            <w:pPr>
              <w:contextualSpacing/>
              <w:jc w:val="center"/>
              <w:rPr>
                <w:color w:val="000000"/>
              </w:rPr>
            </w:pPr>
            <w:r w:rsidRPr="00F165D2">
              <w:rPr>
                <w:color w:val="000000"/>
              </w:rPr>
              <w:t>2 393,87</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818"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r>
      <w:tr w:rsidR="00A4152E" w:rsidRPr="00F165D2" w:rsidTr="000C223A">
        <w:trPr>
          <w:trHeight w:val="255"/>
        </w:trPr>
        <w:tc>
          <w:tcPr>
            <w:tcW w:w="355"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803"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945"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с 01.01.2021 по 30.06.2021</w:t>
            </w:r>
          </w:p>
        </w:tc>
        <w:tc>
          <w:tcPr>
            <w:tcW w:w="574" w:type="pct"/>
            <w:tcBorders>
              <w:top w:val="nil"/>
              <w:left w:val="nil"/>
              <w:bottom w:val="single" w:sz="4" w:space="0" w:color="auto"/>
              <w:right w:val="single" w:sz="4" w:space="0" w:color="auto"/>
            </w:tcBorders>
            <w:shd w:val="clear" w:color="auto" w:fill="auto"/>
            <w:vAlign w:val="center"/>
          </w:tcPr>
          <w:p w:rsidR="00A4152E" w:rsidRPr="00F165D2" w:rsidRDefault="00A4152E" w:rsidP="00FA6C9F">
            <w:pPr>
              <w:contextualSpacing/>
              <w:jc w:val="center"/>
              <w:rPr>
                <w:color w:val="000000"/>
              </w:rPr>
            </w:pPr>
            <w:r w:rsidRPr="00F165D2">
              <w:rPr>
                <w:color w:val="000000"/>
              </w:rPr>
              <w:t>2 393,87</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818"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r>
      <w:tr w:rsidR="00A4152E" w:rsidRPr="00F165D2" w:rsidTr="000C223A">
        <w:trPr>
          <w:trHeight w:val="255"/>
        </w:trPr>
        <w:tc>
          <w:tcPr>
            <w:tcW w:w="355"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803"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945"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с 01.07.2021 по 31.12.2021</w:t>
            </w:r>
          </w:p>
        </w:tc>
        <w:tc>
          <w:tcPr>
            <w:tcW w:w="574" w:type="pct"/>
            <w:tcBorders>
              <w:top w:val="nil"/>
              <w:left w:val="nil"/>
              <w:bottom w:val="single" w:sz="4" w:space="0" w:color="auto"/>
              <w:right w:val="single" w:sz="4" w:space="0" w:color="auto"/>
            </w:tcBorders>
            <w:shd w:val="clear" w:color="auto" w:fill="auto"/>
            <w:vAlign w:val="center"/>
          </w:tcPr>
          <w:p w:rsidR="00A4152E" w:rsidRPr="00F165D2" w:rsidRDefault="00A4152E" w:rsidP="00FA6C9F">
            <w:pPr>
              <w:contextualSpacing/>
              <w:jc w:val="center"/>
              <w:rPr>
                <w:color w:val="000000"/>
              </w:rPr>
            </w:pPr>
            <w:r w:rsidRPr="00F165D2">
              <w:rPr>
                <w:color w:val="000000"/>
              </w:rPr>
              <w:t>2 401,56</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818"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r>
      <w:tr w:rsidR="00A4152E" w:rsidRPr="00F165D2" w:rsidTr="000C223A">
        <w:trPr>
          <w:trHeight w:val="255"/>
        </w:trPr>
        <w:tc>
          <w:tcPr>
            <w:tcW w:w="355"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803"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945"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с 01.01.2022 по 30.06.2022</w:t>
            </w:r>
          </w:p>
        </w:tc>
        <w:tc>
          <w:tcPr>
            <w:tcW w:w="574" w:type="pct"/>
            <w:tcBorders>
              <w:top w:val="nil"/>
              <w:left w:val="nil"/>
              <w:bottom w:val="single" w:sz="4" w:space="0" w:color="auto"/>
              <w:right w:val="single" w:sz="4" w:space="0" w:color="auto"/>
            </w:tcBorders>
            <w:shd w:val="clear" w:color="auto" w:fill="auto"/>
            <w:vAlign w:val="center"/>
          </w:tcPr>
          <w:p w:rsidR="00A4152E" w:rsidRPr="00F165D2" w:rsidRDefault="00A4152E" w:rsidP="00FA6C9F">
            <w:pPr>
              <w:contextualSpacing/>
              <w:jc w:val="center"/>
              <w:rPr>
                <w:color w:val="000000"/>
              </w:rPr>
            </w:pPr>
            <w:r w:rsidRPr="00F165D2">
              <w:rPr>
                <w:color w:val="000000"/>
              </w:rPr>
              <w:t>2 401,56</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818"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r>
      <w:tr w:rsidR="00A4152E" w:rsidRPr="00F165D2" w:rsidTr="000C223A">
        <w:trPr>
          <w:trHeight w:val="255"/>
        </w:trPr>
        <w:tc>
          <w:tcPr>
            <w:tcW w:w="355"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803" w:type="pct"/>
            <w:vMerge/>
            <w:tcBorders>
              <w:top w:val="nil"/>
              <w:left w:val="single" w:sz="4" w:space="0" w:color="auto"/>
              <w:bottom w:val="single" w:sz="4" w:space="0" w:color="auto"/>
              <w:right w:val="single" w:sz="4" w:space="0" w:color="auto"/>
            </w:tcBorders>
            <w:vAlign w:val="center"/>
            <w:hideMark/>
          </w:tcPr>
          <w:p w:rsidR="00A4152E" w:rsidRPr="00F165D2" w:rsidRDefault="00A4152E" w:rsidP="00FA6C9F">
            <w:pPr>
              <w:contextualSpacing/>
              <w:jc w:val="center"/>
              <w:rPr>
                <w:color w:val="000000"/>
              </w:rPr>
            </w:pPr>
          </w:p>
        </w:tc>
        <w:tc>
          <w:tcPr>
            <w:tcW w:w="945"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с 01.07.2022 по 31.12.2022</w:t>
            </w:r>
          </w:p>
        </w:tc>
        <w:tc>
          <w:tcPr>
            <w:tcW w:w="574" w:type="pct"/>
            <w:tcBorders>
              <w:top w:val="nil"/>
              <w:left w:val="nil"/>
              <w:bottom w:val="single" w:sz="4" w:space="0" w:color="auto"/>
              <w:right w:val="single" w:sz="4" w:space="0" w:color="auto"/>
            </w:tcBorders>
            <w:shd w:val="clear" w:color="auto" w:fill="auto"/>
            <w:vAlign w:val="center"/>
          </w:tcPr>
          <w:p w:rsidR="00A4152E" w:rsidRPr="00F165D2" w:rsidRDefault="00A4152E" w:rsidP="00FA6C9F">
            <w:pPr>
              <w:contextualSpacing/>
              <w:jc w:val="center"/>
              <w:rPr>
                <w:color w:val="000000"/>
              </w:rPr>
            </w:pPr>
            <w:r w:rsidRPr="00F165D2">
              <w:rPr>
                <w:color w:val="000000"/>
              </w:rPr>
              <w:t>2 495,10</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c>
          <w:tcPr>
            <w:tcW w:w="818" w:type="pct"/>
            <w:tcBorders>
              <w:top w:val="nil"/>
              <w:left w:val="nil"/>
              <w:bottom w:val="single" w:sz="4" w:space="0" w:color="auto"/>
              <w:right w:val="single" w:sz="4" w:space="0" w:color="auto"/>
            </w:tcBorders>
            <w:shd w:val="clear" w:color="auto" w:fill="auto"/>
            <w:vAlign w:val="center"/>
            <w:hideMark/>
          </w:tcPr>
          <w:p w:rsidR="00A4152E" w:rsidRPr="00F165D2" w:rsidRDefault="00A4152E" w:rsidP="00FA6C9F">
            <w:pPr>
              <w:contextualSpacing/>
              <w:jc w:val="center"/>
              <w:rPr>
                <w:color w:val="000000"/>
              </w:rPr>
            </w:pPr>
            <w:r w:rsidRPr="00F165D2">
              <w:rPr>
                <w:color w:val="000000"/>
              </w:rPr>
              <w:t>-</w:t>
            </w:r>
          </w:p>
        </w:tc>
      </w:tr>
    </w:tbl>
    <w:p w:rsidR="00A4152E" w:rsidRPr="00F165D2" w:rsidRDefault="00A4152E" w:rsidP="00FA6C9F">
      <w:pPr>
        <w:widowControl w:val="0"/>
        <w:autoSpaceDE w:val="0"/>
        <w:autoSpaceDN w:val="0"/>
        <w:adjustRightInd w:val="0"/>
        <w:contextualSpacing/>
        <w:jc w:val="both"/>
        <w:rPr>
          <w:rFonts w:eastAsia="Calibri"/>
          <w:lang w:eastAsia="en-US"/>
        </w:rPr>
      </w:pPr>
      <w:r w:rsidRPr="00F165D2">
        <w:t>&lt;*&gt; Т</w:t>
      </w:r>
      <w:r w:rsidRPr="00F165D2">
        <w:rPr>
          <w:rFonts w:eastAsia="Calibri"/>
          <w:lang w:eastAsia="en-US"/>
        </w:rPr>
        <w:t xml:space="preserve">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F165D2">
        <w:rPr>
          <w:rFonts w:eastAsia="Calibri"/>
          <w:lang w:val="en-US" w:eastAsia="en-US"/>
        </w:rPr>
        <w:t>II</w:t>
      </w:r>
      <w:r w:rsidRPr="00F165D2">
        <w:rPr>
          <w:rFonts w:eastAsia="Calibri"/>
          <w:lang w:eastAsia="en-US"/>
        </w:rPr>
        <w:t xml:space="preserve"> Налогового кодекса Российской Федерации</w:t>
      </w:r>
    </w:p>
    <w:p w:rsidR="00A4152E" w:rsidRPr="00AB4028" w:rsidRDefault="00A4152E" w:rsidP="00FA6C9F">
      <w:pPr>
        <w:widowControl w:val="0"/>
        <w:autoSpaceDE w:val="0"/>
        <w:autoSpaceDN w:val="0"/>
        <w:ind w:firstLine="567"/>
        <w:contextualSpacing/>
        <w:jc w:val="both"/>
        <w:rPr>
          <w:sz w:val="24"/>
          <w:szCs w:val="24"/>
        </w:rPr>
      </w:pPr>
      <w:r w:rsidRPr="00AB4028">
        <w:rPr>
          <w:sz w:val="24"/>
          <w:szCs w:val="24"/>
        </w:rPr>
        <w:t xml:space="preserve">5. Установить тарифы на горячую воду, поставляемую обществом с ограниченной ответственностью </w:t>
      </w:r>
      <w:r w:rsidRPr="00AB4028">
        <w:rPr>
          <w:rFonts w:eastAsia="Calibri"/>
          <w:sz w:val="24"/>
          <w:szCs w:val="24"/>
          <w:lang w:eastAsia="en-US"/>
        </w:rPr>
        <w:t>«Управляющая компания «Алгоритм»</w:t>
      </w:r>
      <w:r w:rsidRPr="00AB4028">
        <w:rPr>
          <w:sz w:val="24"/>
          <w:szCs w:val="24"/>
        </w:rPr>
        <w:t xml:space="preserve"> потребителям (кроме населения) на территории Ленинградской области,  на долгосрочный период регулирования 2020-2022 годов:</w:t>
      </w:r>
    </w:p>
    <w:tbl>
      <w:tblPr>
        <w:tblW w:w="4945" w:type="pct"/>
        <w:tblLook w:val="0000" w:firstRow="0" w:lastRow="0" w:firstColumn="0" w:lastColumn="0" w:noHBand="0" w:noVBand="0"/>
      </w:tblPr>
      <w:tblGrid>
        <w:gridCol w:w="859"/>
        <w:gridCol w:w="2451"/>
        <w:gridCol w:w="2344"/>
        <w:gridCol w:w="2298"/>
        <w:gridCol w:w="2354"/>
      </w:tblGrid>
      <w:tr w:rsidR="00A4152E" w:rsidRPr="00F165D2" w:rsidTr="000C223A">
        <w:trPr>
          <w:trHeight w:val="60"/>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jc w:val="center"/>
              <w:rPr>
                <w:rFonts w:eastAsia="Calibri"/>
                <w:color w:val="000000"/>
              </w:rPr>
            </w:pPr>
            <w:r w:rsidRPr="00F165D2">
              <w:rPr>
                <w:rFonts w:eastAsia="Calibri"/>
                <w:color w:val="000000"/>
              </w:rPr>
              <w:t>N п/п</w:t>
            </w:r>
          </w:p>
        </w:tc>
        <w:tc>
          <w:tcPr>
            <w:tcW w:w="1189" w:type="pct"/>
            <w:vMerge w:val="restart"/>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jc w:val="center"/>
              <w:rPr>
                <w:rFonts w:eastAsia="Calibri"/>
                <w:color w:val="000000"/>
              </w:rPr>
            </w:pPr>
            <w:r w:rsidRPr="00F165D2">
              <w:rPr>
                <w:rFonts w:eastAsia="Calibri"/>
                <w:color w:val="000000"/>
              </w:rPr>
              <w:t>Вид системы теплоснабжения (горячего водоснабжения)</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jc w:val="center"/>
              <w:rPr>
                <w:rFonts w:eastAsia="Calibri"/>
                <w:color w:val="000000"/>
              </w:rPr>
            </w:pPr>
            <w:r w:rsidRPr="00F165D2">
              <w:rPr>
                <w:rFonts w:eastAsia="Calibri"/>
                <w:color w:val="000000"/>
              </w:rPr>
              <w:t>Год с календарной разбивкой</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jc w:val="center"/>
              <w:rPr>
                <w:rFonts w:eastAsia="Calibri"/>
                <w:color w:val="000000"/>
              </w:rPr>
            </w:pPr>
            <w:r w:rsidRPr="00F165D2">
              <w:rPr>
                <w:rFonts w:eastAsia="Calibri"/>
                <w:color w:val="000000"/>
              </w:rPr>
              <w:t>Компонент на теплоноситель, руб./куб. м</w:t>
            </w:r>
          </w:p>
        </w:tc>
        <w:tc>
          <w:tcPr>
            <w:tcW w:w="1142" w:type="pct"/>
            <w:tcBorders>
              <w:top w:val="single" w:sz="4" w:space="0" w:color="auto"/>
              <w:left w:val="nil"/>
              <w:bottom w:val="single" w:sz="4" w:space="0" w:color="auto"/>
              <w:right w:val="single" w:sz="4" w:space="0" w:color="auto"/>
            </w:tcBorders>
            <w:vAlign w:val="center"/>
          </w:tcPr>
          <w:p w:rsidR="00A4152E" w:rsidRPr="00F165D2" w:rsidRDefault="00A4152E" w:rsidP="00FA6C9F">
            <w:pPr>
              <w:keepNext/>
              <w:contextualSpacing/>
              <w:jc w:val="center"/>
              <w:rPr>
                <w:rFonts w:eastAsia="Calibri"/>
                <w:color w:val="000000"/>
              </w:rPr>
            </w:pPr>
            <w:r w:rsidRPr="00F165D2">
              <w:rPr>
                <w:rFonts w:eastAsia="Calibri"/>
                <w:color w:val="000000"/>
              </w:rPr>
              <w:t>Компонент на тепловую энергию</w:t>
            </w:r>
          </w:p>
        </w:tc>
      </w:tr>
      <w:tr w:rsidR="00A4152E" w:rsidRPr="00F165D2" w:rsidTr="000C223A">
        <w:trPr>
          <w:trHeight w:val="60"/>
        </w:trPr>
        <w:tc>
          <w:tcPr>
            <w:tcW w:w="417"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jc w:val="center"/>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jc w:val="center"/>
              <w:rPr>
                <w:rFonts w:eastAsia="Calibri"/>
                <w:color w:val="00000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jc w:val="center"/>
              <w:rPr>
                <w:rFonts w:eastAsia="Calibri"/>
                <w:color w:val="000000"/>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jc w:val="center"/>
              <w:rPr>
                <w:rFonts w:eastAsia="Calibri"/>
                <w:color w:val="000000"/>
              </w:rPr>
            </w:pPr>
          </w:p>
        </w:tc>
        <w:tc>
          <w:tcPr>
            <w:tcW w:w="1142" w:type="pct"/>
            <w:tcBorders>
              <w:top w:val="nil"/>
              <w:left w:val="nil"/>
              <w:bottom w:val="single" w:sz="4" w:space="0" w:color="auto"/>
              <w:right w:val="single" w:sz="4" w:space="0" w:color="auto"/>
            </w:tcBorders>
            <w:vAlign w:val="center"/>
          </w:tcPr>
          <w:p w:rsidR="00A4152E" w:rsidRPr="00F165D2" w:rsidRDefault="00A4152E" w:rsidP="00FA6C9F">
            <w:pPr>
              <w:keepNext/>
              <w:contextualSpacing/>
              <w:jc w:val="center"/>
              <w:rPr>
                <w:rFonts w:eastAsia="Calibri"/>
                <w:color w:val="000000"/>
              </w:rPr>
            </w:pPr>
            <w:r w:rsidRPr="00F165D2">
              <w:rPr>
                <w:rFonts w:eastAsia="Calibri"/>
                <w:color w:val="000000"/>
              </w:rPr>
              <w:t>Одноставочный, руб./Гкал</w:t>
            </w:r>
          </w:p>
        </w:tc>
      </w:tr>
      <w:tr w:rsidR="00A4152E" w:rsidRPr="00F165D2" w:rsidTr="000C223A">
        <w:trPr>
          <w:trHeight w:val="189"/>
        </w:trPr>
        <w:tc>
          <w:tcPr>
            <w:tcW w:w="417" w:type="pct"/>
            <w:vMerge w:val="restart"/>
            <w:tcBorders>
              <w:top w:val="single" w:sz="4" w:space="0" w:color="auto"/>
              <w:left w:val="single" w:sz="4" w:space="0" w:color="auto"/>
              <w:bottom w:val="single" w:sz="4" w:space="0" w:color="auto"/>
              <w:right w:val="single" w:sz="4" w:space="0" w:color="auto"/>
            </w:tcBorders>
          </w:tcPr>
          <w:p w:rsidR="00A4152E" w:rsidRPr="00F165D2" w:rsidRDefault="00A4152E" w:rsidP="00FA6C9F">
            <w:pPr>
              <w:keepNext/>
              <w:contextualSpacing/>
              <w:jc w:val="center"/>
              <w:rPr>
                <w:rFonts w:eastAsia="Calibri"/>
                <w:color w:val="000000"/>
              </w:rPr>
            </w:pPr>
            <w:r w:rsidRPr="00F165D2">
              <w:rPr>
                <w:rFonts w:eastAsia="Calibri"/>
                <w:color w:val="000000"/>
              </w:rPr>
              <w:t>1</w:t>
            </w:r>
          </w:p>
        </w:tc>
        <w:tc>
          <w:tcPr>
            <w:tcW w:w="4583" w:type="pct"/>
            <w:gridSpan w:val="4"/>
            <w:tcBorders>
              <w:top w:val="single" w:sz="4" w:space="0" w:color="auto"/>
              <w:left w:val="nil"/>
              <w:bottom w:val="single" w:sz="4" w:space="0" w:color="auto"/>
              <w:right w:val="single" w:sz="4" w:space="0" w:color="auto"/>
            </w:tcBorders>
            <w:vAlign w:val="center"/>
          </w:tcPr>
          <w:p w:rsidR="00A4152E" w:rsidRPr="00F165D2" w:rsidRDefault="00A4152E" w:rsidP="00FA6C9F">
            <w:pPr>
              <w:keepNext/>
              <w:contextualSpacing/>
              <w:jc w:val="both"/>
              <w:rPr>
                <w:rFonts w:eastAsia="Calibri"/>
                <w:color w:val="000000"/>
              </w:rPr>
            </w:pPr>
            <w:r w:rsidRPr="00F165D2">
              <w:t>Для потребителей муниципального образования «Щегловское сельское поселение» Всеволожского  муниципального района</w:t>
            </w:r>
            <w:r w:rsidRPr="00F165D2" w:rsidDel="00A50D19">
              <w:t xml:space="preserve"> </w:t>
            </w:r>
            <w:r w:rsidRPr="00F165D2">
              <w:t>Ленинградской области &lt;*&gt;</w:t>
            </w:r>
          </w:p>
        </w:tc>
      </w:tr>
      <w:tr w:rsidR="00A4152E" w:rsidRPr="00F165D2" w:rsidTr="000C223A">
        <w:trPr>
          <w:trHeight w:val="60"/>
        </w:trPr>
        <w:tc>
          <w:tcPr>
            <w:tcW w:w="417" w:type="pct"/>
            <w:vMerge/>
            <w:tcBorders>
              <w:top w:val="single" w:sz="4" w:space="0" w:color="auto"/>
              <w:left w:val="single" w:sz="4" w:space="0" w:color="auto"/>
              <w:bottom w:val="single" w:sz="4" w:space="0" w:color="auto"/>
              <w:right w:val="single" w:sz="4" w:space="0" w:color="auto"/>
            </w:tcBorders>
          </w:tcPr>
          <w:p w:rsidR="00A4152E" w:rsidRPr="00F165D2" w:rsidRDefault="00A4152E" w:rsidP="00FA6C9F">
            <w:pPr>
              <w:keepNext/>
              <w:contextualSpacing/>
              <w:jc w:val="center"/>
              <w:rPr>
                <w:rFonts w:eastAsia="Calibri"/>
                <w:color w:val="000000"/>
              </w:rPr>
            </w:pPr>
          </w:p>
        </w:tc>
        <w:tc>
          <w:tcPr>
            <w:tcW w:w="1189" w:type="pct"/>
            <w:vMerge w:val="restart"/>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r w:rsidRPr="00F165D2">
              <w:t>Закрытая система теплоснабжения (горячего водоснабжения) без теплового пункта</w:t>
            </w:r>
          </w:p>
        </w:tc>
        <w:tc>
          <w:tcPr>
            <w:tcW w:w="1137" w:type="pct"/>
            <w:tcBorders>
              <w:top w:val="single" w:sz="4" w:space="0" w:color="auto"/>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с 01.01.2020 по 30.06.2020</w:t>
            </w:r>
          </w:p>
        </w:tc>
        <w:tc>
          <w:tcPr>
            <w:tcW w:w="1115" w:type="pct"/>
            <w:tcBorders>
              <w:top w:val="nil"/>
              <w:left w:val="nil"/>
              <w:bottom w:val="single" w:sz="4" w:space="0" w:color="auto"/>
              <w:right w:val="single" w:sz="4" w:space="0" w:color="auto"/>
            </w:tcBorders>
            <w:vAlign w:val="center"/>
          </w:tcPr>
          <w:p w:rsidR="00A4152E" w:rsidRPr="00430623" w:rsidRDefault="00A4152E" w:rsidP="00FA6C9F">
            <w:pPr>
              <w:keepNext/>
              <w:contextualSpacing/>
              <w:jc w:val="center"/>
            </w:pPr>
            <w:r>
              <w:t>85,90</w:t>
            </w:r>
          </w:p>
        </w:tc>
        <w:tc>
          <w:tcPr>
            <w:tcW w:w="1142" w:type="pct"/>
            <w:tcBorders>
              <w:top w:val="nil"/>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2 317,24</w:t>
            </w:r>
          </w:p>
        </w:tc>
      </w:tr>
      <w:tr w:rsidR="00A4152E" w:rsidRPr="00F165D2" w:rsidTr="000C223A">
        <w:trPr>
          <w:trHeight w:val="100"/>
        </w:trPr>
        <w:tc>
          <w:tcPr>
            <w:tcW w:w="417"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p>
        </w:tc>
        <w:tc>
          <w:tcPr>
            <w:tcW w:w="1137" w:type="pct"/>
            <w:tcBorders>
              <w:top w:val="single" w:sz="4" w:space="0" w:color="auto"/>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с 01.07.2020 по 31.12.2020</w:t>
            </w:r>
          </w:p>
        </w:tc>
        <w:tc>
          <w:tcPr>
            <w:tcW w:w="1115" w:type="pct"/>
            <w:tcBorders>
              <w:top w:val="nil"/>
              <w:left w:val="nil"/>
              <w:bottom w:val="single" w:sz="4" w:space="0" w:color="auto"/>
              <w:right w:val="single" w:sz="4" w:space="0" w:color="auto"/>
            </w:tcBorders>
            <w:vAlign w:val="center"/>
          </w:tcPr>
          <w:p w:rsidR="00A4152E" w:rsidRPr="00430623" w:rsidRDefault="00A4152E" w:rsidP="00FA6C9F">
            <w:pPr>
              <w:keepNext/>
              <w:contextualSpacing/>
              <w:jc w:val="center"/>
            </w:pPr>
            <w:r>
              <w:t>124,28</w:t>
            </w:r>
          </w:p>
        </w:tc>
        <w:tc>
          <w:tcPr>
            <w:tcW w:w="1142" w:type="pct"/>
            <w:tcBorders>
              <w:top w:val="nil"/>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2 393,87</w:t>
            </w:r>
          </w:p>
        </w:tc>
      </w:tr>
      <w:tr w:rsidR="00A4152E" w:rsidRPr="00F165D2" w:rsidTr="000C223A">
        <w:trPr>
          <w:trHeight w:val="60"/>
        </w:trPr>
        <w:tc>
          <w:tcPr>
            <w:tcW w:w="417"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p>
        </w:tc>
        <w:tc>
          <w:tcPr>
            <w:tcW w:w="1137" w:type="pct"/>
            <w:tcBorders>
              <w:top w:val="single" w:sz="4" w:space="0" w:color="auto"/>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с 01.01.2021 по 30.06.2021</w:t>
            </w:r>
          </w:p>
        </w:tc>
        <w:tc>
          <w:tcPr>
            <w:tcW w:w="1115" w:type="pct"/>
            <w:tcBorders>
              <w:top w:val="nil"/>
              <w:left w:val="nil"/>
              <w:bottom w:val="single" w:sz="4" w:space="0" w:color="auto"/>
              <w:right w:val="single" w:sz="4" w:space="0" w:color="auto"/>
            </w:tcBorders>
            <w:vAlign w:val="center"/>
          </w:tcPr>
          <w:p w:rsidR="00A4152E" w:rsidRPr="00430623" w:rsidRDefault="00A4152E" w:rsidP="00FA6C9F">
            <w:pPr>
              <w:keepNext/>
              <w:contextualSpacing/>
              <w:jc w:val="center"/>
            </w:pPr>
            <w:r w:rsidRPr="008825B2">
              <w:t>119,68</w:t>
            </w:r>
          </w:p>
        </w:tc>
        <w:tc>
          <w:tcPr>
            <w:tcW w:w="1142" w:type="pct"/>
            <w:tcBorders>
              <w:top w:val="nil"/>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2 393,87</w:t>
            </w:r>
          </w:p>
        </w:tc>
      </w:tr>
      <w:tr w:rsidR="00A4152E" w:rsidRPr="00F165D2" w:rsidTr="000C223A">
        <w:trPr>
          <w:trHeight w:val="60"/>
        </w:trPr>
        <w:tc>
          <w:tcPr>
            <w:tcW w:w="417"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p>
        </w:tc>
        <w:tc>
          <w:tcPr>
            <w:tcW w:w="1137" w:type="pct"/>
            <w:tcBorders>
              <w:top w:val="single" w:sz="4" w:space="0" w:color="auto"/>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с 01.07.2021 по 31.12.2021</w:t>
            </w:r>
          </w:p>
        </w:tc>
        <w:tc>
          <w:tcPr>
            <w:tcW w:w="1115" w:type="pct"/>
            <w:tcBorders>
              <w:top w:val="nil"/>
              <w:left w:val="nil"/>
              <w:bottom w:val="single" w:sz="4" w:space="0" w:color="auto"/>
              <w:right w:val="single" w:sz="4" w:space="0" w:color="auto"/>
            </w:tcBorders>
            <w:vAlign w:val="center"/>
          </w:tcPr>
          <w:p w:rsidR="00A4152E" w:rsidRPr="00334A63" w:rsidRDefault="00A4152E" w:rsidP="00FA6C9F">
            <w:pPr>
              <w:keepNext/>
              <w:contextualSpacing/>
              <w:jc w:val="center"/>
            </w:pPr>
            <w:r w:rsidRPr="008825B2">
              <w:t>119,68</w:t>
            </w:r>
          </w:p>
        </w:tc>
        <w:tc>
          <w:tcPr>
            <w:tcW w:w="1142" w:type="pct"/>
            <w:tcBorders>
              <w:top w:val="nil"/>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2 401,56</w:t>
            </w:r>
          </w:p>
        </w:tc>
      </w:tr>
      <w:tr w:rsidR="00A4152E" w:rsidRPr="00F165D2" w:rsidTr="000C223A">
        <w:trPr>
          <w:trHeight w:val="60"/>
        </w:trPr>
        <w:tc>
          <w:tcPr>
            <w:tcW w:w="417"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p>
        </w:tc>
        <w:tc>
          <w:tcPr>
            <w:tcW w:w="1137" w:type="pct"/>
            <w:tcBorders>
              <w:top w:val="single" w:sz="4" w:space="0" w:color="auto"/>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с 01.01.2022 по 30.06.2022</w:t>
            </w:r>
          </w:p>
        </w:tc>
        <w:tc>
          <w:tcPr>
            <w:tcW w:w="1115" w:type="pct"/>
            <w:tcBorders>
              <w:top w:val="nil"/>
              <w:left w:val="nil"/>
              <w:bottom w:val="single" w:sz="4" w:space="0" w:color="auto"/>
              <w:right w:val="single" w:sz="4" w:space="0" w:color="auto"/>
            </w:tcBorders>
            <w:vAlign w:val="center"/>
          </w:tcPr>
          <w:p w:rsidR="00A4152E" w:rsidRPr="00334A63" w:rsidRDefault="00A4152E" w:rsidP="00FA6C9F">
            <w:pPr>
              <w:keepNext/>
              <w:contextualSpacing/>
              <w:jc w:val="center"/>
            </w:pPr>
            <w:r w:rsidRPr="008825B2">
              <w:t>111,88</w:t>
            </w:r>
          </w:p>
        </w:tc>
        <w:tc>
          <w:tcPr>
            <w:tcW w:w="1142" w:type="pct"/>
            <w:tcBorders>
              <w:top w:val="nil"/>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2 401,56</w:t>
            </w:r>
          </w:p>
        </w:tc>
      </w:tr>
      <w:tr w:rsidR="00A4152E" w:rsidRPr="00F165D2" w:rsidTr="000C223A">
        <w:trPr>
          <w:trHeight w:val="60"/>
        </w:trPr>
        <w:tc>
          <w:tcPr>
            <w:tcW w:w="417"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keepNext/>
              <w:contextualSpacing/>
              <w:rPr>
                <w:rFonts w:eastAsia="Calibri"/>
                <w:color w:val="000000"/>
              </w:rPr>
            </w:pPr>
          </w:p>
        </w:tc>
        <w:tc>
          <w:tcPr>
            <w:tcW w:w="1137" w:type="pct"/>
            <w:tcBorders>
              <w:top w:val="single" w:sz="4" w:space="0" w:color="auto"/>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с 01.07.2022 по 31.12.2022</w:t>
            </w:r>
          </w:p>
        </w:tc>
        <w:tc>
          <w:tcPr>
            <w:tcW w:w="1115" w:type="pct"/>
            <w:tcBorders>
              <w:top w:val="nil"/>
              <w:left w:val="nil"/>
              <w:bottom w:val="single" w:sz="4" w:space="0" w:color="auto"/>
              <w:right w:val="single" w:sz="4" w:space="0" w:color="auto"/>
            </w:tcBorders>
            <w:vAlign w:val="center"/>
          </w:tcPr>
          <w:p w:rsidR="00A4152E" w:rsidRPr="00334A63" w:rsidRDefault="00A4152E" w:rsidP="00FA6C9F">
            <w:pPr>
              <w:keepNext/>
              <w:contextualSpacing/>
              <w:jc w:val="center"/>
            </w:pPr>
            <w:r w:rsidRPr="008825B2">
              <w:t>111,88</w:t>
            </w:r>
          </w:p>
        </w:tc>
        <w:tc>
          <w:tcPr>
            <w:tcW w:w="1142" w:type="pct"/>
            <w:tcBorders>
              <w:top w:val="nil"/>
              <w:left w:val="nil"/>
              <w:bottom w:val="single" w:sz="4" w:space="0" w:color="auto"/>
              <w:right w:val="single" w:sz="4" w:space="0" w:color="auto"/>
            </w:tcBorders>
            <w:vAlign w:val="center"/>
          </w:tcPr>
          <w:p w:rsidR="00A4152E" w:rsidRPr="00F165D2" w:rsidRDefault="00A4152E" w:rsidP="00FA6C9F">
            <w:pPr>
              <w:contextualSpacing/>
              <w:jc w:val="center"/>
              <w:rPr>
                <w:color w:val="000000"/>
              </w:rPr>
            </w:pPr>
            <w:r w:rsidRPr="00F165D2">
              <w:rPr>
                <w:color w:val="000000"/>
              </w:rPr>
              <w:t>2 495,10</w:t>
            </w:r>
          </w:p>
        </w:tc>
      </w:tr>
    </w:tbl>
    <w:p w:rsidR="00A4152E" w:rsidRPr="00F165D2" w:rsidRDefault="00A4152E" w:rsidP="00FA6C9F">
      <w:pPr>
        <w:widowControl w:val="0"/>
        <w:autoSpaceDE w:val="0"/>
        <w:autoSpaceDN w:val="0"/>
        <w:adjustRightInd w:val="0"/>
        <w:contextualSpacing/>
        <w:jc w:val="both"/>
        <w:rPr>
          <w:rFonts w:eastAsia="Calibri"/>
          <w:lang w:eastAsia="en-US"/>
        </w:rPr>
      </w:pPr>
      <w:r w:rsidRPr="00F165D2">
        <w:t>&lt;*&gt; Т</w:t>
      </w:r>
      <w:r w:rsidRPr="00F165D2">
        <w:rPr>
          <w:rFonts w:eastAsia="Calibri"/>
          <w:lang w:eastAsia="en-US"/>
        </w:rPr>
        <w:t xml:space="preserve">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F165D2">
        <w:rPr>
          <w:rFonts w:eastAsia="Calibri"/>
          <w:lang w:val="en-US" w:eastAsia="en-US"/>
        </w:rPr>
        <w:t>II</w:t>
      </w:r>
      <w:r w:rsidRPr="00F165D2">
        <w:rPr>
          <w:rFonts w:eastAsia="Calibri"/>
          <w:lang w:eastAsia="en-US"/>
        </w:rPr>
        <w:t xml:space="preserve"> Налогового кодекса Российской Федерации</w:t>
      </w:r>
    </w:p>
    <w:p w:rsidR="00A4152E" w:rsidRPr="00AB4028" w:rsidRDefault="00A4152E" w:rsidP="00FA6C9F">
      <w:pPr>
        <w:widowControl w:val="0"/>
        <w:autoSpaceDE w:val="0"/>
        <w:autoSpaceDN w:val="0"/>
        <w:contextualSpacing/>
        <w:jc w:val="center"/>
        <w:rPr>
          <w:sz w:val="24"/>
          <w:szCs w:val="24"/>
        </w:rPr>
      </w:pPr>
      <w:r w:rsidRPr="00AB4028">
        <w:rPr>
          <w:sz w:val="24"/>
          <w:szCs w:val="24"/>
        </w:rPr>
        <w:t>Долгосрочные параметры регулирования деятельности общества с ограниченной ответственностью «</w:t>
      </w:r>
      <w:r w:rsidRPr="00AB4028">
        <w:rPr>
          <w:rFonts w:eastAsia="Calibri"/>
          <w:sz w:val="24"/>
          <w:szCs w:val="24"/>
          <w:lang w:eastAsia="en-US"/>
        </w:rPr>
        <w:t>Управляющая компания «Алгоритм»</w:t>
      </w:r>
      <w:r w:rsidRPr="00AB4028">
        <w:rPr>
          <w:sz w:val="24"/>
          <w:szCs w:val="24"/>
        </w:rPr>
        <w:t xml:space="preserve"> на территории Ленинградской области на долгосрочный период регулирования 2020-2022 годов для формирования тарифов с использованием метода индексации установленных тарифов</w:t>
      </w:r>
    </w:p>
    <w:tbl>
      <w:tblPr>
        <w:tblW w:w="9923" w:type="dxa"/>
        <w:tblInd w:w="108" w:type="dxa"/>
        <w:tblLayout w:type="fixed"/>
        <w:tblLook w:val="00A0" w:firstRow="1" w:lastRow="0" w:firstColumn="1" w:lastColumn="0" w:noHBand="0" w:noVBand="0"/>
      </w:tblPr>
      <w:tblGrid>
        <w:gridCol w:w="474"/>
        <w:gridCol w:w="2787"/>
        <w:gridCol w:w="992"/>
        <w:gridCol w:w="2835"/>
        <w:gridCol w:w="2835"/>
      </w:tblGrid>
      <w:tr w:rsidR="00A4152E" w:rsidRPr="00F165D2" w:rsidTr="000C223A">
        <w:trPr>
          <w:trHeight w:val="780"/>
        </w:trPr>
        <w:tc>
          <w:tcPr>
            <w:tcW w:w="474" w:type="dxa"/>
            <w:vMerge w:val="restart"/>
            <w:tcBorders>
              <w:top w:val="single" w:sz="4" w:space="0" w:color="auto"/>
              <w:left w:val="single" w:sz="4" w:space="0" w:color="auto"/>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 п/п</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Год</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Базовый уровень операционных расходов</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Индекс эффективности операционных расходов</w:t>
            </w:r>
          </w:p>
        </w:tc>
      </w:tr>
      <w:tr w:rsidR="00A4152E" w:rsidRPr="00F165D2" w:rsidTr="000C223A">
        <w:trPr>
          <w:trHeight w:val="218"/>
        </w:trPr>
        <w:tc>
          <w:tcPr>
            <w:tcW w:w="474"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rPr>
                <w:rFonts w:eastAsia="Calibri"/>
                <w:sz w:val="19"/>
                <w:szCs w:val="19"/>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rPr>
                <w:rFonts w:eastAsia="Calibri"/>
                <w:sz w:val="19"/>
                <w:szCs w:val="19"/>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rPr>
                <w:rFonts w:eastAsia="Calibri"/>
                <w:sz w:val="19"/>
                <w:szCs w:val="19"/>
              </w:rPr>
            </w:pPr>
          </w:p>
        </w:tc>
      </w:tr>
      <w:tr w:rsidR="00A4152E" w:rsidRPr="00F165D2" w:rsidTr="000C223A">
        <w:trPr>
          <w:trHeight w:val="60"/>
        </w:trPr>
        <w:tc>
          <w:tcPr>
            <w:tcW w:w="474"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rPr>
                <w:rFonts w:eastAsia="Calibri"/>
                <w:sz w:val="19"/>
                <w:szCs w:val="19"/>
              </w:rPr>
            </w:pPr>
          </w:p>
        </w:tc>
        <w:tc>
          <w:tcPr>
            <w:tcW w:w="2835" w:type="dxa"/>
            <w:tcBorders>
              <w:top w:val="nil"/>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тыс. руб.</w:t>
            </w:r>
          </w:p>
        </w:tc>
        <w:tc>
          <w:tcPr>
            <w:tcW w:w="2835" w:type="dxa"/>
            <w:tcBorders>
              <w:top w:val="nil"/>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w:t>
            </w:r>
          </w:p>
        </w:tc>
      </w:tr>
      <w:tr w:rsidR="00A4152E" w:rsidRPr="00F165D2" w:rsidTr="000C223A">
        <w:trPr>
          <w:trHeight w:val="300"/>
        </w:trPr>
        <w:tc>
          <w:tcPr>
            <w:tcW w:w="474" w:type="dxa"/>
            <w:tcBorders>
              <w:top w:val="nil"/>
              <w:left w:val="single" w:sz="4" w:space="0" w:color="auto"/>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1</w:t>
            </w:r>
          </w:p>
        </w:tc>
        <w:tc>
          <w:tcPr>
            <w:tcW w:w="9449" w:type="dxa"/>
            <w:gridSpan w:val="4"/>
            <w:tcBorders>
              <w:top w:val="single" w:sz="4" w:space="0" w:color="auto"/>
              <w:left w:val="nil"/>
              <w:bottom w:val="single" w:sz="4" w:space="0" w:color="auto"/>
              <w:right w:val="single" w:sz="4" w:space="0" w:color="auto"/>
            </w:tcBorders>
            <w:vAlign w:val="center"/>
          </w:tcPr>
          <w:p w:rsidR="00A4152E" w:rsidRPr="00F165D2" w:rsidRDefault="00A4152E" w:rsidP="00FA6C9F">
            <w:pPr>
              <w:contextualSpacing/>
              <w:jc w:val="both"/>
              <w:rPr>
                <w:rFonts w:eastAsia="Calibri"/>
              </w:rPr>
            </w:pPr>
            <w:r w:rsidRPr="00F165D2">
              <w:t>Для потребителей муниципального образования  «Щегловское сельское поселение» Всеволожского  муниципального района</w:t>
            </w:r>
            <w:r w:rsidRPr="00F165D2" w:rsidDel="00A50D19">
              <w:t xml:space="preserve"> </w:t>
            </w:r>
            <w:r w:rsidRPr="00F165D2">
              <w:t>Ленинградской области</w:t>
            </w:r>
          </w:p>
        </w:tc>
      </w:tr>
      <w:tr w:rsidR="00A4152E" w:rsidRPr="00F165D2" w:rsidTr="000C223A">
        <w:trPr>
          <w:trHeight w:val="60"/>
        </w:trPr>
        <w:tc>
          <w:tcPr>
            <w:tcW w:w="474" w:type="dxa"/>
            <w:vMerge w:val="restart"/>
            <w:tcBorders>
              <w:top w:val="single" w:sz="4" w:space="0" w:color="auto"/>
              <w:left w:val="single" w:sz="4" w:space="0" w:color="auto"/>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1.1</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rPr>
                <w:rFonts w:eastAsia="Calibri"/>
                <w:sz w:val="19"/>
                <w:szCs w:val="19"/>
              </w:rPr>
            </w:pPr>
            <w:r w:rsidRPr="00F165D2">
              <w:rPr>
                <w:rFonts w:eastAsia="Calibri"/>
                <w:sz w:val="19"/>
                <w:szCs w:val="19"/>
              </w:rPr>
              <w:t>Реализация тепловой энергии (мощности), теплоносителя</w:t>
            </w:r>
          </w:p>
        </w:tc>
        <w:tc>
          <w:tcPr>
            <w:tcW w:w="992" w:type="dxa"/>
            <w:tcBorders>
              <w:top w:val="nil"/>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2020</w:t>
            </w:r>
          </w:p>
        </w:tc>
        <w:tc>
          <w:tcPr>
            <w:tcW w:w="2835" w:type="dxa"/>
            <w:tcBorders>
              <w:top w:val="nil"/>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1 851,57</w:t>
            </w:r>
          </w:p>
        </w:tc>
        <w:tc>
          <w:tcPr>
            <w:tcW w:w="2835" w:type="dxa"/>
            <w:tcBorders>
              <w:top w:val="nil"/>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1,00</w:t>
            </w:r>
          </w:p>
        </w:tc>
      </w:tr>
      <w:tr w:rsidR="00A4152E" w:rsidRPr="00F165D2" w:rsidTr="000C223A">
        <w:trPr>
          <w:trHeight w:val="60"/>
        </w:trPr>
        <w:tc>
          <w:tcPr>
            <w:tcW w:w="474"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rPr>
                <w:rFonts w:eastAsia="Calibri"/>
                <w:sz w:val="19"/>
                <w:szCs w:val="19"/>
              </w:rPr>
            </w:pPr>
          </w:p>
        </w:tc>
        <w:tc>
          <w:tcPr>
            <w:tcW w:w="992" w:type="dxa"/>
            <w:tcBorders>
              <w:top w:val="nil"/>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2021</w:t>
            </w:r>
          </w:p>
        </w:tc>
        <w:tc>
          <w:tcPr>
            <w:tcW w:w="2835" w:type="dxa"/>
            <w:tcBorders>
              <w:top w:val="nil"/>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w:t>
            </w:r>
          </w:p>
        </w:tc>
        <w:tc>
          <w:tcPr>
            <w:tcW w:w="2835" w:type="dxa"/>
            <w:tcBorders>
              <w:top w:val="nil"/>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1,00</w:t>
            </w:r>
          </w:p>
        </w:tc>
      </w:tr>
      <w:tr w:rsidR="00A4152E" w:rsidRPr="00F165D2" w:rsidTr="000C223A">
        <w:trPr>
          <w:trHeight w:val="60"/>
        </w:trPr>
        <w:tc>
          <w:tcPr>
            <w:tcW w:w="474"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A4152E" w:rsidRPr="00F165D2" w:rsidRDefault="00A4152E" w:rsidP="00FA6C9F">
            <w:pPr>
              <w:contextualSpacing/>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2022</w:t>
            </w:r>
          </w:p>
        </w:tc>
        <w:tc>
          <w:tcPr>
            <w:tcW w:w="2835" w:type="dxa"/>
            <w:tcBorders>
              <w:top w:val="single" w:sz="4" w:space="0" w:color="auto"/>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w:t>
            </w:r>
          </w:p>
        </w:tc>
        <w:tc>
          <w:tcPr>
            <w:tcW w:w="2835" w:type="dxa"/>
            <w:tcBorders>
              <w:top w:val="single" w:sz="4" w:space="0" w:color="auto"/>
              <w:left w:val="nil"/>
              <w:bottom w:val="single" w:sz="4" w:space="0" w:color="auto"/>
              <w:right w:val="single" w:sz="4" w:space="0" w:color="auto"/>
            </w:tcBorders>
            <w:noWrap/>
            <w:vAlign w:val="center"/>
          </w:tcPr>
          <w:p w:rsidR="00A4152E" w:rsidRPr="00F165D2" w:rsidRDefault="00A4152E" w:rsidP="00FA6C9F">
            <w:pPr>
              <w:contextualSpacing/>
              <w:jc w:val="center"/>
              <w:rPr>
                <w:rFonts w:eastAsia="Calibri"/>
                <w:sz w:val="19"/>
                <w:szCs w:val="19"/>
              </w:rPr>
            </w:pPr>
            <w:r w:rsidRPr="00F165D2">
              <w:rPr>
                <w:rFonts w:eastAsia="Calibri"/>
                <w:sz w:val="19"/>
                <w:szCs w:val="19"/>
              </w:rPr>
              <w:t>1,00</w:t>
            </w:r>
          </w:p>
        </w:tc>
      </w:tr>
    </w:tbl>
    <w:p w:rsidR="00A4152E" w:rsidRDefault="00A4152E" w:rsidP="00FA6C9F">
      <w:pPr>
        <w:ind w:left="-142" w:firstLine="567"/>
        <w:contextualSpacing/>
        <w:jc w:val="both"/>
        <w:rPr>
          <w:b/>
          <w:sz w:val="24"/>
          <w:szCs w:val="24"/>
        </w:rPr>
      </w:pPr>
    </w:p>
    <w:p w:rsidR="00A4152E" w:rsidRPr="00AB4028" w:rsidRDefault="00A4152E" w:rsidP="00FA6C9F">
      <w:pPr>
        <w:ind w:left="-142" w:right="-144"/>
        <w:contextualSpacing/>
        <w:jc w:val="center"/>
        <w:rPr>
          <w:b/>
          <w:sz w:val="24"/>
          <w:szCs w:val="24"/>
        </w:rPr>
      </w:pPr>
      <w:r w:rsidRPr="00AB4028">
        <w:rPr>
          <w:b/>
          <w:sz w:val="24"/>
          <w:szCs w:val="24"/>
        </w:rPr>
        <w:t>Результаты голосования: за – 6 человек, против – нет, воздержались – нет.</w:t>
      </w:r>
    </w:p>
    <w:p w:rsidR="00793992" w:rsidRDefault="00793992" w:rsidP="00FA6C9F">
      <w:pPr>
        <w:tabs>
          <w:tab w:val="left" w:pos="567"/>
        </w:tabs>
        <w:ind w:firstLine="567"/>
        <w:contextualSpacing/>
        <w:jc w:val="both"/>
        <w:rPr>
          <w:b/>
          <w:sz w:val="24"/>
          <w:szCs w:val="24"/>
        </w:rPr>
      </w:pPr>
    </w:p>
    <w:p w:rsidR="004D17B7" w:rsidRPr="004D17B7" w:rsidRDefault="00F01733" w:rsidP="00FA6C9F">
      <w:pPr>
        <w:ind w:left="-142" w:firstLine="567"/>
        <w:contextualSpacing/>
        <w:jc w:val="both"/>
        <w:rPr>
          <w:b/>
          <w:color w:val="FF0000"/>
          <w:sz w:val="24"/>
          <w:szCs w:val="24"/>
        </w:rPr>
      </w:pPr>
      <w:r>
        <w:rPr>
          <w:b/>
          <w:sz w:val="24"/>
          <w:szCs w:val="24"/>
        </w:rPr>
        <w:t xml:space="preserve">39. </w:t>
      </w:r>
      <w:r w:rsidR="00CD3315" w:rsidRPr="00793992">
        <w:rPr>
          <w:b/>
          <w:sz w:val="24"/>
          <w:szCs w:val="24"/>
        </w:rPr>
        <w:t xml:space="preserve">По вопросу повестки </w:t>
      </w:r>
      <w:r w:rsidRPr="00F01733">
        <w:rPr>
          <w:b/>
          <w:sz w:val="24"/>
          <w:szCs w:val="24"/>
        </w:rPr>
        <w:t>«</w:t>
      </w:r>
      <w:r w:rsidR="004D17B7" w:rsidRPr="004D17B7">
        <w:rPr>
          <w:b/>
          <w:sz w:val="24"/>
          <w:szCs w:val="24"/>
        </w:rPr>
        <w:t>О внесении изменений в приказ комитета по тарифам и ценовой политике Ленинградской области от 19 декабря 2018 года № 480-п «Об установлении долгосрочных параметров регулирования деятельности, тарифов на тепловую энергию, поставляемые муниципальным унитарным предприятием «Управление жилищно-коммунальным хозяйством муниципального образования Виллозское сельское поселение» потребителям на территории Ленинградской области, на долгосрочный период регулирования 2019-2023 годов</w:t>
      </w:r>
      <w:r w:rsidRPr="00F01733">
        <w:rPr>
          <w:b/>
          <w:sz w:val="24"/>
          <w:szCs w:val="24"/>
        </w:rPr>
        <w:t>»</w:t>
      </w:r>
      <w:r w:rsidR="00CD3315">
        <w:rPr>
          <w:b/>
          <w:sz w:val="24"/>
          <w:szCs w:val="24"/>
        </w:rPr>
        <w:t xml:space="preserve"> </w:t>
      </w:r>
      <w:r w:rsidR="004D17B7" w:rsidRPr="004D17B7">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«Управление жилищно-коммунальным хозяйством Муниципального образования Виллозское сельское поселение» на территории Ленинградской области на период 2020 года, подготовленного на основании обращения Организации исх. № 253 от 29.04.2019 (вх. № КТ-1-2593/19 от 30.04.2019) с предложением о корректировке тарифов в сфере теплоснабжения на 2020 год.</w:t>
      </w:r>
    </w:p>
    <w:p w:rsidR="004D17B7" w:rsidRPr="004D17B7" w:rsidRDefault="004D17B7" w:rsidP="00FA6C9F">
      <w:pPr>
        <w:ind w:left="-142" w:firstLine="567"/>
        <w:contextualSpacing/>
        <w:jc w:val="both"/>
        <w:rPr>
          <w:sz w:val="24"/>
          <w:szCs w:val="24"/>
        </w:rPr>
      </w:pPr>
      <w:r w:rsidRPr="004D17B7">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КТ-1-7805/2019 от 12.12.2019).</w:t>
      </w:r>
    </w:p>
    <w:p w:rsidR="004D17B7" w:rsidRPr="004D17B7" w:rsidRDefault="004D17B7" w:rsidP="00FA6C9F">
      <w:pPr>
        <w:ind w:left="-142" w:firstLine="567"/>
        <w:contextualSpacing/>
        <w:jc w:val="both"/>
        <w:rPr>
          <w:sz w:val="24"/>
          <w:szCs w:val="24"/>
        </w:rPr>
      </w:pPr>
    </w:p>
    <w:p w:rsidR="004D17B7" w:rsidRPr="004D17B7" w:rsidRDefault="004D17B7" w:rsidP="00FA6C9F">
      <w:pPr>
        <w:ind w:left="-142" w:firstLine="567"/>
        <w:contextualSpacing/>
        <w:jc w:val="both"/>
        <w:rPr>
          <w:b/>
          <w:sz w:val="24"/>
          <w:szCs w:val="24"/>
        </w:rPr>
      </w:pPr>
      <w:r w:rsidRPr="004D17B7">
        <w:rPr>
          <w:b/>
          <w:sz w:val="24"/>
          <w:szCs w:val="24"/>
        </w:rPr>
        <w:t xml:space="preserve">Правление приняло решение:  </w:t>
      </w:r>
    </w:p>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t>1. Принять основные технические и натуральные показатели.</w:t>
      </w:r>
    </w:p>
    <w:tbl>
      <w:tblPr>
        <w:tblW w:w="10774" w:type="dxa"/>
        <w:tblInd w:w="-318" w:type="dxa"/>
        <w:tblLook w:val="04A0" w:firstRow="1" w:lastRow="0" w:firstColumn="1" w:lastColumn="0" w:noHBand="0" w:noVBand="1"/>
      </w:tblPr>
      <w:tblGrid>
        <w:gridCol w:w="2585"/>
        <w:gridCol w:w="1304"/>
        <w:gridCol w:w="1160"/>
        <w:gridCol w:w="1160"/>
        <w:gridCol w:w="1369"/>
        <w:gridCol w:w="1300"/>
        <w:gridCol w:w="1896"/>
      </w:tblGrid>
      <w:tr w:rsidR="004D17B7" w:rsidRPr="004D17B7" w:rsidTr="004D17B7">
        <w:trPr>
          <w:trHeight w:val="170"/>
          <w:tblHeader/>
        </w:trPr>
        <w:tc>
          <w:tcPr>
            <w:tcW w:w="2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Показатели</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Ед. изм.</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Факт 2018 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План 2019г.</w:t>
            </w:r>
          </w:p>
        </w:tc>
        <w:tc>
          <w:tcPr>
            <w:tcW w:w="4565" w:type="dxa"/>
            <w:gridSpan w:val="3"/>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На период регулирования 2020 г.</w:t>
            </w:r>
          </w:p>
        </w:tc>
      </w:tr>
      <w:tr w:rsidR="004D17B7" w:rsidRPr="004D17B7" w:rsidTr="004D17B7">
        <w:trPr>
          <w:trHeight w:val="170"/>
          <w:tblHeader/>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предложения</w:t>
            </w:r>
          </w:p>
        </w:tc>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отклонение</w:t>
            </w:r>
          </w:p>
        </w:tc>
      </w:tr>
      <w:tr w:rsidR="004D17B7" w:rsidRPr="004D17B7" w:rsidTr="004D17B7">
        <w:trPr>
          <w:trHeight w:val="170"/>
          <w:tblHeader/>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Регулируемой организации</w:t>
            </w:r>
          </w:p>
        </w:tc>
        <w:tc>
          <w:tcPr>
            <w:tcW w:w="130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ЛенРТК</w:t>
            </w:r>
          </w:p>
        </w:tc>
        <w:tc>
          <w:tcPr>
            <w:tcW w:w="1896" w:type="dxa"/>
            <w:vMerge/>
            <w:tcBorders>
              <w:top w:val="nil"/>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1</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3</w:t>
            </w:r>
          </w:p>
        </w:tc>
        <w:tc>
          <w:tcPr>
            <w:tcW w:w="116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6</w:t>
            </w: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7</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Выработка теплоэнергии</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rPr>
                <w:b/>
              </w:rPr>
            </w:pPr>
            <w:r w:rsidRPr="004D17B7">
              <w:rPr>
                <w:b/>
              </w:rPr>
              <w:t>35 100,90</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rPr>
                <w:b/>
              </w:rPr>
            </w:pPr>
            <w:r w:rsidRPr="004D17B7">
              <w:rPr>
                <w:b/>
              </w:rPr>
              <w:t>34 911,90</w:t>
            </w:r>
          </w:p>
        </w:tc>
        <w:tc>
          <w:tcPr>
            <w:tcW w:w="1369"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rPr>
                <w:b/>
              </w:rPr>
            </w:pPr>
            <w:r w:rsidRPr="004D17B7">
              <w:rPr>
                <w:b/>
              </w:rPr>
              <w:t>35 685,11</w:t>
            </w:r>
          </w:p>
        </w:tc>
        <w:tc>
          <w:tcPr>
            <w:tcW w:w="1300"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rPr>
                <w:b/>
              </w:rPr>
            </w:pPr>
            <w:r w:rsidRPr="004D17B7">
              <w:rPr>
                <w:b/>
              </w:rPr>
              <w:t>34 764,67</w:t>
            </w: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xml:space="preserve">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1 полугодие</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 </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pPr>
            <w:r w:rsidRPr="004D17B7">
              <w:t>20 036,78</w:t>
            </w:r>
          </w:p>
        </w:tc>
        <w:tc>
          <w:tcPr>
            <w:tcW w:w="1369"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pPr>
            <w:r w:rsidRPr="004D17B7">
              <w:t>20 998,40</w:t>
            </w:r>
          </w:p>
        </w:tc>
        <w:tc>
          <w:tcPr>
            <w:tcW w:w="1300"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pPr>
            <w:r w:rsidRPr="004D17B7">
              <w:t>20 426,24</w:t>
            </w: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2 полугодие</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 </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pPr>
            <w:r w:rsidRPr="004D17B7">
              <w:t>14 874,99</w:t>
            </w:r>
          </w:p>
        </w:tc>
        <w:tc>
          <w:tcPr>
            <w:tcW w:w="1369"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pPr>
            <w:r w:rsidRPr="004D17B7">
              <w:t>14 686,71</w:t>
            </w:r>
          </w:p>
        </w:tc>
        <w:tc>
          <w:tcPr>
            <w:tcW w:w="1300"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pPr>
            <w:r w:rsidRPr="004D17B7">
              <w:t>14 338,42</w:t>
            </w: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Теплоэнергия на собственные нужды источника теплоснабжения</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r w:rsidRPr="004D17B7">
              <w:t>1 053,00</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r w:rsidRPr="004D17B7">
              <w:t>1 047,40</w:t>
            </w:r>
          </w:p>
        </w:tc>
        <w:tc>
          <w:tcPr>
            <w:tcW w:w="1369"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pPr>
            <w:hyperlink w:tooltip="Щёлкните для перехода" w:history="1">
              <w:r w:rsidR="004D17B7" w:rsidRPr="004D17B7">
                <w:t>1 070,55</w:t>
              </w:r>
            </w:hyperlink>
          </w:p>
        </w:tc>
        <w:tc>
          <w:tcPr>
            <w:tcW w:w="1300" w:type="dxa"/>
            <w:tcBorders>
              <w:top w:val="nil"/>
              <w:left w:val="nil"/>
              <w:bottom w:val="single" w:sz="4" w:space="0" w:color="auto"/>
              <w:right w:val="single" w:sz="4" w:space="0" w:color="auto"/>
            </w:tcBorders>
            <w:shd w:val="clear" w:color="auto" w:fill="auto"/>
            <w:noWrap/>
            <w:vAlign w:val="center"/>
          </w:tcPr>
          <w:p w:rsidR="004D17B7" w:rsidRPr="004D17B7" w:rsidRDefault="008C1463" w:rsidP="00FA6C9F">
            <w:pPr>
              <w:contextualSpacing/>
              <w:jc w:val="center"/>
            </w:pPr>
            <w:hyperlink w:tooltip="Щёлкните для перехода" w:history="1">
              <w:r w:rsidR="004D17B7" w:rsidRPr="004D17B7">
                <w:t>1 042,94</w:t>
              </w:r>
            </w:hyperlink>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Теплоэнергия на собственные нужды источника теплоснабжения</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 к выработке</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i/>
              </w:rPr>
            </w:pPr>
            <w:r w:rsidRPr="004D17B7">
              <w:rPr>
                <w:i/>
              </w:rPr>
              <w:t>3,00</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i/>
              </w:rPr>
            </w:pPr>
            <w:r w:rsidRPr="004D17B7">
              <w:rPr>
                <w:i/>
              </w:rPr>
              <w:t>3,00</w:t>
            </w:r>
          </w:p>
        </w:tc>
        <w:tc>
          <w:tcPr>
            <w:tcW w:w="1369"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i/>
              </w:rPr>
            </w:pPr>
            <w:r w:rsidRPr="004D17B7">
              <w:rPr>
                <w:i/>
              </w:rPr>
              <w:t>3,00</w:t>
            </w:r>
          </w:p>
        </w:tc>
        <w:tc>
          <w:tcPr>
            <w:tcW w:w="1300"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i/>
              </w:rPr>
            </w:pPr>
            <w:r w:rsidRPr="004D17B7">
              <w:rPr>
                <w:i/>
              </w:rPr>
              <w:t>3,00</w:t>
            </w: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Отпуск с коллекторов</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34 047,90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33 864,50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34 614,56</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33 721,73</w:t>
            </w: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Покупка теплоэнергии</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0,00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Отпуск теплоэнергии в сеть</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34 047,90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33 864,50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34 614,56</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33 721,73</w:t>
            </w: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Потери теплоэнергии в сетях</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3 590,40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2 709,20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pPr>
            <w:hyperlink w:tooltip="Щёлкните для перехода" w:history="1">
              <w:r w:rsidR="004D17B7" w:rsidRPr="004D17B7">
                <w:t>3 590,57</w:t>
              </w:r>
            </w:hyperlink>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pPr>
            <w:hyperlink w:tooltip="Щёлкните для перехода" w:history="1">
              <w:r w:rsidR="004D17B7" w:rsidRPr="004D17B7">
                <w:t>2 697,74</w:t>
              </w:r>
            </w:hyperlink>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Потери теплоэнергии в сетях</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 к отпуску в сеть</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i/>
              </w:rPr>
            </w:pPr>
            <w:r w:rsidRPr="004D17B7">
              <w:rPr>
                <w:i/>
              </w:rPr>
              <w:t>10,55</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i/>
              </w:rPr>
            </w:pPr>
            <w:r w:rsidRPr="004D17B7">
              <w:rPr>
                <w:i/>
              </w:rPr>
              <w:t>8,00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i/>
              </w:rPr>
            </w:pPr>
            <w:r w:rsidRPr="004D17B7">
              <w:rPr>
                <w:i/>
              </w:rPr>
              <w:t>10,37</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i/>
              </w:rPr>
            </w:pPr>
            <w:r w:rsidRPr="004D17B7">
              <w:rPr>
                <w:i/>
              </w:rPr>
              <w:t>8,00</w:t>
            </w: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Отпущено теплоэнергии всем потребителям</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30 457,50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31 155,30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31 023,99</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31 023,99</w:t>
            </w: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В том числе доля товарной теплоэнергии</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i/>
              </w:rPr>
            </w:pPr>
            <w:r w:rsidRPr="004D17B7">
              <w:rPr>
                <w:i/>
              </w:rPr>
              <w:t>98,68</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i/>
              </w:rPr>
            </w:pPr>
            <w:r w:rsidRPr="004D17B7">
              <w:rPr>
                <w:i/>
              </w:rPr>
              <w:t>98,71</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i/>
              </w:rPr>
            </w:pPr>
            <w:r w:rsidRPr="004D17B7">
              <w:rPr>
                <w:i/>
              </w:rPr>
              <w:t>98,70</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i/>
              </w:rPr>
            </w:pPr>
            <w:r w:rsidRPr="004D17B7">
              <w:rPr>
                <w:i/>
              </w:rPr>
              <w:t>98,70</w:t>
            </w:r>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Отпущено тепловой энергии на собственное производство</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402,90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402,90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pPr>
            <w:hyperlink w:tooltip="Щёлкните для перехода" w:history="1">
              <w:r w:rsidR="004D17B7" w:rsidRPr="004D17B7">
                <w:t xml:space="preserve"> 402,86</w:t>
              </w:r>
            </w:hyperlink>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pPr>
            <w:hyperlink w:tooltip="Щёлкните для перехода" w:history="1">
              <w:r w:rsidR="004D17B7" w:rsidRPr="004D17B7">
                <w:t xml:space="preserve"> 402,86</w:t>
              </w:r>
            </w:hyperlink>
          </w:p>
        </w:tc>
        <w:tc>
          <w:tcPr>
            <w:tcW w:w="1896"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rPr>
                <w:b/>
                <w:sz w:val="18"/>
                <w:szCs w:val="18"/>
              </w:rPr>
            </w:pPr>
            <w:r w:rsidRPr="004D17B7">
              <w:rPr>
                <w:b/>
                <w:sz w:val="18"/>
                <w:szCs w:val="18"/>
              </w:rPr>
              <w:t>Население</w:t>
            </w:r>
          </w:p>
        </w:tc>
        <w:tc>
          <w:tcPr>
            <w:tcW w:w="1304"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sz w:val="18"/>
                <w:szCs w:val="18"/>
              </w:rPr>
            </w:pPr>
            <w:r w:rsidRPr="004D17B7">
              <w:rPr>
                <w:b/>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rPr>
            </w:pPr>
            <w:r w:rsidRPr="004D17B7">
              <w:rPr>
                <w:b/>
              </w:rPr>
              <w:t>26 732,20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rPr>
            </w:pPr>
            <w:r w:rsidRPr="004D17B7">
              <w:rPr>
                <w:b/>
              </w:rPr>
              <w:t>28 150,60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rPr>
            </w:pPr>
            <w:r w:rsidRPr="004D17B7">
              <w:rPr>
                <w:b/>
              </w:rPr>
              <w:t>27 072,16</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rPr>
            </w:pPr>
            <w:r w:rsidRPr="004D17B7">
              <w:rPr>
                <w:b/>
              </w:rPr>
              <w:t>27 072,16</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b/>
                <w:i/>
                <w:sz w:val="18"/>
                <w:szCs w:val="18"/>
              </w:rPr>
            </w:pPr>
            <w:r w:rsidRPr="004D17B7">
              <w:rPr>
                <w:b/>
                <w:i/>
                <w:sz w:val="18"/>
                <w:szCs w:val="18"/>
              </w:rPr>
              <w:t>В.т.ч. ГВС</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b/>
                <w:i/>
                <w:sz w:val="18"/>
                <w:szCs w:val="18"/>
              </w:rPr>
            </w:pPr>
            <w:r w:rsidRPr="004D17B7">
              <w:rPr>
                <w:b/>
                <w:i/>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i/>
              </w:rPr>
            </w:pPr>
            <w:r w:rsidRPr="004D17B7">
              <w:rPr>
                <w:b/>
                <w:i/>
              </w:rPr>
              <w:t>6 844,00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i/>
              </w:rPr>
            </w:pPr>
            <w:r w:rsidRPr="004D17B7">
              <w:rPr>
                <w:b/>
                <w:i/>
              </w:rPr>
              <w:t>7 604,20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rPr>
                <w:b/>
                <w:i/>
              </w:rPr>
            </w:pPr>
            <w:hyperlink w:tooltip="Щёлкните для перехода" w:history="1">
              <w:r w:rsidR="004D17B7" w:rsidRPr="004D17B7">
                <w:rPr>
                  <w:b/>
                  <w:i/>
                </w:rPr>
                <w:t>7 432,71</w:t>
              </w:r>
            </w:hyperlink>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rPr>
                <w:b/>
                <w:i/>
              </w:rPr>
            </w:pPr>
            <w:hyperlink w:tooltip="Щёлкните для перехода" w:history="1">
              <w:r w:rsidR="004D17B7" w:rsidRPr="004D17B7">
                <w:rPr>
                  <w:b/>
                  <w:i/>
                </w:rPr>
                <w:t>7 432,71</w:t>
              </w:r>
            </w:hyperlink>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sz w:val="18"/>
                <w:szCs w:val="18"/>
              </w:rPr>
            </w:pPr>
            <w:r w:rsidRPr="004D17B7">
              <w:rPr>
                <w:i/>
                <w:iCs/>
                <w:sz w:val="18"/>
                <w:szCs w:val="18"/>
              </w:rPr>
              <w:t>1 полугодие</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3 961,60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3 877,38</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3 877,38</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sz w:val="18"/>
                <w:szCs w:val="18"/>
              </w:rPr>
            </w:pPr>
            <w:r w:rsidRPr="004D17B7">
              <w:rPr>
                <w:i/>
                <w:iCs/>
                <w:sz w:val="18"/>
                <w:szCs w:val="18"/>
              </w:rPr>
              <w:t>2 полугодие</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3 642,60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3 555,33</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3 555,33</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b/>
                <w:i/>
                <w:sz w:val="18"/>
                <w:szCs w:val="18"/>
              </w:rPr>
            </w:pPr>
            <w:r w:rsidRPr="004D17B7">
              <w:rPr>
                <w:b/>
                <w:i/>
                <w:sz w:val="18"/>
                <w:szCs w:val="18"/>
              </w:rPr>
              <w:t>В т.ч. отопление</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b/>
                <w:i/>
                <w:sz w:val="18"/>
                <w:szCs w:val="18"/>
              </w:rPr>
            </w:pPr>
            <w:r w:rsidRPr="004D17B7">
              <w:rPr>
                <w:b/>
                <w:i/>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i/>
              </w:rPr>
            </w:pPr>
            <w:r w:rsidRPr="004D17B7">
              <w:rPr>
                <w:b/>
                <w:i/>
              </w:rPr>
              <w:t>19 888,20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i/>
              </w:rPr>
            </w:pPr>
            <w:r w:rsidRPr="004D17B7">
              <w:rPr>
                <w:b/>
                <w:i/>
              </w:rPr>
              <w:t>20 546,40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rPr>
                <w:b/>
                <w:i/>
              </w:rPr>
            </w:pPr>
            <w:hyperlink w:tooltip="Щёлкните для перехода" w:history="1">
              <w:r w:rsidR="004D17B7" w:rsidRPr="004D17B7">
                <w:rPr>
                  <w:b/>
                  <w:i/>
                </w:rPr>
                <w:t>19 639,45</w:t>
              </w:r>
            </w:hyperlink>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rPr>
                <w:b/>
                <w:i/>
              </w:rPr>
            </w:pPr>
            <w:hyperlink w:tooltip="Щёлкните для перехода" w:history="1">
              <w:r w:rsidR="004D17B7" w:rsidRPr="004D17B7">
                <w:rPr>
                  <w:b/>
                  <w:i/>
                </w:rPr>
                <w:t>19 639,45</w:t>
              </w:r>
            </w:hyperlink>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sz w:val="18"/>
                <w:szCs w:val="18"/>
              </w:rPr>
            </w:pPr>
            <w:r w:rsidRPr="004D17B7">
              <w:rPr>
                <w:i/>
                <w:iCs/>
                <w:sz w:val="18"/>
                <w:szCs w:val="18"/>
              </w:rPr>
              <w:t>1 полугодие</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12 122,29</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12 012,18</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12 012,18</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sz w:val="18"/>
                <w:szCs w:val="18"/>
              </w:rPr>
            </w:pPr>
            <w:r w:rsidRPr="004D17B7">
              <w:rPr>
                <w:i/>
                <w:iCs/>
                <w:sz w:val="18"/>
                <w:szCs w:val="18"/>
              </w:rPr>
              <w:t>2 полугодие</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8 424,12</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7 627,27</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rPr>
            </w:pPr>
            <w:r w:rsidRPr="004D17B7">
              <w:rPr>
                <w:i/>
              </w:rPr>
              <w:t>7 627,27</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rPr>
                <w:sz w:val="18"/>
                <w:szCs w:val="18"/>
              </w:rPr>
            </w:pPr>
            <w:r w:rsidRPr="004D17B7">
              <w:rPr>
                <w:sz w:val="18"/>
                <w:szCs w:val="18"/>
              </w:rPr>
              <w:t>Бюджетные потебители</w:t>
            </w:r>
          </w:p>
        </w:tc>
        <w:tc>
          <w:tcPr>
            <w:tcW w:w="1304"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1 603,70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1 504,80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1 578,05</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1 578,05</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right"/>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rPr>
                <w:sz w:val="18"/>
                <w:szCs w:val="18"/>
              </w:rPr>
            </w:pPr>
            <w:r w:rsidRPr="004D17B7">
              <w:rPr>
                <w:sz w:val="18"/>
                <w:szCs w:val="18"/>
              </w:rPr>
              <w:t>Прочие потребители</w:t>
            </w:r>
          </w:p>
        </w:tc>
        <w:tc>
          <w:tcPr>
            <w:tcW w:w="1304"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1 718,70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1 097,00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1 970,92</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1 970,92</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right"/>
              <w:rPr>
                <w:sz w:val="18"/>
                <w:szCs w:val="18"/>
              </w:rPr>
            </w:pPr>
            <w:r w:rsidRPr="004D17B7">
              <w:rPr>
                <w:sz w:val="18"/>
                <w:szCs w:val="18"/>
              </w:rPr>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b/>
                <w:bCs/>
                <w:sz w:val="18"/>
                <w:szCs w:val="18"/>
              </w:rPr>
            </w:pPr>
            <w:r w:rsidRPr="004D17B7">
              <w:rPr>
                <w:b/>
                <w:bCs/>
                <w:sz w:val="18"/>
                <w:szCs w:val="18"/>
              </w:rPr>
              <w:t>Всего товарной</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b/>
                <w:bCs/>
                <w:sz w:val="18"/>
                <w:szCs w:val="18"/>
              </w:rPr>
            </w:pPr>
            <w:r w:rsidRPr="004D17B7">
              <w:rPr>
                <w:b/>
                <w:bCs/>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rPr>
            </w:pPr>
            <w:r w:rsidRPr="004D17B7">
              <w:rPr>
                <w:b/>
              </w:rPr>
              <w:t>30 054,60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rPr>
            </w:pPr>
            <w:r w:rsidRPr="004D17B7">
              <w:rPr>
                <w:b/>
              </w:rPr>
              <w:t>30 752,40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rPr>
            </w:pPr>
            <w:r w:rsidRPr="004D17B7">
              <w:rPr>
                <w:b/>
              </w:rPr>
              <w:t>30 621,13</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rPr>
            </w:pPr>
            <w:r w:rsidRPr="004D17B7">
              <w:rPr>
                <w:b/>
              </w:rPr>
              <w:t>30 621,13</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sz w:val="18"/>
                <w:szCs w:val="18"/>
              </w:rPr>
            </w:pPr>
            <w:r w:rsidRPr="004D17B7">
              <w:rPr>
                <w:i/>
                <w:iCs/>
                <w:sz w:val="18"/>
                <w:szCs w:val="18"/>
              </w:rPr>
              <w:t>1 полугодие</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17 934,20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17 643,12</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17 990,61</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17 990,61</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sz w:val="18"/>
                <w:szCs w:val="18"/>
              </w:rPr>
            </w:pPr>
            <w:r w:rsidRPr="004D17B7">
              <w:rPr>
                <w:i/>
                <w:iCs/>
                <w:sz w:val="18"/>
                <w:szCs w:val="18"/>
              </w:rPr>
              <w:t>2 полугодие</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12 120,40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13 109,21</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12 630,52</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12 630,52</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Расход топлива</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 </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 </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lastRenderedPageBreak/>
              <w:t>Природный газ</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тыс. м3</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4 876,18</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4 941,14</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5 044,18</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4 809,79</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Применен коэффициент калорийности, учитываемый при расчете оптовой цены</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Расход условного топлива</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т.у.т.</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5 609,23</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5 578,55</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5 699,93</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5 425,44</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Уд. расход условного топлива на производство тепловой энергии</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Кг ут / 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159,80</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159,79</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159,73</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156,06</w:t>
            </w:r>
          </w:p>
        </w:tc>
        <w:tc>
          <w:tcPr>
            <w:tcW w:w="189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tcPr>
          <w:p w:rsidR="004D17B7" w:rsidRPr="004D17B7" w:rsidRDefault="004D17B7" w:rsidP="00FA6C9F">
            <w:pPr>
              <w:contextualSpacing/>
              <w:rPr>
                <w:sz w:val="18"/>
                <w:szCs w:val="18"/>
              </w:rPr>
            </w:pPr>
            <w:r w:rsidRPr="004D17B7">
              <w:rPr>
                <w:sz w:val="18"/>
                <w:szCs w:val="18"/>
              </w:rPr>
              <w:t>Топливная составляющая</w:t>
            </w:r>
          </w:p>
        </w:tc>
        <w:tc>
          <w:tcPr>
            <w:tcW w:w="1304"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pPr>
            <w:r w:rsidRPr="004D17B7">
              <w:t>Руб./Гкал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854,69</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849,08</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946,60</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846,94</w:t>
            </w:r>
          </w:p>
        </w:tc>
        <w:tc>
          <w:tcPr>
            <w:tcW w:w="1896"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Расход воды</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тыс. м</w:t>
            </w:r>
            <w:r w:rsidRPr="004D17B7">
              <w:rPr>
                <w:sz w:val="18"/>
                <w:szCs w:val="18"/>
                <w:vertAlign w:val="superscript"/>
              </w:rPr>
              <w:t>3</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159,48</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143,49</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160,13</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153,89</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4D17B7" w:rsidRPr="004D17B7" w:rsidRDefault="004D17B7" w:rsidP="00FA6C9F">
            <w:pPr>
              <w:contextualSpacing/>
              <w:jc w:val="center"/>
            </w:pPr>
            <w:r w:rsidRPr="004D17B7">
              <w:t>Учтены объемы покупки воды на технологические нужды и ГВС в открытой системе</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Уд. расход воды на производство тепловой энергии</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м</w:t>
            </w:r>
            <w:r w:rsidRPr="004D17B7">
              <w:rPr>
                <w:sz w:val="18"/>
                <w:szCs w:val="18"/>
                <w:vertAlign w:val="superscript"/>
              </w:rPr>
              <w:t>3</w:t>
            </w:r>
            <w:r w:rsidRPr="004D17B7">
              <w:rPr>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4,54</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4,11</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4,49</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4,43</w:t>
            </w:r>
          </w:p>
        </w:tc>
        <w:tc>
          <w:tcPr>
            <w:tcW w:w="1896" w:type="dxa"/>
            <w:vMerge/>
            <w:tcBorders>
              <w:top w:val="nil"/>
              <w:left w:val="single" w:sz="4" w:space="0" w:color="auto"/>
              <w:bottom w:val="single" w:sz="4" w:space="0" w:color="000000"/>
              <w:right w:val="single" w:sz="4" w:space="0" w:color="auto"/>
            </w:tcBorders>
            <w:vAlign w:val="center"/>
            <w:hideMark/>
          </w:tcPr>
          <w:p w:rsidR="004D17B7" w:rsidRPr="004D17B7" w:rsidRDefault="004D17B7" w:rsidP="00FA6C9F">
            <w:pPr>
              <w:contextualSpacing/>
            </w:pP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Расход электроэнергии на производство тепловой энергии</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тыс кВт.ч</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473,18</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457,10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477,76</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455,18</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4D17B7" w:rsidRPr="004D17B7" w:rsidRDefault="004D17B7" w:rsidP="00FA6C9F">
            <w:pPr>
              <w:contextualSpacing/>
              <w:jc w:val="center"/>
            </w:pPr>
            <w:r w:rsidRPr="004D17B7">
              <w:t>Удельный расход  был принят по плану 2019 г.</w:t>
            </w:r>
          </w:p>
        </w:tc>
      </w:tr>
      <w:tr w:rsidR="004D17B7" w:rsidRPr="004D17B7" w:rsidTr="004D17B7">
        <w:trPr>
          <w:trHeight w:val="170"/>
        </w:trPr>
        <w:tc>
          <w:tcPr>
            <w:tcW w:w="258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Удельный расход электроэнергии на производство тепловой энергии</w:t>
            </w:r>
          </w:p>
        </w:tc>
        <w:tc>
          <w:tcPr>
            <w:tcW w:w="130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кВт.ч/ 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13,48</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13,09</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13,39</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13,09</w:t>
            </w:r>
          </w:p>
        </w:tc>
        <w:tc>
          <w:tcPr>
            <w:tcW w:w="1896" w:type="dxa"/>
            <w:vMerge/>
            <w:tcBorders>
              <w:top w:val="nil"/>
              <w:left w:val="single" w:sz="4" w:space="0" w:color="auto"/>
              <w:bottom w:val="single" w:sz="4" w:space="0" w:color="000000"/>
              <w:right w:val="single" w:sz="4" w:space="0" w:color="auto"/>
            </w:tcBorders>
            <w:vAlign w:val="center"/>
            <w:hideMark/>
          </w:tcPr>
          <w:p w:rsidR="004D17B7" w:rsidRPr="004D17B7" w:rsidRDefault="004D17B7" w:rsidP="00FA6C9F">
            <w:pPr>
              <w:contextualSpacing/>
            </w:pPr>
          </w:p>
        </w:tc>
      </w:tr>
    </w:tbl>
    <w:p w:rsidR="004D17B7" w:rsidRPr="004D17B7" w:rsidRDefault="004D17B7" w:rsidP="00FA6C9F">
      <w:pPr>
        <w:contextualSpacing/>
        <w:rPr>
          <w:rFonts w:eastAsia="Calibri"/>
          <w:sz w:val="24"/>
          <w:szCs w:val="24"/>
          <w:lang w:eastAsia="en-US"/>
        </w:rPr>
      </w:pPr>
      <w:r w:rsidRPr="004D17B7">
        <w:rPr>
          <w:rFonts w:eastAsia="Calibri"/>
          <w:sz w:val="24"/>
          <w:szCs w:val="24"/>
          <w:lang w:eastAsia="en-US"/>
        </w:rPr>
        <w:t>2. Принять основные статьи расходов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992"/>
        <w:gridCol w:w="1134"/>
        <w:gridCol w:w="850"/>
        <w:gridCol w:w="1560"/>
      </w:tblGrid>
      <w:tr w:rsidR="004D17B7" w:rsidRPr="004D17B7" w:rsidTr="004D17B7">
        <w:trPr>
          <w:trHeight w:val="60"/>
          <w:tblHeader/>
        </w:trPr>
        <w:tc>
          <w:tcPr>
            <w:tcW w:w="4503" w:type="dxa"/>
            <w:vMerge w:val="restart"/>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Показатели</w:t>
            </w:r>
          </w:p>
        </w:tc>
        <w:tc>
          <w:tcPr>
            <w:tcW w:w="1134" w:type="dxa"/>
            <w:vMerge w:val="restart"/>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Единица измерения</w:t>
            </w:r>
          </w:p>
        </w:tc>
        <w:tc>
          <w:tcPr>
            <w:tcW w:w="2976" w:type="dxa"/>
            <w:gridSpan w:val="3"/>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Данные предприятия</w:t>
            </w:r>
          </w:p>
        </w:tc>
        <w:tc>
          <w:tcPr>
            <w:tcW w:w="156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Версия регулятора</w:t>
            </w:r>
          </w:p>
        </w:tc>
      </w:tr>
      <w:tr w:rsidR="004D17B7" w:rsidRPr="004D17B7" w:rsidTr="004D17B7">
        <w:trPr>
          <w:trHeight w:val="60"/>
          <w:tblHeader/>
        </w:trPr>
        <w:tc>
          <w:tcPr>
            <w:tcW w:w="4503" w:type="dxa"/>
            <w:vMerge/>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1134" w:type="dxa"/>
            <w:vMerge/>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2018 год</w:t>
            </w:r>
          </w:p>
        </w:tc>
        <w:tc>
          <w:tcPr>
            <w:tcW w:w="1134"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2019 год</w:t>
            </w:r>
          </w:p>
        </w:tc>
        <w:tc>
          <w:tcPr>
            <w:tcW w:w="85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2020 год</w:t>
            </w:r>
          </w:p>
        </w:tc>
        <w:tc>
          <w:tcPr>
            <w:tcW w:w="156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2020 год</w:t>
            </w:r>
          </w:p>
        </w:tc>
      </w:tr>
      <w:tr w:rsidR="004D17B7" w:rsidRPr="004D17B7" w:rsidTr="004D17B7">
        <w:trPr>
          <w:trHeight w:val="1035"/>
          <w:tblHeader/>
        </w:trPr>
        <w:tc>
          <w:tcPr>
            <w:tcW w:w="4503" w:type="dxa"/>
            <w:vMerge/>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1134" w:type="dxa"/>
            <w:vMerge/>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Факт</w:t>
            </w:r>
          </w:p>
        </w:tc>
        <w:tc>
          <w:tcPr>
            <w:tcW w:w="1134"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 (утверждённый органами регулирования)</w:t>
            </w:r>
          </w:p>
        </w:tc>
        <w:tc>
          <w:tcPr>
            <w:tcW w:w="85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c>
          <w:tcPr>
            <w:tcW w:w="156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r>
      <w:tr w:rsidR="004D17B7" w:rsidRPr="004D17B7" w:rsidTr="004D17B7">
        <w:trPr>
          <w:trHeight w:val="300"/>
        </w:trPr>
        <w:tc>
          <w:tcPr>
            <w:tcW w:w="4503"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Расчёт коэффициента индексации</w:t>
            </w:r>
          </w:p>
        </w:tc>
        <w:tc>
          <w:tcPr>
            <w:tcW w:w="113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113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850"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1560"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r>
      <w:tr w:rsidR="004D17B7" w:rsidRPr="004D17B7" w:rsidTr="004D17B7">
        <w:trPr>
          <w:trHeight w:val="499"/>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Индекс потребительских цен на расчетный период регулирования (ИПЦ)</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1,04</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3,00</w:t>
            </w:r>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Индекс эффективности операционных расходов (ИОР)</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Индекс изменения количества активов (ИКА) производство</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Установленная тепловая мощность источника тепловой энергии (производство)</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Гкал/ч</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23,76</w:t>
            </w: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23,76</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23,76</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23,76</w:t>
            </w:r>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Индекс изменения количества активов (ИКА) передача</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Количество условных единиц, относящихся к активам, необходимым для осуществления регулируемой деятельности (передача)</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У.е.</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151,50</w:t>
              </w:r>
            </w:hyperlink>
          </w:p>
        </w:tc>
        <w:tc>
          <w:tcPr>
            <w:tcW w:w="156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156,75</w:t>
              </w:r>
            </w:hyperlink>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Коэффициент эластичности затрат по росту активов (Кэл)</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Итого коэффициент индексации (производство т/э)</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1,04</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1,04</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1,02</w:t>
            </w:r>
          </w:p>
        </w:tc>
      </w:tr>
      <w:tr w:rsidR="004D17B7" w:rsidRPr="004D17B7" w:rsidTr="004D17B7">
        <w:trPr>
          <w:trHeight w:val="30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Итого коэффициент индексации (передача т/э)</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1,04</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1,04</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1,02</w:t>
            </w:r>
          </w:p>
        </w:tc>
      </w:tr>
      <w:tr w:rsidR="004D17B7" w:rsidRPr="004D17B7" w:rsidTr="004D17B7">
        <w:trPr>
          <w:trHeight w:val="300"/>
        </w:trPr>
        <w:tc>
          <w:tcPr>
            <w:tcW w:w="4503"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Итого расходы на производство тепловой энергии, теплоносителя</w:t>
            </w:r>
          </w:p>
        </w:tc>
        <w:tc>
          <w:tcPr>
            <w:tcW w:w="113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58 728,00</w:t>
            </w:r>
          </w:p>
        </w:tc>
        <w:tc>
          <w:tcPr>
            <w:tcW w:w="1134"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57 002,88</w:t>
            </w:r>
          </w:p>
        </w:tc>
        <w:tc>
          <w:tcPr>
            <w:tcW w:w="85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75 203,50</w:t>
            </w:r>
          </w:p>
        </w:tc>
        <w:tc>
          <w:tcPr>
            <w:tcW w:w="156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58 380,55</w:t>
            </w:r>
          </w:p>
        </w:tc>
      </w:tr>
      <w:tr w:rsidR="004D17B7" w:rsidRPr="004D17B7" w:rsidTr="004D17B7">
        <w:trPr>
          <w:trHeight w:val="300"/>
        </w:trPr>
        <w:tc>
          <w:tcPr>
            <w:tcW w:w="4503"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Итого расходы на передачу тепловой энергии</w:t>
            </w:r>
          </w:p>
        </w:tc>
        <w:tc>
          <w:tcPr>
            <w:tcW w:w="113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6 658,19</w:t>
            </w:r>
          </w:p>
        </w:tc>
        <w:tc>
          <w:tcPr>
            <w:tcW w:w="1134"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9 843,93</w:t>
            </w:r>
          </w:p>
        </w:tc>
        <w:tc>
          <w:tcPr>
            <w:tcW w:w="85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9 492,88</w:t>
            </w:r>
          </w:p>
        </w:tc>
        <w:tc>
          <w:tcPr>
            <w:tcW w:w="156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10 097,98</w:t>
            </w:r>
          </w:p>
        </w:tc>
      </w:tr>
      <w:tr w:rsidR="004D17B7" w:rsidRPr="004D17B7" w:rsidTr="004D17B7">
        <w:trPr>
          <w:trHeight w:val="300"/>
        </w:trPr>
        <w:tc>
          <w:tcPr>
            <w:tcW w:w="4503"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Корректировка НВВ</w:t>
            </w:r>
          </w:p>
        </w:tc>
        <w:tc>
          <w:tcPr>
            <w:tcW w:w="113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0,00</w:t>
            </w:r>
          </w:p>
        </w:tc>
        <w:tc>
          <w:tcPr>
            <w:tcW w:w="1134"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0,00</w:t>
            </w:r>
          </w:p>
        </w:tc>
        <w:tc>
          <w:tcPr>
            <w:tcW w:w="85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1 478,63</w:t>
            </w:r>
          </w:p>
        </w:tc>
        <w:tc>
          <w:tcPr>
            <w:tcW w:w="156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0,00</w:t>
            </w:r>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1 478,63</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r>
      <w:tr w:rsidR="004D17B7" w:rsidRPr="004D17B7" w:rsidTr="004D17B7">
        <w:trPr>
          <w:trHeight w:val="300"/>
        </w:trPr>
        <w:tc>
          <w:tcPr>
            <w:tcW w:w="4503"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Расчет необходимой валовой выручки (НВВ)</w:t>
            </w:r>
          </w:p>
        </w:tc>
        <w:tc>
          <w:tcPr>
            <w:tcW w:w="113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85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156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всего, в т.ч.</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65 386,19</w:t>
            </w: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66 846,81</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89 433,64</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68 478,53</w:t>
            </w:r>
          </w:p>
        </w:tc>
      </w:tr>
      <w:tr w:rsidR="004D17B7" w:rsidRPr="004D17B7" w:rsidTr="004D17B7">
        <w:trPr>
          <w:trHeight w:val="30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операционные расходы</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23 589,67</w:t>
            </w:r>
          </w:p>
        </w:tc>
        <w:tc>
          <w:tcPr>
            <w:tcW w:w="1134"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24 389,75</w:t>
            </w:r>
          </w:p>
        </w:tc>
        <w:tc>
          <w:tcPr>
            <w:tcW w:w="850"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34 067,00</w:t>
            </w:r>
          </w:p>
        </w:tc>
        <w:tc>
          <w:tcPr>
            <w:tcW w:w="1560"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24 870,23</w:t>
            </w:r>
          </w:p>
        </w:tc>
      </w:tr>
      <w:tr w:rsidR="004D17B7" w:rsidRPr="004D17B7" w:rsidTr="004D17B7">
        <w:trPr>
          <w:trHeight w:val="30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lastRenderedPageBreak/>
              <w:t>неподконтрольные расходы (с налогом на прибыль)</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7 466,46</w:t>
            </w:r>
          </w:p>
        </w:tc>
        <w:tc>
          <w:tcPr>
            <w:tcW w:w="1134"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7 129,18</w:t>
            </w:r>
          </w:p>
        </w:tc>
        <w:tc>
          <w:tcPr>
            <w:tcW w:w="850"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7 670,56</w:t>
            </w:r>
          </w:p>
        </w:tc>
        <w:tc>
          <w:tcPr>
            <w:tcW w:w="1560"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7 030,55</w:t>
            </w:r>
          </w:p>
        </w:tc>
      </w:tr>
      <w:tr w:rsidR="004D17B7" w:rsidRPr="004D17B7" w:rsidTr="004D17B7">
        <w:trPr>
          <w:trHeight w:val="30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ресурсы</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34 330,06</w:t>
            </w:r>
          </w:p>
        </w:tc>
        <w:tc>
          <w:tcPr>
            <w:tcW w:w="1134"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35 327,88</w:t>
            </w:r>
          </w:p>
        </w:tc>
        <w:tc>
          <w:tcPr>
            <w:tcW w:w="850"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42 958,82</w:t>
            </w:r>
          </w:p>
        </w:tc>
        <w:tc>
          <w:tcPr>
            <w:tcW w:w="1560"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36 577,75</w:t>
            </w:r>
          </w:p>
        </w:tc>
      </w:tr>
      <w:tr w:rsidR="004D17B7" w:rsidRPr="004D17B7" w:rsidTr="004D17B7">
        <w:trPr>
          <w:trHeight w:val="30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расходы из прибыли</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1134"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0"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3 258,62</w:t>
            </w:r>
          </w:p>
        </w:tc>
        <w:tc>
          <w:tcPr>
            <w:tcW w:w="1560"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r>
      <w:tr w:rsidR="004D17B7" w:rsidRPr="004D17B7" w:rsidTr="004D17B7">
        <w:trPr>
          <w:trHeight w:val="30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без учета теплоносителя</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62 172,82</w:t>
            </w: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63 700,22</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82 394,03</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64 464,33</w:t>
            </w:r>
          </w:p>
        </w:tc>
      </w:tr>
      <w:tr w:rsidR="004D17B7" w:rsidRPr="004D17B7" w:rsidTr="004D17B7">
        <w:trPr>
          <w:trHeight w:val="300"/>
        </w:trPr>
        <w:tc>
          <w:tcPr>
            <w:tcW w:w="4503"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НВВ по конечным потребителям с коллекторов</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r>
      <w:tr w:rsidR="004D17B7" w:rsidRPr="004D17B7" w:rsidTr="004D17B7">
        <w:trPr>
          <w:trHeight w:val="30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I полугодие</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r>
      <w:tr w:rsidR="004D17B7" w:rsidRPr="004D17B7" w:rsidTr="004D17B7">
        <w:trPr>
          <w:trHeight w:val="30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II полугодие</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r>
      <w:tr w:rsidR="004D17B7" w:rsidRPr="004D17B7" w:rsidTr="004D17B7">
        <w:trPr>
          <w:trHeight w:val="300"/>
        </w:trPr>
        <w:tc>
          <w:tcPr>
            <w:tcW w:w="4503"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НВВ без учета теплоносителя товарная из сети</w:t>
            </w:r>
          </w:p>
        </w:tc>
        <w:tc>
          <w:tcPr>
            <w:tcW w:w="113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61 350,38</w:t>
            </w: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62 876,45</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81 324,10</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63 627,24</w:t>
            </w:r>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I полугодие</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35 970,62</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36 924,65</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36 924,65</w:t>
            </w:r>
          </w:p>
        </w:tc>
      </w:tr>
      <w:tr w:rsidR="004D17B7" w:rsidRPr="004D17B7" w:rsidTr="004D17B7">
        <w:trPr>
          <w:trHeight w:val="60"/>
        </w:trPr>
        <w:tc>
          <w:tcPr>
            <w:tcW w:w="4503"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II полугодие</w:t>
            </w:r>
          </w:p>
        </w:tc>
        <w:tc>
          <w:tcPr>
            <w:tcW w:w="113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1134"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26 905,83</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44 399,46</w:t>
            </w:r>
          </w:p>
        </w:tc>
        <w:tc>
          <w:tcPr>
            <w:tcW w:w="156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26 702,59</w:t>
            </w:r>
          </w:p>
        </w:tc>
      </w:tr>
    </w:tbl>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t>3. Установить тарифы на тепловую энергию, поставляемую муниципальным унитарным предприятием «Управление жилищно-коммунальным хозяйством муниципального образования Виллозское сельское поселение» потребителям (кроме населения) на территории Ленинградской области, на 2020 год:</w:t>
      </w:r>
    </w:p>
    <w:tbl>
      <w:tblPr>
        <w:tblW w:w="5150" w:type="pct"/>
        <w:tblInd w:w="-318" w:type="dxa"/>
        <w:tblLayout w:type="fixed"/>
        <w:tblLook w:val="04A0" w:firstRow="1" w:lastRow="0" w:firstColumn="1" w:lastColumn="0" w:noHBand="0" w:noVBand="1"/>
      </w:tblPr>
      <w:tblGrid>
        <w:gridCol w:w="616"/>
        <w:gridCol w:w="1653"/>
        <w:gridCol w:w="2658"/>
        <w:gridCol w:w="1292"/>
        <w:gridCol w:w="760"/>
        <w:gridCol w:w="760"/>
        <w:gridCol w:w="760"/>
        <w:gridCol w:w="146"/>
        <w:gridCol w:w="666"/>
        <w:gridCol w:w="262"/>
        <w:gridCol w:w="1161"/>
      </w:tblGrid>
      <w:tr w:rsidR="004D17B7" w:rsidRPr="004D17B7" w:rsidTr="004D17B7">
        <w:trPr>
          <w:trHeight w:val="278"/>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п/п</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Вид тарифа</w:t>
            </w:r>
          </w:p>
        </w:tc>
        <w:tc>
          <w:tcPr>
            <w:tcW w:w="12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Год с календарной разбивкой</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Вода</w:t>
            </w:r>
          </w:p>
        </w:tc>
        <w:tc>
          <w:tcPr>
            <w:tcW w:w="1440" w:type="pct"/>
            <w:gridSpan w:val="5"/>
            <w:tcBorders>
              <w:top w:val="single" w:sz="4" w:space="0" w:color="auto"/>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Отборный пар давлением</w:t>
            </w:r>
          </w:p>
        </w:tc>
        <w:tc>
          <w:tcPr>
            <w:tcW w:w="6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ind w:left="-126" w:right="-142"/>
              <w:contextualSpacing/>
              <w:jc w:val="center"/>
            </w:pPr>
            <w:r w:rsidRPr="004D17B7">
              <w:t>Острый и редуцированный пар</w:t>
            </w:r>
          </w:p>
        </w:tc>
      </w:tr>
      <w:tr w:rsidR="004D17B7" w:rsidRPr="004D17B7" w:rsidTr="004D17B7">
        <w:trPr>
          <w:trHeight w:val="278"/>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1238"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354"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1,2 до 2,5 кг/см</w:t>
            </w:r>
            <w:r w:rsidRPr="004D17B7">
              <w:rPr>
                <w:vertAlign w:val="superscript"/>
              </w:rPr>
              <w:t>2</w:t>
            </w:r>
          </w:p>
        </w:tc>
        <w:tc>
          <w:tcPr>
            <w:tcW w:w="354"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2,5 до 7,0 кг/см</w:t>
            </w:r>
            <w:r w:rsidRPr="004D17B7">
              <w:rPr>
                <w:vertAlign w:val="superscript"/>
              </w:rPr>
              <w:t>2</w:t>
            </w:r>
          </w:p>
        </w:tc>
        <w:tc>
          <w:tcPr>
            <w:tcW w:w="354"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7,0 до 13,0 кг/см</w:t>
            </w:r>
            <w:r w:rsidRPr="004D17B7">
              <w:rPr>
                <w:vertAlign w:val="superscript"/>
              </w:rPr>
              <w:t>2</w:t>
            </w:r>
          </w:p>
        </w:tc>
        <w:tc>
          <w:tcPr>
            <w:tcW w:w="378" w:type="pct"/>
            <w:gridSpan w:val="2"/>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свыше 13,0 кг/см</w:t>
            </w:r>
            <w:r w:rsidRPr="004D17B7">
              <w:rPr>
                <w:vertAlign w:val="superscript"/>
              </w:rPr>
              <w:t>2</w:t>
            </w:r>
          </w:p>
        </w:tc>
        <w:tc>
          <w:tcPr>
            <w:tcW w:w="663" w:type="pct"/>
            <w:gridSpan w:val="2"/>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r>
      <w:tr w:rsidR="004D17B7" w:rsidRPr="004D17B7" w:rsidTr="004D17B7">
        <w:trPr>
          <w:trHeight w:val="278"/>
        </w:trPr>
        <w:tc>
          <w:tcPr>
            <w:tcW w:w="287" w:type="pct"/>
            <w:tcBorders>
              <w:top w:val="single" w:sz="4" w:space="0" w:color="auto"/>
              <w:left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w:t>
            </w:r>
          </w:p>
        </w:tc>
        <w:tc>
          <w:tcPr>
            <w:tcW w:w="4713" w:type="pct"/>
            <w:gridSpan w:val="10"/>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both"/>
            </w:pPr>
            <w:r w:rsidRPr="004D17B7">
              <w:t>Для потребителей муниципального образования «Виллозское городское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4D17B7" w:rsidRPr="004D17B7" w:rsidTr="004D17B7">
        <w:trPr>
          <w:trHeight w:val="60"/>
        </w:trPr>
        <w:tc>
          <w:tcPr>
            <w:tcW w:w="287"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770" w:type="pct"/>
            <w:tcBorders>
              <w:top w:val="nil"/>
              <w:left w:val="single" w:sz="4" w:space="0" w:color="auto"/>
              <w:right w:val="single" w:sz="4" w:space="0" w:color="auto"/>
            </w:tcBorders>
            <w:shd w:val="clear" w:color="auto" w:fill="auto"/>
            <w:vAlign w:val="center"/>
            <w:hideMark/>
          </w:tcPr>
          <w:p w:rsidR="004D17B7" w:rsidRPr="004D17B7" w:rsidRDefault="004D17B7" w:rsidP="00FA6C9F">
            <w:pPr>
              <w:contextualSpacing/>
            </w:pPr>
            <w:r w:rsidRPr="004D17B7">
              <w:t>Одноставочный, руб./Гкал</w:t>
            </w:r>
          </w:p>
        </w:tc>
        <w:tc>
          <w:tcPr>
            <w:tcW w:w="1238"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42" w:right="-108"/>
              <w:contextualSpacing/>
              <w:jc w:val="center"/>
            </w:pPr>
            <w:r w:rsidRPr="004D17B7">
              <w:t>с 01.01.2020 по 30.06.2020</w:t>
            </w:r>
          </w:p>
        </w:tc>
        <w:tc>
          <w:tcPr>
            <w:tcW w:w="602"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2052,44</w:t>
            </w:r>
          </w:p>
        </w:tc>
        <w:tc>
          <w:tcPr>
            <w:tcW w:w="354"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54"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422" w:type="pct"/>
            <w:gridSpan w:val="2"/>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432" w:type="pct"/>
            <w:gridSpan w:val="2"/>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541"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r>
      <w:tr w:rsidR="004D17B7" w:rsidRPr="004D17B7" w:rsidTr="004D17B7">
        <w:trPr>
          <w:trHeight w:val="60"/>
        </w:trPr>
        <w:tc>
          <w:tcPr>
            <w:tcW w:w="287" w:type="pct"/>
            <w:tcBorders>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770" w:type="pct"/>
            <w:tcBorders>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1238"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ind w:left="-142" w:right="-108"/>
              <w:contextualSpacing/>
              <w:jc w:val="center"/>
            </w:pPr>
            <w:r w:rsidRPr="004D17B7">
              <w:t>с 01.07.2020 по 31.12.2020</w:t>
            </w:r>
          </w:p>
        </w:tc>
        <w:tc>
          <w:tcPr>
            <w:tcW w:w="602"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2114,13</w:t>
            </w:r>
          </w:p>
        </w:tc>
        <w:tc>
          <w:tcPr>
            <w:tcW w:w="354"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54"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422" w:type="pct"/>
            <w:gridSpan w:val="2"/>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432" w:type="pct"/>
            <w:gridSpan w:val="2"/>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541"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r>
    </w:tbl>
    <w:p w:rsidR="004D17B7" w:rsidRPr="004D17B7" w:rsidRDefault="004D17B7" w:rsidP="00FA6C9F">
      <w:pPr>
        <w:ind w:firstLine="708"/>
        <w:contextualSpacing/>
        <w:jc w:val="both"/>
        <w:rPr>
          <w:rFonts w:eastAsia="Calibri"/>
          <w:sz w:val="24"/>
          <w:szCs w:val="24"/>
          <w:lang w:eastAsia="en-US"/>
        </w:rPr>
      </w:pPr>
      <w:r w:rsidRPr="004D17B7">
        <w:rPr>
          <w:rFonts w:eastAsia="Calibri"/>
          <w:sz w:val="24"/>
          <w:szCs w:val="24"/>
          <w:lang w:eastAsia="en-US"/>
        </w:rPr>
        <w:t>4. Установить тарифы на горячую воду, поставляемую муниципальным унитарным предприятием «Управление жилищно-коммунальным хозяйством Муниципального образования Виллозское сельское поселение» потребителям (кроме населения) на территории Ленинградской области, на 2020 год:</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455"/>
        <w:gridCol w:w="2569"/>
        <w:gridCol w:w="2672"/>
        <w:gridCol w:w="2451"/>
      </w:tblGrid>
      <w:tr w:rsidR="004D17B7" w:rsidRPr="004D17B7" w:rsidTr="004D17B7">
        <w:trPr>
          <w:trHeight w:val="171"/>
        </w:trPr>
        <w:tc>
          <w:tcPr>
            <w:tcW w:w="288" w:type="pct"/>
            <w:shd w:val="clear" w:color="auto" w:fill="auto"/>
            <w:vAlign w:val="center"/>
            <w:hideMark/>
          </w:tcPr>
          <w:p w:rsidR="004D17B7" w:rsidRPr="004D17B7" w:rsidRDefault="004D17B7" w:rsidP="00FA6C9F">
            <w:pPr>
              <w:contextualSpacing/>
              <w:jc w:val="center"/>
              <w:rPr>
                <w:color w:val="000000"/>
              </w:rPr>
            </w:pPr>
            <w:r w:rsidRPr="004D17B7">
              <w:rPr>
                <w:color w:val="000000"/>
              </w:rPr>
              <w:t>№ п/п</w:t>
            </w:r>
          </w:p>
        </w:tc>
        <w:tc>
          <w:tcPr>
            <w:tcW w:w="1140" w:type="pct"/>
            <w:shd w:val="clear" w:color="auto" w:fill="auto"/>
            <w:vAlign w:val="center"/>
            <w:hideMark/>
          </w:tcPr>
          <w:p w:rsidR="004D17B7" w:rsidRPr="004D17B7" w:rsidRDefault="004D17B7" w:rsidP="00FA6C9F">
            <w:pPr>
              <w:contextualSpacing/>
              <w:jc w:val="center"/>
              <w:rPr>
                <w:color w:val="000000"/>
              </w:rPr>
            </w:pPr>
            <w:r w:rsidRPr="004D17B7">
              <w:rPr>
                <w:color w:val="000000"/>
              </w:rPr>
              <w:t>Вид системы теплоснабжения (горячего водоснабжения)</w:t>
            </w:r>
          </w:p>
        </w:tc>
        <w:tc>
          <w:tcPr>
            <w:tcW w:w="1193" w:type="pct"/>
            <w:shd w:val="clear" w:color="auto" w:fill="auto"/>
            <w:vAlign w:val="center"/>
            <w:hideMark/>
          </w:tcPr>
          <w:p w:rsidR="004D17B7" w:rsidRPr="004D17B7" w:rsidRDefault="004D17B7" w:rsidP="00FA6C9F">
            <w:pPr>
              <w:contextualSpacing/>
              <w:jc w:val="center"/>
              <w:rPr>
                <w:color w:val="000000"/>
              </w:rPr>
            </w:pPr>
            <w:r w:rsidRPr="004D17B7">
              <w:rPr>
                <w:color w:val="000000"/>
              </w:rPr>
              <w:t>Год с календарной разбивкой</w:t>
            </w:r>
          </w:p>
        </w:tc>
        <w:tc>
          <w:tcPr>
            <w:tcW w:w="1241" w:type="pct"/>
            <w:shd w:val="clear" w:color="auto" w:fill="auto"/>
            <w:vAlign w:val="center"/>
            <w:hideMark/>
          </w:tcPr>
          <w:p w:rsidR="004D17B7" w:rsidRPr="004D17B7" w:rsidRDefault="004D17B7" w:rsidP="00FA6C9F">
            <w:pPr>
              <w:contextualSpacing/>
              <w:jc w:val="center"/>
              <w:rPr>
                <w:color w:val="000000"/>
              </w:rPr>
            </w:pPr>
            <w:r w:rsidRPr="004D17B7">
              <w:rPr>
                <w:color w:val="000000"/>
              </w:rPr>
              <w:t>Компонент на теплоноситель/холодную воду, руб./куб. м</w:t>
            </w:r>
          </w:p>
        </w:tc>
        <w:tc>
          <w:tcPr>
            <w:tcW w:w="1138" w:type="pct"/>
            <w:tcBorders>
              <w:bottom w:val="nil"/>
            </w:tcBorders>
            <w:shd w:val="clear" w:color="auto" w:fill="auto"/>
            <w:vAlign w:val="center"/>
            <w:hideMark/>
          </w:tcPr>
          <w:p w:rsidR="004D17B7" w:rsidRPr="004D17B7" w:rsidRDefault="004D17B7" w:rsidP="00FA6C9F">
            <w:pPr>
              <w:contextualSpacing/>
              <w:jc w:val="center"/>
              <w:rPr>
                <w:color w:val="000000"/>
              </w:rPr>
            </w:pPr>
            <w:r w:rsidRPr="004D17B7">
              <w:rPr>
                <w:color w:val="000000"/>
              </w:rPr>
              <w:t>Компонент на тепловую энергию Одноставочный, руб./Гкал</w:t>
            </w:r>
          </w:p>
        </w:tc>
      </w:tr>
      <w:tr w:rsidR="004D17B7" w:rsidRPr="004D17B7" w:rsidTr="004D17B7">
        <w:trPr>
          <w:trHeight w:val="191"/>
        </w:trPr>
        <w:tc>
          <w:tcPr>
            <w:tcW w:w="288" w:type="pct"/>
            <w:tcBorders>
              <w:bottom w:val="single" w:sz="4" w:space="0" w:color="auto"/>
            </w:tcBorders>
            <w:shd w:val="clear" w:color="auto" w:fill="auto"/>
            <w:noWrap/>
            <w:vAlign w:val="center"/>
            <w:hideMark/>
          </w:tcPr>
          <w:p w:rsidR="004D17B7" w:rsidRPr="004D17B7" w:rsidRDefault="004D17B7" w:rsidP="00FA6C9F">
            <w:pPr>
              <w:contextualSpacing/>
              <w:jc w:val="center"/>
              <w:rPr>
                <w:color w:val="000000"/>
              </w:rPr>
            </w:pPr>
            <w:r w:rsidRPr="004D17B7">
              <w:rPr>
                <w:color w:val="000000"/>
              </w:rPr>
              <w:t>1</w:t>
            </w:r>
          </w:p>
        </w:tc>
        <w:tc>
          <w:tcPr>
            <w:tcW w:w="4712" w:type="pct"/>
            <w:gridSpan w:val="4"/>
            <w:shd w:val="clear" w:color="auto" w:fill="auto"/>
            <w:vAlign w:val="center"/>
            <w:hideMark/>
          </w:tcPr>
          <w:p w:rsidR="004D17B7" w:rsidRPr="004D17B7" w:rsidRDefault="004D17B7" w:rsidP="00FA6C9F">
            <w:pPr>
              <w:contextualSpacing/>
              <w:jc w:val="both"/>
              <w:rPr>
                <w:rFonts w:eastAsia="Calibri"/>
                <w:color w:val="000000"/>
              </w:rPr>
            </w:pPr>
            <w:r w:rsidRPr="004D17B7">
              <w:rPr>
                <w:rFonts w:eastAsia="Calibri"/>
              </w:rPr>
              <w:t>Для потребителей муниципального образования «Виллозское городское поселение» Ломоносовского муниципального района  Ленинградской области</w:t>
            </w:r>
          </w:p>
        </w:tc>
      </w:tr>
      <w:tr w:rsidR="004D17B7" w:rsidRPr="004D17B7" w:rsidTr="004D17B7">
        <w:trPr>
          <w:trHeight w:val="618"/>
        </w:trPr>
        <w:tc>
          <w:tcPr>
            <w:tcW w:w="288" w:type="pct"/>
            <w:vMerge w:val="restart"/>
            <w:shd w:val="clear" w:color="auto" w:fill="auto"/>
            <w:noWrap/>
            <w:vAlign w:val="center"/>
          </w:tcPr>
          <w:p w:rsidR="004D17B7" w:rsidRPr="004D17B7" w:rsidRDefault="004D17B7" w:rsidP="00FA6C9F">
            <w:pPr>
              <w:contextualSpacing/>
              <w:jc w:val="center"/>
              <w:rPr>
                <w:color w:val="000000"/>
              </w:rPr>
            </w:pPr>
          </w:p>
        </w:tc>
        <w:tc>
          <w:tcPr>
            <w:tcW w:w="1140" w:type="pct"/>
            <w:vMerge w:val="restart"/>
            <w:shd w:val="clear" w:color="auto" w:fill="auto"/>
            <w:vAlign w:val="center"/>
          </w:tcPr>
          <w:p w:rsidR="004D17B7" w:rsidRPr="004D17B7" w:rsidRDefault="004D17B7" w:rsidP="00FA6C9F">
            <w:pPr>
              <w:contextualSpacing/>
              <w:rPr>
                <w:color w:val="000000"/>
              </w:rPr>
            </w:pPr>
            <w:r w:rsidRPr="004D17B7">
              <w:rPr>
                <w:color w:val="000000"/>
              </w:rPr>
              <w:t xml:space="preserve">Открытая система теплоснабжения (горячего водоснабжения), </w:t>
            </w:r>
          </w:p>
          <w:p w:rsidR="004D17B7" w:rsidRPr="004D17B7" w:rsidRDefault="004D17B7" w:rsidP="00FA6C9F">
            <w:pPr>
              <w:contextualSpacing/>
              <w:rPr>
                <w:color w:val="000000"/>
              </w:rPr>
            </w:pPr>
            <w:r w:rsidRPr="004D17B7">
              <w:rPr>
                <w:color w:val="000000"/>
              </w:rPr>
              <w:t>Закрытая система теплоснабжения (горячего водоснабжения) без теплового пункта</w:t>
            </w:r>
          </w:p>
        </w:tc>
        <w:tc>
          <w:tcPr>
            <w:tcW w:w="1193" w:type="pct"/>
            <w:shd w:val="clear" w:color="auto" w:fill="auto"/>
            <w:vAlign w:val="center"/>
          </w:tcPr>
          <w:p w:rsidR="004D17B7" w:rsidRPr="004D17B7" w:rsidRDefault="004D17B7" w:rsidP="00FA6C9F">
            <w:pPr>
              <w:ind w:left="-142" w:right="-108"/>
              <w:contextualSpacing/>
              <w:jc w:val="center"/>
            </w:pPr>
            <w:r w:rsidRPr="004D17B7">
              <w:t>с 01.01.2020 по 30.06.2020</w:t>
            </w:r>
          </w:p>
        </w:tc>
        <w:tc>
          <w:tcPr>
            <w:tcW w:w="1241" w:type="pct"/>
            <w:shd w:val="clear" w:color="auto" w:fill="auto"/>
            <w:noWrap/>
            <w:vAlign w:val="center"/>
          </w:tcPr>
          <w:p w:rsidR="004D17B7" w:rsidRPr="004D17B7" w:rsidRDefault="004D17B7" w:rsidP="00FA6C9F">
            <w:pPr>
              <w:contextualSpacing/>
              <w:jc w:val="center"/>
            </w:pPr>
            <w:r w:rsidRPr="004D17B7">
              <w:t>31,18</w:t>
            </w:r>
          </w:p>
        </w:tc>
        <w:tc>
          <w:tcPr>
            <w:tcW w:w="1138" w:type="pct"/>
            <w:shd w:val="clear" w:color="auto" w:fill="auto"/>
            <w:noWrap/>
            <w:vAlign w:val="center"/>
          </w:tcPr>
          <w:p w:rsidR="004D17B7" w:rsidRPr="004D17B7" w:rsidRDefault="004D17B7" w:rsidP="00FA6C9F">
            <w:pPr>
              <w:contextualSpacing/>
              <w:jc w:val="center"/>
            </w:pPr>
            <w:r w:rsidRPr="004D17B7">
              <w:t>2052,44</w:t>
            </w:r>
          </w:p>
        </w:tc>
      </w:tr>
      <w:tr w:rsidR="004D17B7" w:rsidRPr="004D17B7" w:rsidTr="004D17B7">
        <w:trPr>
          <w:trHeight w:val="192"/>
        </w:trPr>
        <w:tc>
          <w:tcPr>
            <w:tcW w:w="288" w:type="pct"/>
            <w:vMerge/>
            <w:shd w:val="clear" w:color="auto" w:fill="auto"/>
            <w:noWrap/>
            <w:vAlign w:val="center"/>
          </w:tcPr>
          <w:p w:rsidR="004D17B7" w:rsidRPr="004D17B7" w:rsidRDefault="004D17B7" w:rsidP="00FA6C9F">
            <w:pPr>
              <w:contextualSpacing/>
              <w:jc w:val="center"/>
              <w:rPr>
                <w:color w:val="000000"/>
              </w:rPr>
            </w:pPr>
          </w:p>
        </w:tc>
        <w:tc>
          <w:tcPr>
            <w:tcW w:w="1140" w:type="pct"/>
            <w:vMerge/>
            <w:shd w:val="clear" w:color="auto" w:fill="auto"/>
            <w:vAlign w:val="center"/>
          </w:tcPr>
          <w:p w:rsidR="004D17B7" w:rsidRPr="004D17B7" w:rsidRDefault="004D17B7" w:rsidP="00FA6C9F">
            <w:pPr>
              <w:contextualSpacing/>
              <w:rPr>
                <w:color w:val="000000"/>
              </w:rPr>
            </w:pPr>
          </w:p>
        </w:tc>
        <w:tc>
          <w:tcPr>
            <w:tcW w:w="1193" w:type="pct"/>
            <w:shd w:val="clear" w:color="auto" w:fill="auto"/>
            <w:vAlign w:val="center"/>
          </w:tcPr>
          <w:p w:rsidR="004D17B7" w:rsidRPr="004D17B7" w:rsidRDefault="004D17B7" w:rsidP="00FA6C9F">
            <w:pPr>
              <w:ind w:left="-142" w:right="-108"/>
              <w:contextualSpacing/>
              <w:jc w:val="center"/>
            </w:pPr>
            <w:r w:rsidRPr="004D17B7">
              <w:t>с 01.07.2020 по 31.12.2020</w:t>
            </w:r>
          </w:p>
        </w:tc>
        <w:tc>
          <w:tcPr>
            <w:tcW w:w="1241" w:type="pct"/>
            <w:shd w:val="clear" w:color="auto" w:fill="auto"/>
            <w:noWrap/>
            <w:vAlign w:val="center"/>
          </w:tcPr>
          <w:p w:rsidR="004D17B7" w:rsidRPr="004D17B7" w:rsidRDefault="004D17B7" w:rsidP="00FA6C9F">
            <w:pPr>
              <w:contextualSpacing/>
              <w:jc w:val="center"/>
            </w:pPr>
            <w:r w:rsidRPr="004D17B7">
              <w:t>34,79</w:t>
            </w:r>
          </w:p>
        </w:tc>
        <w:tc>
          <w:tcPr>
            <w:tcW w:w="1138" w:type="pct"/>
            <w:shd w:val="clear" w:color="auto" w:fill="auto"/>
            <w:noWrap/>
            <w:vAlign w:val="center"/>
          </w:tcPr>
          <w:p w:rsidR="004D17B7" w:rsidRPr="004D17B7" w:rsidRDefault="004D17B7" w:rsidP="00FA6C9F">
            <w:pPr>
              <w:contextualSpacing/>
              <w:jc w:val="center"/>
            </w:pPr>
            <w:r w:rsidRPr="004D17B7">
              <w:t>2114,13</w:t>
            </w:r>
          </w:p>
        </w:tc>
      </w:tr>
    </w:tbl>
    <w:p w:rsidR="004D17B7" w:rsidRPr="004D17B7" w:rsidRDefault="004D17B7" w:rsidP="00FA6C9F">
      <w:pPr>
        <w:ind w:left="-142" w:firstLine="567"/>
        <w:contextualSpacing/>
        <w:jc w:val="both"/>
        <w:rPr>
          <w:b/>
          <w:sz w:val="24"/>
          <w:szCs w:val="24"/>
        </w:rPr>
      </w:pPr>
    </w:p>
    <w:p w:rsidR="004D17B7" w:rsidRPr="004D17B7" w:rsidRDefault="004D17B7" w:rsidP="00FA6C9F">
      <w:pPr>
        <w:ind w:left="-142" w:right="-144"/>
        <w:contextualSpacing/>
        <w:jc w:val="center"/>
        <w:rPr>
          <w:b/>
          <w:sz w:val="24"/>
          <w:szCs w:val="24"/>
        </w:rPr>
      </w:pPr>
      <w:r w:rsidRPr="004D17B7">
        <w:rPr>
          <w:b/>
          <w:sz w:val="24"/>
          <w:szCs w:val="24"/>
        </w:rPr>
        <w:t>Результаты голосования: за – 6 человек, против – нет, воздержались – нет.</w:t>
      </w:r>
    </w:p>
    <w:p w:rsidR="00CD3315" w:rsidRPr="00793992" w:rsidRDefault="00CD3315" w:rsidP="00FA6C9F">
      <w:pPr>
        <w:tabs>
          <w:tab w:val="left" w:pos="567"/>
        </w:tabs>
        <w:ind w:firstLine="567"/>
        <w:contextualSpacing/>
        <w:jc w:val="both"/>
        <w:rPr>
          <w:b/>
          <w:sz w:val="24"/>
          <w:szCs w:val="24"/>
        </w:rPr>
      </w:pPr>
    </w:p>
    <w:p w:rsidR="004D17B7" w:rsidRPr="004D17B7" w:rsidRDefault="00A35524" w:rsidP="00FA6C9F">
      <w:pPr>
        <w:ind w:left="-142" w:firstLine="567"/>
        <w:contextualSpacing/>
        <w:jc w:val="both"/>
        <w:rPr>
          <w:b/>
          <w:color w:val="FF0000"/>
          <w:sz w:val="24"/>
          <w:szCs w:val="24"/>
        </w:rPr>
      </w:pPr>
      <w:r>
        <w:rPr>
          <w:b/>
          <w:sz w:val="24"/>
          <w:szCs w:val="24"/>
        </w:rPr>
        <w:lastRenderedPageBreak/>
        <w:t>40</w:t>
      </w:r>
      <w:r w:rsidR="00793992" w:rsidRPr="00793992">
        <w:rPr>
          <w:b/>
          <w:sz w:val="24"/>
          <w:szCs w:val="24"/>
        </w:rPr>
        <w:t>. По вопросу повестки «</w:t>
      </w:r>
      <w:r w:rsidR="004D17B7" w:rsidRPr="004D17B7">
        <w:rPr>
          <w:b/>
          <w:sz w:val="24"/>
          <w:szCs w:val="24"/>
        </w:rPr>
        <w:t>О внесении изменений в приказ комитета по тарифам и ценовой политике Ленинградской области от 15 декабря 2017 года № 393-п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2018-2020 годов</w:t>
      </w:r>
      <w:r w:rsidR="00793992" w:rsidRPr="00793992">
        <w:rPr>
          <w:b/>
          <w:sz w:val="24"/>
          <w:szCs w:val="24"/>
        </w:rPr>
        <w:t xml:space="preserve">» </w:t>
      </w:r>
      <w:r w:rsidR="004D17B7" w:rsidRPr="004D17B7">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на коллекторах источника тепловой энергии ООО «Тепловая Компания «Северная» на территории Ленинградской области на период 2020 года, в соответствии с заявлением ООО «Тепловая Компания «Северная» исх. № 1271 от 29.04.2019 (вх. № КТ-1-2404/2019 от 29.04.2019) о корректировке тарифов на тепловую энергию на 2020 год.</w:t>
      </w:r>
    </w:p>
    <w:p w:rsidR="004D17B7" w:rsidRPr="004D17B7" w:rsidRDefault="004D17B7" w:rsidP="00FA6C9F">
      <w:pPr>
        <w:ind w:left="-142" w:firstLine="567"/>
        <w:contextualSpacing/>
        <w:jc w:val="both"/>
        <w:rPr>
          <w:sz w:val="24"/>
          <w:szCs w:val="24"/>
        </w:rPr>
      </w:pPr>
      <w:r w:rsidRPr="004D17B7">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КТ-1-7812/2019 от 12.12.2019).</w:t>
      </w:r>
    </w:p>
    <w:p w:rsidR="004D17B7" w:rsidRPr="004D17B7" w:rsidRDefault="004D17B7" w:rsidP="00FA6C9F">
      <w:pPr>
        <w:ind w:left="-142" w:firstLine="567"/>
        <w:contextualSpacing/>
        <w:jc w:val="both"/>
        <w:rPr>
          <w:sz w:val="24"/>
          <w:szCs w:val="24"/>
        </w:rPr>
      </w:pPr>
    </w:p>
    <w:p w:rsidR="004D17B7" w:rsidRPr="004D17B7" w:rsidRDefault="004D17B7" w:rsidP="00FA6C9F">
      <w:pPr>
        <w:ind w:left="-142" w:firstLine="567"/>
        <w:contextualSpacing/>
        <w:jc w:val="both"/>
        <w:rPr>
          <w:b/>
          <w:sz w:val="24"/>
          <w:szCs w:val="24"/>
        </w:rPr>
      </w:pPr>
      <w:r w:rsidRPr="004D17B7">
        <w:rPr>
          <w:b/>
          <w:sz w:val="24"/>
          <w:szCs w:val="24"/>
        </w:rPr>
        <w:t xml:space="preserve">Правление приняло решение:  </w:t>
      </w:r>
    </w:p>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t>1. Принять основные технические и натуральные показатели:</w:t>
      </w:r>
    </w:p>
    <w:tbl>
      <w:tblPr>
        <w:tblW w:w="10348" w:type="dxa"/>
        <w:tblInd w:w="-34" w:type="dxa"/>
        <w:tblLayout w:type="fixed"/>
        <w:tblLook w:val="04A0" w:firstRow="1" w:lastRow="0" w:firstColumn="1" w:lastColumn="0" w:noHBand="0" w:noVBand="1"/>
      </w:tblPr>
      <w:tblGrid>
        <w:gridCol w:w="2318"/>
        <w:gridCol w:w="717"/>
        <w:gridCol w:w="1161"/>
        <w:gridCol w:w="1155"/>
        <w:gridCol w:w="1735"/>
        <w:gridCol w:w="1253"/>
        <w:gridCol w:w="2009"/>
      </w:tblGrid>
      <w:tr w:rsidR="004D17B7" w:rsidRPr="004D17B7" w:rsidTr="004D17B7">
        <w:trPr>
          <w:trHeight w:val="171"/>
        </w:trPr>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Показатели</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Ед. изм.</w:t>
            </w:r>
          </w:p>
        </w:tc>
        <w:tc>
          <w:tcPr>
            <w:tcW w:w="1161" w:type="dxa"/>
            <w:vMerge w:val="restart"/>
            <w:tcBorders>
              <w:top w:val="single" w:sz="4" w:space="0" w:color="auto"/>
              <w:left w:val="single" w:sz="4" w:space="0" w:color="auto"/>
              <w:right w:val="single" w:sz="4" w:space="0" w:color="auto"/>
            </w:tcBorders>
            <w:vAlign w:val="center"/>
          </w:tcPr>
          <w:p w:rsidR="004D17B7" w:rsidRPr="004D17B7" w:rsidRDefault="004D17B7" w:rsidP="00FA6C9F">
            <w:pPr>
              <w:contextualSpacing/>
              <w:jc w:val="center"/>
              <w:rPr>
                <w:b/>
                <w:bCs/>
                <w:sz w:val="18"/>
                <w:szCs w:val="18"/>
              </w:rPr>
            </w:pPr>
            <w:r w:rsidRPr="004D17B7">
              <w:rPr>
                <w:b/>
                <w:bCs/>
                <w:sz w:val="18"/>
                <w:szCs w:val="18"/>
              </w:rPr>
              <w:t>Факт 2018г.</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2019 г.</w:t>
            </w:r>
          </w:p>
        </w:tc>
        <w:tc>
          <w:tcPr>
            <w:tcW w:w="4997" w:type="dxa"/>
            <w:gridSpan w:val="3"/>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На период регулирования 2020 г.</w:t>
            </w:r>
          </w:p>
        </w:tc>
      </w:tr>
      <w:tr w:rsidR="004D17B7" w:rsidRPr="004D17B7" w:rsidTr="004D17B7">
        <w:trPr>
          <w:trHeight w:val="171"/>
        </w:trPr>
        <w:tc>
          <w:tcPr>
            <w:tcW w:w="2318"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1161" w:type="dxa"/>
            <w:vMerge/>
            <w:tcBorders>
              <w:left w:val="single" w:sz="4" w:space="0" w:color="auto"/>
              <w:right w:val="single" w:sz="4" w:space="0" w:color="auto"/>
            </w:tcBorders>
          </w:tcPr>
          <w:p w:rsidR="004D17B7" w:rsidRPr="004D17B7" w:rsidRDefault="004D17B7" w:rsidP="00FA6C9F">
            <w:pPr>
              <w:contextualSpacing/>
              <w:rPr>
                <w:b/>
                <w:bCs/>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2988" w:type="dxa"/>
            <w:gridSpan w:val="2"/>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предложения</w:t>
            </w:r>
          </w:p>
        </w:tc>
        <w:tc>
          <w:tcPr>
            <w:tcW w:w="2009" w:type="dxa"/>
            <w:vMerge w:val="restart"/>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отклонение</w:t>
            </w:r>
          </w:p>
        </w:tc>
      </w:tr>
      <w:tr w:rsidR="004D17B7" w:rsidRPr="004D17B7" w:rsidTr="004D17B7">
        <w:trPr>
          <w:trHeight w:val="171"/>
        </w:trPr>
        <w:tc>
          <w:tcPr>
            <w:tcW w:w="2318"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1161" w:type="dxa"/>
            <w:vMerge/>
            <w:tcBorders>
              <w:left w:val="single" w:sz="4" w:space="0" w:color="auto"/>
              <w:bottom w:val="single" w:sz="4" w:space="0" w:color="auto"/>
              <w:right w:val="single" w:sz="4" w:space="0" w:color="auto"/>
            </w:tcBorders>
          </w:tcPr>
          <w:p w:rsidR="004D17B7" w:rsidRPr="004D17B7" w:rsidRDefault="004D17B7" w:rsidP="00FA6C9F">
            <w:pPr>
              <w:contextualSpacing/>
              <w:rPr>
                <w:b/>
                <w:bCs/>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c>
          <w:tcPr>
            <w:tcW w:w="173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Регулируемой организации</w:t>
            </w:r>
          </w:p>
        </w:tc>
        <w:tc>
          <w:tcPr>
            <w:tcW w:w="1253"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ЛенРТК</w:t>
            </w:r>
          </w:p>
        </w:tc>
        <w:tc>
          <w:tcPr>
            <w:tcW w:w="2009" w:type="dxa"/>
            <w:vMerge/>
            <w:tcBorders>
              <w:top w:val="nil"/>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1</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2</w:t>
            </w:r>
          </w:p>
        </w:tc>
        <w:tc>
          <w:tcPr>
            <w:tcW w:w="1161" w:type="dxa"/>
            <w:tcBorders>
              <w:top w:val="nil"/>
              <w:left w:val="nil"/>
              <w:bottom w:val="single" w:sz="4" w:space="0" w:color="auto"/>
              <w:right w:val="single" w:sz="4" w:space="0" w:color="auto"/>
            </w:tcBorders>
            <w:shd w:val="clear" w:color="000000" w:fill="FFFFFF"/>
          </w:tcPr>
          <w:p w:rsidR="004D17B7" w:rsidRPr="004D17B7" w:rsidRDefault="004D17B7" w:rsidP="00FA6C9F">
            <w:pPr>
              <w:contextualSpacing/>
              <w:jc w:val="center"/>
              <w:rPr>
                <w:i/>
                <w:iCs/>
                <w:sz w:val="18"/>
                <w:szCs w:val="18"/>
              </w:rPr>
            </w:pPr>
          </w:p>
        </w:tc>
        <w:tc>
          <w:tcPr>
            <w:tcW w:w="1155"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4</w:t>
            </w:r>
          </w:p>
        </w:tc>
        <w:tc>
          <w:tcPr>
            <w:tcW w:w="1735"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5</w:t>
            </w:r>
          </w:p>
        </w:tc>
        <w:tc>
          <w:tcPr>
            <w:tcW w:w="1253"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6</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7</w:t>
            </w: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Выработка теплоэнергии</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1 125,10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2 606,20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1 253,34</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2 595,45</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1 полугодие</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tcPr>
          <w:p w:rsidR="004D17B7" w:rsidRPr="004D17B7" w:rsidRDefault="004D17B7" w:rsidP="00FA6C9F">
            <w:pPr>
              <w:contextualSpacing/>
              <w:jc w:val="center"/>
              <w:rPr>
                <w:sz w:val="18"/>
                <w:szCs w:val="18"/>
              </w:rPr>
            </w:pP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1507,37</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2 полугодие</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tcPr>
          <w:p w:rsidR="004D17B7" w:rsidRPr="004D17B7" w:rsidRDefault="004D17B7" w:rsidP="00FA6C9F">
            <w:pPr>
              <w:contextualSpacing/>
              <w:jc w:val="center"/>
              <w:rPr>
                <w:sz w:val="18"/>
                <w:szCs w:val="18"/>
              </w:rPr>
            </w:pP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1098,91</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Теплоэнергия на собственные нужды источника теплоснабжения</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15,00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45,30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23,00</w:t>
              </w:r>
            </w:hyperlink>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34,52</w:t>
              </w:r>
            </w:hyperlink>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Теплоэнергия на собственные нужды источника теплоснабжения</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 к выработке</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1,33</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1,74</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1,84</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1,33</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Отпуск с коллекторов</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1 110,10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2 560,90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1 230,34</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2 560,93</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Покупка теплоэнергии</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tcPr>
          <w:p w:rsidR="004D17B7" w:rsidRPr="004D17B7" w:rsidRDefault="004D17B7" w:rsidP="00FA6C9F">
            <w:pPr>
              <w:contextualSpacing/>
              <w:jc w:val="center"/>
              <w:rPr>
                <w:sz w:val="18"/>
                <w:szCs w:val="18"/>
              </w:rPr>
            </w:pP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0,00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Отпуск теплоэнергии в сеть</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1 110,10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2 560,90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1 230,34</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2 560,93</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Потери теплоэнергии в сетях</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169,00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0,00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165,00</w:t>
              </w:r>
            </w:hyperlink>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Потери теплоэнергии в сетях</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 к отпуску в сеть</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15,22</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0,00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13,41</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0,00</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r w:rsidRPr="004D17B7">
              <w:rPr>
                <w:sz w:val="18"/>
                <w:szCs w:val="18"/>
              </w:rPr>
              <w:t>Договор аренды на сети не представлен, тариф для организации установлен на коллекторах источника</w:t>
            </w: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Отпущено теплоэнергии всем потребителям</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941,10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2 560,90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1 065,34</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2 560,93</w:t>
            </w:r>
          </w:p>
        </w:tc>
        <w:tc>
          <w:tcPr>
            <w:tcW w:w="2009"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В том числе доля товарной теплоэнергии</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100,00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100,00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100,00</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100,00</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Население</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147,80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147,90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147,84</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147,85</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409"/>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В.т.ч. ГВС</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147,80</w:t>
            </w:r>
          </w:p>
        </w:tc>
        <w:tc>
          <w:tcPr>
            <w:tcW w:w="1155" w:type="dxa"/>
            <w:tcBorders>
              <w:top w:val="nil"/>
              <w:left w:val="single" w:sz="4" w:space="0" w:color="auto"/>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147,90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147,84</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147,85</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i/>
                <w:iCs/>
                <w:sz w:val="18"/>
                <w:szCs w:val="18"/>
              </w:rPr>
            </w:pPr>
            <w:r w:rsidRPr="004D17B7">
              <w:rPr>
                <w:i/>
                <w:iCs/>
                <w:sz w:val="18"/>
                <w:szCs w:val="18"/>
              </w:rPr>
              <w:t>1 полугодие</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1"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sz w:val="18"/>
                <w:szCs w:val="18"/>
              </w:rPr>
            </w:pPr>
            <w:r w:rsidRPr="004D17B7">
              <w:rPr>
                <w:sz w:val="18"/>
                <w:szCs w:val="18"/>
              </w:rPr>
              <w:t>0,00</w:t>
            </w:r>
          </w:p>
        </w:tc>
        <w:tc>
          <w:tcPr>
            <w:tcW w:w="1735" w:type="dxa"/>
            <w:tcBorders>
              <w:top w:val="nil"/>
              <w:left w:val="nil"/>
              <w:bottom w:val="single" w:sz="4" w:space="0" w:color="auto"/>
              <w:right w:val="single" w:sz="4" w:space="0" w:color="auto"/>
            </w:tcBorders>
            <w:shd w:val="clear" w:color="auto" w:fill="auto"/>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253" w:type="dxa"/>
            <w:tcBorders>
              <w:top w:val="nil"/>
              <w:left w:val="nil"/>
              <w:bottom w:val="single" w:sz="4" w:space="0" w:color="auto"/>
              <w:right w:val="single" w:sz="4" w:space="0" w:color="auto"/>
            </w:tcBorders>
            <w:shd w:val="clear" w:color="auto" w:fill="auto"/>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i/>
                <w:iCs/>
                <w:sz w:val="18"/>
                <w:szCs w:val="18"/>
              </w:rPr>
            </w:pPr>
            <w:r w:rsidRPr="004D17B7">
              <w:rPr>
                <w:i/>
                <w:iCs/>
                <w:sz w:val="18"/>
                <w:szCs w:val="18"/>
              </w:rPr>
              <w:t>2 полугодие</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1" w:type="dxa"/>
            <w:tcBorders>
              <w:top w:val="nil"/>
              <w:left w:val="nil"/>
              <w:bottom w:val="single" w:sz="4" w:space="0" w:color="auto"/>
              <w:right w:val="single" w:sz="4" w:space="0" w:color="auto"/>
            </w:tcBorders>
          </w:tcPr>
          <w:p w:rsidR="004D17B7" w:rsidRPr="004D17B7" w:rsidRDefault="004D17B7" w:rsidP="00FA6C9F">
            <w:pPr>
              <w:contextualSpacing/>
              <w:jc w:val="center"/>
              <w:rPr>
                <w:sz w:val="18"/>
                <w:szCs w:val="18"/>
              </w:rPr>
            </w:pPr>
          </w:p>
        </w:tc>
        <w:tc>
          <w:tcPr>
            <w:tcW w:w="1155" w:type="dxa"/>
            <w:tcBorders>
              <w:top w:val="nil"/>
              <w:left w:val="single" w:sz="4" w:space="0" w:color="auto"/>
              <w:bottom w:val="single" w:sz="4" w:space="0" w:color="auto"/>
              <w:right w:val="single" w:sz="4" w:space="0" w:color="auto"/>
            </w:tcBorders>
            <w:shd w:val="clear" w:color="auto" w:fill="auto"/>
            <w:noWrap/>
            <w:vAlign w:val="bottom"/>
          </w:tcPr>
          <w:p w:rsidR="004D17B7" w:rsidRPr="004D17B7" w:rsidRDefault="004D17B7" w:rsidP="00FA6C9F">
            <w:pPr>
              <w:contextualSpacing/>
              <w:jc w:val="center"/>
              <w:rPr>
                <w:sz w:val="18"/>
                <w:szCs w:val="18"/>
              </w:rPr>
            </w:pPr>
          </w:p>
        </w:tc>
        <w:tc>
          <w:tcPr>
            <w:tcW w:w="1735" w:type="dxa"/>
            <w:tcBorders>
              <w:top w:val="nil"/>
              <w:left w:val="nil"/>
              <w:bottom w:val="single" w:sz="4" w:space="0" w:color="auto"/>
              <w:right w:val="single" w:sz="4" w:space="0" w:color="auto"/>
            </w:tcBorders>
            <w:shd w:val="clear" w:color="auto" w:fill="auto"/>
            <w:noWrap/>
            <w:vAlign w:val="bottom"/>
          </w:tcPr>
          <w:p w:rsidR="004D17B7" w:rsidRPr="004D17B7" w:rsidRDefault="004D17B7" w:rsidP="00FA6C9F">
            <w:pPr>
              <w:contextualSpacing/>
              <w:jc w:val="center"/>
              <w:rPr>
                <w:sz w:val="18"/>
                <w:szCs w:val="18"/>
              </w:rPr>
            </w:pPr>
          </w:p>
        </w:tc>
        <w:tc>
          <w:tcPr>
            <w:tcW w:w="1253" w:type="dxa"/>
            <w:tcBorders>
              <w:top w:val="nil"/>
              <w:left w:val="nil"/>
              <w:bottom w:val="single" w:sz="4" w:space="0" w:color="auto"/>
              <w:right w:val="single" w:sz="4" w:space="0" w:color="auto"/>
            </w:tcBorders>
            <w:shd w:val="clear" w:color="auto" w:fill="auto"/>
            <w:noWrap/>
            <w:vAlign w:val="bottom"/>
          </w:tcPr>
          <w:p w:rsidR="004D17B7" w:rsidRPr="004D17B7" w:rsidRDefault="004D17B7" w:rsidP="00FA6C9F">
            <w:pPr>
              <w:contextualSpacing/>
              <w:jc w:val="center"/>
              <w:rPr>
                <w:sz w:val="18"/>
                <w:szCs w:val="18"/>
              </w:rPr>
            </w:pP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В т.ч. отопление</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147,80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147,90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147,84</w:t>
              </w:r>
            </w:hyperlink>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147,85</w:t>
              </w:r>
            </w:hyperlink>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i/>
                <w:iCs/>
                <w:sz w:val="18"/>
                <w:szCs w:val="18"/>
              </w:rPr>
            </w:pPr>
            <w:r w:rsidRPr="004D17B7">
              <w:rPr>
                <w:i/>
                <w:iCs/>
                <w:sz w:val="18"/>
                <w:szCs w:val="18"/>
              </w:rPr>
              <w:t>1 полугодие</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1" w:type="dxa"/>
            <w:tcBorders>
              <w:top w:val="nil"/>
              <w:left w:val="nil"/>
              <w:bottom w:val="single" w:sz="4" w:space="0" w:color="auto"/>
              <w:right w:val="single" w:sz="4" w:space="0" w:color="auto"/>
            </w:tcBorders>
            <w:shd w:val="clear" w:color="000000" w:fill="FFFFFF"/>
          </w:tcPr>
          <w:p w:rsidR="004D17B7" w:rsidRPr="004D17B7" w:rsidRDefault="004D17B7" w:rsidP="00FA6C9F">
            <w:pPr>
              <w:contextualSpacing/>
              <w:jc w:val="center"/>
              <w:rPr>
                <w:sz w:val="18"/>
                <w:szCs w:val="18"/>
              </w:rPr>
            </w:pP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73,93</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i/>
                <w:iCs/>
                <w:sz w:val="18"/>
                <w:szCs w:val="18"/>
              </w:rPr>
            </w:pPr>
            <w:r w:rsidRPr="004D17B7">
              <w:rPr>
                <w:i/>
                <w:iCs/>
                <w:sz w:val="18"/>
                <w:szCs w:val="18"/>
              </w:rPr>
              <w:t>2 полугодие</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1" w:type="dxa"/>
            <w:tcBorders>
              <w:top w:val="nil"/>
              <w:left w:val="nil"/>
              <w:bottom w:val="single" w:sz="4" w:space="0" w:color="auto"/>
              <w:right w:val="single" w:sz="4" w:space="0" w:color="auto"/>
            </w:tcBorders>
            <w:shd w:val="clear" w:color="000000" w:fill="FFFFFF"/>
          </w:tcPr>
          <w:p w:rsidR="004D17B7" w:rsidRPr="004D17B7" w:rsidRDefault="004D17B7" w:rsidP="00FA6C9F">
            <w:pPr>
              <w:contextualSpacing/>
              <w:jc w:val="center"/>
              <w:rPr>
                <w:sz w:val="18"/>
                <w:szCs w:val="18"/>
              </w:rPr>
            </w:pP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73,93</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tcPr>
          <w:p w:rsidR="004D17B7" w:rsidRPr="004D17B7" w:rsidRDefault="004D17B7" w:rsidP="00FA6C9F">
            <w:pPr>
              <w:contextualSpacing/>
              <w:rPr>
                <w:i/>
                <w:iCs/>
                <w:sz w:val="18"/>
                <w:szCs w:val="18"/>
              </w:rPr>
            </w:pPr>
          </w:p>
          <w:p w:rsidR="004D17B7" w:rsidRPr="004D17B7" w:rsidRDefault="004D17B7" w:rsidP="00FA6C9F">
            <w:pPr>
              <w:contextualSpacing/>
              <w:rPr>
                <w:i/>
                <w:iCs/>
                <w:sz w:val="18"/>
                <w:szCs w:val="18"/>
              </w:rPr>
            </w:pPr>
            <w:r w:rsidRPr="004D17B7">
              <w:rPr>
                <w:i/>
                <w:iCs/>
                <w:sz w:val="18"/>
                <w:szCs w:val="18"/>
              </w:rPr>
              <w:t>Бюджетным</w:t>
            </w:r>
          </w:p>
          <w:p w:rsidR="004D17B7" w:rsidRPr="004D17B7" w:rsidRDefault="004D17B7" w:rsidP="00FA6C9F">
            <w:pPr>
              <w:contextualSpacing/>
              <w:rPr>
                <w:i/>
                <w:iCs/>
                <w:sz w:val="18"/>
                <w:szCs w:val="18"/>
              </w:rPr>
            </w:pPr>
          </w:p>
        </w:tc>
        <w:tc>
          <w:tcPr>
            <w:tcW w:w="717"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i/>
                <w:iCs/>
                <w:sz w:val="18"/>
                <w:szCs w:val="18"/>
              </w:rPr>
            </w:pPr>
            <w:r w:rsidRPr="004D17B7">
              <w:rPr>
                <w:i/>
                <w:iCs/>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793,30</w:t>
            </w:r>
          </w:p>
        </w:tc>
        <w:tc>
          <w:tcPr>
            <w:tcW w:w="1155" w:type="dxa"/>
            <w:tcBorders>
              <w:top w:val="nil"/>
              <w:left w:val="single" w:sz="4" w:space="0" w:color="auto"/>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2 413,00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917,50</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2 413,08</w:t>
            </w:r>
          </w:p>
        </w:tc>
        <w:tc>
          <w:tcPr>
            <w:tcW w:w="2009"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i/>
                <w:iCs/>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tcPr>
          <w:p w:rsidR="004D17B7" w:rsidRPr="004D17B7" w:rsidRDefault="004D17B7" w:rsidP="00FA6C9F">
            <w:pPr>
              <w:contextualSpacing/>
              <w:rPr>
                <w:i/>
                <w:iCs/>
                <w:sz w:val="18"/>
                <w:szCs w:val="18"/>
              </w:rPr>
            </w:pPr>
            <w:r w:rsidRPr="004D17B7">
              <w:rPr>
                <w:sz w:val="18"/>
                <w:szCs w:val="18"/>
              </w:rPr>
              <w:t>В.т.ч. ГВС</w:t>
            </w:r>
          </w:p>
        </w:tc>
        <w:tc>
          <w:tcPr>
            <w:tcW w:w="717"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i/>
                <w:iCs/>
                <w:sz w:val="18"/>
                <w:szCs w:val="18"/>
              </w:rPr>
            </w:pP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30,70</w:t>
            </w:r>
          </w:p>
        </w:tc>
        <w:tc>
          <w:tcPr>
            <w:tcW w:w="1155" w:type="dxa"/>
            <w:tcBorders>
              <w:top w:val="nil"/>
              <w:left w:val="single" w:sz="4" w:space="0" w:color="auto"/>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778,90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107,60</w:t>
              </w:r>
            </w:hyperlink>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778,94</w:t>
              </w:r>
            </w:hyperlink>
          </w:p>
        </w:tc>
        <w:tc>
          <w:tcPr>
            <w:tcW w:w="2009"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i/>
                <w:iCs/>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tcPr>
          <w:p w:rsidR="004D17B7" w:rsidRPr="004D17B7" w:rsidRDefault="004D17B7" w:rsidP="00FA6C9F">
            <w:pPr>
              <w:contextualSpacing/>
              <w:rPr>
                <w:i/>
                <w:iCs/>
                <w:sz w:val="18"/>
                <w:szCs w:val="18"/>
              </w:rPr>
            </w:pPr>
            <w:r w:rsidRPr="004D17B7">
              <w:rPr>
                <w:sz w:val="18"/>
                <w:szCs w:val="18"/>
              </w:rPr>
              <w:t>В т.ч. отопление</w:t>
            </w:r>
          </w:p>
        </w:tc>
        <w:tc>
          <w:tcPr>
            <w:tcW w:w="717"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i/>
                <w:iCs/>
                <w:sz w:val="18"/>
                <w:szCs w:val="18"/>
              </w:rPr>
            </w:pP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762,60</w:t>
            </w:r>
          </w:p>
        </w:tc>
        <w:tc>
          <w:tcPr>
            <w:tcW w:w="1155" w:type="dxa"/>
            <w:tcBorders>
              <w:top w:val="nil"/>
              <w:left w:val="single" w:sz="4" w:space="0" w:color="auto"/>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1 634,10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809,90</w:t>
              </w:r>
            </w:hyperlink>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1 634,13</w:t>
              </w:r>
            </w:hyperlink>
          </w:p>
        </w:tc>
        <w:tc>
          <w:tcPr>
            <w:tcW w:w="2009"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i/>
                <w:iCs/>
                <w:color w:val="0070C0"/>
                <w:sz w:val="18"/>
                <w:szCs w:val="18"/>
              </w:rPr>
            </w:pPr>
          </w:p>
        </w:tc>
      </w:tr>
      <w:tr w:rsidR="004D17B7" w:rsidRPr="004D17B7" w:rsidTr="004D17B7">
        <w:trPr>
          <w:trHeight w:val="364"/>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b/>
                <w:bCs/>
                <w:sz w:val="18"/>
                <w:szCs w:val="18"/>
              </w:rPr>
            </w:pPr>
            <w:r w:rsidRPr="004D17B7">
              <w:rPr>
                <w:b/>
                <w:bCs/>
                <w:sz w:val="18"/>
                <w:szCs w:val="18"/>
              </w:rPr>
              <w:lastRenderedPageBreak/>
              <w:t>Всего товарной</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b/>
                <w:bCs/>
                <w:sz w:val="18"/>
                <w:szCs w:val="18"/>
              </w:rPr>
            </w:pPr>
            <w:r w:rsidRPr="004D17B7">
              <w:rPr>
                <w:b/>
                <w:bCs/>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941,10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2 560,90</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1 065,34</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2 560,93</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r w:rsidRPr="004D17B7">
              <w:rPr>
                <w:sz w:val="18"/>
                <w:szCs w:val="18"/>
              </w:rPr>
              <w:t>Принято на уровне 2019 г.</w:t>
            </w: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sz w:val="18"/>
                <w:szCs w:val="18"/>
              </w:rPr>
            </w:pPr>
            <w:r w:rsidRPr="004D17B7">
              <w:rPr>
                <w:i/>
                <w:iCs/>
                <w:sz w:val="18"/>
                <w:szCs w:val="18"/>
              </w:rPr>
              <w:t>1 полугодие</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573,90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1 481,14</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638,92</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1 481,14</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sz w:val="18"/>
                <w:szCs w:val="18"/>
              </w:rPr>
            </w:pPr>
            <w:r w:rsidRPr="004D17B7">
              <w:rPr>
                <w:i/>
                <w:iCs/>
                <w:sz w:val="18"/>
                <w:szCs w:val="18"/>
              </w:rPr>
              <w:t>2 полугодие</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sz w:val="18"/>
                <w:szCs w:val="18"/>
              </w:rPr>
            </w:pPr>
            <w:r w:rsidRPr="004D17B7">
              <w:rPr>
                <w:i/>
                <w:iCs/>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367,20</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1 079,79</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426,42</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1 079,79</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Расход топлива</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 </w:t>
            </w:r>
          </w:p>
        </w:tc>
        <w:tc>
          <w:tcPr>
            <w:tcW w:w="1161" w:type="dxa"/>
            <w:tcBorders>
              <w:top w:val="nil"/>
              <w:left w:val="nil"/>
              <w:bottom w:val="single" w:sz="4" w:space="0" w:color="auto"/>
              <w:right w:val="single" w:sz="4" w:space="0" w:color="auto"/>
            </w:tcBorders>
            <w:shd w:val="clear" w:color="000000" w:fill="FFFFFF"/>
          </w:tcPr>
          <w:p w:rsidR="004D17B7" w:rsidRPr="004D17B7" w:rsidRDefault="004D17B7" w:rsidP="00FA6C9F">
            <w:pPr>
              <w:contextualSpacing/>
              <w:jc w:val="center"/>
              <w:rPr>
                <w:sz w:val="18"/>
                <w:szCs w:val="18"/>
              </w:rPr>
            </w:pP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p>
        </w:tc>
        <w:tc>
          <w:tcPr>
            <w:tcW w:w="1735"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color w:val="0070C0"/>
                <w:sz w:val="18"/>
                <w:szCs w:val="18"/>
              </w:rPr>
            </w:pPr>
          </w:p>
        </w:tc>
        <w:tc>
          <w:tcPr>
            <w:tcW w:w="1253"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color w:val="0070C0"/>
                <w:sz w:val="18"/>
                <w:szCs w:val="18"/>
              </w:rPr>
            </w:pP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Природный газ</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тыс. м3</w:t>
            </w:r>
          </w:p>
        </w:tc>
        <w:tc>
          <w:tcPr>
            <w:tcW w:w="1161" w:type="dxa"/>
            <w:tcBorders>
              <w:top w:val="nil"/>
              <w:left w:val="single" w:sz="4" w:space="0" w:color="auto"/>
              <w:bottom w:val="single" w:sz="4" w:space="0" w:color="auto"/>
              <w:right w:val="single" w:sz="4" w:space="0" w:color="auto"/>
            </w:tcBorders>
            <w:shd w:val="clear" w:color="000000" w:fill="FFFFFF"/>
          </w:tcPr>
          <w:p w:rsidR="004D17B7" w:rsidRPr="004D17B7" w:rsidRDefault="004D17B7" w:rsidP="00FA6C9F">
            <w:pPr>
              <w:contextualSpacing/>
              <w:jc w:val="center"/>
              <w:rPr>
                <w:sz w:val="18"/>
                <w:szCs w:val="18"/>
              </w:rPr>
            </w:pP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346,58</w:t>
            </w:r>
          </w:p>
        </w:tc>
        <w:tc>
          <w:tcPr>
            <w:tcW w:w="1735"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color w:val="0070C0"/>
                <w:sz w:val="18"/>
                <w:szCs w:val="18"/>
              </w:rPr>
            </w:pPr>
          </w:p>
        </w:tc>
        <w:tc>
          <w:tcPr>
            <w:tcW w:w="1253"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color w:val="0070C0"/>
                <w:sz w:val="18"/>
                <w:szCs w:val="18"/>
              </w:rPr>
            </w:pP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Расход условного топлива</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т.у.т.</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174,36</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391,64</w:t>
            </w:r>
          </w:p>
        </w:tc>
        <w:tc>
          <w:tcPr>
            <w:tcW w:w="1735"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194,37</w:t>
            </w:r>
          </w:p>
        </w:tc>
        <w:tc>
          <w:tcPr>
            <w:tcW w:w="1253"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sz w:val="18"/>
                <w:szCs w:val="18"/>
              </w:rPr>
            </w:pPr>
            <w:r w:rsidRPr="004D17B7">
              <w:rPr>
                <w:sz w:val="18"/>
                <w:szCs w:val="18"/>
              </w:rPr>
              <w:t>396,32</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Уд. расход условного топлива на производство тепловой энергии</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Кг ут / 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155,08</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150,00</w:t>
            </w:r>
          </w:p>
        </w:tc>
        <w:tc>
          <w:tcPr>
            <w:tcW w:w="1735"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155,08</w:t>
            </w:r>
          </w:p>
        </w:tc>
        <w:tc>
          <w:tcPr>
            <w:tcW w:w="1253"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sz w:val="18"/>
                <w:szCs w:val="18"/>
              </w:rPr>
            </w:pPr>
            <w:r w:rsidRPr="004D17B7">
              <w:rPr>
                <w:sz w:val="18"/>
                <w:szCs w:val="18"/>
              </w:rPr>
              <w:t>152,70</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r w:rsidRPr="004D17B7">
              <w:rPr>
                <w:sz w:val="18"/>
                <w:szCs w:val="18"/>
              </w:rPr>
              <w:t>По режимным картам</w:t>
            </w:r>
          </w:p>
        </w:tc>
      </w:tr>
      <w:tr w:rsidR="004D17B7" w:rsidRPr="004D17B7" w:rsidTr="004D17B7">
        <w:trPr>
          <w:trHeight w:val="354"/>
        </w:trPr>
        <w:tc>
          <w:tcPr>
            <w:tcW w:w="2318" w:type="dxa"/>
            <w:tcBorders>
              <w:top w:val="nil"/>
              <w:left w:val="single" w:sz="4" w:space="0" w:color="auto"/>
              <w:bottom w:val="single" w:sz="4" w:space="0" w:color="auto"/>
              <w:right w:val="single" w:sz="4" w:space="0" w:color="auto"/>
            </w:tcBorders>
            <w:shd w:val="clear" w:color="000000" w:fill="FFFFFF"/>
            <w:vAlign w:val="center"/>
          </w:tcPr>
          <w:p w:rsidR="004D17B7" w:rsidRPr="004D17B7" w:rsidRDefault="004D17B7" w:rsidP="00FA6C9F">
            <w:pPr>
              <w:contextualSpacing/>
              <w:rPr>
                <w:sz w:val="18"/>
                <w:szCs w:val="18"/>
              </w:rPr>
            </w:pPr>
            <w:r w:rsidRPr="004D17B7">
              <w:rPr>
                <w:sz w:val="18"/>
                <w:szCs w:val="18"/>
              </w:rPr>
              <w:t>Топливная составляющая</w:t>
            </w:r>
          </w:p>
        </w:tc>
        <w:tc>
          <w:tcPr>
            <w:tcW w:w="717"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861,38</w:t>
            </w:r>
          </w:p>
        </w:tc>
        <w:tc>
          <w:tcPr>
            <w:tcW w:w="1155" w:type="dxa"/>
            <w:tcBorders>
              <w:top w:val="nil"/>
              <w:left w:val="single" w:sz="4" w:space="0" w:color="auto"/>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731,44</w:t>
            </w:r>
          </w:p>
        </w:tc>
        <w:tc>
          <w:tcPr>
            <w:tcW w:w="1735"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899,27</w:t>
            </w:r>
          </w:p>
        </w:tc>
        <w:tc>
          <w:tcPr>
            <w:tcW w:w="1253"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sz w:val="18"/>
                <w:szCs w:val="18"/>
              </w:rPr>
            </w:pPr>
            <w:r w:rsidRPr="004D17B7">
              <w:rPr>
                <w:sz w:val="18"/>
                <w:szCs w:val="18"/>
              </w:rPr>
              <w:t>756,48</w:t>
            </w:r>
          </w:p>
        </w:tc>
        <w:tc>
          <w:tcPr>
            <w:tcW w:w="2009"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Расход воды</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тыс. м</w:t>
            </w:r>
            <w:r w:rsidRPr="004D17B7">
              <w:rPr>
                <w:sz w:val="18"/>
                <w:szCs w:val="18"/>
                <w:vertAlign w:val="superscript"/>
              </w:rPr>
              <w:t>3</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0,51</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2,05</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0,99</w:t>
            </w:r>
          </w:p>
        </w:tc>
        <w:tc>
          <w:tcPr>
            <w:tcW w:w="1253"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sz w:val="18"/>
                <w:szCs w:val="18"/>
              </w:rPr>
            </w:pPr>
            <w:r w:rsidRPr="004D17B7">
              <w:rPr>
                <w:sz w:val="18"/>
                <w:szCs w:val="18"/>
              </w:rPr>
              <w:t>1,17</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Уд. расход воды на производство тепловой энергии</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м</w:t>
            </w:r>
            <w:r w:rsidRPr="004D17B7">
              <w:rPr>
                <w:sz w:val="18"/>
                <w:szCs w:val="18"/>
                <w:vertAlign w:val="superscript"/>
              </w:rPr>
              <w:t>3</w:t>
            </w:r>
            <w:r w:rsidRPr="004D17B7">
              <w:rPr>
                <w:sz w:val="18"/>
                <w:szCs w:val="18"/>
              </w:rPr>
              <w:t>/Гкал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0,45</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0,79</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0,79</w:t>
            </w:r>
          </w:p>
        </w:tc>
        <w:tc>
          <w:tcPr>
            <w:tcW w:w="1253"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sz w:val="18"/>
                <w:szCs w:val="18"/>
              </w:rPr>
            </w:pPr>
            <w:r w:rsidRPr="004D17B7">
              <w:rPr>
                <w:sz w:val="18"/>
                <w:szCs w:val="18"/>
              </w:rPr>
              <w:t>0,45</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Расход электроэнергии на производство тепловой энергии</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тыс кВт.ч</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61,37</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91,22</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68,41</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90,84</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71"/>
        </w:trPr>
        <w:tc>
          <w:tcPr>
            <w:tcW w:w="231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sz w:val="18"/>
                <w:szCs w:val="18"/>
              </w:rPr>
            </w:pPr>
            <w:r w:rsidRPr="004D17B7">
              <w:rPr>
                <w:sz w:val="18"/>
                <w:szCs w:val="18"/>
              </w:rPr>
              <w:t>Удельный расход электроэнергии на производство тепловой энергии</w:t>
            </w:r>
          </w:p>
        </w:tc>
        <w:tc>
          <w:tcPr>
            <w:tcW w:w="7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sz w:val="18"/>
                <w:szCs w:val="18"/>
              </w:rPr>
            </w:pPr>
            <w:r w:rsidRPr="004D17B7">
              <w:rPr>
                <w:sz w:val="18"/>
                <w:szCs w:val="18"/>
              </w:rPr>
              <w:t>кВт.ч/ Гкал</w:t>
            </w:r>
          </w:p>
        </w:tc>
        <w:tc>
          <w:tcPr>
            <w:tcW w:w="1161"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sz w:val="18"/>
                <w:szCs w:val="18"/>
              </w:rPr>
            </w:pPr>
            <w:r w:rsidRPr="004D17B7">
              <w:rPr>
                <w:sz w:val="18"/>
                <w:szCs w:val="18"/>
              </w:rPr>
              <w:t>54,58</w:t>
            </w:r>
          </w:p>
        </w:tc>
        <w:tc>
          <w:tcPr>
            <w:tcW w:w="1155" w:type="dxa"/>
            <w:tcBorders>
              <w:top w:val="nil"/>
              <w:left w:val="single" w:sz="4" w:space="0" w:color="auto"/>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rPr>
                <w:sz w:val="18"/>
                <w:szCs w:val="18"/>
              </w:rPr>
            </w:pPr>
            <w:r w:rsidRPr="004D17B7">
              <w:rPr>
                <w:sz w:val="18"/>
                <w:szCs w:val="18"/>
              </w:rPr>
              <w:t>34,94</w:t>
            </w:r>
          </w:p>
        </w:tc>
        <w:tc>
          <w:tcPr>
            <w:tcW w:w="1735"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54,58</w:t>
            </w:r>
          </w:p>
        </w:tc>
        <w:tc>
          <w:tcPr>
            <w:tcW w:w="1253"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sz w:val="18"/>
                <w:szCs w:val="18"/>
              </w:rPr>
            </w:pPr>
            <w:r w:rsidRPr="004D17B7">
              <w:rPr>
                <w:sz w:val="18"/>
                <w:szCs w:val="18"/>
              </w:rPr>
              <w:t>35,00</w:t>
            </w:r>
          </w:p>
        </w:tc>
        <w:tc>
          <w:tcPr>
            <w:tcW w:w="200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70C0"/>
                <w:sz w:val="18"/>
                <w:szCs w:val="18"/>
              </w:rPr>
            </w:pPr>
          </w:p>
        </w:tc>
      </w:tr>
    </w:tbl>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t>2. Принять основные статьи расходов регулируемой организации.</w:t>
      </w:r>
    </w:p>
    <w:tbl>
      <w:tblPr>
        <w:tblW w:w="10712" w:type="dxa"/>
        <w:tblInd w:w="-459" w:type="dxa"/>
        <w:tblLayout w:type="fixed"/>
        <w:tblLook w:val="04A0" w:firstRow="1" w:lastRow="0" w:firstColumn="1" w:lastColumn="0" w:noHBand="0" w:noVBand="1"/>
      </w:tblPr>
      <w:tblGrid>
        <w:gridCol w:w="567"/>
        <w:gridCol w:w="2657"/>
        <w:gridCol w:w="1505"/>
        <w:gridCol w:w="1097"/>
        <w:gridCol w:w="1097"/>
        <w:gridCol w:w="1091"/>
        <w:gridCol w:w="1162"/>
        <w:gridCol w:w="1536"/>
      </w:tblGrid>
      <w:tr w:rsidR="004D17B7" w:rsidRPr="004D17B7" w:rsidTr="004D17B7">
        <w:trPr>
          <w:trHeight w:val="13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 п.п.</w:t>
            </w:r>
          </w:p>
        </w:tc>
        <w:tc>
          <w:tcPr>
            <w:tcW w:w="2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Наименование</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Единицы измерения </w:t>
            </w:r>
          </w:p>
        </w:tc>
        <w:tc>
          <w:tcPr>
            <w:tcW w:w="1097" w:type="dxa"/>
            <w:vMerge w:val="restart"/>
            <w:tcBorders>
              <w:top w:val="single" w:sz="4" w:space="0" w:color="auto"/>
              <w:left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Факт 2018г.</w:t>
            </w:r>
          </w:p>
        </w:tc>
        <w:tc>
          <w:tcPr>
            <w:tcW w:w="1097" w:type="dxa"/>
            <w:vMerge w:val="restart"/>
            <w:tcBorders>
              <w:top w:val="single" w:sz="4" w:space="0" w:color="auto"/>
              <w:left w:val="single" w:sz="4" w:space="0" w:color="auto"/>
              <w:bottom w:val="nil"/>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 xml:space="preserve">2019г. </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 xml:space="preserve">План предприятия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План ЛенРТК</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Примечание</w:t>
            </w:r>
          </w:p>
        </w:tc>
      </w:tr>
      <w:tr w:rsidR="004D17B7" w:rsidRPr="004D17B7" w:rsidTr="004D17B7">
        <w:trPr>
          <w:trHeight w:val="1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color w:val="0070C0"/>
                <w:sz w:val="18"/>
                <w:szCs w:val="1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color w:val="0070C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color w:val="0070C0"/>
                <w:sz w:val="18"/>
                <w:szCs w:val="18"/>
              </w:rPr>
            </w:pPr>
          </w:p>
        </w:tc>
        <w:tc>
          <w:tcPr>
            <w:tcW w:w="1097" w:type="dxa"/>
            <w:vMerge/>
            <w:tcBorders>
              <w:left w:val="single" w:sz="4" w:space="0" w:color="auto"/>
              <w:bottom w:val="nil"/>
              <w:right w:val="single" w:sz="4" w:space="0" w:color="auto"/>
            </w:tcBorders>
          </w:tcPr>
          <w:p w:rsidR="004D17B7" w:rsidRPr="004D17B7" w:rsidRDefault="004D17B7" w:rsidP="00FA6C9F">
            <w:pPr>
              <w:contextualSpacing/>
              <w:rPr>
                <w:color w:val="0070C0"/>
                <w:sz w:val="18"/>
                <w:szCs w:val="18"/>
              </w:rPr>
            </w:pPr>
          </w:p>
        </w:tc>
        <w:tc>
          <w:tcPr>
            <w:tcW w:w="1097" w:type="dxa"/>
            <w:vMerge/>
            <w:tcBorders>
              <w:top w:val="single" w:sz="4" w:space="0" w:color="auto"/>
              <w:left w:val="single" w:sz="4" w:space="0" w:color="auto"/>
              <w:bottom w:val="nil"/>
              <w:right w:val="single" w:sz="4" w:space="0" w:color="auto"/>
            </w:tcBorders>
            <w:vAlign w:val="center"/>
            <w:hideMark/>
          </w:tcPr>
          <w:p w:rsidR="004D17B7" w:rsidRPr="004D17B7" w:rsidRDefault="004D17B7" w:rsidP="00FA6C9F">
            <w:pPr>
              <w:contextualSpacing/>
              <w:rPr>
                <w:color w:val="0070C0"/>
                <w:sz w:val="18"/>
                <w:szCs w:val="18"/>
              </w:rPr>
            </w:pPr>
          </w:p>
        </w:tc>
        <w:tc>
          <w:tcPr>
            <w:tcW w:w="1091"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2019 г.</w:t>
            </w:r>
          </w:p>
        </w:tc>
        <w:tc>
          <w:tcPr>
            <w:tcW w:w="1162"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2019 г.</w:t>
            </w: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4D17B7" w:rsidRPr="004D17B7" w:rsidRDefault="004D17B7" w:rsidP="00FA6C9F">
            <w:pPr>
              <w:contextualSpacing/>
              <w:rPr>
                <w:color w:val="0070C0"/>
                <w:sz w:val="18"/>
                <w:szCs w:val="18"/>
              </w:rPr>
            </w:pP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1</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bCs/>
                <w:sz w:val="16"/>
                <w:szCs w:val="16"/>
              </w:rPr>
            </w:pPr>
            <w:r w:rsidRPr="004D17B7">
              <w:rPr>
                <w:b/>
                <w:bCs/>
                <w:sz w:val="16"/>
                <w:szCs w:val="16"/>
              </w:rPr>
              <w:t>Итого расходы на производство тепловой энергии</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 </w:t>
            </w:r>
          </w:p>
        </w:tc>
        <w:tc>
          <w:tcPr>
            <w:tcW w:w="1097" w:type="dxa"/>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center"/>
              <w:rPr>
                <w:b/>
                <w:sz w:val="18"/>
                <w:szCs w:val="18"/>
              </w:rPr>
            </w:pPr>
            <w:r w:rsidRPr="004D17B7">
              <w:rPr>
                <w:b/>
                <w:sz w:val="18"/>
                <w:szCs w:val="18"/>
              </w:rPr>
              <w:t>4 656,02</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sz w:val="18"/>
                <w:szCs w:val="18"/>
              </w:rPr>
            </w:pPr>
            <w:r w:rsidRPr="004D17B7">
              <w:rPr>
                <w:b/>
                <w:sz w:val="18"/>
                <w:szCs w:val="18"/>
              </w:rPr>
              <w:t>5 597,27</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sz w:val="18"/>
                <w:szCs w:val="18"/>
              </w:rPr>
            </w:pPr>
            <w:r w:rsidRPr="004D17B7">
              <w:rPr>
                <w:b/>
                <w:sz w:val="18"/>
                <w:szCs w:val="18"/>
              </w:rPr>
              <w:t>5 872,19</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sz w:val="18"/>
                <w:szCs w:val="18"/>
              </w:rPr>
            </w:pPr>
            <w:r w:rsidRPr="004D17B7">
              <w:rPr>
                <w:b/>
                <w:sz w:val="18"/>
                <w:szCs w:val="18"/>
              </w:rPr>
              <w:t>5 647,60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1.1</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Операционные расходы</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886,97</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1 095,52</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1 832,26</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1 117,10</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В соответствии с ИПЦ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1.2</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Неподконтрольные расходы (без налога на прибыль)</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2 632,07</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1 988,06</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2 620,87</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1 941,02</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1.3</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Ресурсы</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1 136,98</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2 513,69</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1 419,07</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2 589,48</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2</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bCs/>
                <w:sz w:val="16"/>
                <w:szCs w:val="16"/>
              </w:rPr>
            </w:pPr>
            <w:r w:rsidRPr="004D17B7">
              <w:rPr>
                <w:b/>
                <w:bCs/>
                <w:sz w:val="16"/>
                <w:szCs w:val="16"/>
              </w:rPr>
              <w:t>Итого расходы на передачу тепловой энергии</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0,00</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0,00</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0,00</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0,00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2.1</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Операционные расходы</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2.2</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Неподконтрольные расходы (без налога на прибыль)</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70C0"/>
                <w:sz w:val="18"/>
                <w:szCs w:val="18"/>
              </w:rPr>
            </w:pPr>
            <w:r w:rsidRPr="004D17B7">
              <w:rPr>
                <w:b/>
                <w:bCs/>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2.3</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Ресурсы</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 </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3</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bCs/>
                <w:sz w:val="16"/>
                <w:szCs w:val="16"/>
              </w:rPr>
            </w:pPr>
            <w:r w:rsidRPr="004D17B7">
              <w:rPr>
                <w:b/>
                <w:bCs/>
                <w:sz w:val="16"/>
                <w:szCs w:val="16"/>
              </w:rPr>
              <w:t>Итого расходы из прибыли (без налога на прибыль)</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3.1</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нормативная прибыль</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3.1.1</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нормативный уровень прибыли</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0,00</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0,00</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0,00</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3.2</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расчетная предпринимательская прибыль</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3.2.1</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 xml:space="preserve">% расчетной предпринимательской прибыли к текущим расходам </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0,00</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0,00</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0,00</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0,00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70C0"/>
                <w:sz w:val="18"/>
                <w:szCs w:val="18"/>
              </w:rPr>
            </w:pPr>
            <w:r w:rsidRPr="004D17B7">
              <w:rPr>
                <w:b/>
                <w:bCs/>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4</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Налог на прибыль</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0,00</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5</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Корректировка НВВ</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0,00</w:t>
            </w:r>
          </w:p>
        </w:tc>
        <w:tc>
          <w:tcPr>
            <w:tcW w:w="1097" w:type="dxa"/>
            <w:tcBorders>
              <w:top w:val="nil"/>
              <w:left w:val="single" w:sz="4" w:space="0" w:color="auto"/>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0,00</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0,00</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0,00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6</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bCs/>
                <w:sz w:val="16"/>
                <w:szCs w:val="16"/>
              </w:rPr>
            </w:pPr>
            <w:r w:rsidRPr="004D17B7">
              <w:rPr>
                <w:b/>
                <w:bCs/>
                <w:sz w:val="16"/>
                <w:szCs w:val="16"/>
              </w:rPr>
              <w:t>Расчет необходимой валовой выручки (НВВ)</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 </w:t>
            </w:r>
          </w:p>
        </w:tc>
        <w:tc>
          <w:tcPr>
            <w:tcW w:w="1097" w:type="dxa"/>
            <w:tcBorders>
              <w:top w:val="nil"/>
              <w:left w:val="nil"/>
              <w:bottom w:val="single" w:sz="4" w:space="0" w:color="auto"/>
              <w:right w:val="single" w:sz="4" w:space="0" w:color="auto"/>
            </w:tcBorders>
          </w:tcPr>
          <w:p w:rsidR="004D17B7" w:rsidRPr="004D17B7" w:rsidRDefault="004D17B7" w:rsidP="00FA6C9F">
            <w:pPr>
              <w:contextualSpacing/>
              <w:jc w:val="center"/>
              <w:rPr>
                <w:sz w:val="18"/>
                <w:szCs w:val="18"/>
              </w:rPr>
            </w:pP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 </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70C0"/>
                <w:sz w:val="18"/>
                <w:szCs w:val="18"/>
              </w:rPr>
            </w:pPr>
            <w:r w:rsidRPr="004D17B7">
              <w:rPr>
                <w:b/>
                <w:bCs/>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6.1</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bCs/>
                <w:sz w:val="16"/>
                <w:szCs w:val="16"/>
              </w:rPr>
            </w:pPr>
            <w:r w:rsidRPr="004D17B7">
              <w:rPr>
                <w:b/>
                <w:bCs/>
                <w:sz w:val="16"/>
                <w:szCs w:val="16"/>
              </w:rPr>
              <w:t>НВВ, всего, в т.ч.</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b/>
                <w:sz w:val="18"/>
                <w:szCs w:val="18"/>
              </w:rPr>
            </w:pPr>
            <w:r w:rsidRPr="004D17B7">
              <w:rPr>
                <w:b/>
                <w:sz w:val="18"/>
                <w:szCs w:val="18"/>
              </w:rPr>
              <w:t>4 656,02</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sz w:val="18"/>
                <w:szCs w:val="18"/>
              </w:rPr>
            </w:pPr>
            <w:r w:rsidRPr="004D17B7">
              <w:rPr>
                <w:b/>
                <w:sz w:val="18"/>
                <w:szCs w:val="18"/>
              </w:rPr>
              <w:t>5 597,27</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sz w:val="18"/>
                <w:szCs w:val="18"/>
              </w:rPr>
            </w:pPr>
            <w:r w:rsidRPr="004D17B7">
              <w:rPr>
                <w:b/>
                <w:sz w:val="18"/>
                <w:szCs w:val="18"/>
              </w:rPr>
              <w:t>5 872,19</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sz w:val="18"/>
                <w:szCs w:val="18"/>
              </w:rPr>
            </w:pPr>
            <w:r w:rsidRPr="004D17B7">
              <w:rPr>
                <w:b/>
                <w:sz w:val="18"/>
                <w:szCs w:val="18"/>
              </w:rPr>
              <w:t>5 647,60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6.1.1</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операционные расходы</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i/>
                <w:iCs/>
                <w:sz w:val="18"/>
                <w:szCs w:val="18"/>
              </w:rPr>
            </w:pPr>
            <w:r w:rsidRPr="004D17B7">
              <w:rPr>
                <w:i/>
                <w:iCs/>
                <w:sz w:val="18"/>
                <w:szCs w:val="18"/>
              </w:rPr>
              <w:t>руб./Гкал</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886,97</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1 095,52</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1 832,26</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1 117,10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i/>
                <w:iCs/>
                <w:color w:val="0070C0"/>
                <w:sz w:val="18"/>
                <w:szCs w:val="18"/>
              </w:rPr>
            </w:pPr>
            <w:r w:rsidRPr="004D17B7">
              <w:rPr>
                <w:b/>
                <w:bCs/>
                <w:i/>
                <w:iCs/>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6.1.2</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неподконтрольные расходы (с налогом на прибыль)</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2 632,07</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1 988,06</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2 620,87</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1 941,02</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6.1.3</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ресурсы</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1 136,98</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2 513,69</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1 419,07</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2 589,48</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6.1.4</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расходы из прибыли</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0,00</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0,00</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0,00</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0,00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6.2</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НВВ на теплоноситель</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19,49</w:t>
              </w:r>
            </w:hyperlink>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92,51</w:t>
              </w:r>
            </w:hyperlink>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45,24</w:t>
              </w:r>
            </w:hyperlink>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sz w:val="18"/>
                <w:szCs w:val="18"/>
              </w:rPr>
            </w:pPr>
            <w:hyperlink w:tooltip="Щёлкните для перехода" w:history="1">
              <w:r w:rsidR="004D17B7" w:rsidRPr="004D17B7">
                <w:rPr>
                  <w:sz w:val="18"/>
                  <w:szCs w:val="18"/>
                </w:rPr>
                <w:t xml:space="preserve"> 49,60</w:t>
              </w:r>
            </w:hyperlink>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6.3</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sz w:val="16"/>
                <w:szCs w:val="16"/>
              </w:rPr>
            </w:pPr>
            <w:r w:rsidRPr="004D17B7">
              <w:rPr>
                <w:sz w:val="16"/>
                <w:szCs w:val="16"/>
              </w:rPr>
              <w:t>НВВ, без учета теплоносителя</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4 636,53</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5 504,76</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5 826,95</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5 598,00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70C0"/>
                <w:sz w:val="18"/>
                <w:szCs w:val="18"/>
              </w:rPr>
            </w:pPr>
            <w:r w:rsidRPr="004D17B7">
              <w:rPr>
                <w:b/>
                <w:bCs/>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6"/>
                <w:szCs w:val="16"/>
              </w:rPr>
            </w:pPr>
            <w:r w:rsidRPr="004D17B7">
              <w:rPr>
                <w:b/>
                <w:bCs/>
                <w:sz w:val="16"/>
                <w:szCs w:val="16"/>
              </w:rPr>
              <w:t>7</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rPr>
                <w:b/>
                <w:bCs/>
                <w:sz w:val="16"/>
                <w:szCs w:val="16"/>
              </w:rPr>
            </w:pPr>
            <w:r w:rsidRPr="004D17B7">
              <w:rPr>
                <w:b/>
                <w:bCs/>
                <w:sz w:val="16"/>
                <w:szCs w:val="16"/>
              </w:rPr>
              <w:t>НВВ без учета теплоносителя товарная:</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b/>
                <w:sz w:val="18"/>
                <w:szCs w:val="18"/>
              </w:rPr>
            </w:pPr>
            <w:r w:rsidRPr="004D17B7">
              <w:rPr>
                <w:b/>
                <w:sz w:val="18"/>
                <w:szCs w:val="18"/>
              </w:rPr>
              <w:t>4 636,53</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sz w:val="18"/>
                <w:szCs w:val="18"/>
              </w:rPr>
            </w:pPr>
            <w:r w:rsidRPr="004D17B7">
              <w:rPr>
                <w:b/>
                <w:sz w:val="18"/>
                <w:szCs w:val="18"/>
              </w:rPr>
              <w:t>5 504,76</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sz w:val="18"/>
                <w:szCs w:val="18"/>
              </w:rPr>
            </w:pPr>
            <w:r w:rsidRPr="004D17B7">
              <w:rPr>
                <w:b/>
                <w:sz w:val="18"/>
                <w:szCs w:val="18"/>
              </w:rPr>
              <w:t>5 826,95</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sz w:val="18"/>
                <w:szCs w:val="18"/>
              </w:rPr>
            </w:pPr>
            <w:r w:rsidRPr="004D17B7">
              <w:rPr>
                <w:b/>
                <w:sz w:val="18"/>
                <w:szCs w:val="18"/>
              </w:rPr>
              <w:t>5 598,00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7.2</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sz w:val="16"/>
                <w:szCs w:val="16"/>
              </w:rPr>
            </w:pPr>
            <w:r w:rsidRPr="004D17B7">
              <w:rPr>
                <w:sz w:val="16"/>
                <w:szCs w:val="16"/>
              </w:rPr>
              <w:t>НВВ, I полугодие</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sz w:val="18"/>
                <w:szCs w:val="18"/>
              </w:rPr>
            </w:pPr>
            <w:r w:rsidRPr="004D17B7">
              <w:rPr>
                <w:sz w:val="18"/>
                <w:szCs w:val="18"/>
              </w:rPr>
              <w:t> </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0,00</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1 386,98</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3 215,30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70C0"/>
                <w:sz w:val="18"/>
                <w:szCs w:val="18"/>
              </w:rPr>
            </w:pPr>
            <w:r w:rsidRPr="004D17B7">
              <w:rPr>
                <w:color w:val="0070C0"/>
                <w:sz w:val="18"/>
                <w:szCs w:val="18"/>
              </w:rPr>
              <w:t> </w:t>
            </w:r>
          </w:p>
        </w:tc>
      </w:tr>
      <w:tr w:rsidR="004D17B7" w:rsidRPr="004D17B7" w:rsidTr="004D17B7">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6"/>
                <w:szCs w:val="16"/>
              </w:rPr>
            </w:pPr>
            <w:r w:rsidRPr="004D17B7">
              <w:rPr>
                <w:sz w:val="16"/>
                <w:szCs w:val="16"/>
              </w:rPr>
              <w:t>7.3</w:t>
            </w:r>
          </w:p>
        </w:tc>
        <w:tc>
          <w:tcPr>
            <w:tcW w:w="265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sz w:val="16"/>
                <w:szCs w:val="16"/>
              </w:rPr>
            </w:pPr>
            <w:r w:rsidRPr="004D17B7">
              <w:rPr>
                <w:sz w:val="16"/>
                <w:szCs w:val="16"/>
              </w:rPr>
              <w:t>НВВ, II полугодие</w:t>
            </w:r>
          </w:p>
        </w:tc>
        <w:tc>
          <w:tcPr>
            <w:tcW w:w="1505"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sz w:val="18"/>
                <w:szCs w:val="18"/>
              </w:rPr>
            </w:pPr>
            <w:r w:rsidRPr="004D17B7">
              <w:rPr>
                <w:b/>
                <w:bCs/>
                <w:sz w:val="18"/>
                <w:szCs w:val="18"/>
              </w:rPr>
              <w:t>тыс.руб.</w:t>
            </w:r>
          </w:p>
        </w:tc>
        <w:tc>
          <w:tcPr>
            <w:tcW w:w="1097" w:type="dxa"/>
            <w:tcBorders>
              <w:top w:val="nil"/>
              <w:left w:val="nil"/>
              <w:bottom w:val="single" w:sz="4" w:space="0" w:color="auto"/>
              <w:right w:val="single" w:sz="4" w:space="0" w:color="auto"/>
            </w:tcBorders>
            <w:vAlign w:val="center"/>
          </w:tcPr>
          <w:p w:rsidR="004D17B7" w:rsidRPr="004D17B7" w:rsidRDefault="004D17B7" w:rsidP="00FA6C9F">
            <w:pPr>
              <w:contextualSpacing/>
              <w:jc w:val="right"/>
              <w:rPr>
                <w:rFonts w:eastAsia="Calibri"/>
                <w:color w:val="000000"/>
                <w:sz w:val="18"/>
                <w:szCs w:val="18"/>
                <w:lang w:eastAsia="en-US"/>
              </w:rPr>
            </w:pPr>
            <w:r w:rsidRPr="004D17B7">
              <w:rPr>
                <w:rFonts w:eastAsia="Calibri"/>
                <w:color w:val="000000"/>
                <w:sz w:val="18"/>
                <w:szCs w:val="18"/>
                <w:lang w:eastAsia="en-US"/>
              </w:rPr>
              <w:t> </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sz w:val="18"/>
                <w:szCs w:val="18"/>
              </w:rPr>
            </w:pPr>
            <w:r w:rsidRPr="004D17B7">
              <w:rPr>
                <w:sz w:val="18"/>
                <w:szCs w:val="18"/>
              </w:rPr>
              <w:t>5 504,76</w:t>
            </w:r>
          </w:p>
        </w:tc>
        <w:tc>
          <w:tcPr>
            <w:tcW w:w="1091"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4 439,97</w:t>
            </w:r>
          </w:p>
        </w:tc>
        <w:tc>
          <w:tcPr>
            <w:tcW w:w="1162"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sz w:val="18"/>
                <w:szCs w:val="18"/>
              </w:rPr>
            </w:pPr>
            <w:r w:rsidRPr="004D17B7">
              <w:rPr>
                <w:sz w:val="18"/>
                <w:szCs w:val="18"/>
              </w:rPr>
              <w:t>2 382,70</w:t>
            </w:r>
          </w:p>
        </w:tc>
        <w:tc>
          <w:tcPr>
            <w:tcW w:w="1536"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70C0"/>
                <w:sz w:val="18"/>
                <w:szCs w:val="18"/>
              </w:rPr>
            </w:pPr>
            <w:r w:rsidRPr="004D17B7">
              <w:rPr>
                <w:b/>
                <w:bCs/>
                <w:color w:val="0070C0"/>
                <w:sz w:val="18"/>
                <w:szCs w:val="18"/>
              </w:rPr>
              <w:t> </w:t>
            </w:r>
          </w:p>
        </w:tc>
      </w:tr>
    </w:tbl>
    <w:p w:rsidR="004D17B7" w:rsidRPr="004D17B7" w:rsidRDefault="004D17B7" w:rsidP="00FA6C9F">
      <w:pPr>
        <w:ind w:firstLine="567"/>
        <w:contextualSpacing/>
        <w:jc w:val="both"/>
        <w:rPr>
          <w:rFonts w:eastAsia="Calibri"/>
          <w:lang w:eastAsia="en-US"/>
        </w:rPr>
      </w:pPr>
      <w:r w:rsidRPr="004D17B7">
        <w:rPr>
          <w:rFonts w:eastAsia="Calibri"/>
          <w:lang w:eastAsia="en-US"/>
        </w:rPr>
        <w:t>* Амортизация рассчитана на срок полезного использования 10 лет (5 группа) в соответствии с  Постановлением РФ от 01.01.2002 №1 «О классификации основных средств, включаемых в амортизационные группы».</w:t>
      </w:r>
    </w:p>
    <w:p w:rsidR="004D17B7" w:rsidRPr="004D17B7" w:rsidRDefault="004D17B7" w:rsidP="00FA6C9F">
      <w:pPr>
        <w:contextualSpacing/>
        <w:rPr>
          <w:rFonts w:eastAsia="Calibri"/>
          <w:sz w:val="26"/>
          <w:szCs w:val="26"/>
          <w:lang w:eastAsia="en-US"/>
        </w:rPr>
      </w:pPr>
    </w:p>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lastRenderedPageBreak/>
        <w:t>3. Установить тарифы на тепловую энергию, на коллекторах источника тепловой энергии общества с ограниченной ответственностью «Тепловая Компания «Северная» потребителям на территории Ленинградской области, на долгосрочный период регулирования 2018-2020 годов:</w:t>
      </w:r>
    </w:p>
    <w:tbl>
      <w:tblPr>
        <w:tblW w:w="4972" w:type="pct"/>
        <w:tblLayout w:type="fixed"/>
        <w:tblLook w:val="04A0" w:firstRow="1" w:lastRow="0" w:firstColumn="1" w:lastColumn="0" w:noHBand="0" w:noVBand="1"/>
      </w:tblPr>
      <w:tblGrid>
        <w:gridCol w:w="505"/>
        <w:gridCol w:w="1666"/>
        <w:gridCol w:w="2614"/>
        <w:gridCol w:w="993"/>
        <w:gridCol w:w="837"/>
        <w:gridCol w:w="759"/>
        <w:gridCol w:w="759"/>
        <w:gridCol w:w="808"/>
        <w:gridCol w:w="1422"/>
      </w:tblGrid>
      <w:tr w:rsidR="004D17B7" w:rsidRPr="004D17B7" w:rsidTr="004D17B7">
        <w:trPr>
          <w:trHeight w:val="427"/>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п/п</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Вид тарифа</w:t>
            </w:r>
          </w:p>
        </w:tc>
        <w:tc>
          <w:tcPr>
            <w:tcW w:w="12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Год с календарной разбивкой</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Вода</w:t>
            </w:r>
          </w:p>
        </w:tc>
        <w:tc>
          <w:tcPr>
            <w:tcW w:w="1526" w:type="pct"/>
            <w:gridSpan w:val="4"/>
            <w:tcBorders>
              <w:top w:val="single" w:sz="4" w:space="0" w:color="auto"/>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Отборный пар давлением</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ind w:left="-126" w:right="-142"/>
              <w:contextualSpacing/>
              <w:jc w:val="center"/>
            </w:pPr>
            <w:r w:rsidRPr="004D17B7">
              <w:t>Острый и редуцированный пар</w:t>
            </w:r>
          </w:p>
        </w:tc>
      </w:tr>
      <w:tr w:rsidR="004D17B7" w:rsidRPr="004D17B7" w:rsidTr="004D17B7">
        <w:trPr>
          <w:trHeight w:val="427"/>
        </w:trPr>
        <w:tc>
          <w:tcPr>
            <w:tcW w:w="244"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1261"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404"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1,2 до 2,5 кг/см</w:t>
            </w:r>
            <w:r w:rsidRPr="004D17B7">
              <w:rPr>
                <w:vertAlign w:val="superscript"/>
              </w:rPr>
              <w:t>2</w:t>
            </w:r>
          </w:p>
        </w:tc>
        <w:tc>
          <w:tcPr>
            <w:tcW w:w="366"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2,5 до 7,0 кг/см</w:t>
            </w:r>
            <w:r w:rsidRPr="004D17B7">
              <w:rPr>
                <w:vertAlign w:val="superscript"/>
              </w:rPr>
              <w:t>2</w:t>
            </w:r>
          </w:p>
        </w:tc>
        <w:tc>
          <w:tcPr>
            <w:tcW w:w="366"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7,0 до 13,0 кг/см</w:t>
            </w:r>
            <w:r w:rsidRPr="004D17B7">
              <w:rPr>
                <w:vertAlign w:val="superscript"/>
              </w:rPr>
              <w:t>2</w:t>
            </w:r>
          </w:p>
        </w:tc>
        <w:tc>
          <w:tcPr>
            <w:tcW w:w="390"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свыше 13,0 кг/см</w:t>
            </w:r>
            <w:r w:rsidRPr="004D17B7">
              <w:rPr>
                <w:vertAlign w:val="superscript"/>
              </w:rPr>
              <w:t>2</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r>
      <w:tr w:rsidR="004D17B7" w:rsidRPr="004D17B7" w:rsidTr="004D17B7">
        <w:trPr>
          <w:trHeight w:val="427"/>
        </w:trPr>
        <w:tc>
          <w:tcPr>
            <w:tcW w:w="244" w:type="pct"/>
            <w:tcBorders>
              <w:top w:val="single" w:sz="4" w:space="0" w:color="auto"/>
              <w:left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w:t>
            </w:r>
          </w:p>
        </w:tc>
        <w:tc>
          <w:tcPr>
            <w:tcW w:w="4756" w:type="pct"/>
            <w:gridSpan w:val="8"/>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both"/>
            </w:pPr>
            <w:r w:rsidRPr="004D17B7">
              <w:t>Для потребителей муниципального образования  «Ропшинское сельское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4D17B7" w:rsidRPr="004D17B7" w:rsidTr="004D17B7">
        <w:trPr>
          <w:trHeight w:val="427"/>
        </w:trPr>
        <w:tc>
          <w:tcPr>
            <w:tcW w:w="244"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804" w:type="pct"/>
            <w:tcBorders>
              <w:top w:val="nil"/>
              <w:left w:val="single" w:sz="4" w:space="0" w:color="auto"/>
              <w:right w:val="single" w:sz="4" w:space="0" w:color="auto"/>
            </w:tcBorders>
            <w:shd w:val="clear" w:color="auto" w:fill="auto"/>
            <w:vAlign w:val="center"/>
            <w:hideMark/>
          </w:tcPr>
          <w:p w:rsidR="004D17B7" w:rsidRPr="004D17B7" w:rsidRDefault="004D17B7" w:rsidP="00FA6C9F">
            <w:pPr>
              <w:contextualSpacing/>
            </w:pPr>
            <w:r w:rsidRPr="004D17B7">
              <w:t>Одноставочный, руб./Гкал</w:t>
            </w:r>
          </w:p>
        </w:tc>
        <w:tc>
          <w:tcPr>
            <w:tcW w:w="1261"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 01.01.2018 по 30.06.2018</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2108,13</w:t>
            </w:r>
          </w:p>
        </w:tc>
        <w:tc>
          <w:tcPr>
            <w:tcW w:w="404"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90"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686"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r>
      <w:tr w:rsidR="004D17B7" w:rsidRPr="004D17B7" w:rsidTr="004D17B7">
        <w:trPr>
          <w:trHeight w:val="427"/>
        </w:trPr>
        <w:tc>
          <w:tcPr>
            <w:tcW w:w="244"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804"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1261"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 01.07.2018 по 31.12.2018</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2133,99</w:t>
            </w:r>
          </w:p>
        </w:tc>
        <w:tc>
          <w:tcPr>
            <w:tcW w:w="404"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90"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686"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r>
      <w:tr w:rsidR="004D17B7" w:rsidRPr="004D17B7" w:rsidTr="004D17B7">
        <w:trPr>
          <w:trHeight w:val="427"/>
        </w:trPr>
        <w:tc>
          <w:tcPr>
            <w:tcW w:w="244" w:type="pct"/>
            <w:tcBorders>
              <w:top w:val="nil"/>
              <w:left w:val="single" w:sz="4" w:space="0" w:color="auto"/>
              <w:right w:val="single" w:sz="4" w:space="0" w:color="auto"/>
            </w:tcBorders>
            <w:vAlign w:val="center"/>
          </w:tcPr>
          <w:p w:rsidR="004D17B7" w:rsidRPr="004D17B7" w:rsidRDefault="004D17B7" w:rsidP="00FA6C9F">
            <w:pPr>
              <w:contextualSpacing/>
            </w:pPr>
          </w:p>
        </w:tc>
        <w:tc>
          <w:tcPr>
            <w:tcW w:w="804" w:type="pct"/>
            <w:tcBorders>
              <w:top w:val="nil"/>
              <w:left w:val="single" w:sz="4" w:space="0" w:color="auto"/>
              <w:right w:val="single" w:sz="4" w:space="0" w:color="auto"/>
            </w:tcBorders>
            <w:vAlign w:val="center"/>
          </w:tcPr>
          <w:p w:rsidR="004D17B7" w:rsidRPr="004D17B7" w:rsidRDefault="004D17B7" w:rsidP="00FA6C9F">
            <w:pPr>
              <w:contextualSpacing/>
            </w:pPr>
          </w:p>
        </w:tc>
        <w:tc>
          <w:tcPr>
            <w:tcW w:w="1261"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01.01.2019 по 30.06.2019</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2133,99</w:t>
            </w:r>
          </w:p>
        </w:tc>
        <w:tc>
          <w:tcPr>
            <w:tcW w:w="40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9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68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4D17B7">
        <w:trPr>
          <w:trHeight w:val="427"/>
        </w:trPr>
        <w:tc>
          <w:tcPr>
            <w:tcW w:w="244" w:type="pct"/>
            <w:tcBorders>
              <w:top w:val="nil"/>
              <w:left w:val="single" w:sz="4" w:space="0" w:color="auto"/>
              <w:right w:val="single" w:sz="4" w:space="0" w:color="auto"/>
            </w:tcBorders>
            <w:vAlign w:val="center"/>
          </w:tcPr>
          <w:p w:rsidR="004D17B7" w:rsidRPr="004D17B7" w:rsidRDefault="004D17B7" w:rsidP="00FA6C9F">
            <w:pPr>
              <w:contextualSpacing/>
            </w:pPr>
          </w:p>
        </w:tc>
        <w:tc>
          <w:tcPr>
            <w:tcW w:w="804" w:type="pct"/>
            <w:tcBorders>
              <w:top w:val="nil"/>
              <w:left w:val="single" w:sz="4" w:space="0" w:color="auto"/>
              <w:right w:val="single" w:sz="4" w:space="0" w:color="auto"/>
            </w:tcBorders>
            <w:vAlign w:val="center"/>
          </w:tcPr>
          <w:p w:rsidR="004D17B7" w:rsidRPr="004D17B7" w:rsidRDefault="004D17B7" w:rsidP="00FA6C9F">
            <w:pPr>
              <w:contextualSpacing/>
            </w:pPr>
          </w:p>
        </w:tc>
        <w:tc>
          <w:tcPr>
            <w:tcW w:w="1261"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01.07.2019 по 31.12.2019</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2 170,83</w:t>
            </w:r>
          </w:p>
        </w:tc>
        <w:tc>
          <w:tcPr>
            <w:tcW w:w="40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9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68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4D17B7">
        <w:trPr>
          <w:trHeight w:val="427"/>
        </w:trPr>
        <w:tc>
          <w:tcPr>
            <w:tcW w:w="244" w:type="pct"/>
            <w:tcBorders>
              <w:top w:val="nil"/>
              <w:left w:val="single" w:sz="4" w:space="0" w:color="auto"/>
              <w:right w:val="single" w:sz="4" w:space="0" w:color="auto"/>
            </w:tcBorders>
            <w:vAlign w:val="center"/>
          </w:tcPr>
          <w:p w:rsidR="004D17B7" w:rsidRPr="004D17B7" w:rsidRDefault="004D17B7" w:rsidP="00FA6C9F">
            <w:pPr>
              <w:contextualSpacing/>
            </w:pPr>
          </w:p>
        </w:tc>
        <w:tc>
          <w:tcPr>
            <w:tcW w:w="804" w:type="pct"/>
            <w:tcBorders>
              <w:top w:val="nil"/>
              <w:left w:val="single" w:sz="4" w:space="0" w:color="auto"/>
              <w:right w:val="single" w:sz="4" w:space="0" w:color="auto"/>
            </w:tcBorders>
            <w:vAlign w:val="center"/>
          </w:tcPr>
          <w:p w:rsidR="004D17B7" w:rsidRPr="004D17B7" w:rsidRDefault="004D17B7" w:rsidP="00FA6C9F">
            <w:pPr>
              <w:contextualSpacing/>
            </w:pPr>
          </w:p>
        </w:tc>
        <w:tc>
          <w:tcPr>
            <w:tcW w:w="1261"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01.01.2020 по 30.06.2020</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2 170,83</w:t>
            </w:r>
          </w:p>
        </w:tc>
        <w:tc>
          <w:tcPr>
            <w:tcW w:w="40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9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68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4D17B7">
        <w:trPr>
          <w:trHeight w:val="427"/>
        </w:trPr>
        <w:tc>
          <w:tcPr>
            <w:tcW w:w="244" w:type="pct"/>
            <w:tcBorders>
              <w:top w:val="nil"/>
              <w:left w:val="single" w:sz="4" w:space="0" w:color="auto"/>
              <w:bottom w:val="single" w:sz="4" w:space="0" w:color="auto"/>
              <w:right w:val="single" w:sz="4" w:space="0" w:color="auto"/>
            </w:tcBorders>
            <w:vAlign w:val="center"/>
          </w:tcPr>
          <w:p w:rsidR="004D17B7" w:rsidRPr="004D17B7" w:rsidRDefault="004D17B7" w:rsidP="00FA6C9F">
            <w:pPr>
              <w:contextualSpacing/>
            </w:pPr>
          </w:p>
        </w:tc>
        <w:tc>
          <w:tcPr>
            <w:tcW w:w="804" w:type="pct"/>
            <w:tcBorders>
              <w:top w:val="nil"/>
              <w:left w:val="single" w:sz="4" w:space="0" w:color="auto"/>
              <w:bottom w:val="single" w:sz="4" w:space="0" w:color="000000"/>
              <w:right w:val="single" w:sz="4" w:space="0" w:color="auto"/>
            </w:tcBorders>
            <w:vAlign w:val="center"/>
          </w:tcPr>
          <w:p w:rsidR="004D17B7" w:rsidRPr="004D17B7" w:rsidRDefault="004D17B7" w:rsidP="00FA6C9F">
            <w:pPr>
              <w:contextualSpacing/>
            </w:pPr>
          </w:p>
        </w:tc>
        <w:tc>
          <w:tcPr>
            <w:tcW w:w="1261"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с 01.07.2020 по 31.12.2020</w:t>
            </w:r>
          </w:p>
        </w:tc>
        <w:tc>
          <w:tcPr>
            <w:tcW w:w="479"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2206,64</w:t>
            </w:r>
          </w:p>
        </w:tc>
        <w:tc>
          <w:tcPr>
            <w:tcW w:w="404"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6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9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686"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bl>
    <w:p w:rsidR="004D17B7" w:rsidRPr="004D17B7" w:rsidRDefault="004D17B7" w:rsidP="00FA6C9F">
      <w:pPr>
        <w:widowControl w:val="0"/>
        <w:autoSpaceDE w:val="0"/>
        <w:autoSpaceDN w:val="0"/>
        <w:adjustRightInd w:val="0"/>
        <w:ind w:firstLine="567"/>
        <w:contextualSpacing/>
        <w:jc w:val="both"/>
        <w:rPr>
          <w:rFonts w:eastAsia="Calibri"/>
          <w:sz w:val="24"/>
          <w:szCs w:val="24"/>
          <w:lang w:eastAsia="en-US"/>
        </w:rPr>
      </w:pPr>
      <w:r w:rsidRPr="004D17B7">
        <w:rPr>
          <w:rFonts w:eastAsia="Calibri"/>
          <w:sz w:val="24"/>
          <w:szCs w:val="24"/>
          <w:lang w:eastAsia="en-US"/>
        </w:rPr>
        <w:t>4. Установить тарифы на горячую воду на коллекторах источника тепловой энергии общества с ограниченной ответственностью «Тепловая Компания «Северная», поставляемую потребителям (кроме населения) на территории Ленинградской области на долгосрочный период регулирования 2018-2020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032"/>
        <w:gridCol w:w="2745"/>
        <w:gridCol w:w="2628"/>
        <w:gridCol w:w="2461"/>
      </w:tblGrid>
      <w:tr w:rsidR="004D17B7" w:rsidRPr="004D17B7" w:rsidTr="004D17B7">
        <w:trPr>
          <w:trHeight w:val="188"/>
        </w:trPr>
        <w:tc>
          <w:tcPr>
            <w:tcW w:w="266"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color w:val="000000"/>
              </w:rPr>
            </w:pPr>
            <w:r w:rsidRPr="004D17B7">
              <w:rPr>
                <w:color w:val="000000"/>
              </w:rPr>
              <w:t>№ п/п</w:t>
            </w:r>
          </w:p>
        </w:tc>
        <w:tc>
          <w:tcPr>
            <w:tcW w:w="975"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color w:val="000000"/>
              </w:rPr>
            </w:pPr>
            <w:r w:rsidRPr="004D17B7">
              <w:rPr>
                <w:color w:val="000000"/>
              </w:rPr>
              <w:t>Вид системы теплоснабжения (горячего водоснабжения)</w:t>
            </w:r>
          </w:p>
        </w:tc>
        <w:tc>
          <w:tcPr>
            <w:tcW w:w="1317"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color w:val="000000"/>
              </w:rPr>
            </w:pPr>
            <w:r w:rsidRPr="004D17B7">
              <w:rPr>
                <w:color w:val="000000"/>
              </w:rPr>
              <w:t>Год с календарной разбивкой</w:t>
            </w:r>
          </w:p>
        </w:tc>
        <w:tc>
          <w:tcPr>
            <w:tcW w:w="1261"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color w:val="000000"/>
              </w:rPr>
            </w:pPr>
            <w:r w:rsidRPr="004D17B7">
              <w:rPr>
                <w:color w:val="000000"/>
              </w:rPr>
              <w:t>Компонент на теплоноситель/холодную воду, руб./куб. м</w:t>
            </w:r>
          </w:p>
        </w:tc>
        <w:tc>
          <w:tcPr>
            <w:tcW w:w="1181" w:type="pct"/>
            <w:tcBorders>
              <w:top w:val="single" w:sz="4" w:space="0" w:color="auto"/>
              <w:left w:val="single" w:sz="4" w:space="0" w:color="auto"/>
              <w:bottom w:val="nil"/>
              <w:right w:val="single" w:sz="4" w:space="0" w:color="auto"/>
            </w:tcBorders>
            <w:vAlign w:val="center"/>
          </w:tcPr>
          <w:p w:rsidR="004D17B7" w:rsidRPr="004D17B7" w:rsidRDefault="004D17B7" w:rsidP="00FA6C9F">
            <w:pPr>
              <w:contextualSpacing/>
              <w:jc w:val="center"/>
              <w:rPr>
                <w:color w:val="000000"/>
              </w:rPr>
            </w:pPr>
            <w:r w:rsidRPr="004D17B7">
              <w:rPr>
                <w:color w:val="000000"/>
              </w:rPr>
              <w:t>Компонент на тепловую энергию Одноставочный, руб./Гкал</w:t>
            </w:r>
          </w:p>
        </w:tc>
      </w:tr>
      <w:tr w:rsidR="004D17B7" w:rsidRPr="004D17B7" w:rsidTr="004D17B7">
        <w:trPr>
          <w:trHeight w:val="211"/>
        </w:trPr>
        <w:tc>
          <w:tcPr>
            <w:tcW w:w="26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r w:rsidRPr="004D17B7">
              <w:rPr>
                <w:color w:val="000000"/>
              </w:rPr>
              <w:t>1</w:t>
            </w:r>
          </w:p>
        </w:tc>
        <w:tc>
          <w:tcPr>
            <w:tcW w:w="4734" w:type="pct"/>
            <w:gridSpan w:val="4"/>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both"/>
              <w:rPr>
                <w:color w:val="000000"/>
              </w:rPr>
            </w:pPr>
            <w:r w:rsidRPr="004D17B7">
              <w:rPr>
                <w:color w:val="000000"/>
              </w:rPr>
              <w:t>Для потребителей муниципального образования  «Ропшинское сельское поселение» Ломоносовского муниципального района Ленинградской области</w:t>
            </w:r>
          </w:p>
        </w:tc>
      </w:tr>
      <w:tr w:rsidR="004D17B7" w:rsidRPr="004D17B7" w:rsidTr="004D17B7">
        <w:trPr>
          <w:trHeight w:val="220"/>
        </w:trPr>
        <w:tc>
          <w:tcPr>
            <w:tcW w:w="266" w:type="pct"/>
            <w:vMerge w:val="restart"/>
            <w:tcBorders>
              <w:top w:val="single" w:sz="4" w:space="0" w:color="auto"/>
              <w:left w:val="single" w:sz="4" w:space="0" w:color="auto"/>
              <w:bottom w:val="single" w:sz="4" w:space="0" w:color="auto"/>
              <w:right w:val="single" w:sz="4" w:space="0" w:color="auto"/>
            </w:tcBorders>
            <w:noWrap/>
          </w:tcPr>
          <w:p w:rsidR="004D17B7" w:rsidRPr="004D17B7" w:rsidRDefault="004D17B7" w:rsidP="00FA6C9F">
            <w:pPr>
              <w:contextualSpacing/>
              <w:rPr>
                <w:color w:val="000000"/>
              </w:rPr>
            </w:pPr>
            <w:r w:rsidRPr="004D17B7">
              <w:rPr>
                <w:color w:val="000000"/>
              </w:rPr>
              <w:t>1.1</w:t>
            </w:r>
          </w:p>
        </w:tc>
        <w:tc>
          <w:tcPr>
            <w:tcW w:w="975" w:type="pct"/>
            <w:vMerge w:val="restart"/>
            <w:tcBorders>
              <w:top w:val="single" w:sz="4" w:space="0" w:color="auto"/>
              <w:left w:val="single" w:sz="4" w:space="0" w:color="auto"/>
              <w:bottom w:val="single" w:sz="4" w:space="0" w:color="auto"/>
              <w:right w:val="single" w:sz="4" w:space="0" w:color="auto"/>
            </w:tcBorders>
          </w:tcPr>
          <w:p w:rsidR="004D17B7" w:rsidRPr="004D17B7" w:rsidRDefault="004D17B7" w:rsidP="00FA6C9F">
            <w:pPr>
              <w:contextualSpacing/>
              <w:rPr>
                <w:color w:val="000000"/>
              </w:rPr>
            </w:pPr>
            <w:r w:rsidRPr="004D17B7">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317"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pPr>
            <w:r w:rsidRPr="004D17B7">
              <w:t>с 01.01.2018 по 30.06.2018</w:t>
            </w:r>
          </w:p>
        </w:tc>
        <w:tc>
          <w:tcPr>
            <w:tcW w:w="126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48,55</w:t>
            </w:r>
          </w:p>
        </w:tc>
        <w:tc>
          <w:tcPr>
            <w:tcW w:w="118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2108,13</w:t>
            </w:r>
          </w:p>
        </w:tc>
      </w:tr>
      <w:tr w:rsidR="004D17B7" w:rsidRPr="004D17B7" w:rsidTr="004D17B7">
        <w:trPr>
          <w:trHeight w:val="212"/>
        </w:trPr>
        <w:tc>
          <w:tcPr>
            <w:tcW w:w="266"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pPr>
            <w:r w:rsidRPr="004D17B7">
              <w:t>с 01.07.2018 по 31.12.2018</w:t>
            </w:r>
          </w:p>
        </w:tc>
        <w:tc>
          <w:tcPr>
            <w:tcW w:w="126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50,17</w:t>
            </w:r>
          </w:p>
        </w:tc>
        <w:tc>
          <w:tcPr>
            <w:tcW w:w="118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2133,99</w:t>
            </w:r>
          </w:p>
        </w:tc>
      </w:tr>
      <w:tr w:rsidR="004D17B7" w:rsidRPr="004D17B7" w:rsidTr="004D17B7">
        <w:trPr>
          <w:trHeight w:val="212"/>
        </w:trPr>
        <w:tc>
          <w:tcPr>
            <w:tcW w:w="266"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pPr>
            <w:r w:rsidRPr="004D17B7">
              <w:t>с 01.01.2019 по 30.06.2019</w:t>
            </w:r>
          </w:p>
        </w:tc>
        <w:tc>
          <w:tcPr>
            <w:tcW w:w="126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50,17</w:t>
            </w:r>
          </w:p>
        </w:tc>
        <w:tc>
          <w:tcPr>
            <w:tcW w:w="118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2133,99</w:t>
            </w:r>
          </w:p>
        </w:tc>
      </w:tr>
      <w:tr w:rsidR="004D17B7" w:rsidRPr="004D17B7" w:rsidTr="004D17B7">
        <w:trPr>
          <w:trHeight w:val="212"/>
        </w:trPr>
        <w:tc>
          <w:tcPr>
            <w:tcW w:w="266"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pPr>
            <w:r w:rsidRPr="004D17B7">
              <w:t>с 01.07.2019 по 31.12.2019</w:t>
            </w:r>
          </w:p>
        </w:tc>
        <w:tc>
          <w:tcPr>
            <w:tcW w:w="126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53,70</w:t>
            </w:r>
          </w:p>
        </w:tc>
        <w:tc>
          <w:tcPr>
            <w:tcW w:w="118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2170,83</w:t>
            </w:r>
          </w:p>
        </w:tc>
      </w:tr>
      <w:tr w:rsidR="004D17B7" w:rsidRPr="004D17B7" w:rsidTr="004D17B7">
        <w:trPr>
          <w:trHeight w:val="212"/>
        </w:trPr>
        <w:tc>
          <w:tcPr>
            <w:tcW w:w="266"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pPr>
            <w:r w:rsidRPr="004D17B7">
              <w:t>с 01.01.2020 по 30.06.2020</w:t>
            </w:r>
          </w:p>
        </w:tc>
        <w:tc>
          <w:tcPr>
            <w:tcW w:w="126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53,70</w:t>
            </w:r>
          </w:p>
        </w:tc>
        <w:tc>
          <w:tcPr>
            <w:tcW w:w="118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2170,83</w:t>
            </w:r>
          </w:p>
        </w:tc>
      </w:tr>
      <w:tr w:rsidR="004D17B7" w:rsidRPr="004D17B7" w:rsidTr="004D17B7">
        <w:trPr>
          <w:trHeight w:val="212"/>
        </w:trPr>
        <w:tc>
          <w:tcPr>
            <w:tcW w:w="266"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pPr>
            <w:r w:rsidRPr="004D17B7">
              <w:t>с 01.07.2020 по 31.12.2020</w:t>
            </w:r>
          </w:p>
        </w:tc>
        <w:tc>
          <w:tcPr>
            <w:tcW w:w="126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55,85</w:t>
            </w:r>
          </w:p>
        </w:tc>
        <w:tc>
          <w:tcPr>
            <w:tcW w:w="1181"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2206,64</w:t>
            </w:r>
          </w:p>
        </w:tc>
      </w:tr>
    </w:tbl>
    <w:p w:rsidR="004D17B7" w:rsidRPr="004D17B7" w:rsidRDefault="004D17B7" w:rsidP="00FA6C9F">
      <w:pPr>
        <w:ind w:left="-142" w:firstLine="567"/>
        <w:contextualSpacing/>
        <w:jc w:val="both"/>
        <w:rPr>
          <w:b/>
          <w:sz w:val="24"/>
          <w:szCs w:val="24"/>
        </w:rPr>
      </w:pPr>
    </w:p>
    <w:p w:rsidR="004D17B7" w:rsidRPr="004D17B7" w:rsidRDefault="004D17B7" w:rsidP="00FA6C9F">
      <w:pPr>
        <w:ind w:left="-142" w:right="-144"/>
        <w:contextualSpacing/>
        <w:jc w:val="center"/>
        <w:rPr>
          <w:b/>
          <w:sz w:val="24"/>
          <w:szCs w:val="24"/>
        </w:rPr>
      </w:pPr>
      <w:r w:rsidRPr="004D17B7">
        <w:rPr>
          <w:b/>
          <w:sz w:val="24"/>
          <w:szCs w:val="24"/>
        </w:rPr>
        <w:t>Результаты голосования: за – 6 человек, против – нет, воздержались – нет.</w:t>
      </w:r>
    </w:p>
    <w:p w:rsidR="00793992" w:rsidRPr="00793992" w:rsidRDefault="00793992" w:rsidP="00FA6C9F">
      <w:pPr>
        <w:tabs>
          <w:tab w:val="left" w:pos="567"/>
        </w:tabs>
        <w:ind w:firstLine="567"/>
        <w:contextualSpacing/>
        <w:jc w:val="both"/>
        <w:rPr>
          <w:b/>
          <w:sz w:val="24"/>
          <w:szCs w:val="24"/>
        </w:rPr>
      </w:pPr>
    </w:p>
    <w:p w:rsidR="004D17B7" w:rsidRPr="003321AB" w:rsidRDefault="00CC623D" w:rsidP="00663415">
      <w:pPr>
        <w:ind w:left="-142" w:right="-211" w:firstLine="709"/>
        <w:contextualSpacing/>
        <w:jc w:val="both"/>
        <w:rPr>
          <w:vanish/>
        </w:rPr>
      </w:pPr>
      <w:r>
        <w:rPr>
          <w:b/>
          <w:sz w:val="24"/>
          <w:szCs w:val="24"/>
        </w:rPr>
        <w:t>4</w:t>
      </w:r>
      <w:r w:rsidR="00A35524">
        <w:rPr>
          <w:b/>
          <w:sz w:val="24"/>
          <w:szCs w:val="24"/>
        </w:rPr>
        <w:t>1</w:t>
      </w:r>
      <w:r w:rsidR="00793992" w:rsidRPr="00793992">
        <w:rPr>
          <w:b/>
          <w:sz w:val="24"/>
          <w:szCs w:val="24"/>
        </w:rPr>
        <w:t>. По вопросу повестки «</w:t>
      </w:r>
      <w:r w:rsidR="004D17B7" w:rsidRPr="004D17B7">
        <w:rPr>
          <w:b/>
          <w:sz w:val="24"/>
          <w:szCs w:val="24"/>
        </w:rPr>
        <w:t>Об установлении тарифов на тепловую энергию, поставляемую муниципальным предприятием муниципального образования «Токсовское городское поселение» Всеволожского муниципального района Ленинградской области «Токсовский энергетический коммунальный комплекс» потребителям (кроме населения) на территории Ленинградской области в 2019 году</w:t>
      </w:r>
      <w:r w:rsidR="00793992" w:rsidRPr="00793992">
        <w:rPr>
          <w:b/>
          <w:sz w:val="24"/>
          <w:szCs w:val="24"/>
        </w:rPr>
        <w:t xml:space="preserve">» </w:t>
      </w:r>
      <w:r w:rsidR="004D17B7" w:rsidRPr="003321AB">
        <w:rPr>
          <w:sz w:val="24"/>
        </w:rPr>
        <w:t>выступила начальник отдела регулирования тарифов (цен)</w:t>
      </w:r>
      <w:r w:rsidR="004D17B7" w:rsidRPr="003321AB">
        <w:rPr>
          <w:sz w:val="24"/>
          <w:lang w:eastAsia="en-US" w:bidi="en-US"/>
        </w:rPr>
        <w:t xml:space="preserve"> </w:t>
      </w:r>
      <w:r w:rsidR="004D17B7" w:rsidRPr="003321AB">
        <w:rPr>
          <w:sz w:val="24"/>
        </w:rPr>
        <w:t>в</w:t>
      </w:r>
      <w:r w:rsidR="004D17B7" w:rsidRPr="003321AB">
        <w:rPr>
          <w:sz w:val="24"/>
          <w:lang w:eastAsia="en-US" w:bidi="en-US"/>
        </w:rPr>
        <w:t xml:space="preserve"> </w:t>
      </w:r>
      <w:r w:rsidR="004D17B7" w:rsidRPr="003321AB">
        <w:rPr>
          <w:sz w:val="24"/>
        </w:rPr>
        <w:t xml:space="preserve">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расчета уровней тарифов на </w:t>
      </w:r>
      <w:r w:rsidR="004D17B7" w:rsidRPr="003321AB">
        <w:rPr>
          <w:sz w:val="24"/>
          <w:lang w:bidi="ru-RU"/>
        </w:rPr>
        <w:t xml:space="preserve">тепловую энергию, поставляемую </w:t>
      </w:r>
      <w:r w:rsidR="004D17B7">
        <w:rPr>
          <w:bCs/>
          <w:sz w:val="24"/>
        </w:rPr>
        <w:t>МП «</w:t>
      </w:r>
      <w:r w:rsidR="004D17B7" w:rsidRPr="003321AB">
        <w:rPr>
          <w:bCs/>
          <w:sz w:val="24"/>
        </w:rPr>
        <w:t>ТЭКК</w:t>
      </w:r>
      <w:r w:rsidR="004D17B7">
        <w:rPr>
          <w:bCs/>
          <w:sz w:val="24"/>
        </w:rPr>
        <w:t>»</w:t>
      </w:r>
      <w:r w:rsidR="004D17B7" w:rsidRPr="003321AB">
        <w:rPr>
          <w:b/>
          <w:sz w:val="24"/>
        </w:rPr>
        <w:t xml:space="preserve"> </w:t>
      </w:r>
      <w:r w:rsidR="004D17B7" w:rsidRPr="003321AB">
        <w:rPr>
          <w:sz w:val="24"/>
        </w:rPr>
        <w:t xml:space="preserve">на территории Ленинградской области на период 2019 года, </w:t>
      </w:r>
      <w:r w:rsidR="004D17B7">
        <w:rPr>
          <w:sz w:val="24"/>
        </w:rPr>
        <w:t>подготовленного на основании з</w:t>
      </w:r>
      <w:r w:rsidR="004D17B7" w:rsidRPr="003321AB">
        <w:rPr>
          <w:sz w:val="24"/>
        </w:rPr>
        <w:t>аявлени</w:t>
      </w:r>
      <w:r w:rsidR="004D17B7">
        <w:rPr>
          <w:sz w:val="24"/>
        </w:rPr>
        <w:t>я</w:t>
      </w:r>
      <w:r w:rsidR="004D17B7" w:rsidRPr="003321AB">
        <w:rPr>
          <w:sz w:val="24"/>
        </w:rPr>
        <w:t xml:space="preserve"> </w:t>
      </w:r>
      <w:r w:rsidR="004D17B7">
        <w:rPr>
          <w:bCs/>
          <w:sz w:val="24"/>
        </w:rPr>
        <w:t>МП «</w:t>
      </w:r>
      <w:r w:rsidR="004D17B7" w:rsidRPr="003321AB">
        <w:rPr>
          <w:bCs/>
          <w:sz w:val="24"/>
        </w:rPr>
        <w:t>ТЭКК</w:t>
      </w:r>
      <w:r w:rsidR="004D17B7">
        <w:rPr>
          <w:bCs/>
          <w:sz w:val="24"/>
        </w:rPr>
        <w:t>»</w:t>
      </w:r>
      <w:r w:rsidR="004D17B7" w:rsidRPr="003321AB">
        <w:rPr>
          <w:b/>
          <w:sz w:val="24"/>
        </w:rPr>
        <w:t xml:space="preserve"> </w:t>
      </w:r>
      <w:r w:rsidR="004D17B7" w:rsidRPr="003321AB">
        <w:rPr>
          <w:sz w:val="24"/>
        </w:rPr>
        <w:t xml:space="preserve">(11.09.2019 </w:t>
      </w:r>
      <w:r w:rsidR="004D17B7">
        <w:rPr>
          <w:sz w:val="24"/>
        </w:rPr>
        <w:t xml:space="preserve">исх. </w:t>
      </w:r>
      <w:r w:rsidR="004D17B7" w:rsidRPr="003321AB">
        <w:rPr>
          <w:sz w:val="24"/>
        </w:rPr>
        <w:t>№</w:t>
      </w:r>
      <w:r w:rsidR="004D17B7">
        <w:rPr>
          <w:sz w:val="24"/>
        </w:rPr>
        <w:t xml:space="preserve"> </w:t>
      </w:r>
      <w:r w:rsidR="004D17B7" w:rsidRPr="003321AB">
        <w:rPr>
          <w:sz w:val="24"/>
        </w:rPr>
        <w:t xml:space="preserve">471, вх. </w:t>
      </w:r>
      <w:r w:rsidR="004D17B7">
        <w:rPr>
          <w:sz w:val="24"/>
        </w:rPr>
        <w:t>о</w:t>
      </w:r>
      <w:r w:rsidR="004D17B7" w:rsidRPr="003321AB">
        <w:rPr>
          <w:sz w:val="24"/>
        </w:rPr>
        <w:t xml:space="preserve">т 12.09.2019 № КТ-1-5281/2019) с учетом дополнительно представленных документов направленных сопроводительным письмом </w:t>
      </w:r>
      <w:r w:rsidR="004D17B7">
        <w:rPr>
          <w:sz w:val="24"/>
        </w:rPr>
        <w:t xml:space="preserve">исх. </w:t>
      </w:r>
      <w:r w:rsidR="004D17B7" w:rsidRPr="003321AB">
        <w:rPr>
          <w:sz w:val="24"/>
        </w:rPr>
        <w:t>№</w:t>
      </w:r>
      <w:r w:rsidR="004D17B7">
        <w:rPr>
          <w:sz w:val="24"/>
        </w:rPr>
        <w:t xml:space="preserve"> </w:t>
      </w:r>
      <w:r w:rsidR="004D17B7" w:rsidRPr="003321AB">
        <w:rPr>
          <w:sz w:val="24"/>
        </w:rPr>
        <w:t xml:space="preserve">663 </w:t>
      </w:r>
      <w:r w:rsidR="004D17B7">
        <w:rPr>
          <w:sz w:val="24"/>
        </w:rPr>
        <w:br/>
      </w:r>
      <w:r w:rsidR="004D17B7" w:rsidRPr="003321AB">
        <w:rPr>
          <w:sz w:val="24"/>
        </w:rPr>
        <w:t xml:space="preserve">от 27.11.2019 (вх. </w:t>
      </w:r>
      <w:r w:rsidR="004D17B7">
        <w:rPr>
          <w:sz w:val="24"/>
        </w:rPr>
        <w:t>№ КТ-1-7317/2019 от 27.11.2019 )</w:t>
      </w:r>
      <w:r w:rsidR="004D17B7" w:rsidRPr="003321AB">
        <w:rPr>
          <w:sz w:val="24"/>
        </w:rPr>
        <w:t>об установлении тарифов в сфере теплоснабжения на 2019 год.</w:t>
      </w:r>
    </w:p>
    <w:p w:rsidR="004D17B7" w:rsidRDefault="004D17B7" w:rsidP="00663415">
      <w:pPr>
        <w:ind w:left="-142" w:right="-211" w:firstLine="709"/>
        <w:contextualSpacing/>
        <w:jc w:val="both"/>
        <w:rPr>
          <w:color w:val="000000"/>
          <w:sz w:val="24"/>
        </w:rPr>
      </w:pPr>
      <w:r>
        <w:rPr>
          <w:bCs/>
          <w:sz w:val="24"/>
        </w:rPr>
        <w:lastRenderedPageBreak/>
        <w:t>МП «</w:t>
      </w:r>
      <w:r w:rsidRPr="003321AB">
        <w:rPr>
          <w:bCs/>
          <w:sz w:val="24"/>
        </w:rPr>
        <w:t>ТЭКК</w:t>
      </w:r>
      <w:r>
        <w:rPr>
          <w:bCs/>
          <w:sz w:val="24"/>
        </w:rPr>
        <w:t>»</w:t>
      </w:r>
      <w:r w:rsidRPr="003321AB">
        <w:rPr>
          <w:b/>
          <w:sz w:val="24"/>
        </w:rPr>
        <w:t xml:space="preserve"> </w:t>
      </w:r>
      <w:r w:rsidRPr="003321AB">
        <w:rPr>
          <w:color w:val="000000"/>
          <w:sz w:val="24"/>
        </w:rPr>
        <w:t xml:space="preserve">представлено письмо о согласии с предложенным ЛенРТК уровнем тарифа и с просьбой рассмотреть вопрос без участия представителей организации (вх. № </w:t>
      </w:r>
      <w:r>
        <w:rPr>
          <w:color w:val="000000"/>
          <w:sz w:val="24"/>
        </w:rPr>
        <w:t>КТ-1-7814/2019 от 12.12.2019</w:t>
      </w:r>
      <w:r w:rsidRPr="003321AB">
        <w:rPr>
          <w:color w:val="000000"/>
          <w:sz w:val="24"/>
        </w:rPr>
        <w:t>).</w:t>
      </w:r>
    </w:p>
    <w:p w:rsidR="004D17B7" w:rsidRDefault="004D17B7" w:rsidP="00FA6C9F">
      <w:pPr>
        <w:ind w:left="-567" w:right="-211" w:firstLine="567"/>
        <w:contextualSpacing/>
        <w:jc w:val="both"/>
        <w:rPr>
          <w:b/>
          <w:color w:val="FF0000"/>
          <w:sz w:val="24"/>
        </w:rPr>
      </w:pPr>
    </w:p>
    <w:p w:rsidR="004D17B7" w:rsidRDefault="004D17B7" w:rsidP="00FA6C9F">
      <w:pPr>
        <w:ind w:left="-567" w:right="-211" w:firstLine="567"/>
        <w:contextualSpacing/>
        <w:jc w:val="both"/>
        <w:rPr>
          <w:b/>
          <w:sz w:val="24"/>
        </w:rPr>
      </w:pPr>
      <w:r>
        <w:rPr>
          <w:b/>
          <w:sz w:val="24"/>
        </w:rPr>
        <w:t xml:space="preserve">Правление приняло решение:  </w:t>
      </w:r>
    </w:p>
    <w:p w:rsidR="004D17B7" w:rsidRDefault="004D17B7" w:rsidP="00FA6C9F">
      <w:pPr>
        <w:ind w:left="-567" w:firstLine="567"/>
        <w:contextualSpacing/>
        <w:jc w:val="both"/>
      </w:pPr>
    </w:p>
    <w:tbl>
      <w:tblPr>
        <w:tblStyle w:val="List1"/>
        <w:tblW w:w="10774" w:type="dxa"/>
        <w:tblInd w:w="-459" w:type="dxa"/>
        <w:tblLayout w:type="fixed"/>
        <w:tblLook w:val="04A0" w:firstRow="1" w:lastRow="0" w:firstColumn="1" w:lastColumn="0" w:noHBand="0" w:noVBand="1"/>
      </w:tblPr>
      <w:tblGrid>
        <w:gridCol w:w="10774"/>
      </w:tblGrid>
      <w:tr w:rsidR="004D17B7" w:rsidTr="00663415">
        <w:tc>
          <w:tcPr>
            <w:tcW w:w="10774" w:type="dxa"/>
            <w:tcBorders>
              <w:top w:val="nil"/>
              <w:left w:val="nil"/>
              <w:bottom w:val="nil"/>
              <w:right w:val="nil"/>
            </w:tcBorders>
            <w:tcMar>
              <w:left w:w="108" w:type="dxa"/>
              <w:right w:w="108" w:type="dxa"/>
            </w:tcMar>
          </w:tcPr>
          <w:p w:rsidR="004D17B7" w:rsidRDefault="004D17B7" w:rsidP="00FA6C9F">
            <w:pPr>
              <w:ind w:left="-567" w:firstLine="567"/>
              <w:contextualSpacing/>
              <w:rPr>
                <w:color w:val="000000"/>
                <w:sz w:val="26"/>
              </w:rPr>
            </w:pPr>
            <w:r>
              <w:rPr>
                <w:color w:val="000000"/>
                <w:sz w:val="24"/>
                <w:lang w:bidi="ru-RU"/>
              </w:rPr>
              <w:t>1</w:t>
            </w:r>
            <w:r>
              <w:rPr>
                <w:color w:val="000000"/>
                <w:sz w:val="24"/>
              </w:rPr>
              <w:t>. Принять основные технические и натуральные показатели.</w:t>
            </w:r>
          </w:p>
          <w:tbl>
            <w:tblPr>
              <w:tblStyle w:val="1c"/>
              <w:tblW w:w="10796" w:type="dxa"/>
              <w:tblLayout w:type="fixed"/>
              <w:tblLook w:val="04A0" w:firstRow="1" w:lastRow="0" w:firstColumn="1" w:lastColumn="0" w:noHBand="0" w:noVBand="1"/>
            </w:tblPr>
            <w:tblGrid>
              <w:gridCol w:w="2477"/>
              <w:gridCol w:w="969"/>
              <w:gridCol w:w="1384"/>
              <w:gridCol w:w="1258"/>
              <w:gridCol w:w="1269"/>
              <w:gridCol w:w="3439"/>
            </w:tblGrid>
            <w:tr w:rsidR="004D17B7" w:rsidTr="004D17B7">
              <w:tc>
                <w:tcPr>
                  <w:tcW w:w="2477" w:type="dxa"/>
                  <w:vMerge w:val="restart"/>
                </w:tcPr>
                <w:p w:rsidR="004D17B7" w:rsidRDefault="004D17B7" w:rsidP="00FA6C9F">
                  <w:pPr>
                    <w:ind w:left="-567" w:firstLine="567"/>
                    <w:contextualSpacing/>
                    <w:jc w:val="center"/>
                    <w:rPr>
                      <w:b/>
                      <w:lang w:bidi="ru-RU"/>
                    </w:rPr>
                  </w:pPr>
                </w:p>
                <w:p w:rsidR="004D17B7" w:rsidRDefault="004D17B7" w:rsidP="00FA6C9F">
                  <w:pPr>
                    <w:ind w:left="-567" w:firstLine="567"/>
                    <w:contextualSpacing/>
                    <w:jc w:val="center"/>
                    <w:rPr>
                      <w:b/>
                    </w:rPr>
                  </w:pPr>
                  <w:r>
                    <w:rPr>
                      <w:b/>
                      <w:lang w:bidi="ru-RU"/>
                    </w:rPr>
                    <w:t>Показатели</w:t>
                  </w:r>
                </w:p>
              </w:tc>
              <w:tc>
                <w:tcPr>
                  <w:tcW w:w="969" w:type="dxa"/>
                  <w:vMerge w:val="restart"/>
                </w:tcPr>
                <w:p w:rsidR="004D17B7" w:rsidRDefault="004D17B7" w:rsidP="00FA6C9F">
                  <w:pPr>
                    <w:ind w:left="-567" w:firstLine="567"/>
                    <w:contextualSpacing/>
                    <w:jc w:val="center"/>
                    <w:rPr>
                      <w:b/>
                      <w:lang w:bidi="ru-RU"/>
                    </w:rPr>
                  </w:pPr>
                </w:p>
                <w:p w:rsidR="004D17B7" w:rsidRDefault="004D17B7" w:rsidP="00FA6C9F">
                  <w:pPr>
                    <w:ind w:left="-567" w:firstLine="567"/>
                    <w:contextualSpacing/>
                    <w:jc w:val="center"/>
                    <w:rPr>
                      <w:b/>
                    </w:rPr>
                  </w:pPr>
                  <w:r>
                    <w:rPr>
                      <w:b/>
                      <w:lang w:bidi="ru-RU"/>
                    </w:rPr>
                    <w:t>Ед. изм.</w:t>
                  </w:r>
                </w:p>
              </w:tc>
              <w:tc>
                <w:tcPr>
                  <w:tcW w:w="7350" w:type="dxa"/>
                  <w:gridSpan w:val="4"/>
                </w:tcPr>
                <w:p w:rsidR="004D17B7" w:rsidRDefault="004D17B7" w:rsidP="00FA6C9F">
                  <w:pPr>
                    <w:ind w:left="-567" w:firstLine="567"/>
                    <w:contextualSpacing/>
                    <w:jc w:val="center"/>
                    <w:rPr>
                      <w:b/>
                      <w:lang w:bidi="ru-RU"/>
                    </w:rPr>
                  </w:pPr>
                  <w:r>
                    <w:rPr>
                      <w:b/>
                      <w:lang w:bidi="ru-RU"/>
                    </w:rPr>
                    <w:t xml:space="preserve">На период регулирования </w:t>
                  </w:r>
                  <w:r w:rsidRPr="00806F00">
                    <w:rPr>
                      <w:b/>
                      <w:color w:val="auto"/>
                      <w:lang w:bidi="ru-RU"/>
                    </w:rPr>
                    <w:t xml:space="preserve">2019 </w:t>
                  </w:r>
                  <w:r>
                    <w:rPr>
                      <w:b/>
                      <w:lang w:bidi="ru-RU"/>
                    </w:rPr>
                    <w:t>г</w:t>
                  </w:r>
                </w:p>
              </w:tc>
            </w:tr>
            <w:tr w:rsidR="004D17B7" w:rsidTr="004D17B7">
              <w:tc>
                <w:tcPr>
                  <w:tcW w:w="2477" w:type="dxa"/>
                  <w:vMerge/>
                </w:tcPr>
                <w:p w:rsidR="004D17B7" w:rsidRDefault="004D17B7" w:rsidP="00FA6C9F">
                  <w:pPr>
                    <w:ind w:left="-567" w:firstLine="567"/>
                    <w:contextualSpacing/>
                    <w:jc w:val="center"/>
                    <w:rPr>
                      <w:b/>
                    </w:rPr>
                  </w:pPr>
                </w:p>
              </w:tc>
              <w:tc>
                <w:tcPr>
                  <w:tcW w:w="969" w:type="dxa"/>
                  <w:vMerge/>
                </w:tcPr>
                <w:p w:rsidR="004D17B7" w:rsidRDefault="004D17B7" w:rsidP="00FA6C9F">
                  <w:pPr>
                    <w:ind w:left="-567" w:firstLine="567"/>
                    <w:contextualSpacing/>
                    <w:jc w:val="center"/>
                    <w:rPr>
                      <w:b/>
                    </w:rPr>
                  </w:pPr>
                </w:p>
              </w:tc>
              <w:tc>
                <w:tcPr>
                  <w:tcW w:w="2642" w:type="dxa"/>
                  <w:gridSpan w:val="2"/>
                </w:tcPr>
                <w:p w:rsidR="004D17B7" w:rsidRDefault="004D17B7" w:rsidP="00FA6C9F">
                  <w:pPr>
                    <w:ind w:left="-567" w:firstLine="567"/>
                    <w:contextualSpacing/>
                    <w:jc w:val="center"/>
                    <w:rPr>
                      <w:b/>
                    </w:rPr>
                  </w:pPr>
                  <w:r>
                    <w:rPr>
                      <w:b/>
                      <w:lang w:bidi="ru-RU"/>
                    </w:rPr>
                    <w:t>Предложения</w:t>
                  </w:r>
                </w:p>
              </w:tc>
              <w:tc>
                <w:tcPr>
                  <w:tcW w:w="1269" w:type="dxa"/>
                  <w:vMerge w:val="restart"/>
                </w:tcPr>
                <w:p w:rsidR="004D17B7" w:rsidRDefault="004D17B7" w:rsidP="00FA6C9F">
                  <w:pPr>
                    <w:ind w:left="-567" w:firstLine="567"/>
                    <w:contextualSpacing/>
                    <w:jc w:val="center"/>
                    <w:rPr>
                      <w:b/>
                      <w:lang w:bidi="ru-RU"/>
                    </w:rPr>
                  </w:pPr>
                </w:p>
                <w:p w:rsidR="004D17B7" w:rsidRDefault="004D17B7" w:rsidP="00FA6C9F">
                  <w:pPr>
                    <w:ind w:left="-567" w:firstLine="567"/>
                    <w:contextualSpacing/>
                    <w:jc w:val="center"/>
                    <w:rPr>
                      <w:b/>
                      <w:lang w:bidi="ru-RU"/>
                    </w:rPr>
                  </w:pPr>
                  <w:r>
                    <w:rPr>
                      <w:b/>
                      <w:lang w:bidi="ru-RU"/>
                    </w:rPr>
                    <w:t>Отклонение</w:t>
                  </w:r>
                </w:p>
              </w:tc>
              <w:tc>
                <w:tcPr>
                  <w:tcW w:w="3439" w:type="dxa"/>
                  <w:vMerge w:val="restart"/>
                </w:tcPr>
                <w:p w:rsidR="004D17B7" w:rsidRDefault="004D17B7" w:rsidP="00FA6C9F">
                  <w:pPr>
                    <w:ind w:left="-567" w:firstLine="567"/>
                    <w:contextualSpacing/>
                    <w:jc w:val="center"/>
                    <w:rPr>
                      <w:b/>
                      <w:lang w:bidi="ru-RU"/>
                    </w:rPr>
                  </w:pPr>
                </w:p>
                <w:p w:rsidR="004D17B7" w:rsidRDefault="004D17B7" w:rsidP="00FA6C9F">
                  <w:pPr>
                    <w:ind w:left="-567" w:firstLine="567"/>
                    <w:contextualSpacing/>
                    <w:jc w:val="center"/>
                    <w:rPr>
                      <w:b/>
                    </w:rPr>
                  </w:pPr>
                  <w:r>
                    <w:rPr>
                      <w:b/>
                      <w:lang w:bidi="ru-RU"/>
                    </w:rPr>
                    <w:t>Заметки</w:t>
                  </w:r>
                </w:p>
              </w:tc>
            </w:tr>
            <w:tr w:rsidR="004D17B7" w:rsidTr="004D17B7">
              <w:tc>
                <w:tcPr>
                  <w:tcW w:w="2477" w:type="dxa"/>
                  <w:vMerge/>
                </w:tcPr>
                <w:p w:rsidR="004D17B7" w:rsidRDefault="004D17B7" w:rsidP="00FA6C9F">
                  <w:pPr>
                    <w:ind w:left="-567" w:firstLine="567"/>
                    <w:contextualSpacing/>
                    <w:jc w:val="center"/>
                    <w:rPr>
                      <w:b/>
                    </w:rPr>
                  </w:pPr>
                </w:p>
              </w:tc>
              <w:tc>
                <w:tcPr>
                  <w:tcW w:w="969" w:type="dxa"/>
                  <w:vMerge/>
                </w:tcPr>
                <w:p w:rsidR="004D17B7" w:rsidRDefault="004D17B7" w:rsidP="00FA6C9F">
                  <w:pPr>
                    <w:ind w:left="-567" w:firstLine="567"/>
                    <w:contextualSpacing/>
                    <w:jc w:val="center"/>
                    <w:rPr>
                      <w:b/>
                    </w:rPr>
                  </w:pPr>
                </w:p>
              </w:tc>
              <w:tc>
                <w:tcPr>
                  <w:tcW w:w="1384" w:type="dxa"/>
                  <w:vAlign w:val="center"/>
                </w:tcPr>
                <w:p w:rsidR="004D17B7" w:rsidRDefault="004D17B7" w:rsidP="00FA6C9F">
                  <w:pPr>
                    <w:ind w:left="-567" w:firstLine="567"/>
                    <w:contextualSpacing/>
                    <w:jc w:val="center"/>
                    <w:rPr>
                      <w:b/>
                    </w:rPr>
                  </w:pPr>
                  <w:r>
                    <w:rPr>
                      <w:b/>
                      <w:lang w:bidi="ru-RU"/>
                    </w:rPr>
                    <w:t>Регулируемой организации</w:t>
                  </w:r>
                </w:p>
              </w:tc>
              <w:tc>
                <w:tcPr>
                  <w:tcW w:w="1258" w:type="dxa"/>
                  <w:vAlign w:val="center"/>
                </w:tcPr>
                <w:p w:rsidR="004D17B7" w:rsidRDefault="004D17B7" w:rsidP="00FA6C9F">
                  <w:pPr>
                    <w:ind w:left="-567" w:firstLine="567"/>
                    <w:contextualSpacing/>
                    <w:jc w:val="center"/>
                    <w:rPr>
                      <w:b/>
                    </w:rPr>
                  </w:pPr>
                  <w:r>
                    <w:rPr>
                      <w:b/>
                      <w:lang w:bidi="ru-RU"/>
                    </w:rPr>
                    <w:t>ЛенРТК</w:t>
                  </w:r>
                </w:p>
              </w:tc>
              <w:tc>
                <w:tcPr>
                  <w:tcW w:w="1269" w:type="dxa"/>
                  <w:vMerge/>
                </w:tcPr>
                <w:p w:rsidR="004D17B7" w:rsidRDefault="004D17B7" w:rsidP="00FA6C9F">
                  <w:pPr>
                    <w:ind w:left="-567" w:firstLine="567"/>
                    <w:contextualSpacing/>
                    <w:jc w:val="center"/>
                    <w:rPr>
                      <w:b/>
                    </w:rPr>
                  </w:pPr>
                </w:p>
              </w:tc>
              <w:tc>
                <w:tcPr>
                  <w:tcW w:w="3439" w:type="dxa"/>
                  <w:vMerge/>
                </w:tcPr>
                <w:p w:rsidR="004D17B7" w:rsidRDefault="004D17B7" w:rsidP="00FA6C9F">
                  <w:pPr>
                    <w:ind w:left="-567" w:firstLine="567"/>
                    <w:contextualSpacing/>
                    <w:jc w:val="center"/>
                    <w:rPr>
                      <w:b/>
                    </w:rPr>
                  </w:pPr>
                </w:p>
              </w:tc>
            </w:tr>
          </w:tbl>
          <w:p w:rsidR="004D17B7" w:rsidRDefault="004D17B7" w:rsidP="00FA6C9F">
            <w:pPr>
              <w:ind w:left="-567" w:firstLine="567"/>
              <w:contextualSpacing/>
              <w:rPr>
                <w:vanish/>
                <w:color w:val="000000"/>
              </w:rPr>
            </w:pPr>
          </w:p>
          <w:tbl>
            <w:tblPr>
              <w:tblStyle w:val="List2"/>
              <w:tblW w:w="10796" w:type="dxa"/>
              <w:tblLayout w:type="fixed"/>
              <w:tblLook w:val="04A0" w:firstRow="1" w:lastRow="0" w:firstColumn="1" w:lastColumn="0" w:noHBand="0" w:noVBand="1"/>
            </w:tblPr>
            <w:tblGrid>
              <w:gridCol w:w="2485"/>
              <w:gridCol w:w="961"/>
              <w:gridCol w:w="1384"/>
              <w:gridCol w:w="1258"/>
              <w:gridCol w:w="1269"/>
              <w:gridCol w:w="3439"/>
            </w:tblGrid>
            <w:tr w:rsidR="004D17B7"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Выработка тепловой энергии</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5 857,00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5 857,30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0,30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Теплоэнергия на собственные нужды котельной:</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rPr>
                <w:trHeight w:val="21"/>
              </w:trPr>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Теплоэнергия на собственные нужды котельной, объём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213.3</w:t>
                  </w:r>
                  <w:r>
                    <w:rPr>
                      <w:color w:val="000000"/>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209.69</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-3,61</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Теплоэнергия на собственные нужды котельной, %</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3,64</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3,58</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Pr>
                      <w:color w:val="000000"/>
                    </w:rPr>
                    <w:t>-</w:t>
                  </w:r>
                  <w:r w:rsidRPr="00AC7A41">
                    <w:rPr>
                      <w:color w:val="000000"/>
                    </w:rPr>
                    <w:t>0,06</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Отпуск с коллекторов</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5 643,70</w:t>
                  </w:r>
                </w:p>
                <w:p w:rsidR="004D17B7" w:rsidRPr="00AC7A41" w:rsidRDefault="004D17B7" w:rsidP="00FA6C9F">
                  <w:pPr>
                    <w:ind w:left="-567" w:firstLine="567"/>
                    <w:contextualSpacing/>
                    <w:jc w:val="center"/>
                    <w:rPr>
                      <w:color w:val="00000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5 647,61</w:t>
                  </w:r>
                </w:p>
                <w:p w:rsidR="004D17B7" w:rsidRPr="00AC7A41" w:rsidRDefault="004D17B7" w:rsidP="00FA6C9F">
                  <w:pPr>
                    <w:ind w:left="-567" w:firstLine="567"/>
                    <w:contextualSpacing/>
                    <w:jc w:val="center"/>
                    <w:rPr>
                      <w:color w:val="000000"/>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3,91</w:t>
                  </w:r>
                </w:p>
                <w:p w:rsidR="004D17B7" w:rsidRPr="00AC7A41" w:rsidRDefault="004D17B7" w:rsidP="00FA6C9F">
                  <w:pPr>
                    <w:ind w:left="-567" w:firstLine="567"/>
                    <w:contextualSpacing/>
                    <w:jc w:val="center"/>
                    <w:rPr>
                      <w:color w:val="000000"/>
                    </w:rPr>
                  </w:pP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Покупка теплоэнергии</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0,00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Подано теплоэнергии в сеть</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5 643,70</w:t>
                  </w:r>
                </w:p>
                <w:p w:rsidR="004D17B7" w:rsidRPr="00AC7A41" w:rsidRDefault="004D17B7" w:rsidP="00FA6C9F">
                  <w:pPr>
                    <w:ind w:left="-567" w:firstLine="567"/>
                    <w:contextualSpacing/>
                    <w:jc w:val="center"/>
                    <w:rPr>
                      <w:color w:val="00000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5 647,61</w:t>
                  </w:r>
                </w:p>
                <w:p w:rsidR="004D17B7" w:rsidRPr="00AC7A41" w:rsidRDefault="004D17B7" w:rsidP="00FA6C9F">
                  <w:pPr>
                    <w:ind w:left="-567" w:firstLine="567"/>
                    <w:contextualSpacing/>
                    <w:jc w:val="center"/>
                    <w:rPr>
                      <w:color w:val="000000"/>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17B7" w:rsidRPr="00AC7A41" w:rsidRDefault="004D17B7" w:rsidP="00FA6C9F">
                  <w:pPr>
                    <w:ind w:left="-567" w:firstLine="567"/>
                    <w:contextualSpacing/>
                    <w:jc w:val="center"/>
                    <w:rPr>
                      <w:color w:val="000000"/>
                    </w:rPr>
                  </w:pPr>
                  <w:r w:rsidRPr="00AC7A41">
                    <w:rPr>
                      <w:color w:val="000000"/>
                    </w:rPr>
                    <w:t>3,91</w:t>
                  </w:r>
                </w:p>
                <w:p w:rsidR="004D17B7" w:rsidRPr="00AC7A41" w:rsidRDefault="004D17B7" w:rsidP="00FA6C9F">
                  <w:pPr>
                    <w:ind w:left="-567" w:firstLine="567"/>
                    <w:contextualSpacing/>
                    <w:jc w:val="center"/>
                    <w:rPr>
                      <w:color w:val="000000"/>
                    </w:rPr>
                  </w:pP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Потери теплоэнергии в сетях</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Потери теплоэнергии в сетях, объём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625,80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629,71</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3,91</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Потери теплоэнергии в сетях, %</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11,09</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11,15</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0,06</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Отпущено теплоэнергии всем потребителям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5 017,90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5 017,90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В том числе доля товарной теплоэнергии</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100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100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Отпущено тепловой энергии на собственное производство</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Население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4 402,23</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4 402,23</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В.т.ч. ГВС</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1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2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В т.ч. отопление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4402,23</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4402,23</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1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2530,50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2530,50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2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1871,73</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1871,73</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Бюджетным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615,67</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615,67</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В.т.ч. ГВС</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В т.ч. отопление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615,67</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615,67</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Иным потребителям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В.т.ч. ГВС</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В т.ч. отопление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lastRenderedPageBreak/>
                    <w:t>Организациям-перепродавцам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Всего товарной</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5 017,90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5 017,90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I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2921,47</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2921,47</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r w:rsidR="004D17B7" w:rsidRPr="00806F00" w:rsidTr="004D17B7">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r w:rsidRPr="00806F00">
                    <w:rPr>
                      <w:color w:val="000000"/>
                    </w:rPr>
                    <w:t>II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2096,43</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2096,43</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jc w:val="center"/>
                    <w:rPr>
                      <w:color w:val="000000"/>
                    </w:rPr>
                  </w:pPr>
                  <w:r w:rsidRPr="00806F00">
                    <w:rPr>
                      <w:color w:val="000000"/>
                    </w:rPr>
                    <w:t>0,00</w:t>
                  </w:r>
                </w:p>
              </w:tc>
              <w:tc>
                <w:tcPr>
                  <w:tcW w:w="34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806F00" w:rsidRDefault="004D17B7" w:rsidP="00FA6C9F">
                  <w:pPr>
                    <w:ind w:left="-567" w:firstLine="567"/>
                    <w:contextualSpacing/>
                    <w:rPr>
                      <w:color w:val="000000"/>
                    </w:rPr>
                  </w:pPr>
                </w:p>
              </w:tc>
            </w:tr>
          </w:tbl>
          <w:p w:rsidR="004D17B7" w:rsidRPr="00806F00" w:rsidRDefault="004D17B7" w:rsidP="00FA6C9F">
            <w:pPr>
              <w:pStyle w:val="ac"/>
              <w:ind w:left="-567" w:firstLine="567"/>
              <w:rPr>
                <w:color w:val="000000"/>
                <w:sz w:val="24"/>
              </w:rPr>
            </w:pPr>
            <w:r w:rsidRPr="00806F00">
              <w:rPr>
                <w:color w:val="000000"/>
                <w:sz w:val="24"/>
                <w:lang w:bidi="ru-RU"/>
              </w:rPr>
              <w:t xml:space="preserve"> 2</w:t>
            </w:r>
            <w:r w:rsidRPr="00806F00">
              <w:rPr>
                <w:color w:val="000000"/>
                <w:sz w:val="24"/>
              </w:rPr>
              <w:t>. Пр</w:t>
            </w:r>
            <w:r>
              <w:rPr>
                <w:color w:val="000000"/>
                <w:sz w:val="24"/>
              </w:rPr>
              <w:t>игять</w:t>
            </w:r>
            <w:r w:rsidRPr="00806F00">
              <w:rPr>
                <w:color w:val="000000"/>
                <w:sz w:val="24"/>
              </w:rPr>
              <w:t xml:space="preserve"> статьи расходов на ресурсы, а также удельные характеристики.</w:t>
            </w:r>
          </w:p>
          <w:tbl>
            <w:tblPr>
              <w:tblStyle w:val="1c"/>
              <w:tblW w:w="0" w:type="auto"/>
              <w:tblLayout w:type="fixed"/>
              <w:tblLook w:val="04A0" w:firstRow="1" w:lastRow="0" w:firstColumn="1" w:lastColumn="0" w:noHBand="0" w:noVBand="1"/>
            </w:tblPr>
            <w:tblGrid>
              <w:gridCol w:w="1023"/>
              <w:gridCol w:w="2737"/>
              <w:gridCol w:w="1077"/>
              <w:gridCol w:w="1309"/>
              <w:gridCol w:w="1200"/>
              <w:gridCol w:w="3464"/>
            </w:tblGrid>
            <w:tr w:rsidR="004D17B7" w:rsidTr="004D17B7">
              <w:tc>
                <w:tcPr>
                  <w:tcW w:w="1023" w:type="dxa"/>
                </w:tcPr>
                <w:p w:rsidR="004D17B7" w:rsidRPr="00806F00" w:rsidRDefault="004D17B7" w:rsidP="00FA6C9F">
                  <w:pPr>
                    <w:ind w:left="-567" w:firstLine="567"/>
                    <w:contextualSpacing/>
                    <w:jc w:val="center"/>
                    <w:rPr>
                      <w:b/>
                      <w:lang w:bidi="ru-RU"/>
                    </w:rPr>
                  </w:pPr>
                  <w:r w:rsidRPr="00806F00">
                    <w:rPr>
                      <w:b/>
                      <w:lang w:bidi="ru-RU"/>
                    </w:rPr>
                    <w:t>№ п/п</w:t>
                  </w:r>
                </w:p>
                <w:p w:rsidR="004D17B7" w:rsidRPr="00806F00" w:rsidRDefault="004D17B7" w:rsidP="00FA6C9F">
                  <w:pPr>
                    <w:ind w:left="-567" w:firstLine="567"/>
                    <w:contextualSpacing/>
                    <w:jc w:val="center"/>
                    <w:rPr>
                      <w:b/>
                    </w:rPr>
                  </w:pPr>
                </w:p>
              </w:tc>
              <w:tc>
                <w:tcPr>
                  <w:tcW w:w="2737" w:type="dxa"/>
                </w:tcPr>
                <w:p w:rsidR="004D17B7" w:rsidRPr="00806F00" w:rsidRDefault="004D17B7" w:rsidP="00FA6C9F">
                  <w:pPr>
                    <w:ind w:left="-567" w:firstLine="567"/>
                    <w:contextualSpacing/>
                    <w:jc w:val="center"/>
                    <w:rPr>
                      <w:b/>
                    </w:rPr>
                  </w:pPr>
                  <w:r w:rsidRPr="00806F00">
                    <w:rPr>
                      <w:b/>
                      <w:lang w:bidi="ru-RU"/>
                    </w:rPr>
                    <w:t>Показатели</w:t>
                  </w:r>
                </w:p>
              </w:tc>
              <w:tc>
                <w:tcPr>
                  <w:tcW w:w="1077" w:type="dxa"/>
                </w:tcPr>
                <w:p w:rsidR="004D17B7" w:rsidRPr="00806F00" w:rsidRDefault="004D17B7" w:rsidP="00FA6C9F">
                  <w:pPr>
                    <w:ind w:left="-567" w:firstLine="567"/>
                    <w:contextualSpacing/>
                    <w:jc w:val="center"/>
                    <w:rPr>
                      <w:b/>
                    </w:rPr>
                  </w:pPr>
                  <w:r w:rsidRPr="00806F00">
                    <w:rPr>
                      <w:b/>
                      <w:lang w:bidi="ru-RU"/>
                    </w:rPr>
                    <w:t>Единица измерения</w:t>
                  </w:r>
                </w:p>
              </w:tc>
              <w:tc>
                <w:tcPr>
                  <w:tcW w:w="1309" w:type="dxa"/>
                </w:tcPr>
                <w:p w:rsidR="004D17B7" w:rsidRPr="00806F00" w:rsidRDefault="004D17B7" w:rsidP="00FA6C9F">
                  <w:pPr>
                    <w:ind w:left="-567" w:firstLine="567"/>
                    <w:contextualSpacing/>
                    <w:jc w:val="center"/>
                    <w:rPr>
                      <w:b/>
                    </w:rPr>
                  </w:pPr>
                  <w:r w:rsidRPr="00806F00">
                    <w:rPr>
                      <w:b/>
                      <w:lang w:bidi="ru-RU"/>
                    </w:rPr>
                    <w:t>Данные предприятия</w:t>
                  </w:r>
                </w:p>
              </w:tc>
              <w:tc>
                <w:tcPr>
                  <w:tcW w:w="1200" w:type="dxa"/>
                </w:tcPr>
                <w:p w:rsidR="004D17B7" w:rsidRPr="00806F00" w:rsidRDefault="004D17B7" w:rsidP="00FA6C9F">
                  <w:pPr>
                    <w:ind w:left="-567" w:firstLine="567"/>
                    <w:contextualSpacing/>
                    <w:jc w:val="center"/>
                    <w:rPr>
                      <w:b/>
                      <w:lang w:bidi="ru-RU"/>
                    </w:rPr>
                  </w:pPr>
                  <w:r w:rsidRPr="00806F00">
                    <w:rPr>
                      <w:b/>
                      <w:lang w:bidi="ru-RU"/>
                    </w:rPr>
                    <w:t>Данные регулятора</w:t>
                  </w:r>
                </w:p>
              </w:tc>
              <w:tc>
                <w:tcPr>
                  <w:tcW w:w="3464" w:type="dxa"/>
                </w:tcPr>
                <w:p w:rsidR="004D17B7" w:rsidRPr="00806F00" w:rsidRDefault="004D17B7" w:rsidP="00FA6C9F">
                  <w:pPr>
                    <w:ind w:left="-567" w:firstLine="567"/>
                    <w:contextualSpacing/>
                    <w:jc w:val="center"/>
                    <w:rPr>
                      <w:b/>
                      <w:lang w:bidi="ru-RU"/>
                    </w:rPr>
                  </w:pPr>
                </w:p>
                <w:p w:rsidR="004D17B7" w:rsidRDefault="004D17B7" w:rsidP="00FA6C9F">
                  <w:pPr>
                    <w:ind w:left="-567" w:firstLine="567"/>
                    <w:contextualSpacing/>
                    <w:jc w:val="center"/>
                    <w:rPr>
                      <w:b/>
                    </w:rPr>
                  </w:pPr>
                  <w:r w:rsidRPr="00806F00">
                    <w:rPr>
                      <w:b/>
                      <w:lang w:bidi="ru-RU"/>
                    </w:rPr>
                    <w:t>Заметки</w:t>
                  </w:r>
                </w:p>
                <w:p w:rsidR="004D17B7" w:rsidRDefault="004D17B7" w:rsidP="00FA6C9F">
                  <w:pPr>
                    <w:ind w:left="-567" w:firstLine="567"/>
                    <w:contextualSpacing/>
                    <w:jc w:val="center"/>
                    <w:rPr>
                      <w:b/>
                      <w:lang w:bidi="ru-RU"/>
                    </w:rPr>
                  </w:pPr>
                </w:p>
              </w:tc>
            </w:tr>
            <w:tr w:rsidR="004D17B7" w:rsidTr="004D17B7">
              <w:tc>
                <w:tcPr>
                  <w:tcW w:w="10810" w:type="dxa"/>
                  <w:gridSpan w:val="6"/>
                </w:tcPr>
                <w:p w:rsidR="004D17B7" w:rsidRDefault="004D17B7" w:rsidP="00FA6C9F">
                  <w:pPr>
                    <w:ind w:left="-567" w:firstLine="567"/>
                    <w:contextualSpacing/>
                    <w:jc w:val="both"/>
                    <w:outlineLvl w:val="1"/>
                    <w:rPr>
                      <w:color w:val="auto"/>
                    </w:rPr>
                  </w:pPr>
                  <w:r w:rsidRPr="00E37D0B">
                    <w:rPr>
                      <w:color w:val="auto"/>
                      <w:lang w:eastAsia="en-US" w:bidi="en-US"/>
                    </w:rPr>
                    <w:t xml:space="preserve"> </w:t>
                  </w:r>
                  <w:r>
                    <w:t xml:space="preserve">Для потребителей муниципального </w:t>
                  </w:r>
                  <w:r w:rsidRPr="00D70230">
                    <w:rPr>
                      <w:szCs w:val="18"/>
                    </w:rPr>
                    <w:t xml:space="preserve">образования </w:t>
                  </w:r>
                  <w:r w:rsidRPr="00806F00">
                    <w:rPr>
                      <w:szCs w:val="18"/>
                    </w:rPr>
                    <w:t>«Токсовское городское поселение» Всеволожского муниципального</w:t>
                  </w:r>
                  <w:r w:rsidRPr="00D70230">
                    <w:rPr>
                      <w:szCs w:val="18"/>
                    </w:rPr>
                    <w:t xml:space="preserve"> района Ленинградской области</w:t>
                  </w:r>
                </w:p>
              </w:tc>
            </w:tr>
          </w:tbl>
          <w:tbl>
            <w:tblPr>
              <w:tblStyle w:val="List2"/>
              <w:tblW w:w="10810" w:type="dxa"/>
              <w:tblLayout w:type="fixed"/>
              <w:tblLook w:val="04A0" w:firstRow="1" w:lastRow="0" w:firstColumn="1" w:lastColumn="0" w:noHBand="0" w:noVBand="1"/>
            </w:tblPr>
            <w:tblGrid>
              <w:gridCol w:w="1008"/>
              <w:gridCol w:w="2738"/>
              <w:gridCol w:w="1091"/>
              <w:gridCol w:w="1317"/>
              <w:gridCol w:w="1206"/>
              <w:gridCol w:w="3450"/>
            </w:tblGrid>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bCs/>
                      <w:szCs w:val="18"/>
                    </w:rPr>
                    <w:t>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bCs/>
                      <w:szCs w:val="18"/>
                    </w:rPr>
                    <w:t>Топливо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bookmarkStart w:id="3" w:name="RANGE!E20:E23"/>
                  <w:r w:rsidRPr="00BD6645">
                    <w:rPr>
                      <w:szCs w:val="18"/>
                    </w:rPr>
                    <w:t>Расход условного топлива на производство теплоэнергии, в т.ч.:</w:t>
                  </w:r>
                  <w:bookmarkEnd w:id="3"/>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Т.у.т.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rPr>
                  </w:pPr>
                  <w:r w:rsidRPr="00BD6645">
                    <w:rPr>
                      <w:color w:val="000000"/>
                      <w:szCs w:val="18"/>
                    </w:rPr>
                    <w:t>1 173,01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rPr>
                  </w:pPr>
                  <w:r w:rsidRPr="00BD6645">
                    <w:rPr>
                      <w:color w:val="000000"/>
                      <w:szCs w:val="18"/>
                    </w:rPr>
                    <w:t>1 124,54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Мазут</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Т.у.т.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cyan"/>
                    </w:rPr>
                  </w:pPr>
                  <w:r w:rsidRPr="00BD6645">
                    <w:rPr>
                      <w:color w:val="000000"/>
                      <w:szCs w:val="18"/>
                    </w:rPr>
                    <w:t>909,97</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cyan"/>
                    </w:rPr>
                  </w:pPr>
                  <w:r w:rsidRPr="00BD6645">
                    <w:rPr>
                      <w:color w:val="000000"/>
                      <w:szCs w:val="18"/>
                    </w:rPr>
                    <w:t>909,97</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Уголь</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Т.у.т.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263,03</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214,56</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bookmarkStart w:id="4" w:name="RANGE!E23:E26"/>
                  <w:r w:rsidRPr="00BD6645">
                    <w:rPr>
                      <w:szCs w:val="18"/>
                    </w:rPr>
                    <w:t>Расход натурального топлива</w:t>
                  </w:r>
                  <w:bookmarkEnd w:id="4"/>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Мазут</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664,21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664,21</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Уголь</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398,53</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325,10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bookmarkStart w:id="5" w:name="RANGE!E26:E29"/>
                  <w:r w:rsidRPr="00BD6645">
                    <w:rPr>
                      <w:szCs w:val="18"/>
                    </w:rPr>
                    <w:t>Удельный расход условного топлива на выработку т/э</w:t>
                  </w:r>
                  <w:bookmarkEnd w:id="5"/>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Кгут/Гкал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200,27</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192,00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Мазут</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Кгут/Гкал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187,60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187,60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Уголь</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Кгут/Гкал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261,36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213,20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1.1.4</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bookmarkStart w:id="6" w:name="RANGE!E29:E32"/>
                  <w:r w:rsidRPr="00BD6645">
                    <w:rPr>
                      <w:szCs w:val="18"/>
                    </w:rPr>
                    <w:t>Цена топлива</w:t>
                  </w:r>
                  <w:bookmarkEnd w:id="6"/>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1.1.4.1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Мазут</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18 916,67</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14 864,60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1.1.4.2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Уголь</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rPr>
                  </w:pPr>
                  <w:r w:rsidRPr="00BD6645">
                    <w:rPr>
                      <w:color w:val="000000"/>
                      <w:szCs w:val="18"/>
                    </w:rPr>
                    <w:t>5 166,67</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rPr>
                  </w:pPr>
                  <w:r w:rsidRPr="00BD6645">
                    <w:rPr>
                      <w:color w:val="000000"/>
                      <w:szCs w:val="18"/>
                    </w:rPr>
                    <w:t>5 166,67</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1.1.5</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bookmarkStart w:id="7" w:name="RANGE!E32"/>
                  <w:r w:rsidRPr="00BD6645">
                    <w:rPr>
                      <w:szCs w:val="18"/>
                    </w:rPr>
                    <w:t>Расходы на топливо, в т.ч.:</w:t>
                  </w:r>
                  <w:bookmarkEnd w:id="7"/>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rPr>
                  </w:pPr>
                  <w:r w:rsidRPr="00BD6645">
                    <w:rPr>
                      <w:color w:val="000000"/>
                      <w:szCs w:val="18"/>
                    </w:rPr>
                    <w:t>14 623,80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rPr>
                  </w:pPr>
                  <w:r w:rsidRPr="00BD6645">
                    <w:rPr>
                      <w:color w:val="000000"/>
                      <w:szCs w:val="18"/>
                    </w:rPr>
                    <w:t>11 552,94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1.1.5.1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Мазут</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12 564,71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9 873,27</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1.1.5.2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Уголь</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2 059,09</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1 679,67</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b/>
                      <w:bCs/>
                      <w:szCs w:val="18"/>
                    </w:rPr>
                    <w:t>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bookmarkStart w:id="8" w:name="RANGE!E35"/>
                  <w:r w:rsidRPr="00BD6645">
                    <w:rPr>
                      <w:b/>
                      <w:bCs/>
                      <w:szCs w:val="18"/>
                    </w:rPr>
                    <w:t>Электроэнергия</w:t>
                  </w:r>
                  <w:bookmarkEnd w:id="8"/>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Электроэнергия, всего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275,71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275,71</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7,70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7,70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2 122,97</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2 122,97</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Электроэнергия на производство т/э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275,71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275,71</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663415">
              <w:trPr>
                <w:trHeight w:val="25"/>
              </w:trPr>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7,70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7,70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1.2.2.3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2 122,97</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2 122,97</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Электроэнергия на производство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1.2.3.3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cyan"/>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cyan"/>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b/>
                      <w:bCs/>
                      <w:szCs w:val="18"/>
                    </w:rPr>
                    <w:t>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b/>
                      <w:bCs/>
                      <w:szCs w:val="18"/>
                    </w:rPr>
                    <w:t>Водопотребление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cyan"/>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cyan"/>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Объем воды</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lastRenderedPageBreak/>
                    <w:t>1.3.1.1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Вода, всего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2,63</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2,63</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Вода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2,63</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2,63</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Вода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Удельный расход воды на выработку т/э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Средний уд. расход</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м3/Гкал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0,45</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0,45</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Уд.расход воды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м3/Гкал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0,45</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0,45</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1.3.2.3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Уд. расход воды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м3/Гкал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Себестоимость / тариф на воду</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Средняя себестоимость / тариф</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29,12</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28,45</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Себестоимость / тариф на воду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29,12</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28,45</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1.3.3.3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Себестоимость / тариф на воду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1.3.4</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Расходы на воду</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1.3.4.1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Вода, всего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76,56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74,80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1.3.4.2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Вода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76,56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74,80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1.3.4.3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Вода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b/>
                      <w:bCs/>
                      <w:szCs w:val="18"/>
                    </w:rPr>
                    <w:t>1.4</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b/>
                      <w:bCs/>
                      <w:szCs w:val="18"/>
                    </w:rPr>
                    <w:t>Водоотведение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1.4.1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Объем водоотведения по предприятию</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2,63</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2,63</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1.4.2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Тариф за водоотведение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38,29</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37,09</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1.4.3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Затраты на водоотведение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100,67</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97,52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b/>
                      <w:bCs/>
                      <w:szCs w:val="18"/>
                    </w:rPr>
                    <w:t>1.5</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b/>
                      <w:bCs/>
                      <w:szCs w:val="18"/>
                    </w:rPr>
                    <w:t>Покупка теплоэнергии</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 </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1.5.0.1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Объемы покупки,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1.5.0.1.1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 полугодие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1.5.0.1.2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2 полугодие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1.5.0.2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Тариф покупки ТЭ,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 /Гкал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1.5.0.2.1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 полугодие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 /Гкал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1.5.0.2.2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2 полугодие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руб /Гкал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1.5.0.3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Расходы на покупку т/э,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1.5.0.3.1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 полугодие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1.5.0.3.2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2 полугодие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BD6645" w:rsidRDefault="004D17B7" w:rsidP="00FA6C9F">
                  <w:pPr>
                    <w:ind w:left="-567" w:firstLine="567"/>
                    <w:contextualSpacing/>
                    <w:jc w:val="center"/>
                    <w:rPr>
                      <w:color w:val="000000"/>
                      <w:szCs w:val="18"/>
                      <w:highlight w:val="yellow"/>
                    </w:rPr>
                  </w:pPr>
                  <w:r w:rsidRPr="00BD6645">
                    <w:rPr>
                      <w:color w:val="000000"/>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1.6</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Расходы на приобретения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1.7</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Расходы, связанные с созданием нормативных запасов топлива</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1.8</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ИТОГО ресурсы для производства тепловой энергии,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16 924,01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13 848,23</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Расходы на ресурсы для передачи тепловой энергии</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lastRenderedPageBreak/>
                    <w:t>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Электроэнергия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2.1.1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36,41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36,41</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2.1.2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7,70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7,70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2.1.3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280,36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280,38</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ИТОГО ресурсы для передачи тепловой энергии</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280,36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280,38</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ВСЕГО ресурсы</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rPr>
                      <w:color w:val="000000"/>
                      <w:szCs w:val="18"/>
                    </w:rPr>
                  </w:pPr>
                  <w:r w:rsidRPr="00BD6645">
                    <w:rPr>
                      <w:szCs w:val="18"/>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17 204,36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BD6645" w:rsidRDefault="004D17B7" w:rsidP="00FA6C9F">
                  <w:pPr>
                    <w:ind w:left="-567" w:firstLine="567"/>
                    <w:contextualSpacing/>
                    <w:jc w:val="center"/>
                    <w:rPr>
                      <w:color w:val="000000"/>
                      <w:szCs w:val="18"/>
                      <w:highlight w:val="yellow"/>
                    </w:rPr>
                  </w:pPr>
                  <w:r w:rsidRPr="00BD6645">
                    <w:rPr>
                      <w:szCs w:val="18"/>
                    </w:rPr>
                    <w:t>14 128,61</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bl>
          <w:p w:rsidR="004D17B7" w:rsidRDefault="004D17B7" w:rsidP="00FA6C9F">
            <w:pPr>
              <w:ind w:left="-567" w:firstLine="567"/>
              <w:contextualSpacing/>
              <w:rPr>
                <w:color w:val="000000"/>
                <w:sz w:val="24"/>
              </w:rPr>
            </w:pPr>
            <w:r>
              <w:rPr>
                <w:color w:val="000000"/>
                <w:sz w:val="24"/>
                <w:lang w:bidi="ru-RU"/>
              </w:rPr>
              <w:t>3</w:t>
            </w:r>
            <w:r>
              <w:rPr>
                <w:color w:val="000000"/>
                <w:sz w:val="24"/>
              </w:rPr>
              <w:t>. Принять основные статьи расходов регулируемой организации.</w:t>
            </w:r>
          </w:p>
          <w:tbl>
            <w:tblPr>
              <w:tblStyle w:val="1c"/>
              <w:tblW w:w="10807" w:type="dxa"/>
              <w:tblLayout w:type="fixed"/>
              <w:tblLook w:val="04A0" w:firstRow="1" w:lastRow="0" w:firstColumn="1" w:lastColumn="0" w:noHBand="0" w:noVBand="1"/>
            </w:tblPr>
            <w:tblGrid>
              <w:gridCol w:w="1023"/>
              <w:gridCol w:w="2687"/>
              <w:gridCol w:w="1120"/>
              <w:gridCol w:w="1316"/>
              <w:gridCol w:w="1200"/>
              <w:gridCol w:w="3461"/>
            </w:tblGrid>
            <w:tr w:rsidR="004D17B7" w:rsidTr="004D17B7">
              <w:tc>
                <w:tcPr>
                  <w:tcW w:w="1023" w:type="dxa"/>
                </w:tcPr>
                <w:p w:rsidR="004D17B7" w:rsidRDefault="004D17B7" w:rsidP="00FA6C9F">
                  <w:pPr>
                    <w:ind w:left="-567" w:firstLine="567"/>
                    <w:contextualSpacing/>
                    <w:jc w:val="center"/>
                    <w:rPr>
                      <w:b/>
                      <w:lang w:bidi="ru-RU"/>
                    </w:rPr>
                  </w:pPr>
                  <w:r>
                    <w:rPr>
                      <w:b/>
                      <w:lang w:bidi="ru-RU"/>
                    </w:rPr>
                    <w:t>№ п/п</w:t>
                  </w:r>
                </w:p>
                <w:p w:rsidR="004D17B7" w:rsidRDefault="004D17B7" w:rsidP="00FA6C9F">
                  <w:pPr>
                    <w:ind w:left="-567" w:firstLine="567"/>
                    <w:contextualSpacing/>
                    <w:jc w:val="center"/>
                    <w:rPr>
                      <w:b/>
                    </w:rPr>
                  </w:pPr>
                </w:p>
              </w:tc>
              <w:tc>
                <w:tcPr>
                  <w:tcW w:w="2687" w:type="dxa"/>
                </w:tcPr>
                <w:p w:rsidR="004D17B7" w:rsidRDefault="004D17B7" w:rsidP="00FA6C9F">
                  <w:pPr>
                    <w:ind w:left="-567" w:firstLine="567"/>
                    <w:contextualSpacing/>
                    <w:jc w:val="center"/>
                    <w:rPr>
                      <w:b/>
                    </w:rPr>
                  </w:pPr>
                  <w:r>
                    <w:rPr>
                      <w:b/>
                      <w:lang w:bidi="ru-RU"/>
                    </w:rPr>
                    <w:t>Показатели</w:t>
                  </w:r>
                </w:p>
              </w:tc>
              <w:tc>
                <w:tcPr>
                  <w:tcW w:w="1120" w:type="dxa"/>
                </w:tcPr>
                <w:p w:rsidR="004D17B7" w:rsidRDefault="004D17B7" w:rsidP="00FA6C9F">
                  <w:pPr>
                    <w:ind w:left="-567" w:firstLine="567"/>
                    <w:contextualSpacing/>
                    <w:jc w:val="center"/>
                    <w:rPr>
                      <w:b/>
                    </w:rPr>
                  </w:pPr>
                  <w:r>
                    <w:rPr>
                      <w:b/>
                      <w:lang w:bidi="ru-RU"/>
                    </w:rPr>
                    <w:t>Единица измерения</w:t>
                  </w:r>
                </w:p>
              </w:tc>
              <w:tc>
                <w:tcPr>
                  <w:tcW w:w="1316" w:type="dxa"/>
                </w:tcPr>
                <w:p w:rsidR="004D17B7" w:rsidRDefault="004D17B7" w:rsidP="00FA6C9F">
                  <w:pPr>
                    <w:ind w:left="-567" w:firstLine="567"/>
                    <w:contextualSpacing/>
                    <w:jc w:val="center"/>
                    <w:rPr>
                      <w:b/>
                    </w:rPr>
                  </w:pPr>
                  <w:r>
                    <w:rPr>
                      <w:b/>
                      <w:lang w:bidi="ru-RU"/>
                    </w:rPr>
                    <w:t>Данные предприятия</w:t>
                  </w:r>
                </w:p>
              </w:tc>
              <w:tc>
                <w:tcPr>
                  <w:tcW w:w="1200" w:type="dxa"/>
                </w:tcPr>
                <w:p w:rsidR="004D17B7" w:rsidRDefault="004D17B7" w:rsidP="00FA6C9F">
                  <w:pPr>
                    <w:ind w:left="-567" w:firstLine="567"/>
                    <w:contextualSpacing/>
                    <w:jc w:val="center"/>
                    <w:rPr>
                      <w:b/>
                      <w:lang w:bidi="ru-RU"/>
                    </w:rPr>
                  </w:pPr>
                  <w:r>
                    <w:rPr>
                      <w:b/>
                      <w:lang w:bidi="ru-RU"/>
                    </w:rPr>
                    <w:t>Данные регулятора</w:t>
                  </w:r>
                </w:p>
              </w:tc>
              <w:tc>
                <w:tcPr>
                  <w:tcW w:w="3461" w:type="dxa"/>
                </w:tcPr>
                <w:p w:rsidR="004D17B7" w:rsidRDefault="004D17B7" w:rsidP="00FA6C9F">
                  <w:pPr>
                    <w:ind w:left="-567" w:firstLine="567"/>
                    <w:contextualSpacing/>
                    <w:jc w:val="center"/>
                    <w:rPr>
                      <w:b/>
                      <w:lang w:bidi="ru-RU"/>
                    </w:rPr>
                  </w:pPr>
                  <w:r>
                    <w:rPr>
                      <w:b/>
                      <w:lang w:bidi="ru-RU"/>
                    </w:rPr>
                    <w:t>Заметки</w:t>
                  </w:r>
                </w:p>
                <w:p w:rsidR="004D17B7" w:rsidRDefault="004D17B7" w:rsidP="00FA6C9F">
                  <w:pPr>
                    <w:ind w:left="-567" w:firstLine="567"/>
                    <w:contextualSpacing/>
                    <w:jc w:val="center"/>
                    <w:rPr>
                      <w:b/>
                      <w:lang w:bidi="ru-RU"/>
                    </w:rPr>
                  </w:pPr>
                </w:p>
              </w:tc>
            </w:tr>
            <w:tr w:rsidR="004D17B7" w:rsidTr="004D17B7">
              <w:tc>
                <w:tcPr>
                  <w:tcW w:w="10807" w:type="dxa"/>
                  <w:gridSpan w:val="6"/>
                </w:tcPr>
                <w:p w:rsidR="004D17B7" w:rsidRPr="00806F00" w:rsidRDefault="004D17B7" w:rsidP="00FA6C9F">
                  <w:pPr>
                    <w:ind w:left="-567" w:firstLine="567"/>
                    <w:contextualSpacing/>
                    <w:jc w:val="both"/>
                    <w:outlineLvl w:val="1"/>
                    <w:rPr>
                      <w:szCs w:val="18"/>
                    </w:rPr>
                  </w:pPr>
                  <w:r>
                    <w:t xml:space="preserve">Для потребителей муниципального </w:t>
                  </w:r>
                  <w:r w:rsidRPr="00D70230">
                    <w:rPr>
                      <w:szCs w:val="18"/>
                    </w:rPr>
                    <w:t>образовани</w:t>
                  </w:r>
                  <w:r w:rsidRPr="00806F00">
                    <w:rPr>
                      <w:szCs w:val="18"/>
                    </w:rPr>
                    <w:t>я «Токсовское городское поселение» Всеволожского муниципального района</w:t>
                  </w:r>
                </w:p>
                <w:p w:rsidR="004D17B7" w:rsidRDefault="004D17B7" w:rsidP="00FA6C9F">
                  <w:pPr>
                    <w:ind w:left="-567" w:firstLine="567"/>
                    <w:contextualSpacing/>
                    <w:jc w:val="both"/>
                    <w:outlineLvl w:val="1"/>
                    <w:rPr>
                      <w:color w:val="auto"/>
                    </w:rPr>
                  </w:pPr>
                  <w:r w:rsidRPr="00806F00">
                    <w:rPr>
                      <w:szCs w:val="18"/>
                    </w:rPr>
                    <w:t>Ленинградской области</w:t>
                  </w:r>
                </w:p>
              </w:tc>
            </w:tr>
          </w:tbl>
          <w:tbl>
            <w:tblPr>
              <w:tblStyle w:val="List2"/>
              <w:tblW w:w="10807" w:type="dxa"/>
              <w:tblLayout w:type="fixed"/>
              <w:tblLook w:val="04A0" w:firstRow="1" w:lastRow="0" w:firstColumn="1" w:lastColumn="0" w:noHBand="0" w:noVBand="1"/>
            </w:tblPr>
            <w:tblGrid>
              <w:gridCol w:w="1023"/>
              <w:gridCol w:w="2678"/>
              <w:gridCol w:w="1129"/>
              <w:gridCol w:w="1327"/>
              <w:gridCol w:w="1189"/>
              <w:gridCol w:w="3461"/>
            </w:tblGrid>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Расчёт коэффициента индексации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Индекс потребительских цен на расчетный период регулирования (ИПЦ)</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Индекс эффективности операционных расходов (ИОР)</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Индекс изменения количества активов (ИКА) производство</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1.3.1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Установленная тепловая мощность источника тепловой энергии (производство)</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Гкал/ч</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1.4</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Индекс изменения количества активов (ИКА) передача</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1.4.1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Количество условных единиц, относящихся к активам, необходимым для осуществления регулируемой деятельности (передача)</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У.е.</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1.4.2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Коэффициент эластичности затрат по росту активов (Кэл)</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1.5</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Итого коэффициент индексации (производство т/э)</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0,99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1.6</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Итого коэффициент индексации (передача т/э)</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rPr>
                    <w:t>0,99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Итого расходы на производство тепловой энергии, теплоносителя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43 266,17</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26 903,09</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2.1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Операционные расходы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19 114,01</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7 994,99</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2.2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Неподконтрольные расходы (без налога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7 228,15</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5 059,87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2.3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Ресурсы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16 924,01</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13 848,23</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Итого расходы на передачу тепловой энергии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10 217,68</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875,58</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3.1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Операционные расходы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9 937,32</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595,20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3.2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Неподконтрольные расходы (без налога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3.3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Ресурсы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280,36</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280,38</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lastRenderedPageBreak/>
                    <w:t>4</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Итого расходы из прибыли (без налога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534,84</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189,45</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4.1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нормативная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534,84</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189,45</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4.1.1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нормативный уровень прибыли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0,99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0,68</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4.2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расчетная предпринимательская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 xml:space="preserve"> 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4.2.1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 xml:space="preserve">% расчетной предпринимательской прибыли к текущим расходам </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5</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Налог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6</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Корректировка НВВ</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43 266,17</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rsidR="004D17B7" w:rsidRPr="003E3E18" w:rsidRDefault="004D17B7" w:rsidP="00FA6C9F">
                  <w:pPr>
                    <w:ind w:left="-567" w:firstLine="567"/>
                    <w:contextualSpacing/>
                    <w:jc w:val="center"/>
                    <w:rPr>
                      <w:color w:val="000000"/>
                    </w:rPr>
                  </w:pPr>
                  <w:r w:rsidRPr="003E3E18">
                    <w:t>26 903,09</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7</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Расчет необходимой валовой выручки (НВВ)</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7.1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НВВ, всего, в т.ч.</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54 018,69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27 968,12</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7.1.1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операционные расходы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29 051,33</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8 590,19</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7.1.2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неподконтрольные расходы (с налогом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7 228,15</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5 059,87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7.1.3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ресурсы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17 204,36</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14 128,61</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7.1.4</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расходы из прибыли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534,84</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189,45</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7.2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НВВ на теплоноситель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54 018,69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27 968,12</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7.3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НВВ, без учета теплоносителя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54 018,69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27 968,12</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8</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НВВ без учета теплоносителя товарная: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szCs w:val="18"/>
                    </w:rPr>
                    <w:t>54 018,69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szCs w:val="18"/>
                    </w:rPr>
                    <w:t>27 968,12</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8.1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НВВ, 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31 450,22</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16 283,32</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8.2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НВВ, II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22 568,47</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3E18" w:rsidRDefault="004D17B7" w:rsidP="00FA6C9F">
                  <w:pPr>
                    <w:ind w:left="-567" w:firstLine="567"/>
                    <w:contextualSpacing/>
                    <w:jc w:val="center"/>
                    <w:rPr>
                      <w:color w:val="000000"/>
                    </w:rPr>
                  </w:pPr>
                  <w:r w:rsidRPr="003E3E18">
                    <w:rPr>
                      <w:color w:val="000000"/>
                      <w:szCs w:val="18"/>
                    </w:rPr>
                    <w:t>11 684,81</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9</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Тарифное меню</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9.1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Отопление, год</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10 765,20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5 573,67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9.1.1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10 765,20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5 573,67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9.1.2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II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10 765,20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5 573,67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9.1.3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Рост II/I</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100,00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100,00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10.1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Компонент на тепловую энергию (в открытых системах теплоснабжения), год</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10 765,20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5 573,67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4D17B7">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10.1.1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10 765,20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5 573,67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663415">
              <w:trPr>
                <w:trHeight w:val="25"/>
              </w:trPr>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10.1.2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II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10 765,20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color w:val="000000"/>
                      <w:szCs w:val="18"/>
                    </w:rPr>
                    <w:t>5 573,67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r w:rsidR="004D17B7" w:rsidTr="00663415">
              <w:trPr>
                <w:trHeight w:val="25"/>
              </w:trPr>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10.2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r>
                    <w:rPr>
                      <w:color w:val="000000"/>
                    </w:rPr>
                    <w:t>Топливная составляющая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szCs w:val="18"/>
                    </w:rPr>
                    <w:t>2 914,33</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D927D0" w:rsidRDefault="004D17B7" w:rsidP="00FA6C9F">
                  <w:pPr>
                    <w:ind w:left="-567" w:firstLine="567"/>
                    <w:contextualSpacing/>
                    <w:jc w:val="center"/>
                    <w:rPr>
                      <w:color w:val="000000"/>
                    </w:rPr>
                  </w:pPr>
                  <w:r w:rsidRPr="00D927D0">
                    <w:rPr>
                      <w:szCs w:val="18"/>
                    </w:rPr>
                    <w:t>2 302,35</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rPr>
                      <w:color w:val="000000"/>
                    </w:rPr>
                  </w:pPr>
                </w:p>
              </w:tc>
            </w:tr>
          </w:tbl>
          <w:p w:rsidR="004D17B7" w:rsidRPr="00806F00" w:rsidRDefault="004D17B7" w:rsidP="00FA6C9F">
            <w:pPr>
              <w:ind w:left="-567" w:firstLine="1075"/>
              <w:contextualSpacing/>
              <w:jc w:val="both"/>
              <w:rPr>
                <w:color w:val="000000"/>
                <w:sz w:val="24"/>
              </w:rPr>
            </w:pPr>
            <w:r w:rsidRPr="00806F00">
              <w:rPr>
                <w:color w:val="000000"/>
                <w:sz w:val="24"/>
                <w:lang w:eastAsia="en-US" w:bidi="en-US"/>
              </w:rPr>
              <w:t>4</w:t>
            </w:r>
            <w:r w:rsidRPr="00806F00">
              <w:rPr>
                <w:color w:val="000000"/>
                <w:sz w:val="24"/>
              </w:rPr>
              <w:t xml:space="preserve">. Установить тарифы на тепловую энергию, поставляемую </w:t>
            </w:r>
            <w:r w:rsidRPr="00806F00">
              <w:rPr>
                <w:color w:val="auto"/>
                <w:sz w:val="24"/>
              </w:rPr>
              <w:t xml:space="preserve">МП «ТЭКК» </w:t>
            </w:r>
            <w:r w:rsidRPr="00806F00">
              <w:rPr>
                <w:color w:val="000000"/>
                <w:sz w:val="24"/>
              </w:rPr>
              <w:t>потребителям (кроме населения) на территории Ленинградской области в</w:t>
            </w:r>
            <w:r w:rsidRPr="00806F00">
              <w:rPr>
                <w:color w:val="000000"/>
                <w:sz w:val="24"/>
                <w:lang w:bidi="ru-RU"/>
              </w:rPr>
              <w:t xml:space="preserve"> </w:t>
            </w:r>
            <w:r w:rsidRPr="00806F00">
              <w:rPr>
                <w:color w:val="000000"/>
                <w:sz w:val="24"/>
              </w:rPr>
              <w:t>2019 году:</w:t>
            </w:r>
          </w:p>
          <w:tbl>
            <w:tblPr>
              <w:tblStyle w:val="1c"/>
              <w:tblW w:w="10795" w:type="dxa"/>
              <w:tblLayout w:type="fixed"/>
              <w:tblLook w:val="04A0" w:firstRow="1" w:lastRow="0" w:firstColumn="1" w:lastColumn="0" w:noHBand="0" w:noVBand="1"/>
            </w:tblPr>
            <w:tblGrid>
              <w:gridCol w:w="655"/>
              <w:gridCol w:w="1483"/>
              <w:gridCol w:w="2051"/>
              <w:gridCol w:w="951"/>
              <w:gridCol w:w="1095"/>
              <w:gridCol w:w="1095"/>
              <w:gridCol w:w="1095"/>
              <w:gridCol w:w="1095"/>
              <w:gridCol w:w="1275"/>
            </w:tblGrid>
            <w:tr w:rsidR="004D17B7" w:rsidTr="004D17B7">
              <w:tc>
                <w:tcPr>
                  <w:tcW w:w="655" w:type="dxa"/>
                  <w:vMerge w:val="restart"/>
                </w:tcPr>
                <w:p w:rsidR="004D17B7" w:rsidRDefault="004D17B7" w:rsidP="00FA6C9F">
                  <w:pPr>
                    <w:ind w:left="-567" w:firstLine="567"/>
                    <w:contextualSpacing/>
                    <w:jc w:val="center"/>
                    <w:rPr>
                      <w:lang w:bidi="ru-RU"/>
                    </w:rPr>
                  </w:pPr>
                </w:p>
                <w:p w:rsidR="004D17B7" w:rsidRDefault="004D17B7" w:rsidP="00FA6C9F">
                  <w:pPr>
                    <w:ind w:left="-567" w:firstLine="567"/>
                    <w:contextualSpacing/>
                    <w:jc w:val="center"/>
                    <w:rPr>
                      <w:lang w:bidi="ru-RU"/>
                    </w:rPr>
                  </w:pPr>
                  <w:r>
                    <w:rPr>
                      <w:lang w:bidi="ru-RU"/>
                    </w:rPr>
                    <w:t>№ п/п</w:t>
                  </w:r>
                </w:p>
              </w:tc>
              <w:tc>
                <w:tcPr>
                  <w:tcW w:w="1483" w:type="dxa"/>
                  <w:vMerge w:val="restart"/>
                </w:tcPr>
                <w:p w:rsidR="004D17B7" w:rsidRDefault="004D17B7" w:rsidP="00FA6C9F">
                  <w:pPr>
                    <w:ind w:left="-567" w:firstLine="567"/>
                    <w:contextualSpacing/>
                    <w:jc w:val="center"/>
                    <w:rPr>
                      <w:lang w:bidi="ru-RU"/>
                    </w:rPr>
                  </w:pPr>
                </w:p>
                <w:p w:rsidR="004D17B7" w:rsidRDefault="004D17B7" w:rsidP="00FA6C9F">
                  <w:pPr>
                    <w:ind w:left="-567" w:firstLine="567"/>
                    <w:contextualSpacing/>
                    <w:jc w:val="center"/>
                    <w:rPr>
                      <w:lang w:bidi="ru-RU"/>
                    </w:rPr>
                  </w:pPr>
                  <w:r>
                    <w:rPr>
                      <w:lang w:bidi="ru-RU"/>
                    </w:rPr>
                    <w:t>Вид тарифа</w:t>
                  </w:r>
                </w:p>
              </w:tc>
              <w:tc>
                <w:tcPr>
                  <w:tcW w:w="2051" w:type="dxa"/>
                  <w:vMerge w:val="restart"/>
                </w:tcPr>
                <w:p w:rsidR="004D17B7" w:rsidRDefault="004D17B7" w:rsidP="00FA6C9F">
                  <w:pPr>
                    <w:ind w:left="-567" w:firstLine="567"/>
                    <w:contextualSpacing/>
                    <w:jc w:val="center"/>
                    <w:rPr>
                      <w:lang w:bidi="ru-RU"/>
                    </w:rPr>
                  </w:pPr>
                  <w:r>
                    <w:rPr>
                      <w:lang w:bidi="ru-RU"/>
                    </w:rPr>
                    <w:t>Год с календарной разбивкой</w:t>
                  </w:r>
                </w:p>
              </w:tc>
              <w:tc>
                <w:tcPr>
                  <w:tcW w:w="951" w:type="dxa"/>
                  <w:vMerge w:val="restart"/>
                </w:tcPr>
                <w:p w:rsidR="004D17B7" w:rsidRDefault="004D17B7" w:rsidP="00FA6C9F">
                  <w:pPr>
                    <w:ind w:left="-567" w:firstLine="567"/>
                    <w:contextualSpacing/>
                    <w:jc w:val="center"/>
                    <w:rPr>
                      <w:lang w:bidi="ru-RU"/>
                    </w:rPr>
                  </w:pPr>
                </w:p>
                <w:p w:rsidR="004D17B7" w:rsidRDefault="004D17B7" w:rsidP="00FA6C9F">
                  <w:pPr>
                    <w:ind w:left="-567" w:firstLine="567"/>
                    <w:contextualSpacing/>
                    <w:jc w:val="center"/>
                    <w:rPr>
                      <w:lang w:bidi="ru-RU"/>
                    </w:rPr>
                  </w:pPr>
                  <w:r>
                    <w:rPr>
                      <w:lang w:bidi="ru-RU"/>
                    </w:rPr>
                    <w:t>Вода</w:t>
                  </w:r>
                </w:p>
              </w:tc>
              <w:tc>
                <w:tcPr>
                  <w:tcW w:w="4380" w:type="dxa"/>
                  <w:gridSpan w:val="4"/>
                </w:tcPr>
                <w:p w:rsidR="004D17B7" w:rsidRDefault="004D17B7" w:rsidP="00FA6C9F">
                  <w:pPr>
                    <w:ind w:left="-567" w:firstLine="567"/>
                    <w:contextualSpacing/>
                    <w:jc w:val="center"/>
                  </w:pPr>
                  <w:r>
                    <w:t>Отборный пар давлением</w:t>
                  </w:r>
                </w:p>
              </w:tc>
              <w:tc>
                <w:tcPr>
                  <w:tcW w:w="1275" w:type="dxa"/>
                  <w:vMerge w:val="restart"/>
                </w:tcPr>
                <w:p w:rsidR="004D17B7" w:rsidRDefault="004D17B7" w:rsidP="00FA6C9F">
                  <w:pPr>
                    <w:ind w:left="-567" w:firstLine="567"/>
                    <w:contextualSpacing/>
                    <w:jc w:val="center"/>
                  </w:pPr>
                  <w:r>
                    <w:t>Острый и редуцированный пар</w:t>
                  </w:r>
                </w:p>
              </w:tc>
            </w:tr>
            <w:tr w:rsidR="004D17B7" w:rsidTr="004D17B7">
              <w:tc>
                <w:tcPr>
                  <w:tcW w:w="655" w:type="dxa"/>
                  <w:vMerge/>
                </w:tcPr>
                <w:p w:rsidR="004D17B7" w:rsidRDefault="004D17B7" w:rsidP="00FA6C9F">
                  <w:pPr>
                    <w:ind w:left="-567" w:firstLine="567"/>
                    <w:contextualSpacing/>
                    <w:jc w:val="center"/>
                  </w:pPr>
                </w:p>
              </w:tc>
              <w:tc>
                <w:tcPr>
                  <w:tcW w:w="1483" w:type="dxa"/>
                  <w:vMerge/>
                </w:tcPr>
                <w:p w:rsidR="004D17B7" w:rsidRDefault="004D17B7" w:rsidP="00FA6C9F">
                  <w:pPr>
                    <w:ind w:left="-567" w:firstLine="567"/>
                    <w:contextualSpacing/>
                    <w:jc w:val="center"/>
                  </w:pPr>
                </w:p>
              </w:tc>
              <w:tc>
                <w:tcPr>
                  <w:tcW w:w="2051" w:type="dxa"/>
                  <w:vMerge/>
                </w:tcPr>
                <w:p w:rsidR="004D17B7" w:rsidRDefault="004D17B7" w:rsidP="00FA6C9F">
                  <w:pPr>
                    <w:ind w:left="-567" w:firstLine="567"/>
                    <w:contextualSpacing/>
                    <w:jc w:val="center"/>
                  </w:pPr>
                </w:p>
              </w:tc>
              <w:tc>
                <w:tcPr>
                  <w:tcW w:w="951" w:type="dxa"/>
                  <w:vMerge/>
                </w:tcPr>
                <w:p w:rsidR="004D17B7" w:rsidRDefault="004D17B7" w:rsidP="00FA6C9F">
                  <w:pPr>
                    <w:ind w:left="-567" w:firstLine="567"/>
                    <w:contextualSpacing/>
                    <w:jc w:val="center"/>
                  </w:pPr>
                </w:p>
              </w:tc>
              <w:tc>
                <w:tcPr>
                  <w:tcW w:w="1095" w:type="dxa"/>
                </w:tcPr>
                <w:p w:rsidR="004D17B7" w:rsidRDefault="004D17B7" w:rsidP="00FA6C9F">
                  <w:pPr>
                    <w:ind w:left="-567" w:firstLine="567"/>
                    <w:contextualSpacing/>
                    <w:jc w:val="center"/>
                  </w:pPr>
                  <w:r>
                    <w:t>от 1,2 до 2,5 кг/см</w:t>
                  </w:r>
                  <w:r>
                    <w:rPr>
                      <w:vertAlign w:val="superscript"/>
                    </w:rPr>
                    <w:t>2</w:t>
                  </w:r>
                </w:p>
              </w:tc>
              <w:tc>
                <w:tcPr>
                  <w:tcW w:w="1095" w:type="dxa"/>
                </w:tcPr>
                <w:p w:rsidR="004D17B7" w:rsidRDefault="004D17B7" w:rsidP="00FA6C9F">
                  <w:pPr>
                    <w:ind w:left="-567" w:firstLine="567"/>
                    <w:contextualSpacing/>
                    <w:jc w:val="center"/>
                  </w:pPr>
                  <w:r>
                    <w:t>от 2,5 до 7,0 кг/см</w:t>
                  </w:r>
                  <w:r>
                    <w:rPr>
                      <w:vertAlign w:val="superscript"/>
                    </w:rPr>
                    <w:t>2</w:t>
                  </w:r>
                </w:p>
              </w:tc>
              <w:tc>
                <w:tcPr>
                  <w:tcW w:w="1095" w:type="dxa"/>
                </w:tcPr>
                <w:p w:rsidR="004D17B7" w:rsidRDefault="004D17B7" w:rsidP="00FA6C9F">
                  <w:pPr>
                    <w:ind w:left="-567" w:firstLine="567"/>
                    <w:contextualSpacing/>
                    <w:jc w:val="center"/>
                  </w:pPr>
                  <w:r>
                    <w:t xml:space="preserve">от 7,0 </w:t>
                  </w:r>
                </w:p>
                <w:p w:rsidR="004D17B7" w:rsidRDefault="004D17B7" w:rsidP="00FA6C9F">
                  <w:pPr>
                    <w:ind w:left="-567" w:firstLine="567"/>
                    <w:contextualSpacing/>
                    <w:jc w:val="center"/>
                  </w:pPr>
                  <w:r>
                    <w:t>до 13,0 кг/см</w:t>
                  </w:r>
                  <w:r>
                    <w:rPr>
                      <w:vertAlign w:val="superscript"/>
                    </w:rPr>
                    <w:t>2</w:t>
                  </w:r>
                </w:p>
              </w:tc>
              <w:tc>
                <w:tcPr>
                  <w:tcW w:w="1095" w:type="dxa"/>
                </w:tcPr>
                <w:p w:rsidR="004D17B7" w:rsidRDefault="004D17B7" w:rsidP="00FA6C9F">
                  <w:pPr>
                    <w:ind w:left="-567" w:firstLine="567"/>
                    <w:contextualSpacing/>
                    <w:jc w:val="center"/>
                  </w:pPr>
                  <w:r>
                    <w:t>свыше 13,0 кг/см</w:t>
                  </w:r>
                  <w:r>
                    <w:rPr>
                      <w:vertAlign w:val="superscript"/>
                    </w:rPr>
                    <w:t>2</w:t>
                  </w:r>
                </w:p>
              </w:tc>
              <w:tc>
                <w:tcPr>
                  <w:tcW w:w="1275" w:type="dxa"/>
                  <w:vMerge/>
                </w:tcPr>
                <w:p w:rsidR="004D17B7" w:rsidRDefault="004D17B7" w:rsidP="00FA6C9F">
                  <w:pPr>
                    <w:ind w:left="-567" w:firstLine="567"/>
                    <w:contextualSpacing/>
                    <w:jc w:val="center"/>
                  </w:pPr>
                </w:p>
              </w:tc>
            </w:tr>
            <w:tr w:rsidR="004D17B7" w:rsidTr="004D17B7">
              <w:tc>
                <w:tcPr>
                  <w:tcW w:w="10795" w:type="dxa"/>
                  <w:gridSpan w:val="9"/>
                  <w:vAlign w:val="bottom"/>
                </w:tcPr>
                <w:p w:rsidR="004D17B7" w:rsidRDefault="004D17B7" w:rsidP="00FA6C9F">
                  <w:pPr>
                    <w:ind w:left="-567" w:firstLine="567"/>
                    <w:contextualSpacing/>
                    <w:jc w:val="both"/>
                    <w:outlineLvl w:val="1"/>
                  </w:pPr>
                  <w:r>
                    <w:t xml:space="preserve">Для потребителей муниципального </w:t>
                  </w:r>
                  <w:r w:rsidRPr="00806F00">
                    <w:rPr>
                      <w:color w:val="auto"/>
                    </w:rPr>
                    <w:t>образования «Токсовское городское поселение» Всеволожского</w:t>
                  </w:r>
                  <w:r w:rsidRPr="00806F00">
                    <w:rPr>
                      <w:color w:val="auto"/>
                      <w:szCs w:val="18"/>
                    </w:rPr>
                    <w:t xml:space="preserve"> </w:t>
                  </w:r>
                  <w:r w:rsidRPr="00806F00">
                    <w:rPr>
                      <w:color w:val="auto"/>
                    </w:rPr>
                    <w:t>муниципального района Ленинградской области</w:t>
                  </w:r>
                  <w:r w:rsidRPr="00806F00">
                    <w:rPr>
                      <w:color w:val="auto"/>
                      <w:lang w:bidi="ru-RU"/>
                    </w:rPr>
                    <w:t xml:space="preserve"> в случае отсутствия дифференциации тарифов по схеме подключения</w:t>
                  </w:r>
                </w:p>
              </w:tc>
            </w:tr>
          </w:tbl>
          <w:tbl>
            <w:tblPr>
              <w:tblStyle w:val="List2"/>
              <w:tblW w:w="10800" w:type="dxa"/>
              <w:tblLayout w:type="fixed"/>
              <w:tblLook w:val="04A0" w:firstRow="1" w:lastRow="0" w:firstColumn="1" w:lastColumn="0" w:noHBand="0" w:noVBand="1"/>
            </w:tblPr>
            <w:tblGrid>
              <w:gridCol w:w="648"/>
              <w:gridCol w:w="1470"/>
              <w:gridCol w:w="2071"/>
              <w:gridCol w:w="944"/>
              <w:gridCol w:w="1095"/>
              <w:gridCol w:w="1095"/>
              <w:gridCol w:w="1080"/>
              <w:gridCol w:w="1125"/>
              <w:gridCol w:w="1272"/>
            </w:tblGrid>
            <w:tr w:rsidR="004D17B7" w:rsidTr="00663415">
              <w:trPr>
                <w:trHeight w:val="25"/>
              </w:trPr>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1</w:t>
                  </w:r>
                </w:p>
              </w:tc>
              <w:tc>
                <w:tcPr>
                  <w:tcW w:w="14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r>
                    <w:rPr>
                      <w:color w:val="000000"/>
                    </w:rPr>
                    <w:t>Одноставочный, руб./Гкал</w:t>
                  </w:r>
                </w:p>
              </w:tc>
              <w:tc>
                <w:tcPr>
                  <w:tcW w:w="207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663415">
                  <w:pPr>
                    <w:ind w:left="-567" w:firstLine="567"/>
                    <w:contextualSpacing/>
                    <w:jc w:val="center"/>
                    <w:rPr>
                      <w:color w:val="000000"/>
                    </w:rPr>
                  </w:pPr>
                  <w:r w:rsidRPr="00980D32">
                    <w:rPr>
                      <w:color w:val="000000"/>
                    </w:rPr>
                    <w:t>с момента вступления в силу настоящего приказа по 31.12.2019</w:t>
                  </w:r>
                </w:p>
              </w:tc>
              <w:tc>
                <w:tcPr>
                  <w:tcW w:w="94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Pr="003E04BE" w:rsidRDefault="004D17B7" w:rsidP="00FA6C9F">
                  <w:pPr>
                    <w:ind w:left="-567" w:firstLine="567"/>
                    <w:contextualSpacing/>
                    <w:jc w:val="center"/>
                    <w:rPr>
                      <w:color w:val="000000"/>
                    </w:rPr>
                  </w:pPr>
                  <w:r w:rsidRPr="003E04BE">
                    <w:rPr>
                      <w:color w:val="000000"/>
                      <w:szCs w:val="18"/>
                    </w:rPr>
                    <w:t>5 573,67</w:t>
                  </w:r>
                </w:p>
              </w:tc>
              <w:tc>
                <w:tcPr>
                  <w:tcW w:w="10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0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17B7" w:rsidRDefault="004D17B7" w:rsidP="00FA6C9F">
                  <w:pPr>
                    <w:ind w:left="-567" w:firstLine="567"/>
                    <w:contextualSpacing/>
                    <w:jc w:val="center"/>
                    <w:rPr>
                      <w:color w:val="000000"/>
                    </w:rPr>
                  </w:pPr>
                </w:p>
              </w:tc>
            </w:tr>
          </w:tbl>
          <w:p w:rsidR="004D17B7" w:rsidRDefault="004D17B7" w:rsidP="00FA6C9F">
            <w:pPr>
              <w:ind w:left="-567" w:firstLine="567"/>
              <w:contextualSpacing/>
              <w:rPr>
                <w:color w:val="000000"/>
              </w:rPr>
            </w:pPr>
          </w:p>
        </w:tc>
      </w:tr>
    </w:tbl>
    <w:p w:rsidR="004D17B7" w:rsidRDefault="004D17B7" w:rsidP="00FA6C9F">
      <w:pPr>
        <w:ind w:left="-567" w:firstLine="567"/>
        <w:contextualSpacing/>
        <w:rPr>
          <w:b/>
          <w:sz w:val="24"/>
        </w:rPr>
      </w:pPr>
    </w:p>
    <w:p w:rsidR="004D17B7" w:rsidRDefault="004D17B7" w:rsidP="00FA6C9F">
      <w:pPr>
        <w:ind w:left="-567" w:firstLine="567"/>
        <w:contextualSpacing/>
        <w:jc w:val="center"/>
      </w:pPr>
      <w:r>
        <w:rPr>
          <w:b/>
          <w:sz w:val="24"/>
        </w:rPr>
        <w:t>Результаты голосования: за – 6</w:t>
      </w:r>
      <w:r w:rsidRPr="00806F00">
        <w:rPr>
          <w:b/>
          <w:sz w:val="24"/>
        </w:rPr>
        <w:t xml:space="preserve"> человек, против – нет, воздержались – нет.</w:t>
      </w:r>
    </w:p>
    <w:p w:rsidR="004D17B7" w:rsidRPr="004D17B7" w:rsidRDefault="00CC623D" w:rsidP="00FA6C9F">
      <w:pPr>
        <w:ind w:left="-142" w:firstLine="567"/>
        <w:contextualSpacing/>
        <w:jc w:val="both"/>
        <w:rPr>
          <w:b/>
          <w:color w:val="FF0000"/>
          <w:sz w:val="24"/>
          <w:szCs w:val="24"/>
        </w:rPr>
      </w:pPr>
      <w:r>
        <w:rPr>
          <w:b/>
          <w:sz w:val="24"/>
          <w:szCs w:val="24"/>
        </w:rPr>
        <w:lastRenderedPageBreak/>
        <w:t>4</w:t>
      </w:r>
      <w:r w:rsidR="00A35524">
        <w:rPr>
          <w:b/>
          <w:sz w:val="24"/>
          <w:szCs w:val="24"/>
        </w:rPr>
        <w:t>2</w:t>
      </w:r>
      <w:r w:rsidR="00793992" w:rsidRPr="00793992">
        <w:rPr>
          <w:b/>
          <w:sz w:val="24"/>
          <w:szCs w:val="24"/>
        </w:rPr>
        <w:t>. По вопросу повестки «</w:t>
      </w:r>
      <w:r w:rsidR="004D17B7" w:rsidRPr="004D17B7">
        <w:rPr>
          <w:b/>
          <w:sz w:val="24"/>
          <w:szCs w:val="24"/>
        </w:rPr>
        <w:t>Об установлении долгосрочных параметров регулирования деятельности, тарифов на тепловую энергию и горячую воду, поставляемые акционерным обществом «Пикалевские тепловые сети» потребителям на территории муниципальных образований «Самойловское сельское поселение» и «Лидское сельское поселение» Бокситогорского муниципального района Ленинградской области, на долгосрочный период регулирования 2020-2024 годов</w:t>
      </w:r>
      <w:r w:rsidR="00793992" w:rsidRPr="00793992">
        <w:rPr>
          <w:b/>
          <w:sz w:val="24"/>
          <w:szCs w:val="24"/>
        </w:rPr>
        <w:t>»</w:t>
      </w:r>
      <w:r>
        <w:rPr>
          <w:b/>
          <w:sz w:val="24"/>
          <w:szCs w:val="24"/>
        </w:rPr>
        <w:t xml:space="preserve"> </w:t>
      </w:r>
      <w:r w:rsidR="004D17B7" w:rsidRPr="004D17B7">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АО «Пикалевские тепловые сети» на территории Ленинградской области на период 2020-2024 годов, подготовленного на основании обращения Организации </w:t>
      </w:r>
      <w:r w:rsidR="004D17B7" w:rsidRPr="004D17B7">
        <w:rPr>
          <w:sz w:val="24"/>
          <w:szCs w:val="24"/>
        </w:rPr>
        <w:br/>
        <w:t>исх. № 255 от 29.04.2019 вх. № КТ-1-2453/2019 от 30.04.2019 об установлении тарифов в сфере теплоснабжения на 2020-2024 годы.</w:t>
      </w:r>
    </w:p>
    <w:p w:rsidR="004D17B7" w:rsidRPr="00E52B3D" w:rsidRDefault="004D17B7" w:rsidP="00FA6C9F">
      <w:pPr>
        <w:ind w:left="-142" w:firstLine="567"/>
        <w:contextualSpacing/>
        <w:jc w:val="both"/>
        <w:rPr>
          <w:sz w:val="24"/>
          <w:szCs w:val="24"/>
        </w:rPr>
      </w:pPr>
      <w:r w:rsidRPr="004D17B7">
        <w:rPr>
          <w:sz w:val="24"/>
          <w:szCs w:val="24"/>
        </w:rPr>
        <w:t xml:space="preserve">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E52B3D">
        <w:rPr>
          <w:sz w:val="24"/>
          <w:szCs w:val="24"/>
        </w:rPr>
        <w:t>(вх. № КТ-1-7812/2019 от 12.12.2019).</w:t>
      </w:r>
    </w:p>
    <w:p w:rsidR="004D17B7" w:rsidRPr="004D17B7" w:rsidRDefault="004D17B7" w:rsidP="00FA6C9F">
      <w:pPr>
        <w:ind w:left="-142" w:firstLine="567"/>
        <w:contextualSpacing/>
        <w:jc w:val="both"/>
        <w:rPr>
          <w:sz w:val="24"/>
          <w:szCs w:val="24"/>
        </w:rPr>
      </w:pPr>
    </w:p>
    <w:p w:rsidR="004D17B7" w:rsidRPr="004D17B7" w:rsidRDefault="004D17B7" w:rsidP="00FA6C9F">
      <w:pPr>
        <w:ind w:left="-142" w:firstLine="567"/>
        <w:contextualSpacing/>
        <w:jc w:val="both"/>
        <w:rPr>
          <w:b/>
          <w:sz w:val="24"/>
          <w:szCs w:val="24"/>
        </w:rPr>
      </w:pPr>
      <w:r w:rsidRPr="004D17B7">
        <w:rPr>
          <w:b/>
          <w:sz w:val="24"/>
          <w:szCs w:val="24"/>
        </w:rPr>
        <w:t xml:space="preserve">Правление приняло решение:  </w:t>
      </w:r>
    </w:p>
    <w:p w:rsidR="004D17B7" w:rsidRPr="004D17B7" w:rsidRDefault="004D17B7" w:rsidP="00FA6C9F">
      <w:pPr>
        <w:ind w:firstLine="426"/>
        <w:contextualSpacing/>
        <w:jc w:val="both"/>
        <w:rPr>
          <w:rFonts w:eastAsia="Calibri"/>
          <w:sz w:val="24"/>
          <w:szCs w:val="24"/>
          <w:lang w:eastAsia="en-US"/>
        </w:rPr>
      </w:pPr>
      <w:r w:rsidRPr="004D17B7">
        <w:rPr>
          <w:rFonts w:eastAsia="Calibri"/>
          <w:sz w:val="24"/>
          <w:szCs w:val="24"/>
          <w:lang w:eastAsia="en-US"/>
        </w:rPr>
        <w:t>1. Принять основные технические и натуральные показатели.</w:t>
      </w:r>
    </w:p>
    <w:tbl>
      <w:tblPr>
        <w:tblW w:w="10456" w:type="dxa"/>
        <w:tblLayout w:type="fixed"/>
        <w:tblLook w:val="04A0" w:firstRow="1" w:lastRow="0" w:firstColumn="1" w:lastColumn="0" w:noHBand="0" w:noVBand="1"/>
      </w:tblPr>
      <w:tblGrid>
        <w:gridCol w:w="2978"/>
        <w:gridCol w:w="850"/>
        <w:gridCol w:w="1134"/>
        <w:gridCol w:w="1134"/>
        <w:gridCol w:w="1134"/>
        <w:gridCol w:w="1418"/>
        <w:gridCol w:w="1808"/>
      </w:tblGrid>
      <w:tr w:rsidR="004D17B7" w:rsidRPr="004D17B7" w:rsidTr="004D17B7">
        <w:trPr>
          <w:trHeight w:val="227"/>
          <w:tblHeader/>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Факт 2018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План 2019 г.</w:t>
            </w:r>
          </w:p>
        </w:tc>
        <w:tc>
          <w:tcPr>
            <w:tcW w:w="4360" w:type="dxa"/>
            <w:gridSpan w:val="3"/>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На период регулирования 2020 г.</w:t>
            </w:r>
          </w:p>
        </w:tc>
      </w:tr>
      <w:tr w:rsidR="004D17B7" w:rsidRPr="004D17B7" w:rsidTr="004D17B7">
        <w:trPr>
          <w:trHeight w:val="227"/>
          <w:tblHeader/>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предложения</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отклонение</w:t>
            </w:r>
          </w:p>
        </w:tc>
      </w:tr>
      <w:tr w:rsidR="004D17B7" w:rsidRPr="004D17B7" w:rsidTr="004D17B7">
        <w:trPr>
          <w:trHeight w:val="227"/>
          <w:tblHeader/>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Регулируемой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ЛенРТК</w:t>
            </w:r>
          </w:p>
        </w:tc>
        <w:tc>
          <w:tcPr>
            <w:tcW w:w="1808" w:type="dxa"/>
            <w:vMerge/>
            <w:tcBorders>
              <w:top w:val="nil"/>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5</w:t>
            </w:r>
          </w:p>
        </w:tc>
        <w:tc>
          <w:tcPr>
            <w:tcW w:w="141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6</w:t>
            </w: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7</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Выработка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5 600,00</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5 514,80</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6 270,00</w:t>
            </w:r>
          </w:p>
        </w:tc>
        <w:tc>
          <w:tcPr>
            <w:tcW w:w="1418"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color w:val="000000"/>
                <w:sz w:val="18"/>
                <w:szCs w:val="18"/>
              </w:rPr>
            </w:pPr>
            <w:r w:rsidRPr="004D17B7">
              <w:rPr>
                <w:color w:val="000000"/>
                <w:sz w:val="18"/>
                <w:szCs w:val="18"/>
              </w:rPr>
              <w:t>5 514,87</w:t>
            </w: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2837,53</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2837,53</w:t>
            </w: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2677,35</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2677,35</w:t>
            </w: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280,00</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275,70</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rPr>
                <w:color w:val="000000"/>
                <w:sz w:val="18"/>
                <w:szCs w:val="18"/>
              </w:rPr>
            </w:pPr>
            <w:hyperlink w:tooltip="Щёлкните для перехода" w:history="1">
              <w:r w:rsidR="004D17B7" w:rsidRPr="004D17B7">
                <w:rPr>
                  <w:color w:val="000000"/>
                  <w:sz w:val="18"/>
                  <w:szCs w:val="18"/>
                </w:rPr>
                <w:t xml:space="preserve"> 380,00</w:t>
              </w:r>
            </w:hyperlink>
          </w:p>
        </w:tc>
        <w:tc>
          <w:tcPr>
            <w:tcW w:w="1418" w:type="dxa"/>
            <w:tcBorders>
              <w:top w:val="nil"/>
              <w:left w:val="nil"/>
              <w:bottom w:val="single" w:sz="4" w:space="0" w:color="auto"/>
              <w:right w:val="single" w:sz="4" w:space="0" w:color="auto"/>
            </w:tcBorders>
            <w:shd w:val="clear" w:color="auto" w:fill="auto"/>
            <w:noWrap/>
            <w:vAlign w:val="center"/>
          </w:tcPr>
          <w:p w:rsidR="004D17B7" w:rsidRPr="004D17B7" w:rsidRDefault="008C1463" w:rsidP="00FA6C9F">
            <w:pPr>
              <w:contextualSpacing/>
              <w:jc w:val="center"/>
              <w:rPr>
                <w:color w:val="000000"/>
                <w:sz w:val="18"/>
                <w:szCs w:val="18"/>
              </w:rPr>
            </w:pPr>
            <w:hyperlink w:tooltip="Щёлкните для перехода" w:history="1">
              <w:r w:rsidR="004D17B7" w:rsidRPr="004D17B7">
                <w:rPr>
                  <w:color w:val="000000"/>
                  <w:sz w:val="18"/>
                  <w:szCs w:val="18"/>
                </w:rPr>
                <w:t xml:space="preserve"> 275,74</w:t>
              </w:r>
            </w:hyperlink>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 к выработке</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5,00</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5,00</w:t>
            </w:r>
          </w:p>
        </w:tc>
        <w:tc>
          <w:tcPr>
            <w:tcW w:w="1134"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rPr>
                <w:color w:val="000000"/>
                <w:sz w:val="18"/>
                <w:szCs w:val="18"/>
              </w:rPr>
            </w:pPr>
            <w:r w:rsidRPr="004D17B7">
              <w:rPr>
                <w:color w:val="000000"/>
                <w:sz w:val="18"/>
                <w:szCs w:val="18"/>
              </w:rPr>
              <w:t>6,06</w:t>
            </w:r>
          </w:p>
        </w:tc>
        <w:tc>
          <w:tcPr>
            <w:tcW w:w="1418"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color w:val="000000"/>
                <w:sz w:val="18"/>
                <w:szCs w:val="18"/>
              </w:rPr>
            </w:pPr>
            <w:r w:rsidRPr="004D17B7">
              <w:rPr>
                <w:color w:val="000000"/>
                <w:sz w:val="18"/>
                <w:szCs w:val="18"/>
              </w:rPr>
              <w:t>5,00</w:t>
            </w: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Отпуск с коллекторов</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5 320,00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5 239,10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5 890,00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5 239,13</w:t>
            </w: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Покупка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Отпуск теплоэнергии в сеть</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5 320,00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5 239,10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5 890,00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5 239,13</w:t>
            </w: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1 060,00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419,10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color w:val="000000"/>
                <w:sz w:val="18"/>
                <w:szCs w:val="18"/>
              </w:rPr>
            </w:pPr>
            <w:hyperlink w:tooltip="Щёлкните для перехода" w:history="1">
              <w:r w:rsidR="004D17B7" w:rsidRPr="004D17B7">
                <w:rPr>
                  <w:color w:val="000000"/>
                  <w:sz w:val="18"/>
                  <w:szCs w:val="18"/>
                </w:rPr>
                <w:t>1 070,00</w:t>
              </w:r>
            </w:hyperlink>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color w:val="000000"/>
                <w:sz w:val="18"/>
                <w:szCs w:val="18"/>
              </w:rPr>
            </w:pPr>
            <w:hyperlink w:tooltip="Щёлкните для перехода" w:history="1">
              <w:r w:rsidR="004D17B7" w:rsidRPr="004D17B7">
                <w:rPr>
                  <w:color w:val="000000"/>
                  <w:sz w:val="18"/>
                  <w:szCs w:val="18"/>
                </w:rPr>
                <w:t xml:space="preserve"> 419,13</w:t>
              </w:r>
            </w:hyperlink>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 к отпуску в сеть</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19,92</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8,00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18,17</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8,00</w:t>
            </w: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Отпущено теплоэнергии всем потребителям</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4 260,00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4 820,00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4 820,00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4 820,00</w:t>
            </w: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В том числе доля товарной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100,00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100,00</w:t>
            </w:r>
          </w:p>
        </w:tc>
        <w:tc>
          <w:tcPr>
            <w:tcW w:w="1808"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rPr>
                <w:b/>
                <w:color w:val="000000"/>
                <w:sz w:val="18"/>
                <w:szCs w:val="18"/>
              </w:rPr>
            </w:pPr>
            <w:r w:rsidRPr="004D17B7">
              <w:rPr>
                <w:b/>
                <w:color w:val="000000"/>
                <w:sz w:val="18"/>
                <w:szCs w:val="18"/>
              </w:rPr>
              <w:t>Население</w:t>
            </w:r>
          </w:p>
        </w:tc>
        <w:tc>
          <w:tcPr>
            <w:tcW w:w="85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color w:val="000000"/>
                <w:sz w:val="18"/>
                <w:szCs w:val="18"/>
              </w:rPr>
            </w:pPr>
            <w:r w:rsidRPr="004D17B7">
              <w:rPr>
                <w:b/>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color w:val="000000"/>
                <w:sz w:val="18"/>
                <w:szCs w:val="18"/>
              </w:rPr>
            </w:pPr>
            <w:r w:rsidRPr="004D17B7">
              <w:rPr>
                <w:b/>
                <w:color w:val="000000"/>
                <w:sz w:val="18"/>
                <w:szCs w:val="18"/>
              </w:rPr>
              <w:t>3 520,00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color w:val="000000"/>
                <w:sz w:val="18"/>
                <w:szCs w:val="18"/>
              </w:rPr>
            </w:pPr>
            <w:r w:rsidRPr="004D17B7">
              <w:rPr>
                <w:b/>
                <w:color w:val="000000"/>
                <w:sz w:val="18"/>
                <w:szCs w:val="18"/>
              </w:rPr>
              <w:t>3 740,00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color w:val="000000"/>
                <w:sz w:val="18"/>
                <w:szCs w:val="18"/>
              </w:rPr>
            </w:pPr>
            <w:r w:rsidRPr="004D17B7">
              <w:rPr>
                <w:b/>
                <w:color w:val="000000"/>
                <w:sz w:val="18"/>
                <w:szCs w:val="18"/>
              </w:rPr>
              <w:t>3 740,00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color w:val="000000"/>
                <w:sz w:val="18"/>
                <w:szCs w:val="18"/>
              </w:rPr>
            </w:pPr>
            <w:r w:rsidRPr="004D17B7">
              <w:rPr>
                <w:b/>
                <w:color w:val="000000"/>
                <w:sz w:val="18"/>
                <w:szCs w:val="18"/>
              </w:rPr>
              <w:t>3 740,00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В.т.ч. ГВС</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color w:val="000000"/>
                <w:sz w:val="18"/>
                <w:szCs w:val="18"/>
              </w:rPr>
            </w:pPr>
            <w:r w:rsidRPr="004D17B7">
              <w:rPr>
                <w:b/>
                <w:i/>
                <w:color w:val="000000"/>
                <w:sz w:val="18"/>
                <w:szCs w:val="18"/>
              </w:rPr>
              <w:t>230,00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color w:val="000000"/>
                <w:sz w:val="18"/>
                <w:szCs w:val="18"/>
              </w:rPr>
            </w:pPr>
            <w:r w:rsidRPr="004D17B7">
              <w:rPr>
                <w:b/>
                <w:i/>
                <w:color w:val="000000"/>
                <w:sz w:val="18"/>
                <w:szCs w:val="18"/>
              </w:rPr>
              <w:t>320,00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b/>
                <w:i/>
                <w:color w:val="000000"/>
                <w:sz w:val="18"/>
                <w:szCs w:val="18"/>
              </w:rPr>
            </w:pPr>
            <w:hyperlink w:tooltip="Щёлкните для перехода" w:history="1">
              <w:r w:rsidR="004D17B7" w:rsidRPr="004D17B7">
                <w:rPr>
                  <w:b/>
                  <w:i/>
                  <w:color w:val="000000"/>
                  <w:sz w:val="18"/>
                  <w:szCs w:val="18"/>
                </w:rPr>
                <w:t xml:space="preserve"> 320,00</w:t>
              </w:r>
            </w:hyperlink>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b/>
                <w:i/>
                <w:color w:val="000000"/>
                <w:sz w:val="18"/>
                <w:szCs w:val="18"/>
              </w:rPr>
            </w:pPr>
            <w:hyperlink w:tooltip="Щёлкните для перехода" w:history="1">
              <w:r w:rsidR="004D17B7" w:rsidRPr="004D17B7">
                <w:rPr>
                  <w:b/>
                  <w:i/>
                  <w:color w:val="000000"/>
                  <w:sz w:val="18"/>
                  <w:szCs w:val="18"/>
                </w:rPr>
                <w:t xml:space="preserve"> 320,00</w:t>
              </w:r>
            </w:hyperlink>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170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170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150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150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150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В т.ч. отопление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color w:val="000000"/>
                <w:sz w:val="18"/>
                <w:szCs w:val="18"/>
              </w:rPr>
            </w:pPr>
            <w:r w:rsidRPr="004D17B7">
              <w:rPr>
                <w:b/>
                <w:i/>
                <w:color w:val="000000"/>
                <w:sz w:val="18"/>
                <w:szCs w:val="18"/>
              </w:rPr>
              <w:t>3 290,00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color w:val="000000"/>
                <w:sz w:val="18"/>
                <w:szCs w:val="18"/>
              </w:rPr>
            </w:pPr>
            <w:r w:rsidRPr="004D17B7">
              <w:rPr>
                <w:b/>
                <w:i/>
                <w:color w:val="000000"/>
                <w:sz w:val="18"/>
                <w:szCs w:val="18"/>
              </w:rPr>
              <w:t>3 420,00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b/>
                <w:i/>
                <w:color w:val="000000"/>
                <w:sz w:val="18"/>
                <w:szCs w:val="18"/>
              </w:rPr>
            </w:pPr>
            <w:hyperlink w:tooltip="Щёлкните для перехода" w:history="1">
              <w:r w:rsidR="004D17B7" w:rsidRPr="004D17B7">
                <w:rPr>
                  <w:b/>
                  <w:i/>
                  <w:color w:val="000000"/>
                  <w:sz w:val="18"/>
                  <w:szCs w:val="18"/>
                </w:rPr>
                <w:t>3 420,00</w:t>
              </w:r>
            </w:hyperlink>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b/>
                <w:i/>
                <w:color w:val="000000"/>
                <w:sz w:val="18"/>
                <w:szCs w:val="18"/>
              </w:rPr>
            </w:pPr>
            <w:hyperlink w:tooltip="Щёлкните для перехода" w:history="1">
              <w:r w:rsidR="004D17B7" w:rsidRPr="004D17B7">
                <w:rPr>
                  <w:b/>
                  <w:i/>
                  <w:color w:val="000000"/>
                  <w:sz w:val="18"/>
                  <w:szCs w:val="18"/>
                </w:rPr>
                <w:t>3 420,00</w:t>
              </w:r>
            </w:hyperlink>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1 710,00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1 710,00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1 710,00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1 710,00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1 710,00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1 710,00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rPr>
                <w:b/>
                <w:color w:val="000000"/>
                <w:sz w:val="18"/>
                <w:szCs w:val="18"/>
              </w:rPr>
            </w:pPr>
            <w:r w:rsidRPr="004D17B7">
              <w:rPr>
                <w:b/>
                <w:color w:val="000000"/>
                <w:sz w:val="18"/>
                <w:szCs w:val="18"/>
              </w:rPr>
              <w:t>Бюджетные потебители</w:t>
            </w:r>
          </w:p>
        </w:tc>
        <w:tc>
          <w:tcPr>
            <w:tcW w:w="85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color w:val="000000"/>
                <w:sz w:val="18"/>
                <w:szCs w:val="18"/>
              </w:rPr>
            </w:pPr>
            <w:r w:rsidRPr="004D17B7">
              <w:rPr>
                <w:b/>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color w:val="000000"/>
                <w:sz w:val="18"/>
                <w:szCs w:val="18"/>
              </w:rPr>
            </w:pPr>
            <w:r w:rsidRPr="004D17B7">
              <w:rPr>
                <w:b/>
                <w:i/>
                <w:color w:val="000000"/>
                <w:sz w:val="18"/>
                <w:szCs w:val="18"/>
              </w:rPr>
              <w:t>740,00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color w:val="000000"/>
                <w:sz w:val="18"/>
                <w:szCs w:val="18"/>
              </w:rPr>
            </w:pPr>
            <w:r w:rsidRPr="004D17B7">
              <w:rPr>
                <w:b/>
                <w:i/>
                <w:color w:val="000000"/>
                <w:sz w:val="18"/>
                <w:szCs w:val="18"/>
              </w:rPr>
              <w:t>1 080,00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color w:val="000000"/>
                <w:sz w:val="18"/>
                <w:szCs w:val="18"/>
              </w:rPr>
            </w:pPr>
            <w:r w:rsidRPr="004D17B7">
              <w:rPr>
                <w:b/>
                <w:i/>
                <w:color w:val="000000"/>
                <w:sz w:val="18"/>
                <w:szCs w:val="18"/>
              </w:rPr>
              <w:t>1 080,00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color w:val="000000"/>
                <w:sz w:val="18"/>
                <w:szCs w:val="18"/>
              </w:rPr>
            </w:pPr>
            <w:r w:rsidRPr="004D17B7">
              <w:rPr>
                <w:b/>
                <w:i/>
                <w:color w:val="000000"/>
                <w:sz w:val="18"/>
                <w:szCs w:val="18"/>
              </w:rPr>
              <w:t>1 080,00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600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600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600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480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480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i/>
                <w:color w:val="000000"/>
                <w:sz w:val="18"/>
                <w:szCs w:val="18"/>
              </w:rPr>
            </w:pPr>
            <w:r w:rsidRPr="004D17B7">
              <w:rPr>
                <w:i/>
                <w:color w:val="000000"/>
                <w:sz w:val="18"/>
                <w:szCs w:val="18"/>
              </w:rPr>
              <w:t>480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37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b/>
                <w:bCs/>
                <w:color w:val="000000"/>
                <w:sz w:val="18"/>
                <w:szCs w:val="18"/>
              </w:rPr>
            </w:pPr>
            <w:r w:rsidRPr="004D17B7">
              <w:rPr>
                <w:b/>
                <w:bCs/>
                <w:color w:val="000000"/>
                <w:sz w:val="18"/>
                <w:szCs w:val="18"/>
              </w:rPr>
              <w:t>Всего товарной</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color w:val="000000"/>
                <w:sz w:val="18"/>
                <w:szCs w:val="18"/>
              </w:rPr>
            </w:pPr>
            <w:r w:rsidRPr="004D17B7">
              <w:rPr>
                <w:b/>
                <w:color w:val="000000"/>
                <w:sz w:val="18"/>
                <w:szCs w:val="18"/>
              </w:rPr>
              <w:t>4 260,00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color w:val="000000"/>
                <w:sz w:val="18"/>
                <w:szCs w:val="18"/>
              </w:rPr>
            </w:pPr>
            <w:r w:rsidRPr="004D17B7">
              <w:rPr>
                <w:b/>
                <w:color w:val="000000"/>
                <w:sz w:val="18"/>
                <w:szCs w:val="18"/>
              </w:rPr>
              <w:t>4 820,00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color w:val="000000"/>
                <w:sz w:val="18"/>
                <w:szCs w:val="18"/>
              </w:rPr>
            </w:pPr>
            <w:r w:rsidRPr="004D17B7">
              <w:rPr>
                <w:b/>
                <w:color w:val="000000"/>
                <w:sz w:val="18"/>
                <w:szCs w:val="18"/>
              </w:rPr>
              <w:t>4 820,00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color w:val="000000"/>
                <w:sz w:val="18"/>
                <w:szCs w:val="18"/>
              </w:rPr>
            </w:pPr>
            <w:r w:rsidRPr="004D17B7">
              <w:rPr>
                <w:b/>
                <w:color w:val="000000"/>
                <w:sz w:val="18"/>
                <w:szCs w:val="18"/>
              </w:rPr>
              <w:t>4 820,00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2 250,00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2 480,00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2 480,00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2 480,00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2 010,00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2 340,00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2 340,00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2 340,00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Расход топлива</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u w:val="single"/>
              </w:rPr>
            </w:pPr>
            <w:r w:rsidRPr="004D17B7">
              <w:rPr>
                <w:i/>
                <w:iCs/>
                <w:color w:val="000000"/>
                <w:sz w:val="18"/>
                <w:szCs w:val="18"/>
                <w:u w:val="single"/>
              </w:rPr>
              <w:t>Уголь</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т</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2 189,50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1 908,41</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2 475,00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1 908,44</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FF0000"/>
              </w:rPr>
            </w:pPr>
            <w:r w:rsidRPr="004D17B7">
              <w:t xml:space="preserve">Применен к-т калорийности, </w:t>
            </w:r>
            <w:r w:rsidRPr="004D17B7">
              <w:lastRenderedPageBreak/>
              <w:t>учитываемый при расчете оптовой цены</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lastRenderedPageBreak/>
              <w:t>Расход условного топлива</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т.у.т.</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1 664,02</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1 450,39</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1 881,00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1 450,41</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FF0000"/>
              </w:rPr>
            </w:pP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Уд. расход условного топлива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Кг ут / 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297,63</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263,00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300,00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263,00</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FF0000"/>
              </w:rPr>
            </w:pPr>
            <w:r w:rsidRPr="004D17B7">
              <w:t>По плановому показателю 2019 г</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tcPr>
          <w:p w:rsidR="004D17B7" w:rsidRPr="004D17B7" w:rsidRDefault="004D17B7" w:rsidP="00FA6C9F">
            <w:pPr>
              <w:contextualSpacing/>
              <w:rPr>
                <w:color w:val="000000"/>
                <w:sz w:val="18"/>
                <w:szCs w:val="18"/>
              </w:rPr>
            </w:pPr>
            <w:r w:rsidRPr="004D17B7">
              <w:rPr>
                <w:color w:val="000000"/>
                <w:sz w:val="18"/>
                <w:szCs w:val="18"/>
              </w:rPr>
              <w:t>Топливная составляющая</w:t>
            </w:r>
          </w:p>
        </w:tc>
        <w:tc>
          <w:tcPr>
            <w:tcW w:w="850"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2 533,91</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2 125,42</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2 894,26</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2 212,59</w:t>
            </w:r>
          </w:p>
        </w:tc>
        <w:tc>
          <w:tcPr>
            <w:tcW w:w="180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r>
      <w:tr w:rsidR="004D17B7" w:rsidRPr="004D17B7" w:rsidTr="004D17B7">
        <w:trPr>
          <w:trHeight w:val="54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Расход воды</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тыс. м</w:t>
            </w:r>
            <w:r w:rsidRPr="004D17B7">
              <w:rPr>
                <w:color w:val="000000"/>
                <w:sz w:val="18"/>
                <w:szCs w:val="18"/>
                <w:vertAlign w:val="superscript"/>
              </w:rPr>
              <w:t>3</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8,23</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10,30</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11,26</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11,26</w:t>
            </w: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rsidR="004D17B7" w:rsidRPr="004D17B7" w:rsidRDefault="004D17B7" w:rsidP="00FA6C9F">
            <w:pPr>
              <w:contextualSpacing/>
              <w:jc w:val="center"/>
              <w:rPr>
                <w:color w:val="FF0000"/>
              </w:rPr>
            </w:pPr>
            <w:r w:rsidRPr="004D17B7">
              <w:t>Учтены объемы покупки воды на техн.нужды и ГВС в открытой системе</w:t>
            </w: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Уд. расход воды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м</w:t>
            </w:r>
            <w:r w:rsidRPr="004D17B7">
              <w:rPr>
                <w:color w:val="000000"/>
                <w:sz w:val="18"/>
                <w:szCs w:val="18"/>
                <w:vertAlign w:val="superscript"/>
              </w:rPr>
              <w:t>3</w:t>
            </w:r>
            <w:r w:rsidRPr="004D17B7">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1,47</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1,87</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1,80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1,8</w:t>
            </w:r>
          </w:p>
        </w:tc>
        <w:tc>
          <w:tcPr>
            <w:tcW w:w="1808" w:type="dxa"/>
            <w:vMerge/>
            <w:tcBorders>
              <w:top w:val="nil"/>
              <w:left w:val="single" w:sz="4" w:space="0" w:color="auto"/>
              <w:bottom w:val="single" w:sz="4" w:space="0" w:color="000000"/>
              <w:right w:val="single" w:sz="4" w:space="0" w:color="auto"/>
            </w:tcBorders>
            <w:vAlign w:val="center"/>
            <w:hideMark/>
          </w:tcPr>
          <w:p w:rsidR="004D17B7" w:rsidRPr="004D17B7" w:rsidRDefault="004D17B7" w:rsidP="00FA6C9F">
            <w:pPr>
              <w:contextualSpacing/>
            </w:pPr>
          </w:p>
        </w:tc>
      </w:tr>
      <w:tr w:rsidR="004D17B7" w:rsidRPr="004D17B7" w:rsidTr="004D17B7">
        <w:trPr>
          <w:trHeight w:val="227"/>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тыс кВт.ч</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208,82</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172,93</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208,82</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172,93</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748"/>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Удельный 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кВт.ч/ Гкал</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37,35</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31,36</w:t>
            </w:r>
          </w:p>
        </w:tc>
        <w:tc>
          <w:tcPr>
            <w:tcW w:w="113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33,30</w:t>
            </w:r>
          </w:p>
        </w:tc>
        <w:tc>
          <w:tcPr>
            <w:tcW w:w="1418"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000000"/>
                <w:sz w:val="18"/>
                <w:szCs w:val="18"/>
              </w:rPr>
            </w:pPr>
            <w:r w:rsidRPr="004D17B7">
              <w:rPr>
                <w:color w:val="000000"/>
                <w:sz w:val="18"/>
                <w:szCs w:val="18"/>
              </w:rPr>
              <w:t>31,36</w:t>
            </w:r>
          </w:p>
        </w:tc>
        <w:tc>
          <w:tcPr>
            <w:tcW w:w="1808"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bl>
    <w:p w:rsidR="004D17B7" w:rsidRPr="004D17B7" w:rsidRDefault="004D17B7" w:rsidP="00FA6C9F">
      <w:pPr>
        <w:contextualSpacing/>
        <w:jc w:val="both"/>
        <w:rPr>
          <w:rFonts w:eastAsia="Calibri"/>
          <w:sz w:val="26"/>
          <w:szCs w:val="26"/>
          <w:lang w:eastAsia="en-US"/>
        </w:rPr>
      </w:pPr>
    </w:p>
    <w:p w:rsidR="004D17B7" w:rsidRPr="004D17B7" w:rsidRDefault="004D17B7" w:rsidP="00FA6C9F">
      <w:pPr>
        <w:contextualSpacing/>
        <w:jc w:val="both"/>
        <w:rPr>
          <w:rFonts w:eastAsia="Calibri"/>
          <w:sz w:val="26"/>
          <w:szCs w:val="26"/>
          <w:lang w:eastAsia="en-US"/>
        </w:rPr>
        <w:sectPr w:rsidR="004D17B7" w:rsidRPr="004D17B7" w:rsidSect="004D17B7">
          <w:pgSz w:w="11906" w:h="16838"/>
          <w:pgMar w:top="851" w:right="567" w:bottom="567" w:left="1134" w:header="709" w:footer="709" w:gutter="0"/>
          <w:cols w:space="708"/>
          <w:docGrid w:linePitch="360"/>
        </w:sectPr>
      </w:pPr>
    </w:p>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lastRenderedPageBreak/>
        <w:t>2. Принять основные статьи расходов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459"/>
        <w:gridCol w:w="1145"/>
        <w:gridCol w:w="989"/>
        <w:gridCol w:w="989"/>
        <w:gridCol w:w="989"/>
        <w:gridCol w:w="989"/>
        <w:gridCol w:w="989"/>
        <w:gridCol w:w="1025"/>
        <w:gridCol w:w="1025"/>
        <w:gridCol w:w="1025"/>
        <w:gridCol w:w="1025"/>
        <w:gridCol w:w="1025"/>
      </w:tblGrid>
      <w:tr w:rsidR="004D17B7" w:rsidRPr="004D17B7" w:rsidTr="004D17B7">
        <w:trPr>
          <w:trHeight w:val="60"/>
          <w:tblHeader/>
        </w:trPr>
        <w:tc>
          <w:tcPr>
            <w:tcW w:w="693" w:type="dxa"/>
            <w:vMerge w:val="restart"/>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 п/п</w:t>
            </w:r>
          </w:p>
        </w:tc>
        <w:tc>
          <w:tcPr>
            <w:tcW w:w="3570" w:type="dxa"/>
            <w:vMerge w:val="restart"/>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Показатели</w:t>
            </w:r>
          </w:p>
        </w:tc>
        <w:tc>
          <w:tcPr>
            <w:tcW w:w="745" w:type="dxa"/>
            <w:vMerge w:val="restart"/>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Единица измерения</w:t>
            </w:r>
          </w:p>
        </w:tc>
        <w:tc>
          <w:tcPr>
            <w:tcW w:w="5080" w:type="dxa"/>
            <w:gridSpan w:val="5"/>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Данные предприятия</w:t>
            </w:r>
          </w:p>
        </w:tc>
        <w:tc>
          <w:tcPr>
            <w:tcW w:w="5265" w:type="dxa"/>
            <w:gridSpan w:val="5"/>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Версия регулятора</w:t>
            </w:r>
          </w:p>
        </w:tc>
      </w:tr>
      <w:tr w:rsidR="004D17B7" w:rsidRPr="004D17B7" w:rsidTr="004D17B7">
        <w:trPr>
          <w:trHeight w:val="60"/>
          <w:tblHeader/>
        </w:trPr>
        <w:tc>
          <w:tcPr>
            <w:tcW w:w="693" w:type="dxa"/>
            <w:vMerge/>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3570" w:type="dxa"/>
            <w:vMerge/>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745" w:type="dxa"/>
            <w:vMerge/>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2020 год</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2021 год</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2022 год</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2023 год</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2024 год</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2020 год</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2021 год</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2022 год</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2023 год</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2024 год</w:t>
            </w:r>
          </w:p>
        </w:tc>
      </w:tr>
      <w:tr w:rsidR="004D17B7" w:rsidRPr="004D17B7" w:rsidTr="004D17B7">
        <w:trPr>
          <w:trHeight w:val="149"/>
          <w:tblHeader/>
        </w:trPr>
        <w:tc>
          <w:tcPr>
            <w:tcW w:w="693" w:type="dxa"/>
            <w:vMerge/>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3570" w:type="dxa"/>
            <w:vMerge/>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745" w:type="dxa"/>
            <w:vMerge/>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План</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План</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План</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План</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План</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План</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План</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План</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План</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План</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1</w:t>
            </w:r>
          </w:p>
        </w:tc>
        <w:tc>
          <w:tcPr>
            <w:tcW w:w="3570" w:type="dxa"/>
            <w:shd w:val="clear" w:color="auto" w:fill="auto"/>
            <w:noWrap/>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Расчёт коэффициента индексации</w:t>
            </w:r>
          </w:p>
        </w:tc>
        <w:tc>
          <w:tcPr>
            <w:tcW w:w="745"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16"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16"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16"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16"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16"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5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5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5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5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5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r>
      <w:tr w:rsidR="004D17B7" w:rsidRPr="004D17B7" w:rsidTr="004D17B7">
        <w:trPr>
          <w:trHeight w:val="499"/>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1.1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Индекс потребительских цен на расчетный период регулирования (ИПЦ)</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5,00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5,00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5,00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5,00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5,00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3,00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3,70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4,00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4,00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4,00</w:t>
            </w:r>
          </w:p>
        </w:tc>
      </w:tr>
      <w:tr w:rsidR="004D17B7" w:rsidRPr="004D17B7" w:rsidTr="004D17B7">
        <w:trPr>
          <w:trHeight w:val="499"/>
        </w:trPr>
        <w:tc>
          <w:tcPr>
            <w:tcW w:w="693" w:type="dxa"/>
            <w:shd w:val="clear" w:color="auto" w:fill="auto"/>
            <w:noWrap/>
            <w:hideMark/>
          </w:tcPr>
          <w:p w:rsidR="004D17B7" w:rsidRPr="004D17B7" w:rsidRDefault="004D17B7" w:rsidP="00FA6C9F">
            <w:pPr>
              <w:contextualSpacing/>
              <w:rPr>
                <w:rFonts w:eastAsia="Calibri"/>
                <w:szCs w:val="22"/>
                <w:lang w:eastAsia="en-US"/>
              </w:rPr>
            </w:pPr>
          </w:p>
          <w:tbl>
            <w:tblPr>
              <w:tblW w:w="0" w:type="auto"/>
              <w:tblCellSpacing w:w="0" w:type="dxa"/>
              <w:tblCellMar>
                <w:left w:w="0" w:type="dxa"/>
                <w:right w:w="0" w:type="dxa"/>
              </w:tblCellMar>
              <w:tblLook w:val="04A0" w:firstRow="1" w:lastRow="0" w:firstColumn="1" w:lastColumn="0" w:noHBand="0" w:noVBand="1"/>
            </w:tblPr>
            <w:tblGrid>
              <w:gridCol w:w="453"/>
            </w:tblGrid>
            <w:tr w:rsidR="004D17B7" w:rsidRPr="004D17B7" w:rsidTr="004D17B7">
              <w:trPr>
                <w:trHeight w:val="499"/>
                <w:tblCellSpacing w:w="0" w:type="dxa"/>
              </w:trPr>
              <w:tc>
                <w:tcPr>
                  <w:tcW w:w="1040" w:type="dxa"/>
                  <w:tcBorders>
                    <w:top w:val="nil"/>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both"/>
                    <w:rPr>
                      <w:rFonts w:eastAsia="Calibri"/>
                      <w:lang w:eastAsia="en-US"/>
                    </w:rPr>
                  </w:pPr>
                  <w:r w:rsidRPr="004D17B7">
                    <w:rPr>
                      <w:rFonts w:eastAsia="Calibri"/>
                      <w:lang w:eastAsia="en-US"/>
                    </w:rPr>
                    <w:t>1.2</w:t>
                  </w:r>
                </w:p>
              </w:tc>
            </w:tr>
          </w:tbl>
          <w:p w:rsidR="004D17B7" w:rsidRPr="004D17B7" w:rsidRDefault="004D17B7" w:rsidP="00FA6C9F">
            <w:pPr>
              <w:contextualSpacing/>
              <w:rPr>
                <w:rFonts w:eastAsia="Calibri"/>
                <w:szCs w:val="22"/>
                <w:lang w:eastAsia="en-US"/>
              </w:rPr>
            </w:pP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Индекс эффективности операционных расходов (ИОР)</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1,00</w:t>
            </w:r>
          </w:p>
        </w:tc>
      </w:tr>
      <w:tr w:rsidR="004D17B7" w:rsidRPr="004D17B7" w:rsidTr="004D17B7">
        <w:trPr>
          <w:trHeight w:val="499"/>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1.3</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Индекс изменения количества активов (ИКА) производство</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 </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r>
      <w:tr w:rsidR="004D17B7" w:rsidRPr="004D17B7" w:rsidTr="004D17B7">
        <w:trPr>
          <w:trHeight w:val="499"/>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1.3.1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Установленная тепловая мощность источника тепловой энергии (производство)</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Гкал/ч</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4,76</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4,76</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4,76</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4,76</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4,76</w:t>
            </w:r>
          </w:p>
        </w:tc>
      </w:tr>
      <w:tr w:rsidR="004D17B7" w:rsidRPr="004D17B7" w:rsidTr="004D17B7">
        <w:trPr>
          <w:trHeight w:val="499"/>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1.4</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Индекс изменения количества активов (ИКА) передача</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 </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0,00</w:t>
            </w:r>
          </w:p>
        </w:tc>
      </w:tr>
      <w:tr w:rsidR="004D17B7" w:rsidRPr="004D17B7" w:rsidTr="004D17B7">
        <w:trPr>
          <w:trHeight w:val="799"/>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1.4.1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Количество условных единиц, относящихся к активам, необходимым для осуществления регулируемой деятельности (передача)</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У.е.</w:t>
            </w:r>
          </w:p>
        </w:tc>
        <w:tc>
          <w:tcPr>
            <w:tcW w:w="1016"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 xml:space="preserve"> 22,64</w:t>
              </w:r>
            </w:hyperlink>
          </w:p>
        </w:tc>
        <w:tc>
          <w:tcPr>
            <w:tcW w:w="1016"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 xml:space="preserve"> 22,64</w:t>
              </w:r>
            </w:hyperlink>
          </w:p>
        </w:tc>
        <w:tc>
          <w:tcPr>
            <w:tcW w:w="1016"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 xml:space="preserve"> 22,64</w:t>
              </w:r>
            </w:hyperlink>
          </w:p>
        </w:tc>
        <w:tc>
          <w:tcPr>
            <w:tcW w:w="1016"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 xml:space="preserve"> 22,64</w:t>
              </w:r>
            </w:hyperlink>
          </w:p>
        </w:tc>
        <w:tc>
          <w:tcPr>
            <w:tcW w:w="1016"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 xml:space="preserve"> 22,64</w:t>
              </w:r>
            </w:hyperlink>
          </w:p>
        </w:tc>
        <w:tc>
          <w:tcPr>
            <w:tcW w:w="1053"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 xml:space="preserve"> 21,52</w:t>
              </w:r>
            </w:hyperlink>
          </w:p>
        </w:tc>
        <w:tc>
          <w:tcPr>
            <w:tcW w:w="1053"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 xml:space="preserve"> 21,52</w:t>
              </w:r>
            </w:hyperlink>
          </w:p>
        </w:tc>
        <w:tc>
          <w:tcPr>
            <w:tcW w:w="1053"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 xml:space="preserve"> 21,52</w:t>
              </w:r>
            </w:hyperlink>
          </w:p>
        </w:tc>
        <w:tc>
          <w:tcPr>
            <w:tcW w:w="1053"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 xml:space="preserve"> 21,52</w:t>
              </w:r>
            </w:hyperlink>
          </w:p>
        </w:tc>
        <w:tc>
          <w:tcPr>
            <w:tcW w:w="1053"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 xml:space="preserve"> 21,52</w:t>
              </w:r>
            </w:hyperlink>
          </w:p>
        </w:tc>
      </w:tr>
      <w:tr w:rsidR="004D17B7" w:rsidRPr="004D17B7" w:rsidTr="004D17B7">
        <w:trPr>
          <w:trHeight w:val="499"/>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1.4.2</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Коэффициент эластичности затрат по росту активов (Кэл)</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 </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0,75</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0,75</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0,75</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0,75</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0,75</w:t>
            </w:r>
          </w:p>
        </w:tc>
      </w:tr>
      <w:tr w:rsidR="004D17B7" w:rsidRPr="004D17B7" w:rsidTr="004D17B7">
        <w:trPr>
          <w:trHeight w:val="499"/>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1.5</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Итого коэффициент индексации (производство т/э)</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 </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1,04</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1,05</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1,05</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1,05</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1,05</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1,02</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1,03</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1,03</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1,03</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1,03</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1.6</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Итого коэффициент индексации (передача т/э)</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 </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1,04</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1,05</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1,05</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1,05</w:t>
            </w:r>
          </w:p>
        </w:tc>
        <w:tc>
          <w:tcPr>
            <w:tcW w:w="1016"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1,05</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1,02</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1,03</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1,03</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1,03</w:t>
            </w:r>
          </w:p>
        </w:tc>
        <w:tc>
          <w:tcPr>
            <w:tcW w:w="1053" w:type="dxa"/>
            <w:shd w:val="clear" w:color="auto" w:fill="auto"/>
            <w:vAlign w:val="center"/>
            <w:hideMark/>
          </w:tcPr>
          <w:p w:rsidR="004D17B7" w:rsidRPr="004D17B7" w:rsidRDefault="004D17B7" w:rsidP="00FA6C9F">
            <w:pPr>
              <w:contextualSpacing/>
              <w:jc w:val="center"/>
              <w:rPr>
                <w:rFonts w:eastAsia="Calibri"/>
                <w:color w:val="000000"/>
                <w:sz w:val="18"/>
                <w:szCs w:val="18"/>
              </w:rPr>
            </w:pPr>
            <w:r w:rsidRPr="004D17B7">
              <w:rPr>
                <w:rFonts w:eastAsia="Calibri"/>
                <w:color w:val="000000"/>
                <w:sz w:val="18"/>
                <w:szCs w:val="18"/>
              </w:rPr>
              <w:t>1,03</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2</w:t>
            </w:r>
          </w:p>
        </w:tc>
        <w:tc>
          <w:tcPr>
            <w:tcW w:w="3570" w:type="dxa"/>
            <w:shd w:val="clear" w:color="auto" w:fill="auto"/>
            <w:noWrap/>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Итого расходы на производство тепловой энергии, теплоносителя</w:t>
            </w:r>
          </w:p>
        </w:tc>
        <w:tc>
          <w:tcPr>
            <w:tcW w:w="745"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Тыс руб</w:t>
            </w:r>
          </w:p>
        </w:tc>
        <w:tc>
          <w:tcPr>
            <w:tcW w:w="1016" w:type="dxa"/>
            <w:shd w:val="clear" w:color="auto" w:fill="auto"/>
            <w:vAlign w:val="center"/>
            <w:hideMark/>
          </w:tcPr>
          <w:p w:rsidR="004D17B7" w:rsidRPr="004D17B7" w:rsidRDefault="004D17B7" w:rsidP="00FA6C9F">
            <w:pPr>
              <w:ind w:right="-40"/>
              <w:contextualSpacing/>
              <w:jc w:val="center"/>
              <w:rPr>
                <w:rFonts w:eastAsia="Calibri"/>
                <w:b/>
                <w:bCs/>
                <w:szCs w:val="22"/>
                <w:lang w:eastAsia="en-US"/>
              </w:rPr>
            </w:pPr>
            <w:r w:rsidRPr="004D17B7">
              <w:rPr>
                <w:rFonts w:eastAsia="Calibri"/>
                <w:b/>
                <w:bCs/>
                <w:szCs w:val="22"/>
                <w:lang w:eastAsia="en-US"/>
              </w:rPr>
              <w:t>23 486,68</w:t>
            </w:r>
          </w:p>
        </w:tc>
        <w:tc>
          <w:tcPr>
            <w:tcW w:w="1016" w:type="dxa"/>
            <w:shd w:val="clear" w:color="auto" w:fill="auto"/>
            <w:vAlign w:val="center"/>
            <w:hideMark/>
          </w:tcPr>
          <w:p w:rsidR="004D17B7" w:rsidRPr="004D17B7" w:rsidRDefault="004D17B7" w:rsidP="00FA6C9F">
            <w:pPr>
              <w:ind w:right="-40"/>
              <w:contextualSpacing/>
              <w:jc w:val="center"/>
              <w:rPr>
                <w:rFonts w:eastAsia="Calibri"/>
                <w:b/>
                <w:bCs/>
                <w:szCs w:val="22"/>
                <w:lang w:eastAsia="en-US"/>
              </w:rPr>
            </w:pPr>
            <w:r w:rsidRPr="004D17B7">
              <w:rPr>
                <w:rFonts w:eastAsia="Calibri"/>
                <w:b/>
                <w:bCs/>
                <w:szCs w:val="22"/>
                <w:lang w:eastAsia="en-US"/>
              </w:rPr>
              <w:t>24 657,25</w:t>
            </w:r>
          </w:p>
        </w:tc>
        <w:tc>
          <w:tcPr>
            <w:tcW w:w="1016" w:type="dxa"/>
            <w:shd w:val="clear" w:color="auto" w:fill="auto"/>
            <w:vAlign w:val="center"/>
            <w:hideMark/>
          </w:tcPr>
          <w:p w:rsidR="004D17B7" w:rsidRPr="004D17B7" w:rsidRDefault="004D17B7" w:rsidP="00FA6C9F">
            <w:pPr>
              <w:ind w:right="-40"/>
              <w:contextualSpacing/>
              <w:jc w:val="center"/>
              <w:rPr>
                <w:rFonts w:eastAsia="Calibri"/>
                <w:b/>
                <w:bCs/>
                <w:szCs w:val="22"/>
                <w:lang w:eastAsia="en-US"/>
              </w:rPr>
            </w:pPr>
            <w:r w:rsidRPr="004D17B7">
              <w:rPr>
                <w:rFonts w:eastAsia="Calibri"/>
                <w:b/>
                <w:bCs/>
                <w:szCs w:val="22"/>
                <w:lang w:eastAsia="en-US"/>
              </w:rPr>
              <w:t>25 886,34</w:t>
            </w:r>
          </w:p>
        </w:tc>
        <w:tc>
          <w:tcPr>
            <w:tcW w:w="1016" w:type="dxa"/>
            <w:shd w:val="clear" w:color="auto" w:fill="auto"/>
            <w:vAlign w:val="center"/>
            <w:hideMark/>
          </w:tcPr>
          <w:p w:rsidR="004D17B7" w:rsidRPr="004D17B7" w:rsidRDefault="004D17B7" w:rsidP="00FA6C9F">
            <w:pPr>
              <w:ind w:right="-40"/>
              <w:contextualSpacing/>
              <w:jc w:val="center"/>
              <w:rPr>
                <w:rFonts w:eastAsia="Calibri"/>
                <w:b/>
                <w:bCs/>
                <w:szCs w:val="22"/>
                <w:lang w:eastAsia="en-US"/>
              </w:rPr>
            </w:pPr>
            <w:r w:rsidRPr="004D17B7">
              <w:rPr>
                <w:rFonts w:eastAsia="Calibri"/>
                <w:b/>
                <w:bCs/>
                <w:szCs w:val="22"/>
                <w:lang w:eastAsia="en-US"/>
              </w:rPr>
              <w:t>27 176,88</w:t>
            </w:r>
          </w:p>
        </w:tc>
        <w:tc>
          <w:tcPr>
            <w:tcW w:w="1016" w:type="dxa"/>
            <w:shd w:val="clear" w:color="auto" w:fill="auto"/>
            <w:vAlign w:val="center"/>
            <w:hideMark/>
          </w:tcPr>
          <w:p w:rsidR="004D17B7" w:rsidRPr="004D17B7" w:rsidRDefault="004D17B7" w:rsidP="00FA6C9F">
            <w:pPr>
              <w:ind w:right="-40"/>
              <w:contextualSpacing/>
              <w:jc w:val="center"/>
              <w:rPr>
                <w:rFonts w:eastAsia="Calibri"/>
                <w:b/>
                <w:bCs/>
                <w:szCs w:val="22"/>
                <w:lang w:eastAsia="en-US"/>
              </w:rPr>
            </w:pPr>
            <w:r w:rsidRPr="004D17B7">
              <w:rPr>
                <w:rFonts w:eastAsia="Calibri"/>
                <w:b/>
                <w:bCs/>
                <w:szCs w:val="22"/>
                <w:lang w:eastAsia="en-US"/>
              </w:rPr>
              <w:t>28 531,96</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18 822,15</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19 470,74</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20 179,92</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20 927,37</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21 727,66</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2.1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Операционные расходы</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5 691,56</w:t>
              </w:r>
            </w:hyperlink>
          </w:p>
        </w:tc>
        <w:tc>
          <w:tcPr>
            <w:tcW w:w="1016"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5 976,13</w:t>
              </w:r>
            </w:hyperlink>
          </w:p>
        </w:tc>
        <w:tc>
          <w:tcPr>
            <w:tcW w:w="1016"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6 274,94</w:t>
              </w:r>
            </w:hyperlink>
          </w:p>
        </w:tc>
        <w:tc>
          <w:tcPr>
            <w:tcW w:w="1016"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6 588,69</w:t>
              </w:r>
            </w:hyperlink>
          </w:p>
        </w:tc>
        <w:tc>
          <w:tcPr>
            <w:tcW w:w="1016"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6 918,12</w:t>
              </w:r>
            </w:hyperlink>
          </w:p>
        </w:tc>
        <w:tc>
          <w:tcPr>
            <w:tcW w:w="1053"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4 862,70</w:t>
              </w:r>
            </w:hyperlink>
          </w:p>
        </w:tc>
        <w:tc>
          <w:tcPr>
            <w:tcW w:w="1053"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4 992,20</w:t>
              </w:r>
            </w:hyperlink>
          </w:p>
        </w:tc>
        <w:tc>
          <w:tcPr>
            <w:tcW w:w="1053"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5 139,96</w:t>
              </w:r>
            </w:hyperlink>
          </w:p>
        </w:tc>
        <w:tc>
          <w:tcPr>
            <w:tcW w:w="1053"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5 292,11</w:t>
              </w:r>
            </w:hyperlink>
          </w:p>
        </w:tc>
        <w:tc>
          <w:tcPr>
            <w:tcW w:w="1053" w:type="dxa"/>
            <w:shd w:val="clear" w:color="auto" w:fill="auto"/>
            <w:noWrap/>
            <w:vAlign w:val="center"/>
            <w:hideMark/>
          </w:tcPr>
          <w:p w:rsidR="004D17B7" w:rsidRPr="004D17B7" w:rsidRDefault="008C1463" w:rsidP="00FA6C9F">
            <w:pPr>
              <w:contextualSpacing/>
              <w:jc w:val="center"/>
              <w:rPr>
                <w:rFonts w:eastAsia="Calibri"/>
                <w:color w:val="000000"/>
                <w:sz w:val="18"/>
                <w:szCs w:val="18"/>
              </w:rPr>
            </w:pPr>
            <w:hyperlink w:tooltip="Щёлкните для перехода" w:history="1">
              <w:r w:rsidR="004D17B7" w:rsidRPr="004D17B7">
                <w:rPr>
                  <w:rFonts w:eastAsia="Calibri"/>
                  <w:color w:val="000000"/>
                  <w:sz w:val="18"/>
                  <w:szCs w:val="18"/>
                </w:rPr>
                <w:t>5 448,75</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2.2</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Неподконтрольные расходы (без налога на прибыль)</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1 689,71</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1 770,43</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1 855,18</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1 944,17</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2 037,61</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1 420,37</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1 456,72</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1 498,20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1 540,91</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1 584,89</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2.3</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Ресурсы</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8C1463" w:rsidP="00FA6C9F">
            <w:pPr>
              <w:ind w:right="-40"/>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16 105,41</w:t>
              </w:r>
            </w:hyperlink>
          </w:p>
        </w:tc>
        <w:tc>
          <w:tcPr>
            <w:tcW w:w="1016" w:type="dxa"/>
            <w:shd w:val="clear" w:color="auto" w:fill="auto"/>
            <w:noWrap/>
            <w:vAlign w:val="center"/>
            <w:hideMark/>
          </w:tcPr>
          <w:p w:rsidR="004D17B7" w:rsidRPr="004D17B7" w:rsidRDefault="008C1463" w:rsidP="00FA6C9F">
            <w:pPr>
              <w:ind w:right="-40"/>
              <w:contextualSpacing/>
              <w:jc w:val="center"/>
              <w:rPr>
                <w:rFonts w:eastAsia="Calibri"/>
                <w:sz w:val="22"/>
                <w:szCs w:val="22"/>
                <w:lang w:eastAsia="en-US"/>
              </w:rPr>
            </w:pPr>
            <w:hyperlink w:tooltip="Щёлкните для перехода" w:history="1">
              <w:r w:rsidR="004D17B7" w:rsidRPr="004D17B7">
                <w:rPr>
                  <w:rFonts w:eastAsia="Calibri"/>
                  <w:szCs w:val="22"/>
                  <w:lang w:eastAsia="en-US"/>
                </w:rPr>
                <w:t>16 910,68</w:t>
              </w:r>
            </w:hyperlink>
          </w:p>
        </w:tc>
        <w:tc>
          <w:tcPr>
            <w:tcW w:w="1016" w:type="dxa"/>
            <w:shd w:val="clear" w:color="auto" w:fill="auto"/>
            <w:noWrap/>
            <w:vAlign w:val="center"/>
            <w:hideMark/>
          </w:tcPr>
          <w:p w:rsidR="004D17B7" w:rsidRPr="004D17B7" w:rsidRDefault="008C1463" w:rsidP="00FA6C9F">
            <w:pPr>
              <w:ind w:right="-40"/>
              <w:contextualSpacing/>
              <w:jc w:val="center"/>
              <w:rPr>
                <w:rFonts w:eastAsia="Calibri"/>
                <w:sz w:val="22"/>
                <w:szCs w:val="22"/>
                <w:lang w:eastAsia="en-US"/>
              </w:rPr>
            </w:pPr>
            <w:hyperlink w:tooltip="Щёлкните для перехода" w:history="1">
              <w:r w:rsidR="004D17B7" w:rsidRPr="004D17B7">
                <w:rPr>
                  <w:rFonts w:eastAsia="Calibri"/>
                  <w:szCs w:val="22"/>
                  <w:lang w:eastAsia="en-US"/>
                </w:rPr>
                <w:t>17 756,22</w:t>
              </w:r>
            </w:hyperlink>
          </w:p>
        </w:tc>
        <w:tc>
          <w:tcPr>
            <w:tcW w:w="1016" w:type="dxa"/>
            <w:shd w:val="clear" w:color="auto" w:fill="auto"/>
            <w:noWrap/>
            <w:vAlign w:val="center"/>
            <w:hideMark/>
          </w:tcPr>
          <w:p w:rsidR="004D17B7" w:rsidRPr="004D17B7" w:rsidRDefault="008C1463" w:rsidP="00FA6C9F">
            <w:pPr>
              <w:ind w:right="-40"/>
              <w:contextualSpacing/>
              <w:jc w:val="center"/>
              <w:rPr>
                <w:rFonts w:eastAsia="Calibri"/>
                <w:sz w:val="22"/>
                <w:szCs w:val="22"/>
                <w:lang w:eastAsia="en-US"/>
              </w:rPr>
            </w:pPr>
            <w:hyperlink w:tooltip="Щёлкните для перехода" w:history="1">
              <w:r w:rsidR="004D17B7" w:rsidRPr="004D17B7">
                <w:rPr>
                  <w:rFonts w:eastAsia="Calibri"/>
                  <w:szCs w:val="22"/>
                  <w:lang w:eastAsia="en-US"/>
                </w:rPr>
                <w:t>18 644,03</w:t>
              </w:r>
            </w:hyperlink>
          </w:p>
        </w:tc>
        <w:tc>
          <w:tcPr>
            <w:tcW w:w="1016" w:type="dxa"/>
            <w:shd w:val="clear" w:color="auto" w:fill="auto"/>
            <w:noWrap/>
            <w:vAlign w:val="center"/>
            <w:hideMark/>
          </w:tcPr>
          <w:p w:rsidR="004D17B7" w:rsidRPr="004D17B7" w:rsidRDefault="008C1463" w:rsidP="00FA6C9F">
            <w:pPr>
              <w:ind w:right="-40"/>
              <w:contextualSpacing/>
              <w:jc w:val="center"/>
              <w:rPr>
                <w:rFonts w:eastAsia="Calibri"/>
                <w:sz w:val="22"/>
                <w:szCs w:val="22"/>
                <w:lang w:eastAsia="en-US"/>
              </w:rPr>
            </w:pPr>
            <w:hyperlink w:tooltip="Щёлкните для перехода" w:history="1">
              <w:r w:rsidR="004D17B7" w:rsidRPr="004D17B7">
                <w:rPr>
                  <w:rFonts w:eastAsia="Calibri"/>
                  <w:szCs w:val="22"/>
                  <w:lang w:eastAsia="en-US"/>
                </w:rPr>
                <w:t>19 576,23</w:t>
              </w:r>
            </w:hyperlink>
          </w:p>
        </w:tc>
        <w:tc>
          <w:tcPr>
            <w:tcW w:w="1053" w:type="dxa"/>
            <w:shd w:val="clear" w:color="auto" w:fill="auto"/>
            <w:noWrap/>
            <w:vAlign w:val="center"/>
            <w:hideMark/>
          </w:tcPr>
          <w:p w:rsidR="004D17B7" w:rsidRPr="004D17B7" w:rsidRDefault="008C1463" w:rsidP="00FA6C9F">
            <w:pPr>
              <w:ind w:right="-40"/>
              <w:contextualSpacing/>
              <w:jc w:val="center"/>
              <w:rPr>
                <w:rFonts w:eastAsia="Calibri"/>
                <w:sz w:val="22"/>
                <w:szCs w:val="22"/>
                <w:lang w:eastAsia="en-US"/>
              </w:rPr>
            </w:pPr>
            <w:hyperlink w:tooltip="Щёлкните для перехода" w:history="1">
              <w:r w:rsidR="004D17B7" w:rsidRPr="004D17B7">
                <w:rPr>
                  <w:rFonts w:eastAsia="Calibri"/>
                  <w:szCs w:val="22"/>
                  <w:lang w:eastAsia="en-US"/>
                </w:rPr>
                <w:t>12 539,08</w:t>
              </w:r>
            </w:hyperlink>
          </w:p>
        </w:tc>
        <w:tc>
          <w:tcPr>
            <w:tcW w:w="1053" w:type="dxa"/>
            <w:shd w:val="clear" w:color="auto" w:fill="auto"/>
            <w:noWrap/>
            <w:vAlign w:val="center"/>
            <w:hideMark/>
          </w:tcPr>
          <w:p w:rsidR="004D17B7" w:rsidRPr="004D17B7" w:rsidRDefault="008C1463" w:rsidP="00FA6C9F">
            <w:pPr>
              <w:ind w:right="-40"/>
              <w:contextualSpacing/>
              <w:jc w:val="center"/>
              <w:rPr>
                <w:rFonts w:eastAsia="Calibri"/>
                <w:sz w:val="22"/>
                <w:szCs w:val="22"/>
                <w:lang w:eastAsia="en-US"/>
              </w:rPr>
            </w:pPr>
            <w:hyperlink w:tooltip="Щёлкните для перехода" w:history="1">
              <w:r w:rsidR="004D17B7" w:rsidRPr="004D17B7">
                <w:rPr>
                  <w:rFonts w:eastAsia="Calibri"/>
                  <w:szCs w:val="22"/>
                  <w:lang w:eastAsia="en-US"/>
                </w:rPr>
                <w:t>13 021,82</w:t>
              </w:r>
            </w:hyperlink>
          </w:p>
        </w:tc>
        <w:tc>
          <w:tcPr>
            <w:tcW w:w="1053" w:type="dxa"/>
            <w:shd w:val="clear" w:color="auto" w:fill="auto"/>
            <w:noWrap/>
            <w:vAlign w:val="center"/>
            <w:hideMark/>
          </w:tcPr>
          <w:p w:rsidR="004D17B7" w:rsidRPr="004D17B7" w:rsidRDefault="008C1463" w:rsidP="00FA6C9F">
            <w:pPr>
              <w:ind w:right="-40"/>
              <w:contextualSpacing/>
              <w:jc w:val="center"/>
              <w:rPr>
                <w:rFonts w:eastAsia="Calibri"/>
                <w:sz w:val="22"/>
                <w:szCs w:val="22"/>
                <w:lang w:eastAsia="en-US"/>
              </w:rPr>
            </w:pPr>
            <w:hyperlink w:tooltip="Щёлкните для перехода" w:history="1">
              <w:r w:rsidR="004D17B7" w:rsidRPr="004D17B7">
                <w:rPr>
                  <w:rFonts w:eastAsia="Calibri"/>
                  <w:szCs w:val="22"/>
                  <w:lang w:eastAsia="en-US"/>
                </w:rPr>
                <w:t>13 541,75</w:t>
              </w:r>
            </w:hyperlink>
          </w:p>
        </w:tc>
        <w:tc>
          <w:tcPr>
            <w:tcW w:w="1053" w:type="dxa"/>
            <w:shd w:val="clear" w:color="auto" w:fill="auto"/>
            <w:noWrap/>
            <w:vAlign w:val="center"/>
            <w:hideMark/>
          </w:tcPr>
          <w:p w:rsidR="004D17B7" w:rsidRPr="004D17B7" w:rsidRDefault="008C1463" w:rsidP="00FA6C9F">
            <w:pPr>
              <w:ind w:right="-40"/>
              <w:contextualSpacing/>
              <w:jc w:val="center"/>
              <w:rPr>
                <w:rFonts w:eastAsia="Calibri"/>
                <w:sz w:val="22"/>
                <w:szCs w:val="22"/>
                <w:lang w:eastAsia="en-US"/>
              </w:rPr>
            </w:pPr>
            <w:hyperlink w:tooltip="Щёлкните для перехода" w:history="1">
              <w:r w:rsidR="004D17B7" w:rsidRPr="004D17B7">
                <w:rPr>
                  <w:rFonts w:eastAsia="Calibri"/>
                  <w:szCs w:val="22"/>
                  <w:lang w:eastAsia="en-US"/>
                </w:rPr>
                <w:t>14 094,35</w:t>
              </w:r>
            </w:hyperlink>
          </w:p>
        </w:tc>
        <w:tc>
          <w:tcPr>
            <w:tcW w:w="1053" w:type="dxa"/>
            <w:shd w:val="clear" w:color="auto" w:fill="auto"/>
            <w:noWrap/>
            <w:vAlign w:val="center"/>
            <w:hideMark/>
          </w:tcPr>
          <w:p w:rsidR="004D17B7" w:rsidRPr="004D17B7" w:rsidRDefault="008C1463" w:rsidP="00FA6C9F">
            <w:pPr>
              <w:ind w:right="-40"/>
              <w:contextualSpacing/>
              <w:jc w:val="center"/>
              <w:rPr>
                <w:rFonts w:eastAsia="Calibri"/>
                <w:sz w:val="22"/>
                <w:szCs w:val="22"/>
                <w:lang w:eastAsia="en-US"/>
              </w:rPr>
            </w:pPr>
            <w:hyperlink w:tooltip="Щёлкните для перехода" w:history="1">
              <w:r w:rsidR="004D17B7" w:rsidRPr="004D17B7">
                <w:rPr>
                  <w:rFonts w:eastAsia="Calibri"/>
                  <w:szCs w:val="22"/>
                  <w:lang w:eastAsia="en-US"/>
                </w:rPr>
                <w:t>14 694,02</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3</w:t>
            </w:r>
          </w:p>
        </w:tc>
        <w:tc>
          <w:tcPr>
            <w:tcW w:w="3570" w:type="dxa"/>
            <w:shd w:val="clear" w:color="auto" w:fill="auto"/>
            <w:noWrap/>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xml:space="preserve">Итого расходы на передачу </w:t>
            </w:r>
            <w:r w:rsidRPr="004D17B7">
              <w:rPr>
                <w:rFonts w:eastAsia="Calibri"/>
                <w:b/>
                <w:bCs/>
                <w:szCs w:val="22"/>
                <w:lang w:eastAsia="en-US"/>
              </w:rPr>
              <w:lastRenderedPageBreak/>
              <w:t>тепловой энергии</w:t>
            </w:r>
          </w:p>
        </w:tc>
        <w:tc>
          <w:tcPr>
            <w:tcW w:w="745"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lastRenderedPageBreak/>
              <w:t>Тыс руб</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2 299,82</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2 414,81</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2 535,55</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2 662,33</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2 795,44</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1 835,76</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1 889,79</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1 946,36</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2 004,62</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2 064,62</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lastRenderedPageBreak/>
              <w:t>3.1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Операционные расходы</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518,96</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544,91</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572,16</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600,77</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630,80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309,64</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317,89</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327,30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336,98</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346,96</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3.2</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Неподконтрольные расходы (без налога на прибыль)</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3.3</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Ресурсы</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1 780,85</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1 869,89</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1 963,39</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2 061,56</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2 164,64</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1 526,12</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1 571,91</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1 619,06</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1 667,64</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1 717,66</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4</w:t>
            </w:r>
          </w:p>
        </w:tc>
        <w:tc>
          <w:tcPr>
            <w:tcW w:w="3570" w:type="dxa"/>
            <w:shd w:val="clear" w:color="auto" w:fill="auto"/>
            <w:noWrap/>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Итого расходы из прибыли (без налога на прибыль)</w:t>
            </w:r>
          </w:p>
        </w:tc>
        <w:tc>
          <w:tcPr>
            <w:tcW w:w="745"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Тыс руб</w:t>
            </w:r>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4.1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нормативная прибыль</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4.1.1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нормативный уровень прибыли</w:t>
            </w:r>
          </w:p>
        </w:tc>
        <w:tc>
          <w:tcPr>
            <w:tcW w:w="745"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4.2</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расчетная предпринимательская прибыль</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r>
      <w:tr w:rsidR="004D17B7" w:rsidRPr="004D17B7" w:rsidTr="004D17B7">
        <w:trPr>
          <w:trHeight w:val="559"/>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4.2.1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 xml:space="preserve">% расчетной предпринимательской прибыли к текущим расходам </w:t>
            </w:r>
          </w:p>
        </w:tc>
        <w:tc>
          <w:tcPr>
            <w:tcW w:w="745"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5</w:t>
            </w:r>
          </w:p>
        </w:tc>
        <w:tc>
          <w:tcPr>
            <w:tcW w:w="3570" w:type="dxa"/>
            <w:shd w:val="clear" w:color="auto" w:fill="auto"/>
            <w:noWrap/>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Налог на прибыль</w:t>
            </w:r>
          </w:p>
        </w:tc>
        <w:tc>
          <w:tcPr>
            <w:tcW w:w="745"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Тыс руб</w:t>
            </w:r>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50,00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50,00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50,00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50,00</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50,00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0,00</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6</w:t>
            </w:r>
          </w:p>
        </w:tc>
        <w:tc>
          <w:tcPr>
            <w:tcW w:w="3570" w:type="dxa"/>
            <w:shd w:val="clear" w:color="auto" w:fill="auto"/>
            <w:noWrap/>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Корректировка НВВ</w:t>
            </w:r>
          </w:p>
        </w:tc>
        <w:tc>
          <w:tcPr>
            <w:tcW w:w="745"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Тыс руб</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r w:rsidRPr="004D17B7">
              <w:rPr>
                <w:rFonts w:eastAsia="Calibri"/>
                <w:b/>
                <w:bCs/>
                <w:szCs w:val="22"/>
                <w:lang w:eastAsia="en-US"/>
              </w:rPr>
              <w:t>0,00</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7</w:t>
            </w:r>
          </w:p>
        </w:tc>
        <w:tc>
          <w:tcPr>
            <w:tcW w:w="3570" w:type="dxa"/>
            <w:shd w:val="clear" w:color="auto" w:fill="auto"/>
            <w:noWrap/>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Расчет необходимой валовой выручки (НВВ)</w:t>
            </w:r>
          </w:p>
        </w:tc>
        <w:tc>
          <w:tcPr>
            <w:tcW w:w="745"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 </w:t>
            </w: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16" w:type="dxa"/>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p>
        </w:tc>
        <w:tc>
          <w:tcPr>
            <w:tcW w:w="1053" w:type="dxa"/>
            <w:shd w:val="clear" w:color="auto" w:fill="auto"/>
            <w:vAlign w:val="center"/>
            <w:hideMark/>
          </w:tcPr>
          <w:p w:rsidR="004D17B7" w:rsidRPr="004D17B7" w:rsidRDefault="004D17B7" w:rsidP="00FA6C9F">
            <w:pPr>
              <w:contextualSpacing/>
              <w:jc w:val="center"/>
              <w:rPr>
                <w:rFonts w:eastAsia="Calibri"/>
                <w:b/>
                <w:bCs/>
                <w:szCs w:val="22"/>
                <w:lang w:eastAsia="en-US"/>
              </w:rPr>
            </w:pP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7.1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НВВ, всего, в т.ч.</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vAlign w:val="center"/>
            <w:hideMark/>
          </w:tcPr>
          <w:p w:rsidR="004D17B7" w:rsidRPr="004D17B7" w:rsidRDefault="004D17B7" w:rsidP="00FA6C9F">
            <w:pPr>
              <w:ind w:right="-47"/>
              <w:contextualSpacing/>
              <w:jc w:val="center"/>
              <w:rPr>
                <w:rFonts w:eastAsia="Calibri"/>
                <w:szCs w:val="22"/>
                <w:lang w:eastAsia="en-US"/>
              </w:rPr>
            </w:pPr>
            <w:r w:rsidRPr="004D17B7">
              <w:rPr>
                <w:rFonts w:eastAsia="Calibri"/>
                <w:szCs w:val="22"/>
                <w:lang w:eastAsia="en-US"/>
              </w:rPr>
              <w:t>25 836,50</w:t>
            </w:r>
          </w:p>
        </w:tc>
        <w:tc>
          <w:tcPr>
            <w:tcW w:w="1016" w:type="dxa"/>
            <w:shd w:val="clear" w:color="auto" w:fill="auto"/>
            <w:vAlign w:val="center"/>
            <w:hideMark/>
          </w:tcPr>
          <w:p w:rsidR="004D17B7" w:rsidRPr="004D17B7" w:rsidRDefault="004D17B7" w:rsidP="00FA6C9F">
            <w:pPr>
              <w:ind w:right="-47"/>
              <w:contextualSpacing/>
              <w:jc w:val="center"/>
              <w:rPr>
                <w:rFonts w:eastAsia="Calibri"/>
                <w:szCs w:val="22"/>
                <w:lang w:eastAsia="en-US"/>
              </w:rPr>
            </w:pPr>
            <w:r w:rsidRPr="004D17B7">
              <w:rPr>
                <w:rFonts w:eastAsia="Calibri"/>
                <w:szCs w:val="22"/>
                <w:lang w:eastAsia="en-US"/>
              </w:rPr>
              <w:t>27 122,05</w:t>
            </w:r>
          </w:p>
        </w:tc>
        <w:tc>
          <w:tcPr>
            <w:tcW w:w="1016" w:type="dxa"/>
            <w:shd w:val="clear" w:color="auto" w:fill="auto"/>
            <w:vAlign w:val="center"/>
            <w:hideMark/>
          </w:tcPr>
          <w:p w:rsidR="004D17B7" w:rsidRPr="004D17B7" w:rsidRDefault="004D17B7" w:rsidP="00FA6C9F">
            <w:pPr>
              <w:ind w:right="-47"/>
              <w:contextualSpacing/>
              <w:jc w:val="center"/>
              <w:rPr>
                <w:rFonts w:eastAsia="Calibri"/>
                <w:szCs w:val="22"/>
                <w:lang w:eastAsia="en-US"/>
              </w:rPr>
            </w:pPr>
            <w:r w:rsidRPr="004D17B7">
              <w:rPr>
                <w:rFonts w:eastAsia="Calibri"/>
                <w:szCs w:val="22"/>
                <w:lang w:eastAsia="en-US"/>
              </w:rPr>
              <w:t>28 471,89</w:t>
            </w:r>
          </w:p>
        </w:tc>
        <w:tc>
          <w:tcPr>
            <w:tcW w:w="1016" w:type="dxa"/>
            <w:shd w:val="clear" w:color="auto" w:fill="auto"/>
            <w:vAlign w:val="center"/>
            <w:hideMark/>
          </w:tcPr>
          <w:p w:rsidR="004D17B7" w:rsidRPr="004D17B7" w:rsidRDefault="004D17B7" w:rsidP="00FA6C9F">
            <w:pPr>
              <w:ind w:right="-47"/>
              <w:contextualSpacing/>
              <w:jc w:val="center"/>
              <w:rPr>
                <w:rFonts w:eastAsia="Calibri"/>
                <w:szCs w:val="22"/>
                <w:lang w:eastAsia="en-US"/>
              </w:rPr>
            </w:pPr>
            <w:r w:rsidRPr="004D17B7">
              <w:rPr>
                <w:rFonts w:eastAsia="Calibri"/>
                <w:szCs w:val="22"/>
                <w:lang w:eastAsia="en-US"/>
              </w:rPr>
              <w:t>29 889,21</w:t>
            </w:r>
          </w:p>
        </w:tc>
        <w:tc>
          <w:tcPr>
            <w:tcW w:w="1016" w:type="dxa"/>
            <w:shd w:val="clear" w:color="auto" w:fill="auto"/>
            <w:vAlign w:val="center"/>
            <w:hideMark/>
          </w:tcPr>
          <w:p w:rsidR="004D17B7" w:rsidRPr="004D17B7" w:rsidRDefault="004D17B7" w:rsidP="00FA6C9F">
            <w:pPr>
              <w:ind w:right="-53"/>
              <w:contextualSpacing/>
              <w:jc w:val="center"/>
              <w:rPr>
                <w:rFonts w:eastAsia="Calibri"/>
                <w:szCs w:val="22"/>
                <w:lang w:eastAsia="en-US"/>
              </w:rPr>
            </w:pPr>
            <w:r w:rsidRPr="004D17B7">
              <w:rPr>
                <w:rFonts w:eastAsia="Calibri"/>
                <w:szCs w:val="22"/>
                <w:lang w:eastAsia="en-US"/>
              </w:rPr>
              <w:t>31 377,40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20 657,91</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21 360,53</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22 126,28</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22 931,99</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23 792,28</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7.1.1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операционные расходы</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6 210,52</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6 521,05</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6 847,10</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7 189,45</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7 548,93</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5 172,34</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5 310,08</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5 467,26</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5 629,09</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5 795,71</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7.1.2</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неподконтрольные расходы (с налогом на прибыль)</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1 739,71</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1 820,43</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1 905,18</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1 994,17</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2 087,61</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1 420,37</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1 456,72</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1 498,20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1 540,91</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1 584,89</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7.1.3</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ресурсы</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17 886,27</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18 780,58</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19 719,61</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20 705,59</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21 740,87</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14 065,20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14 593,73</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15 160,82</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15 761,98</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16 411,68</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7.1.4</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расходы из прибыли</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noWrap/>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7.2</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НВВ на теплоноситель</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177,37</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186,24</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195,55</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205,33</w:t>
              </w:r>
            </w:hyperlink>
          </w:p>
        </w:tc>
        <w:tc>
          <w:tcPr>
            <w:tcW w:w="1016"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215,59</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175,71</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180,95</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184,57</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188,26</w:t>
              </w:r>
            </w:hyperlink>
          </w:p>
        </w:tc>
        <w:tc>
          <w:tcPr>
            <w:tcW w:w="1053" w:type="dxa"/>
            <w:shd w:val="clear" w:color="auto" w:fill="auto"/>
            <w:noWrap/>
            <w:vAlign w:val="center"/>
            <w:hideMark/>
          </w:tcPr>
          <w:p w:rsidR="004D17B7" w:rsidRPr="004D17B7" w:rsidRDefault="008C1463" w:rsidP="00FA6C9F">
            <w:pPr>
              <w:contextualSpacing/>
              <w:jc w:val="center"/>
              <w:rPr>
                <w:rFonts w:eastAsia="Calibri"/>
                <w:szCs w:val="22"/>
                <w:lang w:eastAsia="en-US"/>
              </w:rPr>
            </w:pPr>
            <w:hyperlink w:tooltip="Щёлкните для перехода" w:history="1">
              <w:r w:rsidR="004D17B7" w:rsidRPr="004D17B7">
                <w:rPr>
                  <w:rFonts w:eastAsia="Calibri"/>
                  <w:szCs w:val="22"/>
                  <w:lang w:eastAsia="en-US"/>
                </w:rPr>
                <w:t xml:space="preserve"> 192,02</w:t>
              </w:r>
            </w:hyperlink>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7.3</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НВВ, без учета теплоносителя</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25 659,13</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26 935,82</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28 276,34</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29 683,88</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31 161,81</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20 482,20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21 179,58</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21 941,71</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22 743,73</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23 600,26</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7.4</w:t>
            </w:r>
          </w:p>
        </w:tc>
        <w:tc>
          <w:tcPr>
            <w:tcW w:w="3570" w:type="dxa"/>
            <w:shd w:val="clear" w:color="auto" w:fill="auto"/>
            <w:noWrap/>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НВВ по конечным потребителям с коллекторов</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7.4.1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НВВ, I полугодие</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lastRenderedPageBreak/>
              <w:t>7.4.2</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НВВ, II полугодие</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16"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0,00</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8</w:t>
            </w:r>
          </w:p>
        </w:tc>
        <w:tc>
          <w:tcPr>
            <w:tcW w:w="3570" w:type="dxa"/>
            <w:shd w:val="clear" w:color="auto" w:fill="auto"/>
            <w:noWrap/>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НВВ без учета теплоносителя товарная из сети</w:t>
            </w:r>
          </w:p>
        </w:tc>
        <w:tc>
          <w:tcPr>
            <w:tcW w:w="745" w:type="dxa"/>
            <w:shd w:val="clear" w:color="auto" w:fill="auto"/>
            <w:hideMark/>
          </w:tcPr>
          <w:p w:rsidR="004D17B7" w:rsidRPr="004D17B7" w:rsidRDefault="004D17B7" w:rsidP="00FA6C9F">
            <w:pPr>
              <w:contextualSpacing/>
              <w:rPr>
                <w:rFonts w:eastAsia="Calibri"/>
                <w:b/>
                <w:bCs/>
                <w:szCs w:val="22"/>
                <w:lang w:eastAsia="en-US"/>
              </w:rPr>
            </w:pPr>
            <w:r w:rsidRPr="004D17B7">
              <w:rPr>
                <w:rFonts w:eastAsia="Calibri"/>
                <w:b/>
                <w:bCs/>
                <w:szCs w:val="22"/>
                <w:lang w:eastAsia="en-US"/>
              </w:rPr>
              <w:t>Тыс руб</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25 659,13</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26 935,82</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28 276,34</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29 683,88</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31 161,81</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20 482,20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21 179,58</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21 941,71</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22 743,73</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23 600,26</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8.1</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НВВ, I полугодие</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10 262,81</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16 317,47</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11 253,63</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18 041,15</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12 339,30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10 262,81</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10 830,80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10 967,94</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11 630,32</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11 778,31</w:t>
            </w:r>
          </w:p>
        </w:tc>
      </w:tr>
      <w:tr w:rsidR="004D17B7" w:rsidRPr="004D17B7" w:rsidTr="004D17B7">
        <w:trPr>
          <w:trHeight w:val="300"/>
        </w:trPr>
        <w:tc>
          <w:tcPr>
            <w:tcW w:w="693"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8.2</w:t>
            </w:r>
          </w:p>
        </w:tc>
        <w:tc>
          <w:tcPr>
            <w:tcW w:w="3570"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НВВ, II полугодие</w:t>
            </w:r>
          </w:p>
        </w:tc>
        <w:tc>
          <w:tcPr>
            <w:tcW w:w="745" w:type="dxa"/>
            <w:shd w:val="clear" w:color="auto" w:fill="auto"/>
            <w:hideMark/>
          </w:tcPr>
          <w:p w:rsidR="004D17B7" w:rsidRPr="004D17B7" w:rsidRDefault="004D17B7" w:rsidP="00FA6C9F">
            <w:pPr>
              <w:contextualSpacing/>
              <w:rPr>
                <w:rFonts w:eastAsia="Calibri"/>
                <w:szCs w:val="22"/>
                <w:lang w:eastAsia="en-US"/>
              </w:rPr>
            </w:pPr>
            <w:r w:rsidRPr="004D17B7">
              <w:rPr>
                <w:rFonts w:eastAsia="Calibri"/>
                <w:szCs w:val="22"/>
                <w:lang w:eastAsia="en-US"/>
              </w:rPr>
              <w:t>Тыс руб</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15 396,32</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10 618,35</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17 022,70</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11 642,73</w:t>
            </w:r>
          </w:p>
        </w:tc>
        <w:tc>
          <w:tcPr>
            <w:tcW w:w="1016" w:type="dxa"/>
            <w:shd w:val="clear" w:color="auto" w:fill="auto"/>
            <w:vAlign w:val="center"/>
            <w:hideMark/>
          </w:tcPr>
          <w:p w:rsidR="004D17B7" w:rsidRPr="004D17B7" w:rsidRDefault="004D17B7" w:rsidP="00FA6C9F">
            <w:pPr>
              <w:ind w:right="-40"/>
              <w:contextualSpacing/>
              <w:jc w:val="center"/>
              <w:rPr>
                <w:rFonts w:eastAsia="Calibri"/>
                <w:szCs w:val="22"/>
                <w:lang w:eastAsia="en-US"/>
              </w:rPr>
            </w:pPr>
            <w:r w:rsidRPr="004D17B7">
              <w:rPr>
                <w:rFonts w:eastAsia="Calibri"/>
                <w:szCs w:val="22"/>
                <w:lang w:eastAsia="en-US"/>
              </w:rPr>
              <w:t>18 822,50</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10 219,39</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10 348,78</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10 973,77</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11 113,41</w:t>
            </w:r>
          </w:p>
        </w:tc>
        <w:tc>
          <w:tcPr>
            <w:tcW w:w="1053" w:type="dxa"/>
            <w:shd w:val="clear" w:color="auto" w:fill="auto"/>
            <w:vAlign w:val="center"/>
            <w:hideMark/>
          </w:tcPr>
          <w:p w:rsidR="004D17B7" w:rsidRPr="004D17B7" w:rsidRDefault="004D17B7" w:rsidP="00FA6C9F">
            <w:pPr>
              <w:contextualSpacing/>
              <w:jc w:val="center"/>
              <w:rPr>
                <w:rFonts w:eastAsia="Calibri"/>
                <w:szCs w:val="22"/>
                <w:lang w:eastAsia="en-US"/>
              </w:rPr>
            </w:pPr>
            <w:r w:rsidRPr="004D17B7">
              <w:rPr>
                <w:rFonts w:eastAsia="Calibri"/>
                <w:szCs w:val="22"/>
                <w:lang w:eastAsia="en-US"/>
              </w:rPr>
              <w:t>11 821,95</w:t>
            </w:r>
          </w:p>
        </w:tc>
      </w:tr>
    </w:tbl>
    <w:p w:rsidR="004D17B7" w:rsidRPr="004D17B7" w:rsidRDefault="004D17B7" w:rsidP="00FA6C9F">
      <w:pPr>
        <w:contextualSpacing/>
        <w:jc w:val="both"/>
        <w:rPr>
          <w:rFonts w:eastAsia="Calibri"/>
          <w:sz w:val="26"/>
          <w:szCs w:val="26"/>
          <w:lang w:eastAsia="en-US"/>
        </w:rPr>
        <w:sectPr w:rsidR="004D17B7" w:rsidRPr="004D17B7" w:rsidSect="004D17B7">
          <w:pgSz w:w="16838" w:h="11906" w:orient="landscape"/>
          <w:pgMar w:top="851" w:right="567" w:bottom="1701" w:left="1134" w:header="709" w:footer="709" w:gutter="0"/>
          <w:cols w:space="708"/>
          <w:docGrid w:linePitch="360"/>
        </w:sectPr>
      </w:pPr>
    </w:p>
    <w:p w:rsidR="004D17B7" w:rsidRPr="004D17B7" w:rsidRDefault="004D17B7" w:rsidP="00FA6C9F">
      <w:pPr>
        <w:ind w:firstLine="567"/>
        <w:contextualSpacing/>
        <w:jc w:val="both"/>
        <w:rPr>
          <w:sz w:val="24"/>
          <w:szCs w:val="24"/>
          <w:lang w:eastAsia="en-US"/>
        </w:rPr>
      </w:pPr>
      <w:r w:rsidRPr="004D17B7">
        <w:rPr>
          <w:rFonts w:eastAsia="Calibri"/>
          <w:sz w:val="24"/>
          <w:szCs w:val="24"/>
          <w:lang w:eastAsia="en-US"/>
        </w:rPr>
        <w:lastRenderedPageBreak/>
        <w:t>3. Установить т</w:t>
      </w:r>
      <w:r w:rsidRPr="004D17B7">
        <w:rPr>
          <w:sz w:val="24"/>
          <w:szCs w:val="24"/>
          <w:lang w:eastAsia="en-US"/>
        </w:rPr>
        <w:t>арифы на тепловую энергию, поставляемую акционерным обществом «Пикалевские тепловые сети» потребителям (кроме населения) на территории Ленинградской области, на долгосрочный период регулирования 2020-2024 годов:</w:t>
      </w:r>
    </w:p>
    <w:tbl>
      <w:tblPr>
        <w:tblW w:w="4962" w:type="pct"/>
        <w:tblLayout w:type="fixed"/>
        <w:tblLook w:val="00A0" w:firstRow="1" w:lastRow="0" w:firstColumn="1" w:lastColumn="0" w:noHBand="0" w:noVBand="0"/>
      </w:tblPr>
      <w:tblGrid>
        <w:gridCol w:w="526"/>
        <w:gridCol w:w="1498"/>
        <w:gridCol w:w="253"/>
        <w:gridCol w:w="2720"/>
        <w:gridCol w:w="221"/>
        <w:gridCol w:w="716"/>
        <w:gridCol w:w="130"/>
        <w:gridCol w:w="657"/>
        <w:gridCol w:w="786"/>
        <w:gridCol w:w="786"/>
        <w:gridCol w:w="839"/>
        <w:gridCol w:w="1492"/>
      </w:tblGrid>
      <w:tr w:rsidR="004D17B7" w:rsidRPr="004D17B7" w:rsidTr="00E52B3D">
        <w:trPr>
          <w:trHeight w:val="271"/>
        </w:trPr>
        <w:tc>
          <w:tcPr>
            <w:tcW w:w="248" w:type="pct"/>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pPr>
            <w:r w:rsidRPr="004D17B7">
              <w:t>№ п/п</w:t>
            </w:r>
          </w:p>
        </w:tc>
        <w:tc>
          <w:tcPr>
            <w:tcW w:w="82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Вид тарифа</w:t>
            </w:r>
          </w:p>
        </w:tc>
        <w:tc>
          <w:tcPr>
            <w:tcW w:w="138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Год с календарной разбивкой</w:t>
            </w:r>
          </w:p>
        </w:tc>
        <w:tc>
          <w:tcPr>
            <w:tcW w:w="337" w:type="pct"/>
            <w:vMerge w:val="restar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Вода</w:t>
            </w:r>
          </w:p>
        </w:tc>
        <w:tc>
          <w:tcPr>
            <w:tcW w:w="1505" w:type="pct"/>
            <w:gridSpan w:val="5"/>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Отборный пар давлением</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26" w:right="-142"/>
              <w:contextualSpacing/>
              <w:jc w:val="center"/>
            </w:pPr>
            <w:r w:rsidRPr="004D17B7">
              <w:t>Острый и редуцированный пар</w:t>
            </w:r>
          </w:p>
        </w:tc>
      </w:tr>
      <w:tr w:rsidR="004D17B7" w:rsidRPr="004D17B7" w:rsidTr="00E52B3D">
        <w:trPr>
          <w:trHeight w:val="271"/>
        </w:trPr>
        <w:tc>
          <w:tcPr>
            <w:tcW w:w="248"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pPr>
          </w:p>
        </w:tc>
        <w:tc>
          <w:tcPr>
            <w:tcW w:w="824" w:type="pct"/>
            <w:gridSpan w:val="2"/>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pPr>
          </w:p>
        </w:tc>
        <w:tc>
          <w:tcPr>
            <w:tcW w:w="1384" w:type="pct"/>
            <w:gridSpan w:val="2"/>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pPr>
          </w:p>
        </w:tc>
        <w:tc>
          <w:tcPr>
            <w:tcW w:w="337"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pPr>
          </w:p>
        </w:tc>
        <w:tc>
          <w:tcPr>
            <w:tcW w:w="370" w:type="pct"/>
            <w:gridSpan w:val="2"/>
            <w:tcBorders>
              <w:top w:val="nil"/>
              <w:left w:val="nil"/>
              <w:bottom w:val="single" w:sz="4" w:space="0" w:color="auto"/>
              <w:right w:val="single" w:sz="4" w:space="0" w:color="auto"/>
            </w:tcBorders>
            <w:vAlign w:val="center"/>
          </w:tcPr>
          <w:p w:rsidR="004D17B7" w:rsidRPr="004D17B7" w:rsidRDefault="004D17B7" w:rsidP="00FA6C9F">
            <w:pPr>
              <w:contextualSpacing/>
              <w:jc w:val="center"/>
            </w:pPr>
            <w:r w:rsidRPr="004D17B7">
              <w:t>от 1,2 до 2,5 кг/см</w:t>
            </w:r>
            <w:r w:rsidRPr="004D17B7">
              <w:rPr>
                <w:vertAlign w:val="superscript"/>
              </w:rPr>
              <w:t>2</w:t>
            </w:r>
          </w:p>
        </w:tc>
        <w:tc>
          <w:tcPr>
            <w:tcW w:w="370" w:type="pct"/>
            <w:tcBorders>
              <w:top w:val="nil"/>
              <w:left w:val="nil"/>
              <w:bottom w:val="single" w:sz="4" w:space="0" w:color="auto"/>
              <w:right w:val="single" w:sz="4" w:space="0" w:color="auto"/>
            </w:tcBorders>
            <w:vAlign w:val="center"/>
          </w:tcPr>
          <w:p w:rsidR="004D17B7" w:rsidRPr="004D17B7" w:rsidRDefault="004D17B7" w:rsidP="00FA6C9F">
            <w:pPr>
              <w:contextualSpacing/>
              <w:jc w:val="center"/>
            </w:pPr>
            <w:r w:rsidRPr="004D17B7">
              <w:t>от 2,5 до 7,0 кг/см</w:t>
            </w:r>
            <w:r w:rsidRPr="004D17B7">
              <w:rPr>
                <w:vertAlign w:val="superscript"/>
              </w:rPr>
              <w:t>2</w:t>
            </w:r>
          </w:p>
        </w:tc>
        <w:tc>
          <w:tcPr>
            <w:tcW w:w="370" w:type="pct"/>
            <w:tcBorders>
              <w:top w:val="nil"/>
              <w:left w:val="nil"/>
              <w:bottom w:val="single" w:sz="4" w:space="0" w:color="auto"/>
              <w:right w:val="single" w:sz="4" w:space="0" w:color="auto"/>
            </w:tcBorders>
            <w:vAlign w:val="center"/>
          </w:tcPr>
          <w:p w:rsidR="004D17B7" w:rsidRPr="004D17B7" w:rsidRDefault="004D17B7" w:rsidP="00FA6C9F">
            <w:pPr>
              <w:contextualSpacing/>
              <w:jc w:val="center"/>
            </w:pPr>
            <w:r w:rsidRPr="004D17B7">
              <w:t>от 7,0 до 13,0 кг/см</w:t>
            </w:r>
            <w:r w:rsidRPr="004D17B7">
              <w:rPr>
                <w:vertAlign w:val="superscript"/>
              </w:rPr>
              <w:t>2</w:t>
            </w:r>
          </w:p>
        </w:tc>
        <w:tc>
          <w:tcPr>
            <w:tcW w:w="395" w:type="pct"/>
            <w:tcBorders>
              <w:top w:val="nil"/>
              <w:left w:val="nil"/>
              <w:bottom w:val="single" w:sz="4" w:space="0" w:color="auto"/>
              <w:right w:val="single" w:sz="4" w:space="0" w:color="auto"/>
            </w:tcBorders>
            <w:vAlign w:val="center"/>
          </w:tcPr>
          <w:p w:rsidR="004D17B7" w:rsidRPr="004D17B7" w:rsidRDefault="004D17B7" w:rsidP="00FA6C9F">
            <w:pPr>
              <w:contextualSpacing/>
              <w:jc w:val="center"/>
            </w:pPr>
            <w:r w:rsidRPr="004D17B7">
              <w:t>свыше 13,0 кг/см</w:t>
            </w:r>
            <w:r w:rsidRPr="004D17B7">
              <w:rPr>
                <w:vertAlign w:val="superscript"/>
              </w:rPr>
              <w:t>2</w:t>
            </w:r>
          </w:p>
        </w:tc>
        <w:tc>
          <w:tcPr>
            <w:tcW w:w="702"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pPr>
          </w:p>
        </w:tc>
      </w:tr>
      <w:tr w:rsidR="004D17B7" w:rsidRPr="004D17B7" w:rsidTr="004D17B7">
        <w:trPr>
          <w:trHeight w:val="271"/>
        </w:trPr>
        <w:tc>
          <w:tcPr>
            <w:tcW w:w="248" w:type="pct"/>
            <w:tcBorders>
              <w:top w:val="single" w:sz="4" w:space="0" w:color="auto"/>
              <w:left w:val="single" w:sz="4" w:space="0" w:color="auto"/>
              <w:right w:val="single" w:sz="4" w:space="0" w:color="auto"/>
            </w:tcBorders>
            <w:noWrap/>
            <w:vAlign w:val="center"/>
          </w:tcPr>
          <w:p w:rsidR="004D17B7" w:rsidRPr="004D17B7" w:rsidRDefault="004D17B7" w:rsidP="00FA6C9F">
            <w:pPr>
              <w:contextualSpacing/>
              <w:jc w:val="center"/>
            </w:pPr>
            <w:r w:rsidRPr="004D17B7">
              <w:t>1</w:t>
            </w:r>
          </w:p>
        </w:tc>
        <w:tc>
          <w:tcPr>
            <w:tcW w:w="4752" w:type="pct"/>
            <w:gridSpan w:val="11"/>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both"/>
            </w:pPr>
            <w:r w:rsidRPr="004D17B7">
              <w:rPr>
                <w:color w:val="000000"/>
              </w:rPr>
              <w:t>Для потребителей муниципальных образований «Самойловское сельское поселение» и «Лидское сельское поселение» Бокситогорского муниципального  района Ленинградской области, в случае отсутствия дифференциации тарифов по схеме подключения</w:t>
            </w:r>
          </w:p>
        </w:tc>
      </w:tr>
      <w:tr w:rsidR="004D17B7" w:rsidRPr="004D17B7" w:rsidTr="00E52B3D">
        <w:trPr>
          <w:trHeight w:val="271"/>
        </w:trPr>
        <w:tc>
          <w:tcPr>
            <w:tcW w:w="248" w:type="pct"/>
            <w:tcBorders>
              <w:left w:val="single" w:sz="4" w:space="0" w:color="auto"/>
              <w:right w:val="single" w:sz="4" w:space="0" w:color="auto"/>
            </w:tcBorders>
            <w:vAlign w:val="center"/>
          </w:tcPr>
          <w:p w:rsidR="004D17B7" w:rsidRPr="004D17B7" w:rsidRDefault="004D17B7" w:rsidP="00FA6C9F">
            <w:pPr>
              <w:contextualSpacing/>
            </w:pPr>
          </w:p>
        </w:tc>
        <w:tc>
          <w:tcPr>
            <w:tcW w:w="705" w:type="pct"/>
            <w:tcBorders>
              <w:top w:val="nil"/>
              <w:left w:val="single" w:sz="4" w:space="0" w:color="auto"/>
              <w:right w:val="single" w:sz="4" w:space="0" w:color="auto"/>
            </w:tcBorders>
            <w:vAlign w:val="center"/>
          </w:tcPr>
          <w:p w:rsidR="004D17B7" w:rsidRPr="004D17B7" w:rsidRDefault="004D17B7" w:rsidP="00FA6C9F">
            <w:pPr>
              <w:contextualSpacing/>
            </w:pPr>
            <w:r w:rsidRPr="004D17B7">
              <w:t>Одноставочный, руб./Гкал</w:t>
            </w:r>
          </w:p>
        </w:tc>
        <w:tc>
          <w:tcPr>
            <w:tcW w:w="1399" w:type="pct"/>
            <w:gridSpan w:val="2"/>
            <w:tcBorders>
              <w:top w:val="nil"/>
              <w:left w:val="nil"/>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01.01.2020 по 30.06.2020</w:t>
            </w:r>
          </w:p>
        </w:tc>
        <w:tc>
          <w:tcPr>
            <w:tcW w:w="502" w:type="pct"/>
            <w:gridSpan w:val="3"/>
            <w:tcBorders>
              <w:top w:val="nil"/>
              <w:left w:val="nil"/>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4 138,23</w:t>
            </w:r>
          </w:p>
        </w:tc>
        <w:tc>
          <w:tcPr>
            <w:tcW w:w="309"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95"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702"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r>
      <w:tr w:rsidR="004D17B7" w:rsidRPr="004D17B7" w:rsidTr="00E52B3D">
        <w:trPr>
          <w:trHeight w:val="271"/>
        </w:trPr>
        <w:tc>
          <w:tcPr>
            <w:tcW w:w="248" w:type="pct"/>
            <w:tcBorders>
              <w:left w:val="single" w:sz="4" w:space="0" w:color="auto"/>
              <w:right w:val="single" w:sz="4" w:space="0" w:color="auto"/>
            </w:tcBorders>
            <w:vAlign w:val="center"/>
          </w:tcPr>
          <w:p w:rsidR="004D17B7" w:rsidRPr="004D17B7" w:rsidRDefault="004D17B7" w:rsidP="00FA6C9F">
            <w:pPr>
              <w:contextualSpacing/>
            </w:pPr>
          </w:p>
        </w:tc>
        <w:tc>
          <w:tcPr>
            <w:tcW w:w="705" w:type="pct"/>
            <w:tcBorders>
              <w:left w:val="single" w:sz="4" w:space="0" w:color="auto"/>
              <w:right w:val="single" w:sz="4" w:space="0" w:color="auto"/>
            </w:tcBorders>
            <w:vAlign w:val="center"/>
          </w:tcPr>
          <w:p w:rsidR="004D17B7" w:rsidRPr="004D17B7" w:rsidRDefault="004D17B7" w:rsidP="00FA6C9F">
            <w:pPr>
              <w:contextualSpacing/>
            </w:pPr>
          </w:p>
        </w:tc>
        <w:tc>
          <w:tcPr>
            <w:tcW w:w="1399" w:type="pct"/>
            <w:gridSpan w:val="2"/>
            <w:tcBorders>
              <w:top w:val="nil"/>
              <w:left w:val="nil"/>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01.07.2020 по 31.12.2020</w:t>
            </w:r>
          </w:p>
        </w:tc>
        <w:tc>
          <w:tcPr>
            <w:tcW w:w="502" w:type="pct"/>
            <w:gridSpan w:val="3"/>
            <w:tcBorders>
              <w:top w:val="nil"/>
              <w:left w:val="nil"/>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4 367,26</w:t>
            </w:r>
          </w:p>
        </w:tc>
        <w:tc>
          <w:tcPr>
            <w:tcW w:w="309"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95"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702"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r>
      <w:tr w:rsidR="004D17B7" w:rsidRPr="004D17B7" w:rsidTr="00E52B3D">
        <w:trPr>
          <w:trHeight w:val="271"/>
        </w:trPr>
        <w:tc>
          <w:tcPr>
            <w:tcW w:w="248" w:type="pct"/>
            <w:tcBorders>
              <w:top w:val="nil"/>
              <w:left w:val="single" w:sz="4" w:space="0" w:color="auto"/>
              <w:right w:val="single" w:sz="4" w:space="0" w:color="auto"/>
            </w:tcBorders>
            <w:vAlign w:val="center"/>
          </w:tcPr>
          <w:p w:rsidR="004D17B7" w:rsidRPr="004D17B7" w:rsidRDefault="004D17B7" w:rsidP="00FA6C9F">
            <w:pPr>
              <w:contextualSpacing/>
            </w:pPr>
          </w:p>
        </w:tc>
        <w:tc>
          <w:tcPr>
            <w:tcW w:w="705"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99" w:type="pct"/>
            <w:gridSpan w:val="2"/>
            <w:tcBorders>
              <w:top w:val="nil"/>
              <w:left w:val="nil"/>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01.01.2021 по 30.06.2021</w:t>
            </w:r>
          </w:p>
        </w:tc>
        <w:tc>
          <w:tcPr>
            <w:tcW w:w="502" w:type="pct"/>
            <w:gridSpan w:val="3"/>
            <w:tcBorders>
              <w:top w:val="nil"/>
              <w:left w:val="nil"/>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4 367,26</w:t>
            </w:r>
          </w:p>
        </w:tc>
        <w:tc>
          <w:tcPr>
            <w:tcW w:w="309"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95"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702"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r>
      <w:tr w:rsidR="004D17B7" w:rsidRPr="004D17B7" w:rsidTr="00E52B3D">
        <w:trPr>
          <w:trHeight w:val="271"/>
        </w:trPr>
        <w:tc>
          <w:tcPr>
            <w:tcW w:w="248" w:type="pct"/>
            <w:tcBorders>
              <w:top w:val="nil"/>
              <w:left w:val="single" w:sz="4" w:space="0" w:color="auto"/>
              <w:right w:val="single" w:sz="4" w:space="0" w:color="auto"/>
            </w:tcBorders>
            <w:vAlign w:val="center"/>
          </w:tcPr>
          <w:p w:rsidR="004D17B7" w:rsidRPr="004D17B7" w:rsidRDefault="004D17B7" w:rsidP="00FA6C9F">
            <w:pPr>
              <w:contextualSpacing/>
            </w:pPr>
          </w:p>
        </w:tc>
        <w:tc>
          <w:tcPr>
            <w:tcW w:w="705"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99" w:type="pct"/>
            <w:gridSpan w:val="2"/>
            <w:tcBorders>
              <w:top w:val="nil"/>
              <w:left w:val="nil"/>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01.07.2021 по 31.12.2021</w:t>
            </w:r>
          </w:p>
        </w:tc>
        <w:tc>
          <w:tcPr>
            <w:tcW w:w="502" w:type="pct"/>
            <w:gridSpan w:val="3"/>
            <w:tcBorders>
              <w:top w:val="nil"/>
              <w:left w:val="nil"/>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4 422,56</w:t>
            </w:r>
          </w:p>
        </w:tc>
        <w:tc>
          <w:tcPr>
            <w:tcW w:w="309"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95"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702"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r>
      <w:tr w:rsidR="004D17B7" w:rsidRPr="004D17B7" w:rsidTr="00E52B3D">
        <w:trPr>
          <w:trHeight w:val="271"/>
        </w:trPr>
        <w:tc>
          <w:tcPr>
            <w:tcW w:w="248" w:type="pct"/>
            <w:tcBorders>
              <w:top w:val="nil"/>
              <w:left w:val="single" w:sz="4" w:space="0" w:color="auto"/>
              <w:right w:val="single" w:sz="4" w:space="0" w:color="auto"/>
            </w:tcBorders>
            <w:vAlign w:val="center"/>
          </w:tcPr>
          <w:p w:rsidR="004D17B7" w:rsidRPr="004D17B7" w:rsidRDefault="004D17B7" w:rsidP="00FA6C9F">
            <w:pPr>
              <w:contextualSpacing/>
            </w:pPr>
          </w:p>
        </w:tc>
        <w:tc>
          <w:tcPr>
            <w:tcW w:w="705"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99" w:type="pct"/>
            <w:gridSpan w:val="2"/>
            <w:tcBorders>
              <w:top w:val="nil"/>
              <w:left w:val="nil"/>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01.01.2022 по 30.06.2022</w:t>
            </w:r>
          </w:p>
        </w:tc>
        <w:tc>
          <w:tcPr>
            <w:tcW w:w="502" w:type="pct"/>
            <w:gridSpan w:val="3"/>
            <w:tcBorders>
              <w:top w:val="nil"/>
              <w:left w:val="nil"/>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4 422,56</w:t>
            </w:r>
          </w:p>
        </w:tc>
        <w:tc>
          <w:tcPr>
            <w:tcW w:w="309"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95"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702"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r>
      <w:tr w:rsidR="004D17B7" w:rsidRPr="004D17B7" w:rsidTr="00E52B3D">
        <w:trPr>
          <w:trHeight w:val="271"/>
        </w:trPr>
        <w:tc>
          <w:tcPr>
            <w:tcW w:w="248" w:type="pct"/>
            <w:tcBorders>
              <w:top w:val="nil"/>
              <w:left w:val="single" w:sz="4" w:space="0" w:color="auto"/>
              <w:right w:val="single" w:sz="4" w:space="0" w:color="auto"/>
            </w:tcBorders>
            <w:vAlign w:val="center"/>
          </w:tcPr>
          <w:p w:rsidR="004D17B7" w:rsidRPr="004D17B7" w:rsidRDefault="004D17B7" w:rsidP="00FA6C9F">
            <w:pPr>
              <w:contextualSpacing/>
            </w:pPr>
          </w:p>
        </w:tc>
        <w:tc>
          <w:tcPr>
            <w:tcW w:w="705"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99" w:type="pct"/>
            <w:gridSpan w:val="2"/>
            <w:tcBorders>
              <w:top w:val="nil"/>
              <w:left w:val="nil"/>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01.07.2022 по 31.12.2022</w:t>
            </w:r>
          </w:p>
        </w:tc>
        <w:tc>
          <w:tcPr>
            <w:tcW w:w="502" w:type="pct"/>
            <w:gridSpan w:val="3"/>
            <w:tcBorders>
              <w:top w:val="nil"/>
              <w:left w:val="nil"/>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4 689,65</w:t>
            </w:r>
          </w:p>
        </w:tc>
        <w:tc>
          <w:tcPr>
            <w:tcW w:w="309"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95"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702"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r>
      <w:tr w:rsidR="004D17B7" w:rsidRPr="004D17B7" w:rsidTr="00E52B3D">
        <w:trPr>
          <w:trHeight w:val="271"/>
        </w:trPr>
        <w:tc>
          <w:tcPr>
            <w:tcW w:w="248" w:type="pct"/>
            <w:tcBorders>
              <w:top w:val="nil"/>
              <w:left w:val="single" w:sz="4" w:space="0" w:color="auto"/>
              <w:right w:val="single" w:sz="4" w:space="0" w:color="auto"/>
            </w:tcBorders>
            <w:vAlign w:val="center"/>
          </w:tcPr>
          <w:p w:rsidR="004D17B7" w:rsidRPr="004D17B7" w:rsidRDefault="004D17B7" w:rsidP="00FA6C9F">
            <w:pPr>
              <w:contextualSpacing/>
            </w:pPr>
          </w:p>
        </w:tc>
        <w:tc>
          <w:tcPr>
            <w:tcW w:w="705"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99" w:type="pct"/>
            <w:gridSpan w:val="2"/>
            <w:tcBorders>
              <w:top w:val="nil"/>
              <w:left w:val="nil"/>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01.01.2023 по 30.06.2023</w:t>
            </w:r>
          </w:p>
        </w:tc>
        <w:tc>
          <w:tcPr>
            <w:tcW w:w="502" w:type="pct"/>
            <w:gridSpan w:val="3"/>
            <w:tcBorders>
              <w:top w:val="nil"/>
              <w:left w:val="nil"/>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4 689,65</w:t>
            </w:r>
          </w:p>
        </w:tc>
        <w:tc>
          <w:tcPr>
            <w:tcW w:w="309"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95"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702"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r>
      <w:tr w:rsidR="004D17B7" w:rsidRPr="004D17B7" w:rsidTr="00E52B3D">
        <w:trPr>
          <w:trHeight w:val="271"/>
        </w:trPr>
        <w:tc>
          <w:tcPr>
            <w:tcW w:w="248" w:type="pct"/>
            <w:tcBorders>
              <w:top w:val="nil"/>
              <w:left w:val="single" w:sz="4" w:space="0" w:color="auto"/>
              <w:right w:val="single" w:sz="4" w:space="0" w:color="auto"/>
            </w:tcBorders>
            <w:vAlign w:val="center"/>
          </w:tcPr>
          <w:p w:rsidR="004D17B7" w:rsidRPr="004D17B7" w:rsidRDefault="004D17B7" w:rsidP="00FA6C9F">
            <w:pPr>
              <w:contextualSpacing/>
            </w:pPr>
          </w:p>
        </w:tc>
        <w:tc>
          <w:tcPr>
            <w:tcW w:w="705"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99" w:type="pct"/>
            <w:gridSpan w:val="2"/>
            <w:tcBorders>
              <w:top w:val="nil"/>
              <w:left w:val="nil"/>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01.07.2023 по 31.12.2023</w:t>
            </w:r>
          </w:p>
        </w:tc>
        <w:tc>
          <w:tcPr>
            <w:tcW w:w="502" w:type="pct"/>
            <w:gridSpan w:val="3"/>
            <w:tcBorders>
              <w:top w:val="nil"/>
              <w:left w:val="nil"/>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4 749,32</w:t>
            </w:r>
          </w:p>
        </w:tc>
        <w:tc>
          <w:tcPr>
            <w:tcW w:w="309"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95"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702"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r>
      <w:tr w:rsidR="004D17B7" w:rsidRPr="004D17B7" w:rsidTr="00E52B3D">
        <w:trPr>
          <w:trHeight w:val="271"/>
        </w:trPr>
        <w:tc>
          <w:tcPr>
            <w:tcW w:w="248" w:type="pct"/>
            <w:tcBorders>
              <w:top w:val="nil"/>
              <w:left w:val="single" w:sz="4" w:space="0" w:color="auto"/>
              <w:right w:val="single" w:sz="4" w:space="0" w:color="auto"/>
            </w:tcBorders>
            <w:vAlign w:val="center"/>
          </w:tcPr>
          <w:p w:rsidR="004D17B7" w:rsidRPr="004D17B7" w:rsidRDefault="004D17B7" w:rsidP="00FA6C9F">
            <w:pPr>
              <w:contextualSpacing/>
            </w:pPr>
          </w:p>
        </w:tc>
        <w:tc>
          <w:tcPr>
            <w:tcW w:w="705"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99" w:type="pct"/>
            <w:gridSpan w:val="2"/>
            <w:tcBorders>
              <w:top w:val="nil"/>
              <w:left w:val="nil"/>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01.01.2024 по 30.06.2024</w:t>
            </w:r>
          </w:p>
        </w:tc>
        <w:tc>
          <w:tcPr>
            <w:tcW w:w="502" w:type="pct"/>
            <w:gridSpan w:val="3"/>
            <w:tcBorders>
              <w:top w:val="nil"/>
              <w:left w:val="nil"/>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4 749,32</w:t>
            </w:r>
          </w:p>
        </w:tc>
        <w:tc>
          <w:tcPr>
            <w:tcW w:w="309"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95"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702"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r>
      <w:tr w:rsidR="004D17B7" w:rsidRPr="004D17B7" w:rsidTr="00E52B3D">
        <w:trPr>
          <w:trHeight w:val="271"/>
        </w:trPr>
        <w:tc>
          <w:tcPr>
            <w:tcW w:w="248" w:type="pct"/>
            <w:tcBorders>
              <w:top w:val="nil"/>
              <w:left w:val="single" w:sz="4" w:space="0" w:color="auto"/>
              <w:bottom w:val="single" w:sz="4" w:space="0" w:color="auto"/>
              <w:right w:val="single" w:sz="4" w:space="0" w:color="auto"/>
            </w:tcBorders>
            <w:vAlign w:val="center"/>
          </w:tcPr>
          <w:p w:rsidR="004D17B7" w:rsidRPr="004D17B7" w:rsidRDefault="004D17B7" w:rsidP="00FA6C9F">
            <w:pPr>
              <w:contextualSpacing/>
            </w:pPr>
          </w:p>
        </w:tc>
        <w:tc>
          <w:tcPr>
            <w:tcW w:w="705" w:type="pct"/>
            <w:tcBorders>
              <w:top w:val="nil"/>
              <w:left w:val="single" w:sz="4" w:space="0" w:color="auto"/>
              <w:bottom w:val="single" w:sz="4" w:space="0" w:color="000000"/>
              <w:right w:val="single" w:sz="4" w:space="0" w:color="auto"/>
            </w:tcBorders>
            <w:vAlign w:val="center"/>
          </w:tcPr>
          <w:p w:rsidR="004D17B7" w:rsidRPr="004D17B7" w:rsidRDefault="004D17B7" w:rsidP="00FA6C9F">
            <w:pPr>
              <w:contextualSpacing/>
            </w:pPr>
          </w:p>
        </w:tc>
        <w:tc>
          <w:tcPr>
            <w:tcW w:w="1399" w:type="pct"/>
            <w:gridSpan w:val="2"/>
            <w:tcBorders>
              <w:top w:val="nil"/>
              <w:left w:val="nil"/>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01.07.2024 по 31.12.2024</w:t>
            </w:r>
          </w:p>
        </w:tc>
        <w:tc>
          <w:tcPr>
            <w:tcW w:w="502" w:type="pct"/>
            <w:gridSpan w:val="3"/>
            <w:tcBorders>
              <w:top w:val="nil"/>
              <w:left w:val="nil"/>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5 052,11</w:t>
            </w:r>
          </w:p>
        </w:tc>
        <w:tc>
          <w:tcPr>
            <w:tcW w:w="309"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w:t>
            </w:r>
          </w:p>
        </w:tc>
        <w:tc>
          <w:tcPr>
            <w:tcW w:w="370"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395"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c>
          <w:tcPr>
            <w:tcW w:w="702" w:type="pct"/>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pPr>
            <w:r w:rsidRPr="004D17B7">
              <w:t> -</w:t>
            </w:r>
          </w:p>
        </w:tc>
      </w:tr>
    </w:tbl>
    <w:p w:rsidR="004D17B7" w:rsidRPr="004D17B7" w:rsidRDefault="004D17B7" w:rsidP="00FA6C9F">
      <w:pPr>
        <w:suppressAutoHyphens/>
        <w:ind w:firstLine="567"/>
        <w:contextualSpacing/>
        <w:jc w:val="both"/>
        <w:rPr>
          <w:sz w:val="24"/>
          <w:szCs w:val="24"/>
          <w:lang w:eastAsia="en-US"/>
        </w:rPr>
      </w:pPr>
      <w:r w:rsidRPr="004D17B7">
        <w:rPr>
          <w:sz w:val="24"/>
          <w:szCs w:val="24"/>
          <w:lang w:eastAsia="en-US"/>
        </w:rPr>
        <w:t>4. Установить тарифы на горячую воду, поставляемую акционерным обществом «Пикалевские тепловые сети» потребителям (кроме населения) на территории Ленинградской области, на долгосрочный период регулирования 2020-2024 годов:</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247"/>
        <w:gridCol w:w="2941"/>
        <w:gridCol w:w="2403"/>
        <w:gridCol w:w="2510"/>
      </w:tblGrid>
      <w:tr w:rsidR="004D17B7" w:rsidRPr="004D17B7" w:rsidTr="004D17B7">
        <w:trPr>
          <w:trHeight w:val="272"/>
        </w:trPr>
        <w:tc>
          <w:tcPr>
            <w:tcW w:w="267"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color w:val="000000"/>
              </w:rPr>
            </w:pPr>
            <w:r w:rsidRPr="004D17B7">
              <w:rPr>
                <w:color w:val="000000"/>
              </w:rPr>
              <w:t>№ п/п</w:t>
            </w:r>
          </w:p>
        </w:tc>
        <w:tc>
          <w:tcPr>
            <w:tcW w:w="1053"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color w:val="000000"/>
              </w:rPr>
            </w:pPr>
            <w:r w:rsidRPr="004D17B7">
              <w:rPr>
                <w:color w:val="000000"/>
              </w:rPr>
              <w:t>Вид системы теплоснабжения (горячего водоснабжения)</w:t>
            </w: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color w:val="000000"/>
              </w:rPr>
            </w:pPr>
            <w:r w:rsidRPr="004D17B7">
              <w:rPr>
                <w:color w:val="000000"/>
              </w:rPr>
              <w:t>Год с календарной разбивкой</w:t>
            </w:r>
          </w:p>
        </w:tc>
        <w:tc>
          <w:tcPr>
            <w:tcW w:w="1126"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color w:val="000000"/>
              </w:rPr>
            </w:pPr>
            <w:r w:rsidRPr="004D17B7">
              <w:rPr>
                <w:color w:val="000000"/>
              </w:rPr>
              <w:t>Компонент на теплоноситель/холодную воду, руб./куб. м</w:t>
            </w:r>
          </w:p>
        </w:tc>
        <w:tc>
          <w:tcPr>
            <w:tcW w:w="1176" w:type="pct"/>
            <w:tcBorders>
              <w:top w:val="single" w:sz="4" w:space="0" w:color="auto"/>
              <w:left w:val="single" w:sz="4" w:space="0" w:color="auto"/>
              <w:bottom w:val="nil"/>
              <w:right w:val="single" w:sz="4" w:space="0" w:color="auto"/>
            </w:tcBorders>
            <w:vAlign w:val="center"/>
          </w:tcPr>
          <w:p w:rsidR="004D17B7" w:rsidRPr="004D17B7" w:rsidRDefault="004D17B7" w:rsidP="00FA6C9F">
            <w:pPr>
              <w:contextualSpacing/>
              <w:jc w:val="center"/>
              <w:rPr>
                <w:color w:val="000000"/>
              </w:rPr>
            </w:pPr>
            <w:r w:rsidRPr="004D17B7">
              <w:rPr>
                <w:color w:val="000000"/>
              </w:rPr>
              <w:t>Компонент на тепловую энергию Одноставочный, руб./Гкал</w:t>
            </w:r>
          </w:p>
        </w:tc>
      </w:tr>
      <w:tr w:rsidR="004D17B7" w:rsidRPr="004D17B7" w:rsidTr="004D17B7">
        <w:trPr>
          <w:trHeight w:val="303"/>
        </w:trPr>
        <w:tc>
          <w:tcPr>
            <w:tcW w:w="267"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r w:rsidRPr="004D17B7">
              <w:rPr>
                <w:color w:val="000000"/>
              </w:rPr>
              <w:t>1</w:t>
            </w:r>
          </w:p>
        </w:tc>
        <w:tc>
          <w:tcPr>
            <w:tcW w:w="4733" w:type="pct"/>
            <w:gridSpan w:val="4"/>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both"/>
              <w:rPr>
                <w:color w:val="000000"/>
              </w:rPr>
            </w:pPr>
            <w:r w:rsidRPr="004D17B7">
              <w:t>Для потребителей муниципального образования  «Лидское сельское поселение»  Бокситогорского муниципального  района Ленинградской области</w:t>
            </w:r>
          </w:p>
        </w:tc>
      </w:tr>
      <w:tr w:rsidR="004D17B7" w:rsidRPr="004D17B7" w:rsidTr="004D17B7">
        <w:trPr>
          <w:trHeight w:val="316"/>
        </w:trPr>
        <w:tc>
          <w:tcPr>
            <w:tcW w:w="267" w:type="pct"/>
            <w:vMerge w:val="restart"/>
            <w:tcBorders>
              <w:top w:val="single" w:sz="4" w:space="0" w:color="auto"/>
              <w:left w:val="single" w:sz="4" w:space="0" w:color="auto"/>
              <w:bottom w:val="single" w:sz="4" w:space="0" w:color="auto"/>
              <w:right w:val="single" w:sz="4" w:space="0" w:color="auto"/>
            </w:tcBorders>
            <w:noWrap/>
          </w:tcPr>
          <w:p w:rsidR="004D17B7" w:rsidRPr="004D17B7" w:rsidRDefault="004D17B7" w:rsidP="00FA6C9F">
            <w:pPr>
              <w:contextualSpacing/>
              <w:rPr>
                <w:color w:val="000000"/>
              </w:rPr>
            </w:pPr>
            <w:r w:rsidRPr="004D17B7">
              <w:rPr>
                <w:color w:val="000000"/>
              </w:rPr>
              <w:t>1.1</w:t>
            </w:r>
          </w:p>
        </w:tc>
        <w:tc>
          <w:tcPr>
            <w:tcW w:w="1053" w:type="pct"/>
            <w:vMerge w:val="restart"/>
            <w:tcBorders>
              <w:top w:val="single" w:sz="4" w:space="0" w:color="auto"/>
              <w:left w:val="single" w:sz="4" w:space="0" w:color="auto"/>
              <w:bottom w:val="single" w:sz="4" w:space="0" w:color="auto"/>
              <w:right w:val="single" w:sz="4" w:space="0" w:color="auto"/>
            </w:tcBorders>
          </w:tcPr>
          <w:p w:rsidR="004D17B7" w:rsidRPr="004D17B7" w:rsidRDefault="004D17B7" w:rsidP="00FA6C9F">
            <w:pPr>
              <w:contextualSpacing/>
              <w:rPr>
                <w:color w:val="000000"/>
              </w:rPr>
            </w:pPr>
            <w:r w:rsidRPr="004D17B7">
              <w:rPr>
                <w:color w:val="000000"/>
              </w:rPr>
              <w:t>Открытая система теплоснабжения (горячего водоснабжения)</w:t>
            </w: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01.01.2020 по 30.06.2020</w:t>
            </w:r>
          </w:p>
        </w:tc>
        <w:tc>
          <w:tcPr>
            <w:tcW w:w="112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32,30</w:t>
            </w:r>
          </w:p>
        </w:tc>
        <w:tc>
          <w:tcPr>
            <w:tcW w:w="117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4 138,23</w:t>
            </w:r>
          </w:p>
        </w:tc>
      </w:tr>
      <w:tr w:rsidR="004D17B7" w:rsidRPr="004D17B7" w:rsidTr="004D17B7">
        <w:trPr>
          <w:trHeight w:val="306"/>
        </w:trPr>
        <w:tc>
          <w:tcPr>
            <w:tcW w:w="267"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01.07.2020 по 31.12.2020</w:t>
            </w:r>
          </w:p>
        </w:tc>
        <w:tc>
          <w:tcPr>
            <w:tcW w:w="112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33,59</w:t>
            </w:r>
          </w:p>
        </w:tc>
        <w:tc>
          <w:tcPr>
            <w:tcW w:w="117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4 367,26</w:t>
            </w:r>
          </w:p>
        </w:tc>
      </w:tr>
      <w:tr w:rsidR="004D17B7" w:rsidRPr="004D17B7" w:rsidTr="004D17B7">
        <w:trPr>
          <w:trHeight w:val="306"/>
        </w:trPr>
        <w:tc>
          <w:tcPr>
            <w:tcW w:w="267"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01.01.2021 по 30.06.2021</w:t>
            </w:r>
          </w:p>
        </w:tc>
        <w:tc>
          <w:tcPr>
            <w:tcW w:w="112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33,59</w:t>
            </w:r>
          </w:p>
        </w:tc>
        <w:tc>
          <w:tcPr>
            <w:tcW w:w="117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4 367,26</w:t>
            </w:r>
          </w:p>
        </w:tc>
      </w:tr>
      <w:tr w:rsidR="004D17B7" w:rsidRPr="004D17B7" w:rsidTr="004D17B7">
        <w:trPr>
          <w:trHeight w:val="306"/>
        </w:trPr>
        <w:tc>
          <w:tcPr>
            <w:tcW w:w="267"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01.07.2021 по 31.12.2021</w:t>
            </w:r>
          </w:p>
        </w:tc>
        <w:tc>
          <w:tcPr>
            <w:tcW w:w="112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34,26</w:t>
            </w:r>
          </w:p>
        </w:tc>
        <w:tc>
          <w:tcPr>
            <w:tcW w:w="117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4 422,56</w:t>
            </w:r>
          </w:p>
        </w:tc>
      </w:tr>
      <w:tr w:rsidR="004D17B7" w:rsidRPr="004D17B7" w:rsidTr="004D17B7">
        <w:trPr>
          <w:trHeight w:val="306"/>
        </w:trPr>
        <w:tc>
          <w:tcPr>
            <w:tcW w:w="267"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01.01.2022 по 30.06.2022</w:t>
            </w:r>
          </w:p>
        </w:tc>
        <w:tc>
          <w:tcPr>
            <w:tcW w:w="112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34,26</w:t>
            </w:r>
          </w:p>
        </w:tc>
        <w:tc>
          <w:tcPr>
            <w:tcW w:w="117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4 422,56</w:t>
            </w:r>
          </w:p>
        </w:tc>
      </w:tr>
      <w:tr w:rsidR="004D17B7" w:rsidRPr="004D17B7" w:rsidTr="004D17B7">
        <w:trPr>
          <w:trHeight w:val="306"/>
        </w:trPr>
        <w:tc>
          <w:tcPr>
            <w:tcW w:w="267"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01.07.2022 по 31.12.2022</w:t>
            </w:r>
          </w:p>
        </w:tc>
        <w:tc>
          <w:tcPr>
            <w:tcW w:w="112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34,95</w:t>
            </w:r>
          </w:p>
        </w:tc>
        <w:tc>
          <w:tcPr>
            <w:tcW w:w="117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4 689,65</w:t>
            </w:r>
          </w:p>
        </w:tc>
      </w:tr>
      <w:tr w:rsidR="004D17B7" w:rsidRPr="004D17B7" w:rsidTr="004D17B7">
        <w:trPr>
          <w:trHeight w:val="306"/>
        </w:trPr>
        <w:tc>
          <w:tcPr>
            <w:tcW w:w="267"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01.01.2023 по 30.06.2023</w:t>
            </w:r>
          </w:p>
        </w:tc>
        <w:tc>
          <w:tcPr>
            <w:tcW w:w="112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34,95</w:t>
            </w:r>
          </w:p>
        </w:tc>
        <w:tc>
          <w:tcPr>
            <w:tcW w:w="117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4 689,65</w:t>
            </w:r>
          </w:p>
        </w:tc>
      </w:tr>
      <w:tr w:rsidR="004D17B7" w:rsidRPr="004D17B7" w:rsidTr="004D17B7">
        <w:trPr>
          <w:trHeight w:val="306"/>
        </w:trPr>
        <w:tc>
          <w:tcPr>
            <w:tcW w:w="267"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01.07.2023 по 31.12.2023</w:t>
            </w:r>
          </w:p>
        </w:tc>
        <w:tc>
          <w:tcPr>
            <w:tcW w:w="112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35,65</w:t>
            </w:r>
          </w:p>
        </w:tc>
        <w:tc>
          <w:tcPr>
            <w:tcW w:w="117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4 749,32</w:t>
            </w:r>
          </w:p>
        </w:tc>
      </w:tr>
      <w:tr w:rsidR="004D17B7" w:rsidRPr="004D17B7" w:rsidTr="004D17B7">
        <w:trPr>
          <w:trHeight w:val="306"/>
        </w:trPr>
        <w:tc>
          <w:tcPr>
            <w:tcW w:w="267"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01.01.2024 по 30.06.2024</w:t>
            </w:r>
          </w:p>
        </w:tc>
        <w:tc>
          <w:tcPr>
            <w:tcW w:w="112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35,65</w:t>
            </w:r>
          </w:p>
        </w:tc>
        <w:tc>
          <w:tcPr>
            <w:tcW w:w="117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4 749,32</w:t>
            </w:r>
          </w:p>
        </w:tc>
      </w:tr>
      <w:tr w:rsidR="004D17B7" w:rsidRPr="004D17B7" w:rsidTr="004D17B7">
        <w:trPr>
          <w:trHeight w:val="306"/>
        </w:trPr>
        <w:tc>
          <w:tcPr>
            <w:tcW w:w="267" w:type="pct"/>
            <w:vMerge/>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color w:val="000000"/>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color w:val="000000"/>
              </w:rPr>
            </w:pPr>
          </w:p>
        </w:tc>
        <w:tc>
          <w:tcPr>
            <w:tcW w:w="1378" w:type="pc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ind w:left="-142" w:right="-108"/>
              <w:contextualSpacing/>
              <w:jc w:val="center"/>
            </w:pPr>
            <w:r w:rsidRPr="004D17B7">
              <w:t>с 01.07.2024 по 31.12.2024</w:t>
            </w:r>
          </w:p>
        </w:tc>
        <w:tc>
          <w:tcPr>
            <w:tcW w:w="112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pPr>
            <w:r w:rsidRPr="004D17B7">
              <w:t>36,36</w:t>
            </w:r>
          </w:p>
        </w:tc>
        <w:tc>
          <w:tcPr>
            <w:tcW w:w="1176" w:type="pc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ind w:left="-142" w:right="-108"/>
              <w:contextualSpacing/>
              <w:jc w:val="center"/>
            </w:pPr>
            <w:r w:rsidRPr="004D17B7">
              <w:t>5 052,11</w:t>
            </w:r>
          </w:p>
        </w:tc>
      </w:tr>
    </w:tbl>
    <w:p w:rsidR="004D17B7" w:rsidRPr="004D17B7" w:rsidRDefault="004D17B7" w:rsidP="00FA6C9F">
      <w:pPr>
        <w:widowControl w:val="0"/>
        <w:autoSpaceDE w:val="0"/>
        <w:autoSpaceDN w:val="0"/>
        <w:adjustRightInd w:val="0"/>
        <w:contextualSpacing/>
        <w:jc w:val="center"/>
        <w:rPr>
          <w:sz w:val="24"/>
          <w:szCs w:val="24"/>
          <w:lang w:eastAsia="en-US"/>
        </w:rPr>
      </w:pPr>
    </w:p>
    <w:p w:rsidR="004D17B7" w:rsidRPr="004D17B7" w:rsidRDefault="004D17B7" w:rsidP="00FA6C9F">
      <w:pPr>
        <w:widowControl w:val="0"/>
        <w:autoSpaceDE w:val="0"/>
        <w:autoSpaceDN w:val="0"/>
        <w:adjustRightInd w:val="0"/>
        <w:contextualSpacing/>
        <w:jc w:val="center"/>
        <w:rPr>
          <w:sz w:val="24"/>
          <w:szCs w:val="24"/>
          <w:lang w:eastAsia="en-US"/>
        </w:rPr>
      </w:pPr>
      <w:r w:rsidRPr="004D17B7">
        <w:rPr>
          <w:sz w:val="24"/>
          <w:szCs w:val="24"/>
          <w:lang w:eastAsia="en-US"/>
        </w:rPr>
        <w:t>Долгосрочные параметры регулирования деятельности акционерного общества «Пикалевские тепловые сети»</w:t>
      </w:r>
      <w:r w:rsidRPr="004D17B7">
        <w:rPr>
          <w:color w:val="FF0000"/>
          <w:sz w:val="24"/>
          <w:szCs w:val="24"/>
          <w:lang w:eastAsia="en-US"/>
        </w:rPr>
        <w:t xml:space="preserve"> </w:t>
      </w:r>
      <w:r w:rsidRPr="004D17B7">
        <w:rPr>
          <w:sz w:val="24"/>
          <w:szCs w:val="24"/>
          <w:lang w:eastAsia="en-US"/>
        </w:rPr>
        <w:t>на территории Ленинградской области на долгосрочный период регулирования 2020-2024 годов для формирования тарифов с использованием метода индексации установленных тарифов</w:t>
      </w:r>
    </w:p>
    <w:tbl>
      <w:tblPr>
        <w:tblW w:w="10173" w:type="dxa"/>
        <w:tblLayout w:type="fixed"/>
        <w:tblLook w:val="00A0" w:firstRow="1" w:lastRow="0" w:firstColumn="1" w:lastColumn="0" w:noHBand="0" w:noVBand="0"/>
      </w:tblPr>
      <w:tblGrid>
        <w:gridCol w:w="598"/>
        <w:gridCol w:w="3740"/>
        <w:gridCol w:w="1021"/>
        <w:gridCol w:w="2041"/>
        <w:gridCol w:w="2773"/>
      </w:tblGrid>
      <w:tr w:rsidR="004D17B7" w:rsidRPr="004D17B7" w:rsidTr="004D17B7">
        <w:trPr>
          <w:trHeight w:val="253"/>
        </w:trPr>
        <w:tc>
          <w:tcPr>
            <w:tcW w:w="598" w:type="dxa"/>
            <w:vMerge w:val="restart"/>
            <w:tcBorders>
              <w:top w:val="single" w:sz="4" w:space="0" w:color="auto"/>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 п/п</w:t>
            </w:r>
          </w:p>
        </w:tc>
        <w:tc>
          <w:tcPr>
            <w:tcW w:w="3740" w:type="dxa"/>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sz w:val="19"/>
                <w:szCs w:val="19"/>
              </w:rPr>
            </w:pPr>
            <w:r w:rsidRPr="004D17B7">
              <w:rPr>
                <w:sz w:val="19"/>
                <w:szCs w:val="19"/>
              </w:rPr>
              <w:t>Наименование регулируемого вида деятельности</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sz w:val="19"/>
                <w:szCs w:val="19"/>
              </w:rPr>
            </w:pPr>
            <w:r w:rsidRPr="004D17B7">
              <w:rPr>
                <w:sz w:val="19"/>
                <w:szCs w:val="19"/>
              </w:rPr>
              <w:t>Год</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sz w:val="19"/>
                <w:szCs w:val="19"/>
              </w:rPr>
            </w:pPr>
            <w:r w:rsidRPr="004D17B7">
              <w:rPr>
                <w:sz w:val="19"/>
                <w:szCs w:val="19"/>
              </w:rPr>
              <w:t>Базовый уровень операционных расходов</w:t>
            </w:r>
          </w:p>
        </w:tc>
        <w:tc>
          <w:tcPr>
            <w:tcW w:w="2773" w:type="dxa"/>
            <w:vMerge w:val="restart"/>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sz w:val="19"/>
                <w:szCs w:val="19"/>
              </w:rPr>
            </w:pPr>
            <w:r w:rsidRPr="004D17B7">
              <w:rPr>
                <w:sz w:val="19"/>
                <w:szCs w:val="19"/>
              </w:rPr>
              <w:t>Индекс эффективности операционных расходов</w:t>
            </w:r>
          </w:p>
        </w:tc>
      </w:tr>
      <w:tr w:rsidR="004D17B7" w:rsidRPr="004D17B7" w:rsidTr="004D17B7">
        <w:trPr>
          <w:trHeight w:val="218"/>
        </w:trPr>
        <w:tc>
          <w:tcPr>
            <w:tcW w:w="598"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sz w:val="19"/>
                <w:szCs w:val="19"/>
              </w:rPr>
            </w:pPr>
          </w:p>
        </w:tc>
        <w:tc>
          <w:tcPr>
            <w:tcW w:w="3740"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sz w:val="19"/>
                <w:szCs w:val="19"/>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sz w:val="19"/>
                <w:szCs w:val="19"/>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sz w:val="19"/>
                <w:szCs w:val="19"/>
              </w:rPr>
            </w:pPr>
          </w:p>
        </w:tc>
        <w:tc>
          <w:tcPr>
            <w:tcW w:w="2773"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sz w:val="19"/>
                <w:szCs w:val="19"/>
              </w:rPr>
            </w:pPr>
          </w:p>
        </w:tc>
      </w:tr>
      <w:tr w:rsidR="004D17B7" w:rsidRPr="004D17B7" w:rsidTr="004D17B7">
        <w:trPr>
          <w:trHeight w:val="98"/>
        </w:trPr>
        <w:tc>
          <w:tcPr>
            <w:tcW w:w="598"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sz w:val="19"/>
                <w:szCs w:val="19"/>
              </w:rPr>
            </w:pPr>
          </w:p>
        </w:tc>
        <w:tc>
          <w:tcPr>
            <w:tcW w:w="3740"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sz w:val="19"/>
                <w:szCs w:val="19"/>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4D17B7" w:rsidRPr="004D17B7" w:rsidRDefault="004D17B7" w:rsidP="00FA6C9F">
            <w:pPr>
              <w:contextualSpacing/>
              <w:rPr>
                <w:sz w:val="19"/>
                <w:szCs w:val="19"/>
              </w:rPr>
            </w:pPr>
          </w:p>
        </w:tc>
        <w:tc>
          <w:tcPr>
            <w:tcW w:w="2041"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тыс. руб.</w:t>
            </w:r>
          </w:p>
        </w:tc>
        <w:tc>
          <w:tcPr>
            <w:tcW w:w="2773"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w:t>
            </w:r>
          </w:p>
        </w:tc>
      </w:tr>
      <w:tr w:rsidR="004D17B7" w:rsidRPr="004D17B7" w:rsidTr="004D17B7">
        <w:trPr>
          <w:trHeight w:val="98"/>
        </w:trPr>
        <w:tc>
          <w:tcPr>
            <w:tcW w:w="598" w:type="dxa"/>
            <w:tcBorders>
              <w:top w:val="nil"/>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i/>
                <w:sz w:val="19"/>
                <w:szCs w:val="19"/>
              </w:rPr>
            </w:pPr>
            <w:r w:rsidRPr="004D17B7">
              <w:rPr>
                <w:i/>
                <w:sz w:val="19"/>
                <w:szCs w:val="19"/>
              </w:rPr>
              <w:t>1</w:t>
            </w:r>
          </w:p>
        </w:tc>
        <w:tc>
          <w:tcPr>
            <w:tcW w:w="3740"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i/>
                <w:sz w:val="19"/>
                <w:szCs w:val="19"/>
              </w:rPr>
            </w:pPr>
            <w:r w:rsidRPr="004D17B7">
              <w:rPr>
                <w:i/>
                <w:sz w:val="19"/>
                <w:szCs w:val="19"/>
              </w:rPr>
              <w:t>2</w:t>
            </w:r>
          </w:p>
        </w:tc>
        <w:tc>
          <w:tcPr>
            <w:tcW w:w="1021" w:type="dxa"/>
            <w:tcBorders>
              <w:top w:val="nil"/>
              <w:left w:val="nil"/>
              <w:bottom w:val="single" w:sz="4" w:space="0" w:color="auto"/>
              <w:right w:val="single" w:sz="4" w:space="0" w:color="auto"/>
            </w:tcBorders>
            <w:vAlign w:val="center"/>
          </w:tcPr>
          <w:p w:rsidR="004D17B7" w:rsidRPr="004D17B7" w:rsidRDefault="004D17B7" w:rsidP="00FA6C9F">
            <w:pPr>
              <w:contextualSpacing/>
              <w:jc w:val="center"/>
              <w:rPr>
                <w:i/>
                <w:sz w:val="19"/>
                <w:szCs w:val="19"/>
              </w:rPr>
            </w:pPr>
            <w:r w:rsidRPr="004D17B7">
              <w:rPr>
                <w:i/>
                <w:sz w:val="19"/>
                <w:szCs w:val="19"/>
              </w:rPr>
              <w:t>3</w:t>
            </w:r>
          </w:p>
        </w:tc>
        <w:tc>
          <w:tcPr>
            <w:tcW w:w="2041"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i/>
                <w:sz w:val="19"/>
                <w:szCs w:val="19"/>
              </w:rPr>
            </w:pPr>
            <w:r w:rsidRPr="004D17B7">
              <w:rPr>
                <w:i/>
                <w:sz w:val="19"/>
                <w:szCs w:val="19"/>
              </w:rPr>
              <w:t>4</w:t>
            </w:r>
          </w:p>
        </w:tc>
        <w:tc>
          <w:tcPr>
            <w:tcW w:w="2773"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i/>
                <w:sz w:val="19"/>
                <w:szCs w:val="19"/>
              </w:rPr>
            </w:pPr>
            <w:r w:rsidRPr="004D17B7">
              <w:rPr>
                <w:i/>
                <w:sz w:val="19"/>
                <w:szCs w:val="19"/>
              </w:rPr>
              <w:t>5</w:t>
            </w:r>
          </w:p>
        </w:tc>
      </w:tr>
      <w:tr w:rsidR="004D17B7" w:rsidRPr="004D17B7" w:rsidTr="004D17B7">
        <w:trPr>
          <w:trHeight w:val="98"/>
        </w:trPr>
        <w:tc>
          <w:tcPr>
            <w:tcW w:w="598" w:type="dxa"/>
            <w:tcBorders>
              <w:top w:val="nil"/>
              <w:left w:val="single" w:sz="4" w:space="0" w:color="auto"/>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1</w:t>
            </w:r>
          </w:p>
        </w:tc>
        <w:tc>
          <w:tcPr>
            <w:tcW w:w="9575" w:type="dxa"/>
            <w:gridSpan w:val="4"/>
            <w:tcBorders>
              <w:top w:val="single" w:sz="4" w:space="0" w:color="auto"/>
              <w:left w:val="nil"/>
              <w:bottom w:val="single" w:sz="4" w:space="0" w:color="auto"/>
              <w:right w:val="single" w:sz="4" w:space="0" w:color="auto"/>
            </w:tcBorders>
            <w:vAlign w:val="center"/>
          </w:tcPr>
          <w:p w:rsidR="004D17B7" w:rsidRPr="004D17B7" w:rsidRDefault="004D17B7" w:rsidP="00FA6C9F">
            <w:pPr>
              <w:contextualSpacing/>
              <w:jc w:val="both"/>
            </w:pPr>
            <w:r w:rsidRPr="004D17B7">
              <w:t>Муниципальные образования «Самойловское сельское поселение» и «Лидское сельское поселение»  Бокситогорского муниципального района Ленинградской области</w:t>
            </w:r>
          </w:p>
        </w:tc>
      </w:tr>
      <w:tr w:rsidR="004D17B7" w:rsidRPr="004D17B7" w:rsidTr="004D17B7">
        <w:trPr>
          <w:trHeight w:val="120"/>
        </w:trPr>
        <w:tc>
          <w:tcPr>
            <w:tcW w:w="598" w:type="dxa"/>
            <w:vMerge w:val="restart"/>
            <w:tcBorders>
              <w:left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1.1</w:t>
            </w:r>
          </w:p>
        </w:tc>
        <w:tc>
          <w:tcPr>
            <w:tcW w:w="3740" w:type="dxa"/>
            <w:vMerge w:val="restart"/>
            <w:tcBorders>
              <w:left w:val="single" w:sz="4" w:space="0" w:color="auto"/>
              <w:right w:val="single" w:sz="4" w:space="0" w:color="auto"/>
            </w:tcBorders>
            <w:vAlign w:val="center"/>
          </w:tcPr>
          <w:p w:rsidR="004D17B7" w:rsidRPr="004D17B7" w:rsidRDefault="004D17B7" w:rsidP="00FA6C9F">
            <w:pPr>
              <w:contextualSpacing/>
              <w:rPr>
                <w:sz w:val="19"/>
                <w:szCs w:val="19"/>
              </w:rPr>
            </w:pPr>
            <w:r w:rsidRPr="004D17B7">
              <w:rPr>
                <w:sz w:val="19"/>
                <w:szCs w:val="19"/>
              </w:rPr>
              <w:t>Реализация тепловой энергии (мощности), теплоносителя</w:t>
            </w:r>
          </w:p>
        </w:tc>
        <w:tc>
          <w:tcPr>
            <w:tcW w:w="1021"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2020</w:t>
            </w:r>
          </w:p>
        </w:tc>
        <w:tc>
          <w:tcPr>
            <w:tcW w:w="2041"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5 172,34</w:t>
            </w:r>
          </w:p>
        </w:tc>
        <w:tc>
          <w:tcPr>
            <w:tcW w:w="2773"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1,0</w:t>
            </w:r>
          </w:p>
        </w:tc>
      </w:tr>
      <w:tr w:rsidR="004D17B7" w:rsidRPr="004D17B7" w:rsidTr="004D17B7">
        <w:trPr>
          <w:trHeight w:val="130"/>
        </w:trPr>
        <w:tc>
          <w:tcPr>
            <w:tcW w:w="598" w:type="dxa"/>
            <w:vMerge/>
            <w:tcBorders>
              <w:left w:val="single" w:sz="4" w:space="0" w:color="auto"/>
              <w:right w:val="single" w:sz="4" w:space="0" w:color="auto"/>
            </w:tcBorders>
            <w:vAlign w:val="center"/>
          </w:tcPr>
          <w:p w:rsidR="004D17B7" w:rsidRPr="004D17B7" w:rsidRDefault="004D17B7" w:rsidP="00FA6C9F">
            <w:pPr>
              <w:contextualSpacing/>
              <w:jc w:val="center"/>
              <w:rPr>
                <w:sz w:val="19"/>
                <w:szCs w:val="19"/>
              </w:rPr>
            </w:pPr>
          </w:p>
        </w:tc>
        <w:tc>
          <w:tcPr>
            <w:tcW w:w="3740" w:type="dxa"/>
            <w:vMerge/>
            <w:tcBorders>
              <w:left w:val="single" w:sz="4" w:space="0" w:color="auto"/>
              <w:right w:val="single" w:sz="4" w:space="0" w:color="auto"/>
            </w:tcBorders>
            <w:vAlign w:val="center"/>
          </w:tcPr>
          <w:p w:rsidR="004D17B7" w:rsidRPr="004D17B7" w:rsidRDefault="004D17B7" w:rsidP="00FA6C9F">
            <w:pPr>
              <w:contextualSpacing/>
              <w:rPr>
                <w:sz w:val="19"/>
                <w:szCs w:val="19"/>
              </w:rPr>
            </w:pPr>
          </w:p>
        </w:tc>
        <w:tc>
          <w:tcPr>
            <w:tcW w:w="1021"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2021</w:t>
            </w:r>
          </w:p>
        </w:tc>
        <w:tc>
          <w:tcPr>
            <w:tcW w:w="2041"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w:t>
            </w:r>
          </w:p>
        </w:tc>
        <w:tc>
          <w:tcPr>
            <w:tcW w:w="2773"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1,0</w:t>
            </w:r>
          </w:p>
        </w:tc>
      </w:tr>
      <w:tr w:rsidR="004D17B7" w:rsidRPr="004D17B7" w:rsidTr="004D17B7">
        <w:trPr>
          <w:trHeight w:val="130"/>
        </w:trPr>
        <w:tc>
          <w:tcPr>
            <w:tcW w:w="598" w:type="dxa"/>
            <w:vMerge/>
            <w:tcBorders>
              <w:left w:val="single" w:sz="4" w:space="0" w:color="auto"/>
              <w:right w:val="single" w:sz="4" w:space="0" w:color="auto"/>
            </w:tcBorders>
            <w:vAlign w:val="center"/>
          </w:tcPr>
          <w:p w:rsidR="004D17B7" w:rsidRPr="004D17B7" w:rsidRDefault="004D17B7" w:rsidP="00FA6C9F">
            <w:pPr>
              <w:contextualSpacing/>
              <w:jc w:val="center"/>
              <w:rPr>
                <w:sz w:val="19"/>
                <w:szCs w:val="19"/>
              </w:rPr>
            </w:pPr>
          </w:p>
        </w:tc>
        <w:tc>
          <w:tcPr>
            <w:tcW w:w="3740" w:type="dxa"/>
            <w:vMerge/>
            <w:tcBorders>
              <w:left w:val="single" w:sz="4" w:space="0" w:color="auto"/>
              <w:right w:val="single" w:sz="4" w:space="0" w:color="auto"/>
            </w:tcBorders>
            <w:vAlign w:val="center"/>
          </w:tcPr>
          <w:p w:rsidR="004D17B7" w:rsidRPr="004D17B7" w:rsidRDefault="004D17B7" w:rsidP="00FA6C9F">
            <w:pPr>
              <w:contextualSpacing/>
              <w:rPr>
                <w:sz w:val="19"/>
                <w:szCs w:val="19"/>
              </w:rPr>
            </w:pPr>
          </w:p>
        </w:tc>
        <w:tc>
          <w:tcPr>
            <w:tcW w:w="1021"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2022</w:t>
            </w:r>
          </w:p>
        </w:tc>
        <w:tc>
          <w:tcPr>
            <w:tcW w:w="2041"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w:t>
            </w:r>
          </w:p>
        </w:tc>
        <w:tc>
          <w:tcPr>
            <w:tcW w:w="2773"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1,0</w:t>
            </w:r>
          </w:p>
        </w:tc>
      </w:tr>
      <w:tr w:rsidR="004D17B7" w:rsidRPr="004D17B7" w:rsidTr="004D17B7">
        <w:trPr>
          <w:trHeight w:val="130"/>
        </w:trPr>
        <w:tc>
          <w:tcPr>
            <w:tcW w:w="598" w:type="dxa"/>
            <w:vMerge/>
            <w:tcBorders>
              <w:left w:val="single" w:sz="4" w:space="0" w:color="auto"/>
              <w:right w:val="single" w:sz="4" w:space="0" w:color="auto"/>
            </w:tcBorders>
            <w:vAlign w:val="center"/>
          </w:tcPr>
          <w:p w:rsidR="004D17B7" w:rsidRPr="004D17B7" w:rsidRDefault="004D17B7" w:rsidP="00FA6C9F">
            <w:pPr>
              <w:contextualSpacing/>
              <w:jc w:val="center"/>
              <w:rPr>
                <w:sz w:val="19"/>
                <w:szCs w:val="19"/>
              </w:rPr>
            </w:pPr>
          </w:p>
        </w:tc>
        <w:tc>
          <w:tcPr>
            <w:tcW w:w="3740" w:type="dxa"/>
            <w:vMerge/>
            <w:tcBorders>
              <w:left w:val="single" w:sz="4" w:space="0" w:color="auto"/>
              <w:right w:val="single" w:sz="4" w:space="0" w:color="auto"/>
            </w:tcBorders>
            <w:vAlign w:val="center"/>
          </w:tcPr>
          <w:p w:rsidR="004D17B7" w:rsidRPr="004D17B7" w:rsidRDefault="004D17B7" w:rsidP="00FA6C9F">
            <w:pPr>
              <w:contextualSpacing/>
              <w:rPr>
                <w:sz w:val="19"/>
                <w:szCs w:val="19"/>
              </w:rPr>
            </w:pPr>
          </w:p>
        </w:tc>
        <w:tc>
          <w:tcPr>
            <w:tcW w:w="1021"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2023</w:t>
            </w:r>
          </w:p>
        </w:tc>
        <w:tc>
          <w:tcPr>
            <w:tcW w:w="2041"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w:t>
            </w:r>
          </w:p>
        </w:tc>
        <w:tc>
          <w:tcPr>
            <w:tcW w:w="2773" w:type="dxa"/>
            <w:tcBorders>
              <w:top w:val="nil"/>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1,0</w:t>
            </w:r>
          </w:p>
        </w:tc>
      </w:tr>
      <w:tr w:rsidR="004D17B7" w:rsidRPr="004D17B7" w:rsidTr="004D17B7">
        <w:trPr>
          <w:trHeight w:val="116"/>
        </w:trPr>
        <w:tc>
          <w:tcPr>
            <w:tcW w:w="598" w:type="dxa"/>
            <w:vMerge/>
            <w:tcBorders>
              <w:left w:val="single" w:sz="4" w:space="0" w:color="auto"/>
              <w:bottom w:val="single" w:sz="4" w:space="0" w:color="auto"/>
              <w:right w:val="single" w:sz="4" w:space="0" w:color="auto"/>
            </w:tcBorders>
            <w:vAlign w:val="center"/>
          </w:tcPr>
          <w:p w:rsidR="004D17B7" w:rsidRPr="004D17B7" w:rsidRDefault="004D17B7" w:rsidP="00FA6C9F">
            <w:pPr>
              <w:contextualSpacing/>
              <w:jc w:val="center"/>
              <w:rPr>
                <w:sz w:val="19"/>
                <w:szCs w:val="19"/>
              </w:rPr>
            </w:pPr>
          </w:p>
        </w:tc>
        <w:tc>
          <w:tcPr>
            <w:tcW w:w="3740" w:type="dxa"/>
            <w:vMerge/>
            <w:tcBorders>
              <w:left w:val="single" w:sz="4" w:space="0" w:color="auto"/>
              <w:bottom w:val="single" w:sz="4" w:space="0" w:color="auto"/>
              <w:right w:val="single" w:sz="4" w:space="0" w:color="auto"/>
            </w:tcBorders>
            <w:vAlign w:val="center"/>
          </w:tcPr>
          <w:p w:rsidR="004D17B7" w:rsidRPr="004D17B7" w:rsidRDefault="004D17B7" w:rsidP="00FA6C9F">
            <w:pPr>
              <w:contextualSpacing/>
              <w:rPr>
                <w:sz w:val="19"/>
                <w:szCs w:val="19"/>
              </w:rPr>
            </w:pPr>
          </w:p>
        </w:tc>
        <w:tc>
          <w:tcPr>
            <w:tcW w:w="1021"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2024</w:t>
            </w:r>
          </w:p>
        </w:tc>
        <w:tc>
          <w:tcPr>
            <w:tcW w:w="2041"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w:t>
            </w:r>
          </w:p>
        </w:tc>
        <w:tc>
          <w:tcPr>
            <w:tcW w:w="2773" w:type="dxa"/>
            <w:tcBorders>
              <w:top w:val="single" w:sz="4" w:space="0" w:color="auto"/>
              <w:left w:val="nil"/>
              <w:bottom w:val="single" w:sz="4" w:space="0" w:color="auto"/>
              <w:right w:val="single" w:sz="4" w:space="0" w:color="auto"/>
            </w:tcBorders>
            <w:noWrap/>
            <w:vAlign w:val="center"/>
          </w:tcPr>
          <w:p w:rsidR="004D17B7" w:rsidRPr="004D17B7" w:rsidRDefault="004D17B7" w:rsidP="00FA6C9F">
            <w:pPr>
              <w:contextualSpacing/>
              <w:jc w:val="center"/>
              <w:rPr>
                <w:sz w:val="19"/>
                <w:szCs w:val="19"/>
              </w:rPr>
            </w:pPr>
            <w:r w:rsidRPr="004D17B7">
              <w:rPr>
                <w:sz w:val="19"/>
                <w:szCs w:val="19"/>
              </w:rPr>
              <w:t>1,0</w:t>
            </w:r>
          </w:p>
        </w:tc>
      </w:tr>
    </w:tbl>
    <w:p w:rsidR="004D17B7" w:rsidRPr="004D17B7" w:rsidRDefault="004D17B7" w:rsidP="00FA6C9F">
      <w:pPr>
        <w:ind w:left="-142" w:firstLine="567"/>
        <w:contextualSpacing/>
        <w:jc w:val="both"/>
        <w:rPr>
          <w:b/>
          <w:sz w:val="24"/>
          <w:szCs w:val="24"/>
        </w:rPr>
      </w:pPr>
    </w:p>
    <w:p w:rsidR="004D17B7" w:rsidRPr="004D17B7" w:rsidRDefault="004D17B7" w:rsidP="00FA6C9F">
      <w:pPr>
        <w:ind w:left="-142" w:right="-144"/>
        <w:contextualSpacing/>
        <w:jc w:val="center"/>
        <w:rPr>
          <w:b/>
          <w:sz w:val="24"/>
          <w:szCs w:val="24"/>
        </w:rPr>
      </w:pPr>
      <w:r w:rsidRPr="004D17B7">
        <w:rPr>
          <w:b/>
          <w:sz w:val="24"/>
          <w:szCs w:val="24"/>
        </w:rPr>
        <w:t>Результаты голосования: за – 6 человек, против – нет, воздержались – нет.</w:t>
      </w:r>
    </w:p>
    <w:p w:rsidR="000E1613" w:rsidRDefault="000E1613" w:rsidP="00FA6C9F">
      <w:pPr>
        <w:tabs>
          <w:tab w:val="left" w:pos="567"/>
        </w:tabs>
        <w:ind w:firstLine="567"/>
        <w:contextualSpacing/>
        <w:jc w:val="both"/>
        <w:rPr>
          <w:b/>
          <w:sz w:val="24"/>
          <w:szCs w:val="24"/>
        </w:rPr>
      </w:pPr>
    </w:p>
    <w:p w:rsidR="004D17B7" w:rsidRPr="004D17B7" w:rsidRDefault="00CC623D" w:rsidP="00FA6C9F">
      <w:pPr>
        <w:ind w:firstLine="652"/>
        <w:contextualSpacing/>
        <w:jc w:val="both"/>
        <w:rPr>
          <w:b/>
          <w:color w:val="FF0000"/>
          <w:sz w:val="24"/>
          <w:szCs w:val="24"/>
        </w:rPr>
      </w:pPr>
      <w:r>
        <w:rPr>
          <w:b/>
          <w:sz w:val="24"/>
          <w:szCs w:val="24"/>
        </w:rPr>
        <w:t>4</w:t>
      </w:r>
      <w:r w:rsidR="00A35524">
        <w:rPr>
          <w:b/>
          <w:sz w:val="24"/>
          <w:szCs w:val="24"/>
        </w:rPr>
        <w:t>3</w:t>
      </w:r>
      <w:r w:rsidR="000E1613" w:rsidRPr="000E1613">
        <w:rPr>
          <w:b/>
          <w:sz w:val="24"/>
          <w:szCs w:val="24"/>
        </w:rPr>
        <w:t>. По вопросу повестки «</w:t>
      </w:r>
      <w:r w:rsidR="004D17B7" w:rsidRPr="004D17B7">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2020-2024 годов</w:t>
      </w:r>
      <w:r w:rsidR="000E1613" w:rsidRPr="000E1613">
        <w:rPr>
          <w:b/>
          <w:sz w:val="24"/>
          <w:szCs w:val="24"/>
        </w:rPr>
        <w:t>»</w:t>
      </w:r>
      <w:r>
        <w:rPr>
          <w:b/>
          <w:sz w:val="24"/>
          <w:szCs w:val="24"/>
        </w:rPr>
        <w:t xml:space="preserve"> </w:t>
      </w:r>
      <w:r w:rsidR="004D17B7" w:rsidRPr="004D17B7">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ООО «Тепловая Компания «Северная» на территории Ленинградской области на период 2020-2024 годов, подготовленного на основании обращения Организации исх. №1271 от 29.04.2019 (вх. </w:t>
      </w:r>
      <w:r w:rsidR="004D17B7" w:rsidRPr="004D17B7">
        <w:rPr>
          <w:sz w:val="24"/>
          <w:szCs w:val="24"/>
        </w:rPr>
        <w:br/>
        <w:t>№ КТ-1-2404/2019 от 29.04.2019) об установлении тарифов в сфере теплоснабжения на 2020-2024 годы.</w:t>
      </w:r>
    </w:p>
    <w:p w:rsidR="004D17B7" w:rsidRPr="004D17B7" w:rsidRDefault="004D17B7" w:rsidP="00FA6C9F">
      <w:pPr>
        <w:ind w:firstLine="652"/>
        <w:contextualSpacing/>
        <w:jc w:val="both"/>
        <w:rPr>
          <w:sz w:val="24"/>
          <w:szCs w:val="24"/>
        </w:rPr>
      </w:pPr>
      <w:r w:rsidRPr="004D17B7">
        <w:rPr>
          <w:sz w:val="24"/>
          <w:szCs w:val="24"/>
        </w:rPr>
        <w:t xml:space="preserve">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КТ-1-7812/2019 </w:t>
      </w:r>
      <w:r w:rsidRPr="004D17B7">
        <w:rPr>
          <w:sz w:val="24"/>
          <w:szCs w:val="24"/>
        </w:rPr>
        <w:br/>
        <w:t>от 12.12.2019).</w:t>
      </w:r>
    </w:p>
    <w:p w:rsidR="004D17B7" w:rsidRPr="004D17B7" w:rsidRDefault="004D17B7" w:rsidP="00FA6C9F">
      <w:pPr>
        <w:ind w:firstLine="652"/>
        <w:contextualSpacing/>
        <w:jc w:val="both"/>
        <w:rPr>
          <w:sz w:val="24"/>
          <w:szCs w:val="24"/>
        </w:rPr>
      </w:pPr>
    </w:p>
    <w:p w:rsidR="004D17B7" w:rsidRPr="004D17B7" w:rsidRDefault="004D17B7" w:rsidP="00FA6C9F">
      <w:pPr>
        <w:ind w:firstLine="652"/>
        <w:contextualSpacing/>
        <w:jc w:val="both"/>
        <w:rPr>
          <w:b/>
          <w:sz w:val="24"/>
          <w:szCs w:val="24"/>
        </w:rPr>
      </w:pPr>
      <w:r w:rsidRPr="004D17B7">
        <w:rPr>
          <w:b/>
          <w:sz w:val="24"/>
          <w:szCs w:val="24"/>
        </w:rPr>
        <w:t xml:space="preserve">Правление приняло решение:  </w:t>
      </w:r>
    </w:p>
    <w:p w:rsidR="004D17B7" w:rsidRPr="004D17B7" w:rsidRDefault="004D17B7" w:rsidP="00FA6C9F">
      <w:pPr>
        <w:contextualSpacing/>
        <w:jc w:val="both"/>
        <w:rPr>
          <w:rFonts w:eastAsia="Calibri"/>
          <w:sz w:val="24"/>
          <w:szCs w:val="24"/>
          <w:lang w:eastAsia="en-US"/>
        </w:rPr>
      </w:pPr>
      <w:r w:rsidRPr="004D17B7">
        <w:rPr>
          <w:rFonts w:eastAsia="Calibri"/>
          <w:sz w:val="24"/>
          <w:szCs w:val="24"/>
          <w:lang w:eastAsia="en-US"/>
        </w:rPr>
        <w:t>1. Принять основные технические и натуральные показатели.</w:t>
      </w:r>
    </w:p>
    <w:tbl>
      <w:tblPr>
        <w:tblW w:w="10632" w:type="dxa"/>
        <w:tblInd w:w="108" w:type="dxa"/>
        <w:tblLook w:val="04A0" w:firstRow="1" w:lastRow="0" w:firstColumn="1" w:lastColumn="0" w:noHBand="0" w:noVBand="1"/>
      </w:tblPr>
      <w:tblGrid>
        <w:gridCol w:w="2694"/>
        <w:gridCol w:w="1132"/>
        <w:gridCol w:w="1160"/>
        <w:gridCol w:w="1160"/>
        <w:gridCol w:w="1369"/>
        <w:gridCol w:w="1300"/>
        <w:gridCol w:w="1817"/>
      </w:tblGrid>
      <w:tr w:rsidR="004D17B7" w:rsidRPr="004D17B7" w:rsidTr="004D17B7">
        <w:trPr>
          <w:trHeight w:val="17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Показатели</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Ед. изм.</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Факт 2018г.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План 2019г.</w:t>
            </w:r>
          </w:p>
        </w:tc>
        <w:tc>
          <w:tcPr>
            <w:tcW w:w="4486" w:type="dxa"/>
            <w:gridSpan w:val="3"/>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На период регулирования 2020 г.</w:t>
            </w:r>
          </w:p>
        </w:tc>
      </w:tr>
      <w:tr w:rsidR="004D17B7" w:rsidRPr="004D17B7" w:rsidTr="004D17B7">
        <w:trPr>
          <w:trHeight w:val="1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предложения</w:t>
            </w:r>
          </w:p>
        </w:tc>
        <w:tc>
          <w:tcPr>
            <w:tcW w:w="1817" w:type="dxa"/>
            <w:vMerge w:val="restart"/>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отклонение</w:t>
            </w:r>
          </w:p>
        </w:tc>
      </w:tr>
      <w:tr w:rsidR="004D17B7" w:rsidRPr="004D17B7" w:rsidTr="004D17B7">
        <w:trPr>
          <w:trHeight w:val="1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Регулируемой организации</w:t>
            </w:r>
          </w:p>
        </w:tc>
        <w:tc>
          <w:tcPr>
            <w:tcW w:w="130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ЛенРТК</w:t>
            </w:r>
          </w:p>
        </w:tc>
        <w:tc>
          <w:tcPr>
            <w:tcW w:w="1817" w:type="dxa"/>
            <w:vMerge/>
            <w:tcBorders>
              <w:top w:val="nil"/>
              <w:left w:val="single" w:sz="4" w:space="0" w:color="auto"/>
              <w:bottom w:val="single" w:sz="4" w:space="0" w:color="auto"/>
              <w:right w:val="single" w:sz="4" w:space="0" w:color="auto"/>
            </w:tcBorders>
            <w:vAlign w:val="center"/>
            <w:hideMark/>
          </w:tcPr>
          <w:p w:rsidR="004D17B7" w:rsidRPr="004D17B7" w:rsidRDefault="004D17B7" w:rsidP="00FA6C9F">
            <w:pPr>
              <w:contextualSpacing/>
              <w:rPr>
                <w:b/>
                <w:bCs/>
                <w:color w:val="000000"/>
                <w:sz w:val="18"/>
                <w:szCs w:val="18"/>
              </w:rPr>
            </w:pP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1</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3</w:t>
            </w:r>
          </w:p>
        </w:tc>
        <w:tc>
          <w:tcPr>
            <w:tcW w:w="116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6</w:t>
            </w: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7</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Выработка теплоэнергии</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r w:rsidRPr="004D17B7">
              <w:t>27 842,30</w:t>
            </w:r>
          </w:p>
        </w:tc>
        <w:tc>
          <w:tcPr>
            <w:tcW w:w="1160" w:type="dxa"/>
            <w:tcBorders>
              <w:top w:val="nil"/>
              <w:left w:val="nil"/>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pPr>
            <w:r w:rsidRPr="004D17B7">
              <w:t>28 912,40</w:t>
            </w:r>
          </w:p>
        </w:tc>
        <w:tc>
          <w:tcPr>
            <w:tcW w:w="1369"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bookmarkStart w:id="9" w:name="RANGE!O63"/>
            <w:r w:rsidRPr="004D17B7">
              <w:t>28 912,98</w:t>
            </w:r>
            <w:bookmarkEnd w:id="9"/>
          </w:p>
        </w:tc>
        <w:tc>
          <w:tcPr>
            <w:tcW w:w="1300"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28 912,48</w:t>
            </w: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xml:space="preserve">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000000" w:fill="FFFFFF"/>
            <w:noWrap/>
            <w:vAlign w:val="bottom"/>
            <w:hideMark/>
          </w:tcPr>
          <w:p w:rsidR="004D17B7" w:rsidRPr="004D17B7" w:rsidRDefault="004D17B7" w:rsidP="00FA6C9F">
            <w:pPr>
              <w:contextualSpacing/>
              <w:jc w:val="center"/>
            </w:pPr>
            <w:r w:rsidRPr="004D17B7">
              <w:t>15 919,87</w:t>
            </w:r>
          </w:p>
        </w:tc>
        <w:tc>
          <w:tcPr>
            <w:tcW w:w="1369" w:type="dxa"/>
            <w:tcBorders>
              <w:top w:val="nil"/>
              <w:left w:val="nil"/>
              <w:bottom w:val="single" w:sz="4" w:space="0" w:color="auto"/>
              <w:right w:val="single" w:sz="4" w:space="0" w:color="auto"/>
            </w:tcBorders>
            <w:shd w:val="clear" w:color="000000" w:fill="FFFFFF"/>
            <w:noWrap/>
            <w:vAlign w:val="bottom"/>
          </w:tcPr>
          <w:p w:rsidR="004D17B7" w:rsidRPr="004D17B7" w:rsidRDefault="004D17B7" w:rsidP="00FA6C9F">
            <w:pPr>
              <w:contextualSpacing/>
              <w:jc w:val="center"/>
            </w:pPr>
            <w:r w:rsidRPr="004D17B7">
              <w:t>15 919,87</w:t>
            </w:r>
          </w:p>
        </w:tc>
        <w:tc>
          <w:tcPr>
            <w:tcW w:w="1300" w:type="dxa"/>
            <w:tcBorders>
              <w:top w:val="nil"/>
              <w:left w:val="nil"/>
              <w:bottom w:val="single" w:sz="4" w:space="0" w:color="auto"/>
              <w:right w:val="single" w:sz="4" w:space="0" w:color="auto"/>
            </w:tcBorders>
            <w:shd w:val="clear" w:color="auto" w:fill="auto"/>
            <w:noWrap/>
            <w:vAlign w:val="bottom"/>
          </w:tcPr>
          <w:p w:rsidR="004D17B7" w:rsidRPr="004D17B7" w:rsidRDefault="004D17B7" w:rsidP="00FA6C9F">
            <w:pPr>
              <w:contextualSpacing/>
              <w:jc w:val="center"/>
            </w:pPr>
            <w:r w:rsidRPr="004D17B7">
              <w:t>15 919,87</w:t>
            </w: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000000" w:fill="FFFFFF"/>
            <w:noWrap/>
            <w:vAlign w:val="bottom"/>
            <w:hideMark/>
          </w:tcPr>
          <w:p w:rsidR="004D17B7" w:rsidRPr="004D17B7" w:rsidRDefault="004D17B7" w:rsidP="00FA6C9F">
            <w:pPr>
              <w:contextualSpacing/>
              <w:jc w:val="center"/>
            </w:pPr>
            <w:r w:rsidRPr="004D17B7">
              <w:t>12 992,61</w:t>
            </w:r>
          </w:p>
        </w:tc>
        <w:tc>
          <w:tcPr>
            <w:tcW w:w="1369" w:type="dxa"/>
            <w:tcBorders>
              <w:top w:val="nil"/>
              <w:left w:val="nil"/>
              <w:bottom w:val="single" w:sz="4" w:space="0" w:color="auto"/>
              <w:right w:val="single" w:sz="4" w:space="0" w:color="auto"/>
            </w:tcBorders>
            <w:shd w:val="clear" w:color="000000" w:fill="FFFFFF"/>
            <w:noWrap/>
            <w:vAlign w:val="bottom"/>
          </w:tcPr>
          <w:p w:rsidR="004D17B7" w:rsidRPr="004D17B7" w:rsidRDefault="004D17B7" w:rsidP="00FA6C9F">
            <w:pPr>
              <w:contextualSpacing/>
              <w:jc w:val="center"/>
            </w:pPr>
            <w:r w:rsidRPr="004D17B7">
              <w:t>12 992,61</w:t>
            </w:r>
          </w:p>
        </w:tc>
        <w:tc>
          <w:tcPr>
            <w:tcW w:w="1300" w:type="dxa"/>
            <w:tcBorders>
              <w:top w:val="nil"/>
              <w:left w:val="nil"/>
              <w:bottom w:val="single" w:sz="4" w:space="0" w:color="auto"/>
              <w:right w:val="single" w:sz="4" w:space="0" w:color="auto"/>
            </w:tcBorders>
            <w:shd w:val="clear" w:color="auto" w:fill="auto"/>
            <w:noWrap/>
            <w:vAlign w:val="bottom"/>
          </w:tcPr>
          <w:p w:rsidR="004D17B7" w:rsidRPr="004D17B7" w:rsidRDefault="004D17B7" w:rsidP="00FA6C9F">
            <w:pPr>
              <w:contextualSpacing/>
              <w:jc w:val="center"/>
            </w:pPr>
            <w:r w:rsidRPr="004D17B7">
              <w:t>12 992,61</w:t>
            </w: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Теплоэнергия на собственные нужды источника теплоснабжения</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r w:rsidRPr="004D17B7">
              <w:t>161,00</w:t>
            </w:r>
          </w:p>
        </w:tc>
        <w:tc>
          <w:tcPr>
            <w:tcW w:w="1160" w:type="dxa"/>
            <w:tcBorders>
              <w:top w:val="nil"/>
              <w:left w:val="nil"/>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pPr>
            <w:r w:rsidRPr="004D17B7">
              <w:t>167,70</w:t>
            </w:r>
          </w:p>
        </w:tc>
        <w:tc>
          <w:tcPr>
            <w:tcW w:w="1369" w:type="dxa"/>
            <w:tcBorders>
              <w:top w:val="nil"/>
              <w:left w:val="nil"/>
              <w:bottom w:val="single" w:sz="4" w:space="0" w:color="auto"/>
              <w:right w:val="single" w:sz="4" w:space="0" w:color="auto"/>
            </w:tcBorders>
            <w:shd w:val="clear" w:color="000000" w:fill="FFFFFF"/>
            <w:noWrap/>
            <w:vAlign w:val="center"/>
          </w:tcPr>
          <w:p w:rsidR="004D17B7" w:rsidRPr="004D17B7" w:rsidRDefault="008C1463" w:rsidP="00FA6C9F">
            <w:pPr>
              <w:contextualSpacing/>
              <w:jc w:val="center"/>
            </w:pPr>
            <w:hyperlink w:tooltip="Щёлкните для перехода" w:history="1">
              <w:r w:rsidR="004D17B7" w:rsidRPr="004D17B7">
                <w:t xml:space="preserve"> 166,99</w:t>
              </w:r>
            </w:hyperlink>
          </w:p>
        </w:tc>
        <w:tc>
          <w:tcPr>
            <w:tcW w:w="1300" w:type="dxa"/>
            <w:tcBorders>
              <w:top w:val="nil"/>
              <w:left w:val="nil"/>
              <w:bottom w:val="single" w:sz="4" w:space="0" w:color="auto"/>
              <w:right w:val="single" w:sz="4" w:space="0" w:color="auto"/>
            </w:tcBorders>
            <w:shd w:val="clear" w:color="auto" w:fill="auto"/>
            <w:noWrap/>
            <w:vAlign w:val="center"/>
          </w:tcPr>
          <w:p w:rsidR="004D17B7" w:rsidRPr="004D17B7" w:rsidRDefault="008C1463" w:rsidP="00FA6C9F">
            <w:pPr>
              <w:contextualSpacing/>
              <w:jc w:val="center"/>
            </w:pPr>
            <w:hyperlink w:tooltip="Щёлкните для перехода" w:history="1">
              <w:r w:rsidR="004D17B7" w:rsidRPr="004D17B7">
                <w:t xml:space="preserve"> 167,69</w:t>
              </w:r>
            </w:hyperlink>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Теплоэнергия на собственные нужды источника теплоснабжения</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 к выработке</w:t>
            </w:r>
          </w:p>
        </w:tc>
        <w:tc>
          <w:tcPr>
            <w:tcW w:w="1160"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r w:rsidRPr="004D17B7">
              <w:t>0,58</w:t>
            </w:r>
          </w:p>
        </w:tc>
        <w:tc>
          <w:tcPr>
            <w:tcW w:w="1160" w:type="dxa"/>
            <w:tcBorders>
              <w:top w:val="nil"/>
              <w:left w:val="nil"/>
              <w:bottom w:val="single" w:sz="4" w:space="0" w:color="auto"/>
              <w:right w:val="single" w:sz="4" w:space="0" w:color="auto"/>
            </w:tcBorders>
            <w:shd w:val="clear" w:color="000000" w:fill="FFFFFF"/>
            <w:noWrap/>
            <w:vAlign w:val="center"/>
            <w:hideMark/>
          </w:tcPr>
          <w:p w:rsidR="004D17B7" w:rsidRPr="004D17B7" w:rsidRDefault="004D17B7" w:rsidP="00FA6C9F">
            <w:pPr>
              <w:contextualSpacing/>
              <w:jc w:val="center"/>
            </w:pPr>
            <w:r w:rsidRPr="004D17B7">
              <w:t>0,58</w:t>
            </w:r>
          </w:p>
        </w:tc>
        <w:tc>
          <w:tcPr>
            <w:tcW w:w="1369" w:type="dxa"/>
            <w:tcBorders>
              <w:top w:val="nil"/>
              <w:left w:val="nil"/>
              <w:bottom w:val="single" w:sz="4" w:space="0" w:color="auto"/>
              <w:right w:val="single" w:sz="4" w:space="0" w:color="auto"/>
            </w:tcBorders>
            <w:shd w:val="clear" w:color="000000" w:fill="FFFFFF"/>
            <w:noWrap/>
            <w:vAlign w:val="center"/>
          </w:tcPr>
          <w:p w:rsidR="004D17B7" w:rsidRPr="004D17B7" w:rsidRDefault="004D17B7" w:rsidP="00FA6C9F">
            <w:pPr>
              <w:contextualSpacing/>
              <w:jc w:val="center"/>
            </w:pPr>
            <w:r w:rsidRPr="004D17B7">
              <w:t>0,58</w:t>
            </w:r>
          </w:p>
        </w:tc>
        <w:tc>
          <w:tcPr>
            <w:tcW w:w="1300"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0,58</w:t>
            </w: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Отпуск с коллекторов</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27 681,30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28 744,70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28 745,99</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28 744,79</w:t>
            </w: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Покупка теплоэнергии</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0,00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Отпуск теплоэнергии в сеть</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27 681,30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28 744,70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28 745,99</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28 744,79</w:t>
            </w: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Потери теплоэнергии в сетях</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2 886,00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3 049,80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pPr>
            <w:hyperlink w:tooltip="Щёлкните для перехода" w:history="1">
              <w:r w:rsidR="004D17B7" w:rsidRPr="004D17B7">
                <w:t>3 051,02</w:t>
              </w:r>
            </w:hyperlink>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pPr>
            <w:hyperlink w:tooltip="Щёлкните для перехода" w:history="1">
              <w:r w:rsidR="004D17B7" w:rsidRPr="004D17B7">
                <w:t>3 049,82</w:t>
              </w:r>
            </w:hyperlink>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Потери теплоэнергии в сетях</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 к отпуску в сеть</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10,43</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10,61</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10,61</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10,61</w:t>
            </w: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Отпущено теплоэнергии всем потребителям</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24 795,30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25 694,90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25 694,97</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25 694,97</w:t>
            </w: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В том числе доля товарной теплоэнергии</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100,00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100,00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100,00</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100,00</w:t>
            </w:r>
          </w:p>
        </w:tc>
        <w:tc>
          <w:tcPr>
            <w:tcW w:w="1817"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rPr>
                <w:b/>
                <w:color w:val="000000"/>
                <w:sz w:val="18"/>
                <w:szCs w:val="18"/>
              </w:rPr>
            </w:pPr>
            <w:r w:rsidRPr="004D17B7">
              <w:rPr>
                <w:b/>
                <w:color w:val="000000"/>
                <w:sz w:val="18"/>
                <w:szCs w:val="18"/>
              </w:rPr>
              <w:t>Население</w:t>
            </w:r>
          </w:p>
        </w:tc>
        <w:tc>
          <w:tcPr>
            <w:tcW w:w="1132"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rPr>
            </w:pPr>
            <w:r w:rsidRPr="004D17B7">
              <w:rPr>
                <w:b/>
              </w:rPr>
              <w:t>21 206,90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rPr>
            </w:pPr>
            <w:r w:rsidRPr="004D17B7">
              <w:rPr>
                <w:b/>
              </w:rPr>
              <w:t>21 901,10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rPr>
            </w:pPr>
            <w:r w:rsidRPr="004D17B7">
              <w:rPr>
                <w:b/>
              </w:rPr>
              <w:t>21 901,17</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rPr>
            </w:pPr>
            <w:r w:rsidRPr="004D17B7">
              <w:rPr>
                <w:b/>
              </w:rPr>
              <w:t>21 901,17</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b/>
                <w:i/>
                <w:color w:val="000000"/>
                <w:sz w:val="18"/>
                <w:szCs w:val="18"/>
              </w:rPr>
            </w:pPr>
            <w:r w:rsidRPr="004D17B7">
              <w:rPr>
                <w:b/>
                <w:i/>
                <w:color w:val="000000"/>
                <w:sz w:val="18"/>
                <w:szCs w:val="18"/>
              </w:rPr>
              <w:t>В.т.ч. ГВС</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rPr>
            </w:pPr>
            <w:r w:rsidRPr="004D17B7">
              <w:rPr>
                <w:b/>
                <w:i/>
              </w:rPr>
              <w:t>5 024,40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i/>
              </w:rPr>
            </w:pPr>
            <w:r w:rsidRPr="004D17B7">
              <w:rPr>
                <w:b/>
                <w:i/>
              </w:rPr>
              <w:t>5 771,20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b/>
                <w:i/>
              </w:rPr>
            </w:pPr>
            <w:hyperlink w:tooltip="Щёлкните для перехода" w:history="1">
              <w:r w:rsidR="004D17B7" w:rsidRPr="004D17B7">
                <w:rPr>
                  <w:b/>
                  <w:i/>
                </w:rPr>
                <w:t>5 771,22</w:t>
              </w:r>
            </w:hyperlink>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b/>
                <w:i/>
              </w:rPr>
            </w:pPr>
            <w:hyperlink w:tooltip="Щёлкните для перехода" w:history="1">
              <w:r w:rsidR="004D17B7" w:rsidRPr="004D17B7">
                <w:rPr>
                  <w:b/>
                  <w:i/>
                </w:rPr>
                <w:t>5 771,22</w:t>
              </w:r>
            </w:hyperlink>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p>
        </w:tc>
        <w:tc>
          <w:tcPr>
            <w:tcW w:w="1160" w:type="dxa"/>
            <w:tcBorders>
              <w:top w:val="nil"/>
              <w:left w:val="nil"/>
              <w:bottom w:val="single" w:sz="4" w:space="0" w:color="auto"/>
              <w:right w:val="single" w:sz="4" w:space="0" w:color="auto"/>
            </w:tcBorders>
            <w:shd w:val="clear" w:color="auto" w:fill="auto"/>
            <w:vAlign w:val="bottom"/>
            <w:hideMark/>
          </w:tcPr>
          <w:p w:rsidR="004D17B7" w:rsidRPr="004D17B7" w:rsidRDefault="004D17B7" w:rsidP="00FA6C9F">
            <w:pPr>
              <w:contextualSpacing/>
              <w:jc w:val="center"/>
              <w:rPr>
                <w:i/>
              </w:rPr>
            </w:pPr>
            <w:r w:rsidRPr="004D17B7">
              <w:rPr>
                <w:i/>
              </w:rPr>
              <w:t>3 111,37</w:t>
            </w:r>
          </w:p>
        </w:tc>
        <w:tc>
          <w:tcPr>
            <w:tcW w:w="1369"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3 111,37</w:t>
            </w:r>
          </w:p>
        </w:tc>
        <w:tc>
          <w:tcPr>
            <w:tcW w:w="130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3 111,37</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p>
        </w:tc>
        <w:tc>
          <w:tcPr>
            <w:tcW w:w="1160" w:type="dxa"/>
            <w:tcBorders>
              <w:top w:val="nil"/>
              <w:left w:val="nil"/>
              <w:bottom w:val="single" w:sz="4" w:space="0" w:color="auto"/>
              <w:right w:val="single" w:sz="4" w:space="0" w:color="auto"/>
            </w:tcBorders>
            <w:shd w:val="clear" w:color="auto" w:fill="auto"/>
            <w:vAlign w:val="bottom"/>
            <w:hideMark/>
          </w:tcPr>
          <w:p w:rsidR="004D17B7" w:rsidRPr="004D17B7" w:rsidRDefault="004D17B7" w:rsidP="00FA6C9F">
            <w:pPr>
              <w:contextualSpacing/>
              <w:jc w:val="center"/>
              <w:rPr>
                <w:i/>
              </w:rPr>
            </w:pPr>
            <w:r w:rsidRPr="004D17B7">
              <w:rPr>
                <w:i/>
              </w:rPr>
              <w:t>2 659,85</w:t>
            </w:r>
          </w:p>
        </w:tc>
        <w:tc>
          <w:tcPr>
            <w:tcW w:w="1369"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2 659,85</w:t>
            </w:r>
          </w:p>
        </w:tc>
        <w:tc>
          <w:tcPr>
            <w:tcW w:w="130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2 659,85</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b/>
                <w:i/>
                <w:color w:val="000000"/>
                <w:sz w:val="18"/>
                <w:szCs w:val="18"/>
              </w:rPr>
            </w:pPr>
            <w:r w:rsidRPr="004D17B7">
              <w:rPr>
                <w:b/>
                <w:i/>
                <w:color w:val="000000"/>
                <w:sz w:val="18"/>
                <w:szCs w:val="18"/>
              </w:rPr>
              <w:t>В т.ч. отопление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rPr>
            </w:pPr>
            <w:r w:rsidRPr="004D17B7">
              <w:rPr>
                <w:b/>
                <w:i/>
              </w:rPr>
              <w:t>16 182,50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i/>
              </w:rPr>
            </w:pPr>
            <w:r w:rsidRPr="004D17B7">
              <w:rPr>
                <w:b/>
                <w:i/>
              </w:rPr>
              <w:t>16 129,90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b/>
                <w:i/>
              </w:rPr>
            </w:pPr>
            <w:hyperlink w:tooltip="Щёлкните для перехода" w:history="1">
              <w:r w:rsidR="004D17B7" w:rsidRPr="004D17B7">
                <w:rPr>
                  <w:b/>
                  <w:i/>
                </w:rPr>
                <w:t>16 129,95</w:t>
              </w:r>
            </w:hyperlink>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8C1463" w:rsidP="00FA6C9F">
            <w:pPr>
              <w:contextualSpacing/>
              <w:jc w:val="center"/>
              <w:rPr>
                <w:b/>
                <w:i/>
              </w:rPr>
            </w:pPr>
            <w:hyperlink w:tooltip="Щёлкните для перехода" w:history="1">
              <w:r w:rsidR="004D17B7" w:rsidRPr="004D17B7">
                <w:rPr>
                  <w:b/>
                  <w:i/>
                </w:rPr>
                <w:t>16 129,95</w:t>
              </w:r>
            </w:hyperlink>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p>
        </w:tc>
        <w:tc>
          <w:tcPr>
            <w:tcW w:w="1160" w:type="dxa"/>
            <w:tcBorders>
              <w:top w:val="nil"/>
              <w:left w:val="nil"/>
              <w:bottom w:val="single" w:sz="4" w:space="0" w:color="auto"/>
              <w:right w:val="single" w:sz="4" w:space="0" w:color="auto"/>
            </w:tcBorders>
            <w:shd w:val="clear" w:color="auto" w:fill="auto"/>
            <w:vAlign w:val="bottom"/>
            <w:hideMark/>
          </w:tcPr>
          <w:p w:rsidR="004D17B7" w:rsidRPr="004D17B7" w:rsidRDefault="004D17B7" w:rsidP="00FA6C9F">
            <w:pPr>
              <w:contextualSpacing/>
              <w:jc w:val="center"/>
              <w:rPr>
                <w:i/>
              </w:rPr>
            </w:pPr>
            <w:r w:rsidRPr="004D17B7">
              <w:rPr>
                <w:i/>
              </w:rPr>
              <w:t>8 756,13</w:t>
            </w:r>
          </w:p>
        </w:tc>
        <w:tc>
          <w:tcPr>
            <w:tcW w:w="1369"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8 756,13</w:t>
            </w:r>
          </w:p>
        </w:tc>
        <w:tc>
          <w:tcPr>
            <w:tcW w:w="130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8 756,13</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p>
        </w:tc>
        <w:tc>
          <w:tcPr>
            <w:tcW w:w="1160" w:type="dxa"/>
            <w:tcBorders>
              <w:top w:val="nil"/>
              <w:left w:val="nil"/>
              <w:bottom w:val="single" w:sz="4" w:space="0" w:color="auto"/>
              <w:right w:val="single" w:sz="4" w:space="0" w:color="auto"/>
            </w:tcBorders>
            <w:shd w:val="clear" w:color="auto" w:fill="auto"/>
            <w:vAlign w:val="bottom"/>
            <w:hideMark/>
          </w:tcPr>
          <w:p w:rsidR="004D17B7" w:rsidRPr="004D17B7" w:rsidRDefault="004D17B7" w:rsidP="00FA6C9F">
            <w:pPr>
              <w:contextualSpacing/>
              <w:jc w:val="center"/>
              <w:rPr>
                <w:i/>
              </w:rPr>
            </w:pPr>
            <w:r w:rsidRPr="004D17B7">
              <w:rPr>
                <w:i/>
              </w:rPr>
              <w:t>7 373,82</w:t>
            </w:r>
          </w:p>
        </w:tc>
        <w:tc>
          <w:tcPr>
            <w:tcW w:w="1369"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7 373,82</w:t>
            </w:r>
          </w:p>
        </w:tc>
        <w:tc>
          <w:tcPr>
            <w:tcW w:w="130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7 373,82</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rPr>
                <w:b/>
                <w:color w:val="000000"/>
                <w:sz w:val="18"/>
                <w:szCs w:val="18"/>
              </w:rPr>
            </w:pPr>
            <w:r w:rsidRPr="004D17B7">
              <w:rPr>
                <w:b/>
                <w:color w:val="000000"/>
                <w:sz w:val="18"/>
                <w:szCs w:val="18"/>
              </w:rPr>
              <w:t>Бюджетные потебители</w:t>
            </w:r>
          </w:p>
        </w:tc>
        <w:tc>
          <w:tcPr>
            <w:tcW w:w="1132"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rPr>
            </w:pPr>
            <w:r w:rsidRPr="004D17B7">
              <w:rPr>
                <w:b/>
                <w:i/>
              </w:rPr>
              <w:t>3 353,00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b/>
                <w:i/>
              </w:rPr>
            </w:pPr>
            <w:r w:rsidRPr="004D17B7">
              <w:rPr>
                <w:b/>
                <w:i/>
              </w:rPr>
              <w:t>3 586,60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rPr>
            </w:pPr>
            <w:r w:rsidRPr="004D17B7">
              <w:rPr>
                <w:b/>
                <w:i/>
              </w:rPr>
              <w:t>3 586,60</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b/>
                <w:i/>
              </w:rPr>
            </w:pPr>
            <w:r w:rsidRPr="004D17B7">
              <w:rPr>
                <w:b/>
                <w:i/>
              </w:rPr>
              <w:t>3 586,60</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p>
        </w:tc>
        <w:tc>
          <w:tcPr>
            <w:tcW w:w="1160" w:type="dxa"/>
            <w:tcBorders>
              <w:top w:val="nil"/>
              <w:left w:val="nil"/>
              <w:bottom w:val="single" w:sz="4" w:space="0" w:color="auto"/>
              <w:right w:val="single" w:sz="4" w:space="0" w:color="auto"/>
            </w:tcBorders>
            <w:shd w:val="clear" w:color="auto" w:fill="auto"/>
            <w:vAlign w:val="bottom"/>
            <w:hideMark/>
          </w:tcPr>
          <w:p w:rsidR="004D17B7" w:rsidRPr="004D17B7" w:rsidRDefault="004D17B7" w:rsidP="00FA6C9F">
            <w:pPr>
              <w:contextualSpacing/>
              <w:jc w:val="center"/>
              <w:rPr>
                <w:i/>
              </w:rPr>
            </w:pPr>
            <w:r w:rsidRPr="004D17B7">
              <w:rPr>
                <w:i/>
              </w:rPr>
              <w:t>2 157,34</w:t>
            </w:r>
          </w:p>
        </w:tc>
        <w:tc>
          <w:tcPr>
            <w:tcW w:w="1369"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2 157,34</w:t>
            </w:r>
          </w:p>
        </w:tc>
        <w:tc>
          <w:tcPr>
            <w:tcW w:w="130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2 157,34</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p>
        </w:tc>
        <w:tc>
          <w:tcPr>
            <w:tcW w:w="1160" w:type="dxa"/>
            <w:tcBorders>
              <w:top w:val="nil"/>
              <w:left w:val="nil"/>
              <w:bottom w:val="single" w:sz="4" w:space="0" w:color="auto"/>
              <w:right w:val="single" w:sz="4" w:space="0" w:color="auto"/>
            </w:tcBorders>
            <w:shd w:val="clear" w:color="auto" w:fill="auto"/>
            <w:vAlign w:val="bottom"/>
            <w:hideMark/>
          </w:tcPr>
          <w:p w:rsidR="004D17B7" w:rsidRPr="004D17B7" w:rsidRDefault="004D17B7" w:rsidP="00FA6C9F">
            <w:pPr>
              <w:contextualSpacing/>
              <w:jc w:val="center"/>
              <w:rPr>
                <w:i/>
              </w:rPr>
            </w:pPr>
            <w:r w:rsidRPr="004D17B7">
              <w:rPr>
                <w:i/>
              </w:rPr>
              <w:t>1 429,26</w:t>
            </w:r>
          </w:p>
        </w:tc>
        <w:tc>
          <w:tcPr>
            <w:tcW w:w="1369"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1 429,26</w:t>
            </w:r>
          </w:p>
        </w:tc>
        <w:tc>
          <w:tcPr>
            <w:tcW w:w="130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1 429,26</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rPr>
                <w:color w:val="000000"/>
                <w:sz w:val="18"/>
                <w:szCs w:val="18"/>
              </w:rPr>
            </w:pPr>
            <w:r w:rsidRPr="004D17B7">
              <w:rPr>
                <w:color w:val="000000"/>
                <w:sz w:val="18"/>
                <w:szCs w:val="18"/>
              </w:rPr>
              <w:lastRenderedPageBreak/>
              <w:t>Прочие потребители</w:t>
            </w:r>
          </w:p>
        </w:tc>
        <w:tc>
          <w:tcPr>
            <w:tcW w:w="1132"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rPr>
                <w:color w:val="000000"/>
                <w:sz w:val="18"/>
                <w:szCs w:val="18"/>
              </w:rPr>
            </w:pP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rFonts w:eastAsia="Calibri"/>
                <w:color w:val="000000"/>
                <w:sz w:val="18"/>
                <w:szCs w:val="18"/>
                <w:lang w:eastAsia="en-US"/>
              </w:rPr>
            </w:pPr>
            <w:r w:rsidRPr="004D17B7">
              <w:rPr>
                <w:rFonts w:eastAsia="Calibri"/>
                <w:color w:val="000000"/>
                <w:sz w:val="18"/>
                <w:szCs w:val="18"/>
                <w:lang w:eastAsia="en-US"/>
              </w:rPr>
              <w:t>235,40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right"/>
              <w:rPr>
                <w:rFonts w:eastAsia="Calibri"/>
                <w:color w:val="000000"/>
                <w:sz w:val="18"/>
                <w:szCs w:val="18"/>
                <w:lang w:eastAsia="en-US"/>
              </w:rPr>
            </w:pPr>
            <w:r w:rsidRPr="004D17B7">
              <w:rPr>
                <w:rFonts w:eastAsia="Calibri"/>
                <w:color w:val="000000"/>
                <w:sz w:val="18"/>
                <w:szCs w:val="18"/>
                <w:lang w:eastAsia="en-US"/>
              </w:rPr>
              <w:t>207,20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rFonts w:eastAsia="Calibri"/>
                <w:color w:val="000000"/>
                <w:sz w:val="18"/>
                <w:szCs w:val="18"/>
                <w:lang w:eastAsia="en-US"/>
              </w:rPr>
            </w:pPr>
            <w:r w:rsidRPr="004D17B7">
              <w:rPr>
                <w:rFonts w:eastAsia="Calibri"/>
                <w:color w:val="000000"/>
                <w:sz w:val="18"/>
                <w:szCs w:val="18"/>
                <w:lang w:eastAsia="en-US"/>
              </w:rPr>
              <w:t>207,20</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rFonts w:eastAsia="Calibri"/>
                <w:color w:val="000000"/>
                <w:sz w:val="18"/>
                <w:szCs w:val="18"/>
                <w:lang w:eastAsia="en-US"/>
              </w:rPr>
            </w:pPr>
            <w:r w:rsidRPr="004D17B7">
              <w:rPr>
                <w:rFonts w:eastAsia="Calibri"/>
                <w:color w:val="000000"/>
                <w:sz w:val="18"/>
                <w:szCs w:val="18"/>
                <w:lang w:eastAsia="en-US"/>
              </w:rPr>
              <w:t>207,20</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right"/>
              <w:rPr>
                <w:color w:val="000000"/>
                <w:sz w:val="18"/>
                <w:szCs w:val="18"/>
              </w:rPr>
            </w:pPr>
            <w:r w:rsidRPr="004D17B7">
              <w:rPr>
                <w:color w:val="000000"/>
                <w:sz w:val="18"/>
                <w:szCs w:val="18"/>
              </w:rPr>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p>
        </w:tc>
        <w:tc>
          <w:tcPr>
            <w:tcW w:w="1160" w:type="dxa"/>
            <w:tcBorders>
              <w:top w:val="nil"/>
              <w:left w:val="nil"/>
              <w:bottom w:val="single" w:sz="4" w:space="0" w:color="auto"/>
              <w:right w:val="single" w:sz="4" w:space="0" w:color="auto"/>
            </w:tcBorders>
            <w:shd w:val="clear" w:color="auto" w:fill="auto"/>
            <w:vAlign w:val="bottom"/>
            <w:hideMark/>
          </w:tcPr>
          <w:p w:rsidR="004D17B7" w:rsidRPr="004D17B7" w:rsidRDefault="004D17B7" w:rsidP="00FA6C9F">
            <w:pPr>
              <w:contextualSpacing/>
              <w:jc w:val="center"/>
              <w:rPr>
                <w:i/>
              </w:rPr>
            </w:pPr>
            <w:r w:rsidRPr="004D17B7">
              <w:rPr>
                <w:i/>
              </w:rPr>
              <w:t>123,40</w:t>
            </w:r>
          </w:p>
        </w:tc>
        <w:tc>
          <w:tcPr>
            <w:tcW w:w="1369"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123,40</w:t>
            </w:r>
          </w:p>
        </w:tc>
        <w:tc>
          <w:tcPr>
            <w:tcW w:w="130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123,40</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p>
        </w:tc>
        <w:tc>
          <w:tcPr>
            <w:tcW w:w="1160" w:type="dxa"/>
            <w:tcBorders>
              <w:top w:val="nil"/>
              <w:left w:val="nil"/>
              <w:bottom w:val="single" w:sz="4" w:space="0" w:color="auto"/>
              <w:right w:val="single" w:sz="4" w:space="0" w:color="auto"/>
            </w:tcBorders>
            <w:shd w:val="clear" w:color="auto" w:fill="auto"/>
            <w:vAlign w:val="bottom"/>
            <w:hideMark/>
          </w:tcPr>
          <w:p w:rsidR="004D17B7" w:rsidRPr="004D17B7" w:rsidRDefault="004D17B7" w:rsidP="00FA6C9F">
            <w:pPr>
              <w:contextualSpacing/>
              <w:jc w:val="center"/>
              <w:rPr>
                <w:i/>
              </w:rPr>
            </w:pPr>
            <w:r w:rsidRPr="004D17B7">
              <w:rPr>
                <w:i/>
              </w:rPr>
              <w:t>83,80</w:t>
            </w:r>
          </w:p>
        </w:tc>
        <w:tc>
          <w:tcPr>
            <w:tcW w:w="1369"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83,80</w:t>
            </w:r>
          </w:p>
        </w:tc>
        <w:tc>
          <w:tcPr>
            <w:tcW w:w="1300" w:type="dxa"/>
            <w:tcBorders>
              <w:top w:val="nil"/>
              <w:left w:val="nil"/>
              <w:bottom w:val="single" w:sz="4" w:space="0" w:color="auto"/>
              <w:right w:val="single" w:sz="4" w:space="0" w:color="auto"/>
            </w:tcBorders>
            <w:shd w:val="clear" w:color="auto" w:fill="auto"/>
            <w:vAlign w:val="bottom"/>
          </w:tcPr>
          <w:p w:rsidR="004D17B7" w:rsidRPr="004D17B7" w:rsidRDefault="004D17B7" w:rsidP="00FA6C9F">
            <w:pPr>
              <w:contextualSpacing/>
              <w:jc w:val="center"/>
              <w:rPr>
                <w:i/>
              </w:rPr>
            </w:pPr>
            <w:r w:rsidRPr="004D17B7">
              <w:rPr>
                <w:i/>
              </w:rPr>
              <w:t>83,80</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b/>
                <w:bCs/>
                <w:color w:val="000000"/>
                <w:sz w:val="18"/>
                <w:szCs w:val="18"/>
              </w:rPr>
            </w:pPr>
            <w:r w:rsidRPr="004D17B7">
              <w:rPr>
                <w:b/>
                <w:bCs/>
                <w:color w:val="000000"/>
                <w:sz w:val="18"/>
                <w:szCs w:val="18"/>
              </w:rPr>
              <w:t>Всего товарной</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b/>
                <w:bCs/>
                <w:color w:val="000000"/>
                <w:sz w:val="18"/>
                <w:szCs w:val="18"/>
              </w:rPr>
            </w:pPr>
            <w:r w:rsidRPr="004D17B7">
              <w:rPr>
                <w:b/>
                <w:b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b/>
              </w:rPr>
            </w:pPr>
            <w:r w:rsidRPr="004D17B7">
              <w:rPr>
                <w:b/>
              </w:rPr>
              <w:t>24 795,30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right"/>
              <w:rPr>
                <w:b/>
              </w:rPr>
            </w:pPr>
            <w:r w:rsidRPr="004D17B7">
              <w:rPr>
                <w:b/>
              </w:rPr>
              <w:t>25 694,90</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b/>
              </w:rPr>
            </w:pPr>
            <w:r w:rsidRPr="004D17B7">
              <w:rPr>
                <w:b/>
              </w:rPr>
              <w:t>25 694,97</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right"/>
              <w:rPr>
                <w:b/>
              </w:rPr>
            </w:pPr>
            <w:r w:rsidRPr="004D17B7">
              <w:rPr>
                <w:b/>
              </w:rPr>
              <w:t>25 694,97</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14 148,24</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14 148,24</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14 148,24</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i/>
                <w:iCs/>
                <w:color w:val="000000"/>
                <w:sz w:val="18"/>
                <w:szCs w:val="18"/>
              </w:rPr>
            </w:pPr>
            <w:r w:rsidRPr="004D17B7">
              <w:rPr>
                <w:i/>
                <w:iCs/>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i/>
                <w:iCs/>
                <w:color w:val="000000"/>
                <w:sz w:val="18"/>
                <w:szCs w:val="18"/>
              </w:rPr>
            </w:pPr>
            <w:r w:rsidRPr="004D17B7">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11 546,73</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11 546,73</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11 546,73</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Расход топлива</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color w:val="C00000"/>
              </w:rPr>
            </w:pP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Природный газ</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тыс. м3</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3 656,31</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3 920,64</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3 812,21</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3 903,95</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Расход условного топлива</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т.у.т.</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4 241,32</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4 422,47</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4 422,16</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4 403,66</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Уд. расход условного топлива на производство тепловой энергии</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Кг ут / 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152,31</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152,95</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152,95</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152,31</w:t>
            </w:r>
          </w:p>
        </w:tc>
        <w:tc>
          <w:tcPr>
            <w:tcW w:w="1817"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tcPr>
          <w:p w:rsidR="004D17B7" w:rsidRPr="004D17B7" w:rsidRDefault="004D17B7" w:rsidP="00FA6C9F">
            <w:pPr>
              <w:contextualSpacing/>
              <w:rPr>
                <w:color w:val="000000"/>
                <w:sz w:val="18"/>
                <w:szCs w:val="18"/>
              </w:rPr>
            </w:pPr>
            <w:r w:rsidRPr="004D17B7">
              <w:rPr>
                <w:color w:val="000000"/>
                <w:sz w:val="18"/>
                <w:szCs w:val="18"/>
              </w:rPr>
              <w:t>Топливная составляющая</w:t>
            </w:r>
          </w:p>
        </w:tc>
        <w:tc>
          <w:tcPr>
            <w:tcW w:w="1132" w:type="dxa"/>
            <w:tcBorders>
              <w:top w:val="nil"/>
              <w:left w:val="nil"/>
              <w:bottom w:val="single" w:sz="4" w:space="0" w:color="auto"/>
              <w:right w:val="single" w:sz="4" w:space="0" w:color="auto"/>
            </w:tcBorders>
            <w:shd w:val="clear" w:color="000000" w:fill="FFFFFF"/>
            <w:vAlign w:val="center"/>
          </w:tcPr>
          <w:p w:rsidR="004D17B7" w:rsidRPr="004D17B7" w:rsidRDefault="004D17B7" w:rsidP="00FA6C9F">
            <w:pPr>
              <w:contextualSpacing/>
              <w:jc w:val="center"/>
              <w:rPr>
                <w:color w:val="00000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787,64</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817,14</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840,00</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830,94</w:t>
            </w:r>
          </w:p>
        </w:tc>
        <w:tc>
          <w:tcPr>
            <w:tcW w:w="1817"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Расход воды</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тыс. м</w:t>
            </w:r>
            <w:r w:rsidRPr="004D17B7">
              <w:rPr>
                <w:color w:val="000000"/>
                <w:sz w:val="18"/>
                <w:szCs w:val="18"/>
                <w:vertAlign w:val="superscript"/>
              </w:rPr>
              <w:t>3</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89,04</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125,33</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125,32</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125,32</w:t>
            </w:r>
          </w:p>
        </w:tc>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4D17B7" w:rsidRPr="004D17B7" w:rsidRDefault="004D17B7" w:rsidP="00FA6C9F">
            <w:pPr>
              <w:contextualSpacing/>
              <w:jc w:val="center"/>
            </w:pPr>
            <w:r w:rsidRPr="004D17B7">
              <w:t>Учтены объемы покупки воды на технологические нужды и ГВС в открытой системе</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Уд. расход воды на производство тепловой энергии</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м</w:t>
            </w:r>
            <w:r w:rsidRPr="004D17B7">
              <w:rPr>
                <w:color w:val="000000"/>
                <w:sz w:val="18"/>
                <w:szCs w:val="18"/>
                <w:vertAlign w:val="superscript"/>
              </w:rPr>
              <w:t>3</w:t>
            </w:r>
            <w:r w:rsidRPr="004D17B7">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3,20</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4,33</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4,33</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4,33</w:t>
            </w:r>
          </w:p>
        </w:tc>
        <w:tc>
          <w:tcPr>
            <w:tcW w:w="1817" w:type="dxa"/>
            <w:vMerge/>
            <w:tcBorders>
              <w:top w:val="nil"/>
              <w:left w:val="single" w:sz="4" w:space="0" w:color="auto"/>
              <w:bottom w:val="single" w:sz="4" w:space="0" w:color="000000"/>
              <w:right w:val="single" w:sz="4" w:space="0" w:color="auto"/>
            </w:tcBorders>
            <w:vAlign w:val="center"/>
            <w:hideMark/>
          </w:tcPr>
          <w:p w:rsidR="004D17B7" w:rsidRPr="004D17B7" w:rsidRDefault="004D17B7" w:rsidP="00FA6C9F">
            <w:pPr>
              <w:contextualSpacing/>
            </w:pP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Расход электроэнергии на производство тепловой энергии</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тыс кВт.ч</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626,01</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573,68</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649,98</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649,97</w:t>
            </w:r>
          </w:p>
        </w:tc>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4D17B7" w:rsidRPr="004D17B7" w:rsidRDefault="004D17B7" w:rsidP="00FA6C9F">
            <w:pPr>
              <w:contextualSpacing/>
              <w:jc w:val="center"/>
            </w:pPr>
            <w:r w:rsidRPr="004D17B7">
              <w:t>Удельный расход  принят по факту 2018</w:t>
            </w:r>
          </w:p>
        </w:tc>
      </w:tr>
      <w:tr w:rsidR="004D17B7" w:rsidRPr="004D17B7" w:rsidTr="004D17B7">
        <w:trPr>
          <w:trHeight w:val="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D17B7" w:rsidRPr="004D17B7" w:rsidRDefault="004D17B7" w:rsidP="00FA6C9F">
            <w:pPr>
              <w:contextualSpacing/>
              <w:rPr>
                <w:color w:val="000000"/>
                <w:sz w:val="18"/>
                <w:szCs w:val="18"/>
              </w:rPr>
            </w:pPr>
            <w:r w:rsidRPr="004D17B7">
              <w:rPr>
                <w:color w:val="000000"/>
                <w:sz w:val="18"/>
                <w:szCs w:val="18"/>
              </w:rPr>
              <w:t>Удельный расход электроэнергии на производство тепловой энергии</w:t>
            </w:r>
          </w:p>
        </w:tc>
        <w:tc>
          <w:tcPr>
            <w:tcW w:w="1132" w:type="dxa"/>
            <w:tcBorders>
              <w:top w:val="nil"/>
              <w:left w:val="nil"/>
              <w:bottom w:val="single" w:sz="4" w:space="0" w:color="auto"/>
              <w:right w:val="single" w:sz="4" w:space="0" w:color="auto"/>
            </w:tcBorders>
            <w:shd w:val="clear" w:color="000000" w:fill="FFFFFF"/>
            <w:vAlign w:val="center"/>
            <w:hideMark/>
          </w:tcPr>
          <w:p w:rsidR="004D17B7" w:rsidRPr="004D17B7" w:rsidRDefault="004D17B7" w:rsidP="00FA6C9F">
            <w:pPr>
              <w:contextualSpacing/>
              <w:jc w:val="center"/>
              <w:rPr>
                <w:color w:val="000000"/>
                <w:sz w:val="18"/>
                <w:szCs w:val="18"/>
              </w:rPr>
            </w:pPr>
            <w:r w:rsidRPr="004D17B7">
              <w:rPr>
                <w:color w:val="000000"/>
                <w:sz w:val="18"/>
                <w:szCs w:val="18"/>
              </w:rPr>
              <w:t>кВт.ч/ Гкал</w:t>
            </w:r>
          </w:p>
        </w:tc>
        <w:tc>
          <w:tcPr>
            <w:tcW w:w="116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22,48</w:t>
            </w:r>
          </w:p>
        </w:tc>
        <w:tc>
          <w:tcPr>
            <w:tcW w:w="1160" w:type="dxa"/>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19,84</w:t>
            </w:r>
          </w:p>
        </w:tc>
        <w:tc>
          <w:tcPr>
            <w:tcW w:w="1369"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22,48</w:t>
            </w:r>
          </w:p>
        </w:tc>
        <w:tc>
          <w:tcPr>
            <w:tcW w:w="1300"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pPr>
            <w:r w:rsidRPr="004D17B7">
              <w:t>22,48</w:t>
            </w:r>
          </w:p>
        </w:tc>
        <w:tc>
          <w:tcPr>
            <w:tcW w:w="1817" w:type="dxa"/>
            <w:vMerge/>
            <w:tcBorders>
              <w:top w:val="nil"/>
              <w:left w:val="single" w:sz="4" w:space="0" w:color="auto"/>
              <w:bottom w:val="single" w:sz="4" w:space="0" w:color="000000"/>
              <w:right w:val="single" w:sz="4" w:space="0" w:color="auto"/>
            </w:tcBorders>
            <w:vAlign w:val="center"/>
            <w:hideMark/>
          </w:tcPr>
          <w:p w:rsidR="004D17B7" w:rsidRPr="004D17B7" w:rsidRDefault="004D17B7" w:rsidP="00FA6C9F">
            <w:pPr>
              <w:contextualSpacing/>
            </w:pPr>
          </w:p>
        </w:tc>
      </w:tr>
    </w:tbl>
    <w:p w:rsidR="004D17B7" w:rsidRPr="004D17B7" w:rsidRDefault="004D17B7" w:rsidP="00FA6C9F">
      <w:pPr>
        <w:contextualSpacing/>
        <w:jc w:val="both"/>
        <w:rPr>
          <w:rFonts w:eastAsia="Calibri"/>
          <w:sz w:val="26"/>
          <w:szCs w:val="26"/>
          <w:lang w:eastAsia="en-US"/>
        </w:rPr>
        <w:sectPr w:rsidR="004D17B7" w:rsidRPr="004D17B7" w:rsidSect="004D17B7">
          <w:pgSz w:w="11906" w:h="16838"/>
          <w:pgMar w:top="709" w:right="566" w:bottom="1134" w:left="851" w:header="709" w:footer="709" w:gutter="0"/>
          <w:cols w:space="708"/>
          <w:docGrid w:linePitch="360"/>
        </w:sectPr>
      </w:pPr>
    </w:p>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lastRenderedPageBreak/>
        <w:t>2. Принять основные статьи расходов регулируемой организации.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902"/>
        <w:gridCol w:w="992"/>
        <w:gridCol w:w="993"/>
        <w:gridCol w:w="992"/>
        <w:gridCol w:w="992"/>
        <w:gridCol w:w="992"/>
        <w:gridCol w:w="993"/>
        <w:gridCol w:w="992"/>
        <w:gridCol w:w="992"/>
        <w:gridCol w:w="851"/>
        <w:gridCol w:w="850"/>
        <w:gridCol w:w="851"/>
      </w:tblGrid>
      <w:tr w:rsidR="004D17B7" w:rsidRPr="004D17B7" w:rsidTr="004D17B7">
        <w:trPr>
          <w:trHeight w:val="300"/>
          <w:tblHeader/>
        </w:trPr>
        <w:tc>
          <w:tcPr>
            <w:tcW w:w="884" w:type="dxa"/>
            <w:vMerge w:val="restart"/>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 п/п</w:t>
            </w:r>
          </w:p>
        </w:tc>
        <w:tc>
          <w:tcPr>
            <w:tcW w:w="3902" w:type="dxa"/>
            <w:vMerge w:val="restart"/>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Показатели</w:t>
            </w:r>
          </w:p>
        </w:tc>
        <w:tc>
          <w:tcPr>
            <w:tcW w:w="992" w:type="dxa"/>
            <w:vMerge w:val="restart"/>
            <w:shd w:val="clear" w:color="auto" w:fill="auto"/>
            <w:vAlign w:val="center"/>
            <w:hideMark/>
          </w:tcPr>
          <w:p w:rsidR="004D17B7" w:rsidRPr="004D17B7" w:rsidRDefault="004D17B7" w:rsidP="00FA6C9F">
            <w:pPr>
              <w:contextualSpacing/>
              <w:jc w:val="center"/>
              <w:rPr>
                <w:rFonts w:eastAsia="Calibri"/>
                <w:b/>
                <w:bCs/>
                <w:sz w:val="16"/>
                <w:szCs w:val="16"/>
                <w:lang w:eastAsia="en-US"/>
              </w:rPr>
            </w:pPr>
            <w:r w:rsidRPr="004D17B7">
              <w:rPr>
                <w:rFonts w:eastAsia="Calibri"/>
                <w:b/>
                <w:bCs/>
                <w:sz w:val="16"/>
                <w:szCs w:val="16"/>
                <w:lang w:eastAsia="en-US"/>
              </w:rPr>
              <w:t>Единица измерения</w:t>
            </w:r>
          </w:p>
        </w:tc>
        <w:tc>
          <w:tcPr>
            <w:tcW w:w="4962" w:type="dxa"/>
            <w:gridSpan w:val="5"/>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Данные предприятия</w:t>
            </w:r>
          </w:p>
        </w:tc>
        <w:tc>
          <w:tcPr>
            <w:tcW w:w="4536" w:type="dxa"/>
            <w:gridSpan w:val="5"/>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Версия регулятора</w:t>
            </w:r>
          </w:p>
        </w:tc>
      </w:tr>
      <w:tr w:rsidR="004D17B7" w:rsidRPr="004D17B7" w:rsidTr="004D17B7">
        <w:trPr>
          <w:trHeight w:val="525"/>
          <w:tblHeader/>
        </w:trPr>
        <w:tc>
          <w:tcPr>
            <w:tcW w:w="884" w:type="dxa"/>
            <w:vMerge/>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3902" w:type="dxa"/>
            <w:vMerge/>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992" w:type="dxa"/>
            <w:vMerge/>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993"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2020 год</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2021 год</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2022 год</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2023 год</w:t>
            </w:r>
          </w:p>
        </w:tc>
        <w:tc>
          <w:tcPr>
            <w:tcW w:w="993"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2024 год</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2020 год</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2021 год</w:t>
            </w:r>
          </w:p>
        </w:tc>
        <w:tc>
          <w:tcPr>
            <w:tcW w:w="851"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2022 год</w:t>
            </w:r>
          </w:p>
        </w:tc>
        <w:tc>
          <w:tcPr>
            <w:tcW w:w="85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2023 год</w:t>
            </w:r>
          </w:p>
        </w:tc>
        <w:tc>
          <w:tcPr>
            <w:tcW w:w="851"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2024 год</w:t>
            </w:r>
          </w:p>
        </w:tc>
      </w:tr>
      <w:tr w:rsidR="004D17B7" w:rsidRPr="004D17B7" w:rsidTr="00E52B3D">
        <w:trPr>
          <w:trHeight w:val="56"/>
          <w:tblHeader/>
        </w:trPr>
        <w:tc>
          <w:tcPr>
            <w:tcW w:w="884" w:type="dxa"/>
            <w:vMerge/>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3902" w:type="dxa"/>
            <w:vMerge/>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992" w:type="dxa"/>
            <w:vMerge/>
            <w:shd w:val="clear" w:color="auto" w:fill="auto"/>
            <w:vAlign w:val="center"/>
            <w:hideMark/>
          </w:tcPr>
          <w:p w:rsidR="004D17B7" w:rsidRPr="004D17B7" w:rsidRDefault="004D17B7" w:rsidP="00FA6C9F">
            <w:pPr>
              <w:contextualSpacing/>
              <w:jc w:val="center"/>
              <w:rPr>
                <w:rFonts w:eastAsia="Calibri"/>
                <w:b/>
                <w:bCs/>
                <w:sz w:val="18"/>
                <w:szCs w:val="18"/>
                <w:lang w:eastAsia="en-US"/>
              </w:rPr>
            </w:pPr>
          </w:p>
        </w:tc>
        <w:tc>
          <w:tcPr>
            <w:tcW w:w="993"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c>
          <w:tcPr>
            <w:tcW w:w="993"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c>
          <w:tcPr>
            <w:tcW w:w="992"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c>
          <w:tcPr>
            <w:tcW w:w="851"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c>
          <w:tcPr>
            <w:tcW w:w="850"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c>
          <w:tcPr>
            <w:tcW w:w="851" w:type="dxa"/>
            <w:shd w:val="clear" w:color="auto" w:fill="auto"/>
            <w:vAlign w:val="center"/>
            <w:hideMark/>
          </w:tcPr>
          <w:p w:rsidR="004D17B7" w:rsidRPr="004D17B7" w:rsidRDefault="004D17B7" w:rsidP="00FA6C9F">
            <w:pPr>
              <w:contextualSpacing/>
              <w:jc w:val="center"/>
              <w:rPr>
                <w:rFonts w:eastAsia="Calibri"/>
                <w:b/>
                <w:bCs/>
                <w:sz w:val="18"/>
                <w:szCs w:val="18"/>
                <w:lang w:eastAsia="en-US"/>
              </w:rPr>
            </w:pPr>
            <w:r w:rsidRPr="004D17B7">
              <w:rPr>
                <w:rFonts w:eastAsia="Calibri"/>
                <w:b/>
                <w:bCs/>
                <w:sz w:val="18"/>
                <w:szCs w:val="18"/>
                <w:lang w:eastAsia="en-US"/>
              </w:rPr>
              <w:t>План</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1</w:t>
            </w:r>
          </w:p>
        </w:tc>
        <w:tc>
          <w:tcPr>
            <w:tcW w:w="4894" w:type="dxa"/>
            <w:gridSpan w:val="2"/>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Расчёт коэффициента индексации</w:t>
            </w:r>
          </w:p>
        </w:tc>
        <w:tc>
          <w:tcPr>
            <w:tcW w:w="993"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993"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851"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850"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c>
          <w:tcPr>
            <w:tcW w:w="851"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 </w:t>
            </w:r>
          </w:p>
        </w:tc>
      </w:tr>
      <w:tr w:rsidR="004D17B7" w:rsidRPr="004D17B7" w:rsidTr="004D17B7">
        <w:trPr>
          <w:trHeight w:val="499"/>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Индекс потребительских цен на расчетный период регулирования (ИПЦ)</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4,00</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3,70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4,00</w:t>
            </w:r>
          </w:p>
        </w:tc>
      </w:tr>
      <w:tr w:rsidR="004D17B7" w:rsidRPr="004D17B7" w:rsidTr="004D17B7">
        <w:trPr>
          <w:trHeight w:val="563"/>
        </w:trPr>
        <w:tc>
          <w:tcPr>
            <w:tcW w:w="884" w:type="dxa"/>
            <w:shd w:val="clear" w:color="auto" w:fill="auto"/>
            <w:noWrap/>
            <w:hideMark/>
          </w:tcPr>
          <w:p w:rsidR="004D17B7" w:rsidRPr="004D17B7" w:rsidRDefault="004D17B7" w:rsidP="00FA6C9F">
            <w:pPr>
              <w:contextualSpacing/>
              <w:rPr>
                <w:rFonts w:eastAsia="Calibri"/>
                <w:sz w:val="18"/>
                <w:szCs w:val="18"/>
                <w:lang w:eastAsia="en-US"/>
              </w:rPr>
            </w:pPr>
          </w:p>
          <w:tbl>
            <w:tblPr>
              <w:tblW w:w="0" w:type="auto"/>
              <w:tblCellSpacing w:w="0" w:type="dxa"/>
              <w:tblLayout w:type="fixed"/>
              <w:tblCellMar>
                <w:left w:w="0" w:type="dxa"/>
                <w:right w:w="0" w:type="dxa"/>
              </w:tblCellMar>
              <w:tblLook w:val="04A0" w:firstRow="1" w:lastRow="0" w:firstColumn="1" w:lastColumn="0" w:noHBand="0" w:noVBand="1"/>
            </w:tblPr>
            <w:tblGrid>
              <w:gridCol w:w="1040"/>
            </w:tblGrid>
            <w:tr w:rsidR="004D17B7" w:rsidRPr="004D17B7" w:rsidTr="004D17B7">
              <w:trPr>
                <w:trHeight w:val="499"/>
                <w:tblCellSpacing w:w="0" w:type="dxa"/>
              </w:trPr>
              <w:tc>
                <w:tcPr>
                  <w:tcW w:w="1040" w:type="dxa"/>
                  <w:tcBorders>
                    <w:top w:val="nil"/>
                    <w:left w:val="single" w:sz="4" w:space="0" w:color="C0C0C0"/>
                    <w:bottom w:val="single" w:sz="4" w:space="0" w:color="C0C0C0"/>
                    <w:right w:val="single" w:sz="4" w:space="0" w:color="C0C0C0"/>
                  </w:tcBorders>
                  <w:shd w:val="clear" w:color="auto" w:fill="auto"/>
                  <w:vAlign w:val="center"/>
                  <w:hideMark/>
                </w:tcPr>
                <w:p w:rsidR="004D17B7" w:rsidRPr="004D17B7" w:rsidRDefault="004D17B7" w:rsidP="00FA6C9F">
                  <w:pPr>
                    <w:contextualSpacing/>
                    <w:jc w:val="both"/>
                    <w:rPr>
                      <w:rFonts w:eastAsia="Calibri"/>
                      <w:sz w:val="18"/>
                      <w:szCs w:val="18"/>
                      <w:lang w:eastAsia="en-US"/>
                    </w:rPr>
                  </w:pPr>
                  <w:r w:rsidRPr="004D17B7">
                    <w:rPr>
                      <w:rFonts w:eastAsia="Calibri"/>
                      <w:sz w:val="18"/>
                      <w:szCs w:val="18"/>
                      <w:lang w:eastAsia="en-US"/>
                    </w:rPr>
                    <w:t>1.2</w:t>
                  </w:r>
                </w:p>
              </w:tc>
            </w:tr>
          </w:tbl>
          <w:p w:rsidR="004D17B7" w:rsidRPr="004D17B7" w:rsidRDefault="004D17B7" w:rsidP="00FA6C9F">
            <w:pPr>
              <w:contextualSpacing/>
              <w:rPr>
                <w:rFonts w:eastAsia="Calibri"/>
                <w:sz w:val="18"/>
                <w:szCs w:val="18"/>
                <w:lang w:eastAsia="en-US"/>
              </w:rPr>
            </w:pP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Индекс эффективности операционных расходов (ИОР)</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1,00</w:t>
            </w:r>
          </w:p>
        </w:tc>
      </w:tr>
      <w:tr w:rsidR="004D17B7" w:rsidRPr="004D17B7" w:rsidTr="004D17B7">
        <w:trPr>
          <w:trHeight w:val="499"/>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1.3</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Индекс изменения количества активов (ИКА) производство</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r>
      <w:tr w:rsidR="004D17B7" w:rsidRPr="004D17B7" w:rsidTr="004D17B7">
        <w:trPr>
          <w:trHeight w:val="499"/>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1.3.1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Установленная тепловая мощность источника тепловой энергии (производство)</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Гкал/ч</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10,75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10,75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10,75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10,75</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10,75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10,75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10,75</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10,75</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10,75</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10,75</w:t>
            </w:r>
          </w:p>
        </w:tc>
      </w:tr>
      <w:tr w:rsidR="004D17B7" w:rsidRPr="004D17B7" w:rsidTr="004D17B7">
        <w:trPr>
          <w:trHeight w:val="499"/>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1.4</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Индекс изменения количества активов (ИКА) передача</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r>
      <w:tr w:rsidR="004D17B7" w:rsidRPr="004D17B7" w:rsidTr="004D17B7">
        <w:trPr>
          <w:trHeight w:val="799"/>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1.4.1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Количество условных единиц, относящихся к активам, необходимым для осуществления регулируемой деятельности (передача)</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У.е.</w:t>
            </w:r>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112,33</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112,33</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112,33</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112,33</w:t>
              </w:r>
            </w:hyperlink>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112,33</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112,33</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112,33</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112,33</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112,33</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112,33</w:t>
              </w:r>
            </w:hyperlink>
          </w:p>
        </w:tc>
      </w:tr>
      <w:tr w:rsidR="004D17B7" w:rsidRPr="004D17B7" w:rsidTr="004D17B7">
        <w:trPr>
          <w:trHeight w:val="499"/>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1.4.2</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Коэффициент эластичности затрат по росту активов (Кэл)</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0,75</w:t>
            </w:r>
          </w:p>
        </w:tc>
      </w:tr>
      <w:tr w:rsidR="004D17B7" w:rsidRPr="004D17B7" w:rsidTr="004D17B7">
        <w:trPr>
          <w:trHeight w:val="499"/>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1.5</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Итого коэффициент индексации (производство т/э)</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1,02</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1.6</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Итого коэффициент индексации (передача т/э)</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1,02</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1,03</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2</w:t>
            </w:r>
          </w:p>
        </w:tc>
        <w:tc>
          <w:tcPr>
            <w:tcW w:w="3902"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Итого расходы на производство тепловой энергии, теплоносителя</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Тыс руб</w:t>
            </w:r>
          </w:p>
        </w:tc>
        <w:tc>
          <w:tcPr>
            <w:tcW w:w="993"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44 498,68</w:t>
            </w:r>
          </w:p>
        </w:tc>
        <w:tc>
          <w:tcPr>
            <w:tcW w:w="992"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45 432,92</w:t>
            </w:r>
          </w:p>
        </w:tc>
        <w:tc>
          <w:tcPr>
            <w:tcW w:w="992"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44 951,86</w:t>
            </w:r>
          </w:p>
        </w:tc>
        <w:tc>
          <w:tcPr>
            <w:tcW w:w="992"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46 170,67</w:t>
            </w:r>
          </w:p>
        </w:tc>
        <w:tc>
          <w:tcPr>
            <w:tcW w:w="993"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47 596,20</w:t>
            </w:r>
          </w:p>
        </w:tc>
        <w:tc>
          <w:tcPr>
            <w:tcW w:w="992"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41 026,36</w:t>
            </w:r>
          </w:p>
        </w:tc>
        <w:tc>
          <w:tcPr>
            <w:tcW w:w="992"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41 823,48</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41 160,33</w:t>
            </w:r>
          </w:p>
        </w:tc>
        <w:tc>
          <w:tcPr>
            <w:tcW w:w="850"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42 189,91</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43 418,79</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Операционные расходы</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8C1463" w:rsidP="00FA6C9F">
            <w:pPr>
              <w:ind w:right="-108"/>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10 928,77</w:t>
              </w:r>
            </w:hyperlink>
          </w:p>
        </w:tc>
        <w:tc>
          <w:tcPr>
            <w:tcW w:w="992" w:type="dxa"/>
            <w:shd w:val="clear" w:color="auto" w:fill="auto"/>
            <w:noWrap/>
            <w:vAlign w:val="center"/>
            <w:hideMark/>
          </w:tcPr>
          <w:p w:rsidR="004D17B7" w:rsidRPr="004D17B7" w:rsidRDefault="008C1463" w:rsidP="00FA6C9F">
            <w:pPr>
              <w:ind w:right="-108"/>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11 252,26</w:t>
              </w:r>
            </w:hyperlink>
          </w:p>
        </w:tc>
        <w:tc>
          <w:tcPr>
            <w:tcW w:w="992" w:type="dxa"/>
            <w:shd w:val="clear" w:color="auto" w:fill="auto"/>
            <w:noWrap/>
            <w:vAlign w:val="center"/>
            <w:hideMark/>
          </w:tcPr>
          <w:p w:rsidR="004D17B7" w:rsidRPr="004D17B7" w:rsidRDefault="008C1463" w:rsidP="00FA6C9F">
            <w:pPr>
              <w:ind w:right="-108"/>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11 585,32</w:t>
              </w:r>
            </w:hyperlink>
          </w:p>
        </w:tc>
        <w:tc>
          <w:tcPr>
            <w:tcW w:w="992" w:type="dxa"/>
            <w:shd w:val="clear" w:color="auto" w:fill="auto"/>
            <w:noWrap/>
            <w:vAlign w:val="center"/>
            <w:hideMark/>
          </w:tcPr>
          <w:p w:rsidR="004D17B7" w:rsidRPr="004D17B7" w:rsidRDefault="008C1463" w:rsidP="00FA6C9F">
            <w:pPr>
              <w:ind w:right="-108"/>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11 928,25</w:t>
              </w:r>
            </w:hyperlink>
          </w:p>
        </w:tc>
        <w:tc>
          <w:tcPr>
            <w:tcW w:w="993" w:type="dxa"/>
            <w:shd w:val="clear" w:color="auto" w:fill="auto"/>
            <w:noWrap/>
            <w:vAlign w:val="center"/>
            <w:hideMark/>
          </w:tcPr>
          <w:p w:rsidR="004D17B7" w:rsidRPr="004D17B7" w:rsidRDefault="008C1463" w:rsidP="00FA6C9F">
            <w:pPr>
              <w:ind w:right="-108"/>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12 281,33</w:t>
              </w:r>
            </w:hyperlink>
          </w:p>
        </w:tc>
        <w:tc>
          <w:tcPr>
            <w:tcW w:w="992" w:type="dxa"/>
            <w:shd w:val="clear" w:color="auto" w:fill="auto"/>
            <w:noWrap/>
            <w:vAlign w:val="center"/>
            <w:hideMark/>
          </w:tcPr>
          <w:p w:rsidR="004D17B7" w:rsidRPr="004D17B7" w:rsidRDefault="008C1463" w:rsidP="00FA6C9F">
            <w:pPr>
              <w:ind w:right="-108"/>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8 696,77</w:t>
              </w:r>
            </w:hyperlink>
          </w:p>
        </w:tc>
        <w:tc>
          <w:tcPr>
            <w:tcW w:w="992" w:type="dxa"/>
            <w:shd w:val="clear" w:color="auto" w:fill="auto"/>
            <w:noWrap/>
            <w:vAlign w:val="center"/>
            <w:hideMark/>
          </w:tcPr>
          <w:p w:rsidR="004D17B7" w:rsidRPr="004D17B7" w:rsidRDefault="008C1463" w:rsidP="00FA6C9F">
            <w:pPr>
              <w:ind w:right="-108"/>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8 928,36</w:t>
              </w:r>
            </w:hyperlink>
          </w:p>
        </w:tc>
        <w:tc>
          <w:tcPr>
            <w:tcW w:w="851" w:type="dxa"/>
            <w:shd w:val="clear" w:color="auto" w:fill="auto"/>
            <w:noWrap/>
            <w:vAlign w:val="center"/>
            <w:hideMark/>
          </w:tcPr>
          <w:p w:rsidR="004D17B7" w:rsidRPr="004D17B7" w:rsidRDefault="008C1463" w:rsidP="00FA6C9F">
            <w:pPr>
              <w:ind w:right="-108"/>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9 192,64</w:t>
              </w:r>
            </w:hyperlink>
          </w:p>
        </w:tc>
        <w:tc>
          <w:tcPr>
            <w:tcW w:w="850" w:type="dxa"/>
            <w:shd w:val="clear" w:color="auto" w:fill="auto"/>
            <w:noWrap/>
            <w:vAlign w:val="center"/>
            <w:hideMark/>
          </w:tcPr>
          <w:p w:rsidR="004D17B7" w:rsidRPr="004D17B7" w:rsidRDefault="008C1463" w:rsidP="00FA6C9F">
            <w:pPr>
              <w:ind w:right="-108"/>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9 464,74</w:t>
              </w:r>
            </w:hyperlink>
          </w:p>
        </w:tc>
        <w:tc>
          <w:tcPr>
            <w:tcW w:w="851" w:type="dxa"/>
            <w:shd w:val="clear" w:color="auto" w:fill="auto"/>
            <w:noWrap/>
            <w:vAlign w:val="center"/>
            <w:hideMark/>
          </w:tcPr>
          <w:p w:rsidR="004D17B7" w:rsidRPr="004D17B7" w:rsidRDefault="008C1463" w:rsidP="00FA6C9F">
            <w:pPr>
              <w:ind w:right="-108"/>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9 744,90</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2.2</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Неподконтрольные расходы (без налога на прибыль)</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4 513,30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4 555,62</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2 822,35</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2 750,29</w:t>
              </w:r>
            </w:hyperlink>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2 845,10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4 510,77</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4 504,97</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2 725,84</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2 606,07</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2 651,22</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2.3</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Ресурсы</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29 056,61</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29 625,04</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30 544,19</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31 492,13</w:t>
              </w:r>
            </w:hyperlink>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32 469,77</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27 818,82</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28 390,15</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29 241,85</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30 119,11</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31 022,68</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3</w:t>
            </w:r>
          </w:p>
        </w:tc>
        <w:tc>
          <w:tcPr>
            <w:tcW w:w="3902"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Итого расходы на передачу тепловой энергии</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Тыс руб</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8 514,03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8 766,05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9 025,52</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9 292,68</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9 567,74</w:t>
            </w:r>
          </w:p>
        </w:tc>
        <w:tc>
          <w:tcPr>
            <w:tcW w:w="992"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6 492,24</w:t>
            </w:r>
          </w:p>
        </w:tc>
        <w:tc>
          <w:tcPr>
            <w:tcW w:w="992"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6 665,13</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6 862,42</w:t>
            </w:r>
          </w:p>
        </w:tc>
        <w:tc>
          <w:tcPr>
            <w:tcW w:w="850"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7 065,55</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7 274,69</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3.1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Операционные расходы</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8 514,03</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8 766,05</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9 025,52</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9 292,68</w:t>
              </w:r>
            </w:hyperlink>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9 567,74</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6 492,24</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6 665,13</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6 862,42</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7 065,55</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7 274,69</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3.2</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Неподконтрольные расходы (без налога на прибыль)</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3" w:type="dxa"/>
            <w:shd w:val="clear" w:color="auto" w:fill="auto"/>
            <w:noWrap/>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1" w:type="dxa"/>
            <w:shd w:val="clear" w:color="auto" w:fill="auto"/>
            <w:noWrap/>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0" w:type="dxa"/>
            <w:shd w:val="clear" w:color="auto" w:fill="auto"/>
            <w:noWrap/>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1" w:type="dxa"/>
            <w:shd w:val="clear" w:color="auto" w:fill="auto"/>
            <w:noWrap/>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3.3</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Ресурсы</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lastRenderedPageBreak/>
              <w:t>4</w:t>
            </w:r>
          </w:p>
        </w:tc>
        <w:tc>
          <w:tcPr>
            <w:tcW w:w="3902"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Итого расходы из прибыли (без налога на прибыль)</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Тыс руб</w:t>
            </w:r>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1 838,17</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1 871,08</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1 825,54</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1 872,97</w:t>
              </w:r>
            </w:hyperlink>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1 931,17</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1 308,38</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1 324,85</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1 268,57</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1 296,23</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1 333,14</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4.1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нормативная прибыль</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266,73</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272,70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271,58</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279,06</w:t>
              </w:r>
            </w:hyperlink>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287,62</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4.1.1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нормативный уровень прибыли</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0,50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0,50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0,50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0,50</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0,50</w:t>
            </w:r>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4.2</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расчетная предпринимательская прибыль</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1 571,44</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1 598,38</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1 553,95</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1 593,91</w:t>
              </w:r>
            </w:hyperlink>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1 643,56</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1 308,38</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1 324,85</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1 268,57</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1 296,23</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1 333,14</w:t>
              </w:r>
            </w:hyperlink>
          </w:p>
        </w:tc>
      </w:tr>
      <w:tr w:rsidR="004D17B7" w:rsidRPr="004D17B7" w:rsidTr="004D17B7">
        <w:trPr>
          <w:trHeight w:val="297"/>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4.2.1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 xml:space="preserve">% расчетной предпринимательской прибыли к текущим расходам </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w:t>
            </w:r>
          </w:p>
        </w:tc>
        <w:tc>
          <w:tcPr>
            <w:tcW w:w="993"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5,00</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5,00</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5,00</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5,00</w:t>
            </w:r>
          </w:p>
        </w:tc>
        <w:tc>
          <w:tcPr>
            <w:tcW w:w="993"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5,00</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5,00</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5,00</w:t>
            </w:r>
          </w:p>
        </w:tc>
        <w:tc>
          <w:tcPr>
            <w:tcW w:w="851"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5,00</w:t>
            </w:r>
          </w:p>
        </w:tc>
        <w:tc>
          <w:tcPr>
            <w:tcW w:w="850"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5,00</w:t>
            </w:r>
          </w:p>
        </w:tc>
        <w:tc>
          <w:tcPr>
            <w:tcW w:w="851"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5,00</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5</w:t>
            </w:r>
          </w:p>
        </w:tc>
        <w:tc>
          <w:tcPr>
            <w:tcW w:w="3902"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Налог на прибыль</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Тыс руб</w:t>
            </w:r>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 xml:space="preserve"> 0,00</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6</w:t>
            </w:r>
          </w:p>
        </w:tc>
        <w:tc>
          <w:tcPr>
            <w:tcW w:w="3902"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Корректировка НВВ</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Тыс руб</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7</w:t>
            </w:r>
          </w:p>
        </w:tc>
        <w:tc>
          <w:tcPr>
            <w:tcW w:w="4894" w:type="dxa"/>
            <w:gridSpan w:val="2"/>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Расчет необходимой валовой выручки (НВВ)</w:t>
            </w:r>
          </w:p>
        </w:tc>
        <w:tc>
          <w:tcPr>
            <w:tcW w:w="993" w:type="dxa"/>
            <w:shd w:val="clear" w:color="auto" w:fill="auto"/>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w:t>
            </w:r>
          </w:p>
        </w:tc>
        <w:tc>
          <w:tcPr>
            <w:tcW w:w="992" w:type="dxa"/>
            <w:shd w:val="clear" w:color="auto" w:fill="auto"/>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w:t>
            </w:r>
          </w:p>
        </w:tc>
        <w:tc>
          <w:tcPr>
            <w:tcW w:w="992" w:type="dxa"/>
            <w:shd w:val="clear" w:color="auto" w:fill="auto"/>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w:t>
            </w:r>
          </w:p>
        </w:tc>
        <w:tc>
          <w:tcPr>
            <w:tcW w:w="992" w:type="dxa"/>
            <w:shd w:val="clear" w:color="auto" w:fill="auto"/>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w:t>
            </w:r>
          </w:p>
        </w:tc>
        <w:tc>
          <w:tcPr>
            <w:tcW w:w="993" w:type="dxa"/>
            <w:shd w:val="clear" w:color="auto" w:fill="auto"/>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w:t>
            </w:r>
          </w:p>
        </w:tc>
        <w:tc>
          <w:tcPr>
            <w:tcW w:w="992" w:type="dxa"/>
            <w:shd w:val="clear" w:color="auto" w:fill="auto"/>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w:t>
            </w:r>
          </w:p>
        </w:tc>
        <w:tc>
          <w:tcPr>
            <w:tcW w:w="992" w:type="dxa"/>
            <w:shd w:val="clear" w:color="auto" w:fill="auto"/>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w:t>
            </w:r>
          </w:p>
        </w:tc>
        <w:tc>
          <w:tcPr>
            <w:tcW w:w="851" w:type="dxa"/>
            <w:shd w:val="clear" w:color="auto" w:fill="auto"/>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w:t>
            </w:r>
          </w:p>
        </w:tc>
        <w:tc>
          <w:tcPr>
            <w:tcW w:w="850" w:type="dxa"/>
            <w:shd w:val="clear" w:color="auto" w:fill="auto"/>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w:t>
            </w:r>
          </w:p>
        </w:tc>
        <w:tc>
          <w:tcPr>
            <w:tcW w:w="851" w:type="dxa"/>
            <w:shd w:val="clear" w:color="auto" w:fill="auto"/>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 </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7.1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всего, в т.ч.</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54 850,89</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56 070,05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55 802,93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57 336,32</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59 095,11</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48 826,98</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49 813,46</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49 291,32</w:t>
            </w:r>
          </w:p>
        </w:tc>
        <w:tc>
          <w:tcPr>
            <w:tcW w:w="850"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50 551,69</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52 026,62</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7.1.1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операционные расходы</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19 442,80</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20 018,31</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20 610,85</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21 220,93</w:t>
            </w:r>
          </w:p>
        </w:tc>
        <w:tc>
          <w:tcPr>
            <w:tcW w:w="993"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21 849,07</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15 189,01</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15 593,49</w:t>
            </w:r>
          </w:p>
        </w:tc>
        <w:tc>
          <w:tcPr>
            <w:tcW w:w="851" w:type="dxa"/>
            <w:shd w:val="clear" w:color="auto" w:fill="auto"/>
            <w:noWrap/>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16 055,06</w:t>
            </w:r>
          </w:p>
        </w:tc>
        <w:tc>
          <w:tcPr>
            <w:tcW w:w="850" w:type="dxa"/>
            <w:shd w:val="clear" w:color="auto" w:fill="auto"/>
            <w:noWrap/>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16 530,29</w:t>
            </w:r>
          </w:p>
        </w:tc>
        <w:tc>
          <w:tcPr>
            <w:tcW w:w="851" w:type="dxa"/>
            <w:shd w:val="clear" w:color="auto" w:fill="auto"/>
            <w:noWrap/>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17 019,59</w:t>
            </w:r>
          </w:p>
        </w:tc>
      </w:tr>
      <w:tr w:rsidR="004D17B7" w:rsidRPr="004D17B7" w:rsidTr="004D17B7">
        <w:trPr>
          <w:trHeight w:val="465"/>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7.1.2</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неподконтрольные расходы (с налогом на прибыль)</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4 513,30</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4 555,62</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2 822,35</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2 750,29</w:t>
            </w:r>
          </w:p>
        </w:tc>
        <w:tc>
          <w:tcPr>
            <w:tcW w:w="993"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2 845,10</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4 510,77</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4 504,97</w:t>
            </w:r>
          </w:p>
        </w:tc>
        <w:tc>
          <w:tcPr>
            <w:tcW w:w="851"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2 725,84</w:t>
            </w:r>
          </w:p>
        </w:tc>
        <w:tc>
          <w:tcPr>
            <w:tcW w:w="850"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2 606,07</w:t>
            </w:r>
          </w:p>
        </w:tc>
        <w:tc>
          <w:tcPr>
            <w:tcW w:w="851"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2 651,22</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7.1.3</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ресурсы</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29 056,61</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29 625,04</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30 544,19</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31 492,13</w:t>
            </w:r>
          </w:p>
        </w:tc>
        <w:tc>
          <w:tcPr>
            <w:tcW w:w="993"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32 469,77</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27 818,82</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28 390,15</w:t>
            </w:r>
          </w:p>
        </w:tc>
        <w:tc>
          <w:tcPr>
            <w:tcW w:w="851" w:type="dxa"/>
            <w:shd w:val="clear" w:color="auto" w:fill="auto"/>
            <w:noWrap/>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29 241,85</w:t>
            </w:r>
          </w:p>
        </w:tc>
        <w:tc>
          <w:tcPr>
            <w:tcW w:w="850" w:type="dxa"/>
            <w:shd w:val="clear" w:color="auto" w:fill="auto"/>
            <w:noWrap/>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30 119,11</w:t>
            </w:r>
          </w:p>
        </w:tc>
        <w:tc>
          <w:tcPr>
            <w:tcW w:w="851" w:type="dxa"/>
            <w:shd w:val="clear" w:color="auto" w:fill="auto"/>
            <w:noWrap/>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31 022,68</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7.1.4</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расходы из прибыли</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1 838,17</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1 871,08</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1 825,54</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1 872,97</w:t>
            </w:r>
          </w:p>
        </w:tc>
        <w:tc>
          <w:tcPr>
            <w:tcW w:w="993"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1 931,17</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1 308,38</w:t>
            </w:r>
          </w:p>
        </w:tc>
        <w:tc>
          <w:tcPr>
            <w:tcW w:w="992"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1 324,85</w:t>
            </w:r>
          </w:p>
        </w:tc>
        <w:tc>
          <w:tcPr>
            <w:tcW w:w="851" w:type="dxa"/>
            <w:shd w:val="clear" w:color="auto" w:fill="auto"/>
            <w:noWrap/>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1 268,57</w:t>
            </w:r>
          </w:p>
        </w:tc>
        <w:tc>
          <w:tcPr>
            <w:tcW w:w="850" w:type="dxa"/>
            <w:shd w:val="clear" w:color="auto" w:fill="auto"/>
            <w:noWrap/>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1 296,23</w:t>
            </w:r>
          </w:p>
        </w:tc>
        <w:tc>
          <w:tcPr>
            <w:tcW w:w="851" w:type="dxa"/>
            <w:shd w:val="clear" w:color="auto" w:fill="auto"/>
            <w:noWrap/>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1 333,14</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7.2</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на теплоноситель</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2 571,77</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2 408,63</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2 504,98</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2 605,18</w:t>
              </w:r>
            </w:hyperlink>
          </w:p>
        </w:tc>
        <w:tc>
          <w:tcPr>
            <w:tcW w:w="993"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2 709,38</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2 270,91</w:t>
              </w:r>
            </w:hyperlink>
          </w:p>
        </w:tc>
        <w:tc>
          <w:tcPr>
            <w:tcW w:w="992"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2 130,46</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2 194,37</w:t>
              </w:r>
            </w:hyperlink>
          </w:p>
        </w:tc>
        <w:tc>
          <w:tcPr>
            <w:tcW w:w="850"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2 260,20</w:t>
              </w:r>
            </w:hyperlink>
          </w:p>
        </w:tc>
        <w:tc>
          <w:tcPr>
            <w:tcW w:w="851" w:type="dxa"/>
            <w:shd w:val="clear" w:color="auto" w:fill="auto"/>
            <w:noWrap/>
            <w:vAlign w:val="center"/>
            <w:hideMark/>
          </w:tcPr>
          <w:p w:rsidR="004D17B7" w:rsidRPr="004D17B7" w:rsidRDefault="008C1463" w:rsidP="00FA6C9F">
            <w:pPr>
              <w:contextualSpacing/>
              <w:jc w:val="center"/>
              <w:rPr>
                <w:rFonts w:eastAsia="Calibri"/>
                <w:sz w:val="18"/>
                <w:szCs w:val="18"/>
                <w:lang w:eastAsia="en-US"/>
              </w:rPr>
            </w:pPr>
            <w:hyperlink w:tooltip="Щёлкните для перехода" w:history="1">
              <w:r w:rsidR="004D17B7" w:rsidRPr="004D17B7">
                <w:rPr>
                  <w:rFonts w:eastAsia="Calibri"/>
                  <w:sz w:val="18"/>
                  <w:szCs w:val="18"/>
                  <w:lang w:eastAsia="en-US"/>
                </w:rPr>
                <w:t>2 328,01</w:t>
              </w:r>
            </w:hyperlink>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7.3</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без учета теплоносителя</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52 279,11</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53 661,41</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53 297,95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54 731,15</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56 385,73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46 556,08</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47 683,01</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47 096,95</w:t>
            </w:r>
          </w:p>
        </w:tc>
        <w:tc>
          <w:tcPr>
            <w:tcW w:w="850"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48 291,49</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49 698,61</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7.4</w:t>
            </w:r>
          </w:p>
        </w:tc>
        <w:tc>
          <w:tcPr>
            <w:tcW w:w="3902"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НВВ по конечным потребителям с коллекторов</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7.4.1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I полугодие</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7.4.2</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II полугодие</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0"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c>
          <w:tcPr>
            <w:tcW w:w="851"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0,00</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8</w:t>
            </w:r>
          </w:p>
        </w:tc>
        <w:tc>
          <w:tcPr>
            <w:tcW w:w="3902" w:type="dxa"/>
            <w:shd w:val="clear" w:color="auto" w:fill="auto"/>
            <w:noWrap/>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НВВ без учета теплоносителя товарная из сети</w:t>
            </w:r>
          </w:p>
        </w:tc>
        <w:tc>
          <w:tcPr>
            <w:tcW w:w="992" w:type="dxa"/>
            <w:shd w:val="clear" w:color="auto" w:fill="auto"/>
            <w:hideMark/>
          </w:tcPr>
          <w:p w:rsidR="004D17B7" w:rsidRPr="004D17B7" w:rsidRDefault="004D17B7" w:rsidP="00FA6C9F">
            <w:pPr>
              <w:contextualSpacing/>
              <w:rPr>
                <w:rFonts w:eastAsia="Calibri"/>
                <w:b/>
                <w:bCs/>
                <w:sz w:val="18"/>
                <w:szCs w:val="18"/>
                <w:lang w:eastAsia="en-US"/>
              </w:rPr>
            </w:pPr>
            <w:r w:rsidRPr="004D17B7">
              <w:rPr>
                <w:rFonts w:eastAsia="Calibri"/>
                <w:b/>
                <w:bCs/>
                <w:sz w:val="18"/>
                <w:szCs w:val="18"/>
                <w:lang w:eastAsia="en-US"/>
              </w:rPr>
              <w:t>Тыс руб</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52 279,11</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53 661,41</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53 297,95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54 731,15</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56 385,73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46 556,08</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47 683,01</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47 096,95</w:t>
            </w:r>
          </w:p>
        </w:tc>
        <w:tc>
          <w:tcPr>
            <w:tcW w:w="850"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48 291,49</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49 698,61</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8.1</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I полугодие</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27 153,64</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30 786,30</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28 028,92</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30 962,19</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29 124,15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25 466,82</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25 840,71</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25 749,79</w:t>
            </w:r>
          </w:p>
        </w:tc>
        <w:tc>
          <w:tcPr>
            <w:tcW w:w="850"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26 156,73</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27 121,77</w:t>
            </w:r>
          </w:p>
        </w:tc>
      </w:tr>
      <w:tr w:rsidR="004D17B7" w:rsidRPr="004D17B7" w:rsidTr="004D17B7">
        <w:trPr>
          <w:trHeight w:val="300"/>
        </w:trPr>
        <w:tc>
          <w:tcPr>
            <w:tcW w:w="884"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8.2</w:t>
            </w:r>
          </w:p>
        </w:tc>
        <w:tc>
          <w:tcPr>
            <w:tcW w:w="390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НВВ, II полугодие</w:t>
            </w:r>
          </w:p>
        </w:tc>
        <w:tc>
          <w:tcPr>
            <w:tcW w:w="992" w:type="dxa"/>
            <w:shd w:val="clear" w:color="auto" w:fill="auto"/>
            <w:hideMark/>
          </w:tcPr>
          <w:p w:rsidR="004D17B7" w:rsidRPr="004D17B7" w:rsidRDefault="004D17B7" w:rsidP="00FA6C9F">
            <w:pPr>
              <w:contextualSpacing/>
              <w:rPr>
                <w:rFonts w:eastAsia="Calibri"/>
                <w:sz w:val="18"/>
                <w:szCs w:val="18"/>
                <w:lang w:eastAsia="en-US"/>
              </w:rPr>
            </w:pPr>
            <w:r w:rsidRPr="004D17B7">
              <w:rPr>
                <w:rFonts w:eastAsia="Calibri"/>
                <w:sz w:val="18"/>
                <w:szCs w:val="18"/>
                <w:lang w:eastAsia="en-US"/>
              </w:rPr>
              <w:t>Тыс руб</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25 125,48</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22 875,11</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25 269,03</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23 768,95</w:t>
            </w:r>
          </w:p>
        </w:tc>
        <w:tc>
          <w:tcPr>
            <w:tcW w:w="993"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27 261,58</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21 089,25</w:t>
            </w:r>
          </w:p>
        </w:tc>
        <w:tc>
          <w:tcPr>
            <w:tcW w:w="992" w:type="dxa"/>
            <w:shd w:val="clear" w:color="auto" w:fill="auto"/>
            <w:vAlign w:val="center"/>
            <w:hideMark/>
          </w:tcPr>
          <w:p w:rsidR="004D17B7" w:rsidRPr="004D17B7" w:rsidRDefault="004D17B7" w:rsidP="00FA6C9F">
            <w:pPr>
              <w:contextualSpacing/>
              <w:jc w:val="center"/>
              <w:rPr>
                <w:rFonts w:eastAsia="Calibri"/>
                <w:sz w:val="18"/>
                <w:szCs w:val="18"/>
                <w:lang w:eastAsia="en-US"/>
              </w:rPr>
            </w:pPr>
            <w:r w:rsidRPr="004D17B7">
              <w:rPr>
                <w:rFonts w:eastAsia="Calibri"/>
                <w:sz w:val="18"/>
                <w:szCs w:val="18"/>
                <w:lang w:eastAsia="en-US"/>
              </w:rPr>
              <w:t>21 842,30</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21 347,16</w:t>
            </w:r>
          </w:p>
        </w:tc>
        <w:tc>
          <w:tcPr>
            <w:tcW w:w="850"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22 134,76</w:t>
            </w:r>
          </w:p>
        </w:tc>
        <w:tc>
          <w:tcPr>
            <w:tcW w:w="851" w:type="dxa"/>
            <w:shd w:val="clear" w:color="auto" w:fill="auto"/>
            <w:vAlign w:val="center"/>
            <w:hideMark/>
          </w:tcPr>
          <w:p w:rsidR="004D17B7" w:rsidRPr="004D17B7" w:rsidRDefault="004D17B7" w:rsidP="00FA6C9F">
            <w:pPr>
              <w:ind w:right="-108"/>
              <w:contextualSpacing/>
              <w:jc w:val="center"/>
              <w:rPr>
                <w:rFonts w:eastAsia="Calibri"/>
                <w:sz w:val="18"/>
                <w:szCs w:val="18"/>
                <w:lang w:eastAsia="en-US"/>
              </w:rPr>
            </w:pPr>
            <w:r w:rsidRPr="004D17B7">
              <w:rPr>
                <w:rFonts w:eastAsia="Calibri"/>
                <w:sz w:val="18"/>
                <w:szCs w:val="18"/>
                <w:lang w:eastAsia="en-US"/>
              </w:rPr>
              <w:t>22 576,84</w:t>
            </w:r>
          </w:p>
        </w:tc>
      </w:tr>
    </w:tbl>
    <w:p w:rsidR="004D17B7" w:rsidRPr="004D17B7" w:rsidRDefault="004D17B7" w:rsidP="00FA6C9F">
      <w:pPr>
        <w:contextualSpacing/>
        <w:jc w:val="both"/>
        <w:rPr>
          <w:rFonts w:eastAsia="Calibri"/>
          <w:sz w:val="26"/>
          <w:szCs w:val="26"/>
          <w:lang w:eastAsia="en-US"/>
        </w:rPr>
      </w:pPr>
    </w:p>
    <w:p w:rsidR="004D17B7" w:rsidRPr="004D17B7" w:rsidRDefault="004D17B7" w:rsidP="00FA6C9F">
      <w:pPr>
        <w:contextualSpacing/>
        <w:jc w:val="both"/>
        <w:rPr>
          <w:rFonts w:eastAsia="Calibri"/>
          <w:sz w:val="26"/>
          <w:szCs w:val="26"/>
          <w:lang w:eastAsia="en-US"/>
        </w:rPr>
        <w:sectPr w:rsidR="004D17B7" w:rsidRPr="004D17B7" w:rsidSect="004D17B7">
          <w:pgSz w:w="16838" w:h="11906" w:orient="landscape"/>
          <w:pgMar w:top="851" w:right="1134" w:bottom="851" w:left="1134" w:header="709" w:footer="709" w:gutter="0"/>
          <w:cols w:space="708"/>
          <w:docGrid w:linePitch="360"/>
        </w:sectPr>
      </w:pPr>
    </w:p>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lastRenderedPageBreak/>
        <w:t>3. Установить с учетом согласованных объемов товарного отпуска тепловой энергии в 2020 г. и необходимых объемов валовой выручки организации на 2020 г., тарифы на 2020-2024 гг. для организации составят:</w:t>
      </w:r>
    </w:p>
    <w:tbl>
      <w:tblPr>
        <w:tblW w:w="4986" w:type="pct"/>
        <w:tblLook w:val="04A0" w:firstRow="1" w:lastRow="0" w:firstColumn="1" w:lastColumn="0" w:noHBand="0" w:noVBand="1"/>
      </w:tblPr>
      <w:tblGrid>
        <w:gridCol w:w="497"/>
        <w:gridCol w:w="1683"/>
        <w:gridCol w:w="2831"/>
        <w:gridCol w:w="944"/>
        <w:gridCol w:w="752"/>
        <w:gridCol w:w="752"/>
        <w:gridCol w:w="752"/>
        <w:gridCol w:w="801"/>
        <w:gridCol w:w="1521"/>
      </w:tblGrid>
      <w:tr w:rsidR="004D17B7" w:rsidRPr="004D17B7" w:rsidTr="00E52B3D">
        <w:trPr>
          <w:trHeight w:val="247"/>
        </w:trPr>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 п/п</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Вид тарифа</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Год с календарной разбивкой</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Вода</w:t>
            </w:r>
          </w:p>
        </w:tc>
        <w:tc>
          <w:tcPr>
            <w:tcW w:w="1451" w:type="pct"/>
            <w:gridSpan w:val="4"/>
            <w:tcBorders>
              <w:top w:val="single" w:sz="4" w:space="0" w:color="auto"/>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Отборный пар давлением</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ind w:right="-142"/>
              <w:contextualSpacing/>
              <w:jc w:val="center"/>
            </w:pPr>
            <w:r w:rsidRPr="004D17B7">
              <w:t>Острый и редуцированный пар</w:t>
            </w:r>
          </w:p>
        </w:tc>
      </w:tr>
      <w:tr w:rsidR="004D17B7" w:rsidRPr="004D17B7" w:rsidTr="00E52B3D">
        <w:trPr>
          <w:trHeight w:val="247"/>
        </w:trPr>
        <w:tc>
          <w:tcPr>
            <w:tcW w:w="236"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357"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1,2 до 2,5 кг/см</w:t>
            </w:r>
            <w:r w:rsidRPr="004D17B7">
              <w:rPr>
                <w:vertAlign w:val="superscript"/>
              </w:rPr>
              <w:t>2</w:t>
            </w:r>
          </w:p>
        </w:tc>
        <w:tc>
          <w:tcPr>
            <w:tcW w:w="357"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2,5 до 7,0 кг/см</w:t>
            </w:r>
            <w:r w:rsidRPr="004D17B7">
              <w:rPr>
                <w:vertAlign w:val="superscript"/>
              </w:rPr>
              <w:t>2</w:t>
            </w:r>
          </w:p>
        </w:tc>
        <w:tc>
          <w:tcPr>
            <w:tcW w:w="357"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от 7,0 до 13,0 кг/см</w:t>
            </w:r>
            <w:r w:rsidRPr="004D17B7">
              <w:rPr>
                <w:vertAlign w:val="superscript"/>
              </w:rPr>
              <w:t>2</w:t>
            </w:r>
          </w:p>
        </w:tc>
        <w:tc>
          <w:tcPr>
            <w:tcW w:w="380" w:type="pct"/>
            <w:tcBorders>
              <w:top w:val="nil"/>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свыше 13,0 кг/см</w:t>
            </w:r>
            <w:r w:rsidRPr="004D17B7">
              <w:rPr>
                <w:vertAlign w:val="superscript"/>
              </w:rPr>
              <w:t>2</w:t>
            </w: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r>
      <w:tr w:rsidR="004D17B7" w:rsidRPr="004D17B7" w:rsidTr="00E52B3D">
        <w:trPr>
          <w:trHeight w:val="247"/>
        </w:trPr>
        <w:tc>
          <w:tcPr>
            <w:tcW w:w="236" w:type="pct"/>
            <w:tcBorders>
              <w:top w:val="single" w:sz="4" w:space="0" w:color="auto"/>
              <w:left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w:t>
            </w:r>
          </w:p>
        </w:tc>
        <w:tc>
          <w:tcPr>
            <w:tcW w:w="4764" w:type="pct"/>
            <w:gridSpan w:val="8"/>
            <w:tcBorders>
              <w:top w:val="single" w:sz="4" w:space="0" w:color="auto"/>
              <w:left w:val="nil"/>
              <w:bottom w:val="single" w:sz="4" w:space="0" w:color="auto"/>
              <w:right w:val="single" w:sz="4" w:space="0" w:color="auto"/>
            </w:tcBorders>
            <w:shd w:val="clear" w:color="auto" w:fill="auto"/>
            <w:vAlign w:val="center"/>
            <w:hideMark/>
          </w:tcPr>
          <w:p w:rsidR="004D17B7" w:rsidRPr="004D17B7" w:rsidRDefault="004D17B7" w:rsidP="00FA6C9F">
            <w:pPr>
              <w:contextualSpacing/>
              <w:jc w:val="both"/>
            </w:pPr>
            <w:r w:rsidRPr="004D17B7">
              <w:rPr>
                <w:rFonts w:eastAsia="Calibri"/>
                <w:color w:val="000000"/>
              </w:rPr>
              <w:t>Для потребителей муниципального образования «Русско-Высоцкое сельское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4D17B7" w:rsidRPr="004D17B7" w:rsidTr="00E52B3D">
        <w:trPr>
          <w:trHeight w:val="247"/>
        </w:trPr>
        <w:tc>
          <w:tcPr>
            <w:tcW w:w="236"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799" w:type="pct"/>
            <w:tcBorders>
              <w:top w:val="nil"/>
              <w:left w:val="single" w:sz="4" w:space="0" w:color="auto"/>
              <w:right w:val="single" w:sz="4" w:space="0" w:color="auto"/>
            </w:tcBorders>
            <w:shd w:val="clear" w:color="auto" w:fill="auto"/>
            <w:vAlign w:val="center"/>
            <w:hideMark/>
          </w:tcPr>
          <w:p w:rsidR="004D17B7" w:rsidRPr="004D17B7" w:rsidRDefault="004D17B7" w:rsidP="00FA6C9F">
            <w:pPr>
              <w:contextualSpacing/>
            </w:pPr>
            <w:r w:rsidRPr="004D17B7">
              <w:t>Одноставочный, руб./Гкал</w:t>
            </w:r>
          </w:p>
        </w:tc>
        <w:tc>
          <w:tcPr>
            <w:tcW w:w="1344"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ind w:right="-108"/>
              <w:contextualSpacing/>
              <w:jc w:val="center"/>
            </w:pPr>
            <w:r w:rsidRPr="004D17B7">
              <w:t>с 01.01.2020 по 30.06.2020</w:t>
            </w:r>
          </w:p>
        </w:tc>
        <w:tc>
          <w:tcPr>
            <w:tcW w:w="448"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08"/>
              <w:contextualSpacing/>
              <w:jc w:val="center"/>
              <w:rPr>
                <w:rFonts w:eastAsia="Calibri"/>
                <w:color w:val="000000"/>
              </w:rPr>
            </w:pPr>
            <w:r w:rsidRPr="004D17B7">
              <w:t>1 800,00</w:t>
            </w:r>
          </w:p>
        </w:tc>
        <w:tc>
          <w:tcPr>
            <w:tcW w:w="35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80"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721"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r>
      <w:tr w:rsidR="004D17B7" w:rsidRPr="004D17B7" w:rsidTr="00E52B3D">
        <w:trPr>
          <w:trHeight w:val="247"/>
        </w:trPr>
        <w:tc>
          <w:tcPr>
            <w:tcW w:w="236"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799" w:type="pct"/>
            <w:tcBorders>
              <w:left w:val="single" w:sz="4" w:space="0" w:color="auto"/>
              <w:right w:val="single" w:sz="4" w:space="0" w:color="auto"/>
            </w:tcBorders>
            <w:shd w:val="clear" w:color="auto" w:fill="auto"/>
            <w:vAlign w:val="center"/>
            <w:hideMark/>
          </w:tcPr>
          <w:p w:rsidR="004D17B7" w:rsidRPr="004D17B7" w:rsidRDefault="004D17B7" w:rsidP="00FA6C9F">
            <w:pPr>
              <w:contextualSpacing/>
            </w:pPr>
          </w:p>
        </w:tc>
        <w:tc>
          <w:tcPr>
            <w:tcW w:w="1344"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ind w:right="-108"/>
              <w:contextualSpacing/>
              <w:jc w:val="center"/>
            </w:pPr>
            <w:r w:rsidRPr="004D17B7">
              <w:t>с 01.07.2020 по 31.12.2020</w:t>
            </w:r>
          </w:p>
        </w:tc>
        <w:tc>
          <w:tcPr>
            <w:tcW w:w="448"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08"/>
              <w:contextualSpacing/>
              <w:jc w:val="center"/>
            </w:pPr>
            <w:r w:rsidRPr="004D17B7">
              <w:t>1 826,43</w:t>
            </w:r>
          </w:p>
        </w:tc>
        <w:tc>
          <w:tcPr>
            <w:tcW w:w="35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380"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c>
          <w:tcPr>
            <w:tcW w:w="721" w:type="pct"/>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w:t>
            </w:r>
          </w:p>
        </w:tc>
      </w:tr>
      <w:tr w:rsidR="004D17B7" w:rsidRPr="004D17B7" w:rsidTr="00E52B3D">
        <w:trPr>
          <w:trHeight w:val="247"/>
        </w:trPr>
        <w:tc>
          <w:tcPr>
            <w:tcW w:w="236" w:type="pct"/>
            <w:tcBorders>
              <w:top w:val="nil"/>
              <w:left w:val="single" w:sz="4" w:space="0" w:color="auto"/>
              <w:right w:val="single" w:sz="4" w:space="0" w:color="auto"/>
            </w:tcBorders>
            <w:vAlign w:val="center"/>
          </w:tcPr>
          <w:p w:rsidR="004D17B7" w:rsidRPr="004D17B7" w:rsidRDefault="004D17B7" w:rsidP="00FA6C9F">
            <w:pPr>
              <w:contextualSpacing/>
            </w:pPr>
          </w:p>
        </w:tc>
        <w:tc>
          <w:tcPr>
            <w:tcW w:w="799"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44"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ind w:right="-108"/>
              <w:contextualSpacing/>
              <w:jc w:val="center"/>
            </w:pPr>
            <w:r w:rsidRPr="004D17B7">
              <w:t>с 01.01.2021 по 30.06.2021</w:t>
            </w:r>
          </w:p>
        </w:tc>
        <w:tc>
          <w:tcPr>
            <w:tcW w:w="448"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08"/>
              <w:contextualSpacing/>
              <w:jc w:val="center"/>
            </w:pPr>
            <w:r w:rsidRPr="004D17B7">
              <w:t>1 826,43</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8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1"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E52B3D">
        <w:trPr>
          <w:trHeight w:val="247"/>
        </w:trPr>
        <w:tc>
          <w:tcPr>
            <w:tcW w:w="236" w:type="pct"/>
            <w:tcBorders>
              <w:top w:val="nil"/>
              <w:left w:val="single" w:sz="4" w:space="0" w:color="auto"/>
              <w:right w:val="single" w:sz="4" w:space="0" w:color="auto"/>
            </w:tcBorders>
            <w:vAlign w:val="center"/>
          </w:tcPr>
          <w:p w:rsidR="004D17B7" w:rsidRPr="004D17B7" w:rsidRDefault="004D17B7" w:rsidP="00FA6C9F">
            <w:pPr>
              <w:contextualSpacing/>
            </w:pPr>
          </w:p>
        </w:tc>
        <w:tc>
          <w:tcPr>
            <w:tcW w:w="799"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44"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ind w:right="-108"/>
              <w:contextualSpacing/>
              <w:jc w:val="center"/>
            </w:pPr>
            <w:r w:rsidRPr="004D17B7">
              <w:t>с 01.07.2021 по 31.12.2021</w:t>
            </w:r>
          </w:p>
        </w:tc>
        <w:tc>
          <w:tcPr>
            <w:tcW w:w="448"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08"/>
              <w:contextualSpacing/>
              <w:jc w:val="center"/>
            </w:pPr>
            <w:r w:rsidRPr="004D17B7">
              <w:t>1 891,64</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8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1"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E52B3D">
        <w:trPr>
          <w:trHeight w:val="247"/>
        </w:trPr>
        <w:tc>
          <w:tcPr>
            <w:tcW w:w="236" w:type="pct"/>
            <w:tcBorders>
              <w:top w:val="nil"/>
              <w:left w:val="single" w:sz="4" w:space="0" w:color="auto"/>
              <w:right w:val="single" w:sz="4" w:space="0" w:color="auto"/>
            </w:tcBorders>
            <w:vAlign w:val="center"/>
          </w:tcPr>
          <w:p w:rsidR="004D17B7" w:rsidRPr="004D17B7" w:rsidRDefault="004D17B7" w:rsidP="00FA6C9F">
            <w:pPr>
              <w:contextualSpacing/>
            </w:pPr>
          </w:p>
        </w:tc>
        <w:tc>
          <w:tcPr>
            <w:tcW w:w="799"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44"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ind w:right="-108"/>
              <w:contextualSpacing/>
              <w:jc w:val="center"/>
            </w:pPr>
            <w:r w:rsidRPr="004D17B7">
              <w:t>с 01.01.2022 по 30.06.2022</w:t>
            </w:r>
          </w:p>
        </w:tc>
        <w:tc>
          <w:tcPr>
            <w:tcW w:w="448"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08"/>
              <w:contextualSpacing/>
              <w:jc w:val="center"/>
            </w:pPr>
            <w:r w:rsidRPr="004D17B7">
              <w:t>1 820,00</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8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1"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E52B3D">
        <w:trPr>
          <w:trHeight w:val="247"/>
        </w:trPr>
        <w:tc>
          <w:tcPr>
            <w:tcW w:w="236" w:type="pct"/>
            <w:tcBorders>
              <w:top w:val="nil"/>
              <w:left w:val="single" w:sz="4" w:space="0" w:color="auto"/>
              <w:right w:val="single" w:sz="4" w:space="0" w:color="auto"/>
            </w:tcBorders>
            <w:vAlign w:val="center"/>
          </w:tcPr>
          <w:p w:rsidR="004D17B7" w:rsidRPr="004D17B7" w:rsidRDefault="004D17B7" w:rsidP="00FA6C9F">
            <w:pPr>
              <w:contextualSpacing/>
            </w:pPr>
          </w:p>
        </w:tc>
        <w:tc>
          <w:tcPr>
            <w:tcW w:w="799"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44"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ind w:right="-108"/>
              <w:contextualSpacing/>
              <w:jc w:val="center"/>
            </w:pPr>
            <w:r w:rsidRPr="004D17B7">
              <w:t>с 01.07.2022 по 31.12.2022</w:t>
            </w:r>
          </w:p>
        </w:tc>
        <w:tc>
          <w:tcPr>
            <w:tcW w:w="448"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08"/>
              <w:contextualSpacing/>
              <w:jc w:val="center"/>
            </w:pPr>
            <w:r w:rsidRPr="004D17B7">
              <w:t>1 848,76</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8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1"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E52B3D">
        <w:trPr>
          <w:trHeight w:val="247"/>
        </w:trPr>
        <w:tc>
          <w:tcPr>
            <w:tcW w:w="236" w:type="pct"/>
            <w:tcBorders>
              <w:top w:val="nil"/>
              <w:left w:val="single" w:sz="4" w:space="0" w:color="auto"/>
              <w:right w:val="single" w:sz="4" w:space="0" w:color="auto"/>
            </w:tcBorders>
            <w:vAlign w:val="center"/>
          </w:tcPr>
          <w:p w:rsidR="004D17B7" w:rsidRPr="004D17B7" w:rsidRDefault="004D17B7" w:rsidP="00FA6C9F">
            <w:pPr>
              <w:contextualSpacing/>
            </w:pPr>
          </w:p>
        </w:tc>
        <w:tc>
          <w:tcPr>
            <w:tcW w:w="799"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44"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ind w:right="-108"/>
              <w:contextualSpacing/>
              <w:jc w:val="center"/>
            </w:pPr>
            <w:r w:rsidRPr="004D17B7">
              <w:t>с 01.01.2023 по 30.06.2023</w:t>
            </w:r>
          </w:p>
        </w:tc>
        <w:tc>
          <w:tcPr>
            <w:tcW w:w="448"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08"/>
              <w:contextualSpacing/>
              <w:jc w:val="center"/>
            </w:pPr>
            <w:r w:rsidRPr="004D17B7">
              <w:t>1 848,76</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8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1"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E52B3D">
        <w:trPr>
          <w:trHeight w:val="247"/>
        </w:trPr>
        <w:tc>
          <w:tcPr>
            <w:tcW w:w="236" w:type="pct"/>
            <w:tcBorders>
              <w:top w:val="nil"/>
              <w:left w:val="single" w:sz="4" w:space="0" w:color="auto"/>
              <w:right w:val="single" w:sz="4" w:space="0" w:color="auto"/>
            </w:tcBorders>
            <w:vAlign w:val="center"/>
          </w:tcPr>
          <w:p w:rsidR="004D17B7" w:rsidRPr="004D17B7" w:rsidRDefault="004D17B7" w:rsidP="00FA6C9F">
            <w:pPr>
              <w:contextualSpacing/>
            </w:pPr>
          </w:p>
        </w:tc>
        <w:tc>
          <w:tcPr>
            <w:tcW w:w="799"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44"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ind w:right="-108"/>
              <w:contextualSpacing/>
              <w:jc w:val="center"/>
            </w:pPr>
            <w:r w:rsidRPr="004D17B7">
              <w:t>с 01.07.2023 по 31.12.2023</w:t>
            </w:r>
          </w:p>
        </w:tc>
        <w:tc>
          <w:tcPr>
            <w:tcW w:w="448"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08"/>
              <w:contextualSpacing/>
              <w:jc w:val="center"/>
            </w:pPr>
            <w:r w:rsidRPr="004D17B7">
              <w:t>1 916,97</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8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1"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E52B3D">
        <w:trPr>
          <w:trHeight w:val="247"/>
        </w:trPr>
        <w:tc>
          <w:tcPr>
            <w:tcW w:w="236" w:type="pct"/>
            <w:tcBorders>
              <w:top w:val="nil"/>
              <w:left w:val="single" w:sz="4" w:space="0" w:color="auto"/>
              <w:right w:val="single" w:sz="4" w:space="0" w:color="auto"/>
            </w:tcBorders>
            <w:vAlign w:val="center"/>
          </w:tcPr>
          <w:p w:rsidR="004D17B7" w:rsidRPr="004D17B7" w:rsidRDefault="004D17B7" w:rsidP="00FA6C9F">
            <w:pPr>
              <w:contextualSpacing/>
            </w:pPr>
          </w:p>
        </w:tc>
        <w:tc>
          <w:tcPr>
            <w:tcW w:w="799" w:type="pct"/>
            <w:tcBorders>
              <w:top w:val="nil"/>
              <w:left w:val="single" w:sz="4" w:space="0" w:color="auto"/>
              <w:right w:val="single" w:sz="4" w:space="0" w:color="auto"/>
            </w:tcBorders>
            <w:vAlign w:val="center"/>
          </w:tcPr>
          <w:p w:rsidR="004D17B7" w:rsidRPr="004D17B7" w:rsidRDefault="004D17B7" w:rsidP="00FA6C9F">
            <w:pPr>
              <w:contextualSpacing/>
            </w:pPr>
          </w:p>
        </w:tc>
        <w:tc>
          <w:tcPr>
            <w:tcW w:w="1344"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ind w:right="-108"/>
              <w:contextualSpacing/>
              <w:jc w:val="center"/>
            </w:pPr>
            <w:r w:rsidRPr="004D17B7">
              <w:t>с 01.01.2024 по 30.06.2024</w:t>
            </w:r>
          </w:p>
        </w:tc>
        <w:tc>
          <w:tcPr>
            <w:tcW w:w="448"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08"/>
              <w:contextualSpacing/>
              <w:jc w:val="center"/>
            </w:pPr>
            <w:r w:rsidRPr="004D17B7">
              <w:t>1 916,97</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8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1"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r w:rsidR="004D17B7" w:rsidRPr="004D17B7" w:rsidTr="00E52B3D">
        <w:trPr>
          <w:trHeight w:val="247"/>
        </w:trPr>
        <w:tc>
          <w:tcPr>
            <w:tcW w:w="236" w:type="pct"/>
            <w:tcBorders>
              <w:top w:val="nil"/>
              <w:left w:val="single" w:sz="4" w:space="0" w:color="auto"/>
              <w:bottom w:val="single" w:sz="4" w:space="0" w:color="auto"/>
              <w:right w:val="single" w:sz="4" w:space="0" w:color="auto"/>
            </w:tcBorders>
            <w:vAlign w:val="center"/>
          </w:tcPr>
          <w:p w:rsidR="004D17B7" w:rsidRPr="004D17B7" w:rsidRDefault="004D17B7" w:rsidP="00FA6C9F">
            <w:pPr>
              <w:contextualSpacing/>
            </w:pPr>
          </w:p>
        </w:tc>
        <w:tc>
          <w:tcPr>
            <w:tcW w:w="799" w:type="pct"/>
            <w:tcBorders>
              <w:top w:val="nil"/>
              <w:left w:val="single" w:sz="4" w:space="0" w:color="auto"/>
              <w:bottom w:val="single" w:sz="4" w:space="0" w:color="000000"/>
              <w:right w:val="single" w:sz="4" w:space="0" w:color="auto"/>
            </w:tcBorders>
            <w:vAlign w:val="center"/>
          </w:tcPr>
          <w:p w:rsidR="004D17B7" w:rsidRPr="004D17B7" w:rsidRDefault="004D17B7" w:rsidP="00FA6C9F">
            <w:pPr>
              <w:contextualSpacing/>
            </w:pPr>
          </w:p>
        </w:tc>
        <w:tc>
          <w:tcPr>
            <w:tcW w:w="1344" w:type="pct"/>
            <w:tcBorders>
              <w:top w:val="nil"/>
              <w:left w:val="nil"/>
              <w:bottom w:val="single" w:sz="4" w:space="0" w:color="auto"/>
              <w:right w:val="single" w:sz="4" w:space="0" w:color="auto"/>
            </w:tcBorders>
            <w:shd w:val="clear" w:color="auto" w:fill="auto"/>
            <w:vAlign w:val="center"/>
          </w:tcPr>
          <w:p w:rsidR="004D17B7" w:rsidRPr="004D17B7" w:rsidRDefault="004D17B7" w:rsidP="00FA6C9F">
            <w:pPr>
              <w:ind w:right="-108"/>
              <w:contextualSpacing/>
              <w:jc w:val="center"/>
            </w:pPr>
            <w:r w:rsidRPr="004D17B7">
              <w:t>с 01.07.2024 по 31.12.2024</w:t>
            </w:r>
          </w:p>
        </w:tc>
        <w:tc>
          <w:tcPr>
            <w:tcW w:w="448"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ind w:right="-108"/>
              <w:contextualSpacing/>
              <w:jc w:val="center"/>
            </w:pPr>
            <w:r w:rsidRPr="004D17B7">
              <w:t>1 955,26</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57"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380"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c>
          <w:tcPr>
            <w:tcW w:w="721" w:type="pct"/>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 -</w:t>
            </w:r>
          </w:p>
        </w:tc>
      </w:tr>
    </w:tbl>
    <w:p w:rsidR="004D17B7" w:rsidRPr="004D17B7" w:rsidRDefault="004D17B7" w:rsidP="00FA6C9F">
      <w:pPr>
        <w:ind w:firstLine="567"/>
        <w:contextualSpacing/>
        <w:jc w:val="both"/>
        <w:rPr>
          <w:rFonts w:eastAsia="Calibri"/>
          <w:sz w:val="24"/>
          <w:szCs w:val="24"/>
          <w:lang w:eastAsia="en-US"/>
        </w:rPr>
      </w:pPr>
      <w:r w:rsidRPr="004D17B7">
        <w:rPr>
          <w:rFonts w:eastAsia="Calibri"/>
          <w:sz w:val="24"/>
          <w:szCs w:val="24"/>
          <w:lang w:eastAsia="en-US"/>
        </w:rPr>
        <w:t>4. Установить тарифы на горячую воду, ООО «Тепловая Компания «Северная»  потребителям (кроме населения) на территории Ленинградской области на 2020-2024 гг.:</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239"/>
        <w:gridCol w:w="2619"/>
        <w:gridCol w:w="2475"/>
        <w:gridCol w:w="2483"/>
      </w:tblGrid>
      <w:tr w:rsidR="004D17B7" w:rsidRPr="004D17B7" w:rsidTr="004D17B7">
        <w:trPr>
          <w:trHeight w:val="211"/>
        </w:trPr>
        <w:tc>
          <w:tcPr>
            <w:tcW w:w="292" w:type="pct"/>
            <w:shd w:val="clear" w:color="auto" w:fill="auto"/>
            <w:vAlign w:val="center"/>
            <w:hideMark/>
          </w:tcPr>
          <w:p w:rsidR="004D17B7" w:rsidRPr="004D17B7" w:rsidRDefault="004D17B7" w:rsidP="00FA6C9F">
            <w:pPr>
              <w:contextualSpacing/>
              <w:jc w:val="center"/>
              <w:rPr>
                <w:color w:val="000000"/>
              </w:rPr>
            </w:pPr>
            <w:r w:rsidRPr="004D17B7">
              <w:rPr>
                <w:color w:val="000000"/>
              </w:rPr>
              <w:t>№ п/п</w:t>
            </w:r>
          </w:p>
        </w:tc>
        <w:tc>
          <w:tcPr>
            <w:tcW w:w="1074" w:type="pct"/>
            <w:shd w:val="clear" w:color="auto" w:fill="auto"/>
            <w:vAlign w:val="center"/>
            <w:hideMark/>
          </w:tcPr>
          <w:p w:rsidR="004D17B7" w:rsidRPr="004D17B7" w:rsidRDefault="004D17B7" w:rsidP="00FA6C9F">
            <w:pPr>
              <w:contextualSpacing/>
              <w:jc w:val="center"/>
              <w:rPr>
                <w:color w:val="000000"/>
              </w:rPr>
            </w:pPr>
            <w:r w:rsidRPr="004D17B7">
              <w:rPr>
                <w:color w:val="000000"/>
              </w:rPr>
              <w:t>Вид системы теплоснабжения (горячего водоснабжения)</w:t>
            </w:r>
          </w:p>
        </w:tc>
        <w:tc>
          <w:tcPr>
            <w:tcW w:w="1256" w:type="pct"/>
            <w:shd w:val="clear" w:color="auto" w:fill="auto"/>
            <w:vAlign w:val="center"/>
            <w:hideMark/>
          </w:tcPr>
          <w:p w:rsidR="004D17B7" w:rsidRPr="004D17B7" w:rsidRDefault="004D17B7" w:rsidP="00FA6C9F">
            <w:pPr>
              <w:contextualSpacing/>
              <w:jc w:val="center"/>
              <w:rPr>
                <w:color w:val="000000"/>
              </w:rPr>
            </w:pPr>
            <w:r w:rsidRPr="004D17B7">
              <w:rPr>
                <w:color w:val="000000"/>
              </w:rPr>
              <w:t>Год с календарной разбивкой</w:t>
            </w:r>
          </w:p>
        </w:tc>
        <w:tc>
          <w:tcPr>
            <w:tcW w:w="1187" w:type="pct"/>
            <w:shd w:val="clear" w:color="auto" w:fill="auto"/>
            <w:vAlign w:val="center"/>
            <w:hideMark/>
          </w:tcPr>
          <w:p w:rsidR="004D17B7" w:rsidRPr="004D17B7" w:rsidRDefault="004D17B7" w:rsidP="00FA6C9F">
            <w:pPr>
              <w:contextualSpacing/>
              <w:jc w:val="center"/>
              <w:rPr>
                <w:color w:val="000000"/>
              </w:rPr>
            </w:pPr>
            <w:r w:rsidRPr="004D17B7">
              <w:rPr>
                <w:color w:val="000000"/>
              </w:rPr>
              <w:t>Компонент на теплоноситель/холодную воду, руб./куб. м</w:t>
            </w:r>
          </w:p>
        </w:tc>
        <w:tc>
          <w:tcPr>
            <w:tcW w:w="1190" w:type="pct"/>
            <w:tcBorders>
              <w:bottom w:val="nil"/>
            </w:tcBorders>
            <w:shd w:val="clear" w:color="auto" w:fill="auto"/>
            <w:vAlign w:val="center"/>
            <w:hideMark/>
          </w:tcPr>
          <w:p w:rsidR="004D17B7" w:rsidRPr="004D17B7" w:rsidRDefault="004D17B7" w:rsidP="00FA6C9F">
            <w:pPr>
              <w:contextualSpacing/>
              <w:jc w:val="center"/>
              <w:rPr>
                <w:color w:val="000000"/>
              </w:rPr>
            </w:pPr>
            <w:r w:rsidRPr="004D17B7">
              <w:rPr>
                <w:color w:val="000000"/>
              </w:rPr>
              <w:t>Компонент на тепловую энергию Одноставочный, руб./Гкал</w:t>
            </w:r>
          </w:p>
        </w:tc>
      </w:tr>
      <w:tr w:rsidR="004D17B7" w:rsidRPr="004D17B7" w:rsidTr="004D17B7">
        <w:trPr>
          <w:trHeight w:val="236"/>
        </w:trPr>
        <w:tc>
          <w:tcPr>
            <w:tcW w:w="292" w:type="pct"/>
            <w:tcBorders>
              <w:bottom w:val="single" w:sz="4" w:space="0" w:color="auto"/>
            </w:tcBorders>
            <w:shd w:val="clear" w:color="auto" w:fill="auto"/>
            <w:noWrap/>
            <w:vAlign w:val="center"/>
            <w:hideMark/>
          </w:tcPr>
          <w:p w:rsidR="004D17B7" w:rsidRPr="004D17B7" w:rsidRDefault="004D17B7" w:rsidP="00FA6C9F">
            <w:pPr>
              <w:contextualSpacing/>
              <w:jc w:val="center"/>
              <w:rPr>
                <w:color w:val="000000"/>
              </w:rPr>
            </w:pPr>
            <w:r w:rsidRPr="004D17B7">
              <w:rPr>
                <w:color w:val="000000"/>
              </w:rPr>
              <w:t>1</w:t>
            </w:r>
          </w:p>
        </w:tc>
        <w:tc>
          <w:tcPr>
            <w:tcW w:w="4708" w:type="pct"/>
            <w:gridSpan w:val="4"/>
            <w:shd w:val="clear" w:color="auto" w:fill="auto"/>
            <w:vAlign w:val="center"/>
            <w:hideMark/>
          </w:tcPr>
          <w:p w:rsidR="004D17B7" w:rsidRPr="004D17B7" w:rsidRDefault="004D17B7" w:rsidP="00FA6C9F">
            <w:pPr>
              <w:contextualSpacing/>
              <w:rPr>
                <w:color w:val="000000"/>
              </w:rPr>
            </w:pPr>
            <w:r w:rsidRPr="004D17B7">
              <w:t>Для потребителей муниципального образования «Русско-Высоцкое сельское поселение» Ломоносовского муниципального района Ленинградской области</w:t>
            </w:r>
          </w:p>
        </w:tc>
      </w:tr>
      <w:tr w:rsidR="004D17B7" w:rsidRPr="004D17B7" w:rsidTr="004D17B7">
        <w:trPr>
          <w:trHeight w:val="246"/>
        </w:trPr>
        <w:tc>
          <w:tcPr>
            <w:tcW w:w="292" w:type="pct"/>
            <w:vMerge w:val="restart"/>
            <w:shd w:val="clear" w:color="auto" w:fill="auto"/>
            <w:noWrap/>
            <w:hideMark/>
          </w:tcPr>
          <w:p w:rsidR="004D17B7" w:rsidRPr="004D17B7" w:rsidRDefault="004D17B7" w:rsidP="00FA6C9F">
            <w:pPr>
              <w:contextualSpacing/>
              <w:rPr>
                <w:color w:val="000000"/>
              </w:rPr>
            </w:pPr>
            <w:r w:rsidRPr="004D17B7">
              <w:rPr>
                <w:color w:val="000000"/>
              </w:rPr>
              <w:t>1.1</w:t>
            </w:r>
          </w:p>
        </w:tc>
        <w:tc>
          <w:tcPr>
            <w:tcW w:w="1074" w:type="pct"/>
            <w:vMerge w:val="restart"/>
            <w:shd w:val="clear" w:color="auto" w:fill="auto"/>
            <w:hideMark/>
          </w:tcPr>
          <w:p w:rsidR="004D17B7" w:rsidRPr="004D17B7" w:rsidRDefault="004D17B7" w:rsidP="00FA6C9F">
            <w:pPr>
              <w:contextualSpacing/>
              <w:rPr>
                <w:color w:val="000000"/>
              </w:rPr>
            </w:pPr>
            <w:r w:rsidRPr="004D17B7">
              <w:rPr>
                <w:color w:val="000000"/>
              </w:rPr>
              <w:t xml:space="preserve">Открытая система теплоснабжения (горячего водоснабжения), </w:t>
            </w:r>
          </w:p>
          <w:p w:rsidR="004D17B7" w:rsidRPr="004D17B7" w:rsidRDefault="004D17B7" w:rsidP="00FA6C9F">
            <w:pPr>
              <w:contextualSpacing/>
              <w:rPr>
                <w:color w:val="000000"/>
              </w:rPr>
            </w:pPr>
          </w:p>
          <w:p w:rsidR="004D17B7" w:rsidRPr="004D17B7" w:rsidRDefault="004D17B7" w:rsidP="00FA6C9F">
            <w:pPr>
              <w:contextualSpacing/>
              <w:rPr>
                <w:color w:val="000000"/>
              </w:rPr>
            </w:pPr>
            <w:r w:rsidRPr="004D17B7">
              <w:rPr>
                <w:color w:val="000000"/>
              </w:rPr>
              <w:t>закрытая система теплоснабжения (горячего водоснабжения) без теплового пункта</w:t>
            </w:r>
          </w:p>
        </w:tc>
        <w:tc>
          <w:tcPr>
            <w:tcW w:w="1256" w:type="pct"/>
            <w:shd w:val="clear" w:color="auto" w:fill="auto"/>
            <w:vAlign w:val="center"/>
          </w:tcPr>
          <w:p w:rsidR="004D17B7" w:rsidRPr="004D17B7" w:rsidRDefault="004D17B7" w:rsidP="00FA6C9F">
            <w:pPr>
              <w:ind w:right="-108"/>
              <w:contextualSpacing/>
              <w:jc w:val="center"/>
            </w:pPr>
            <w:r w:rsidRPr="004D17B7">
              <w:t>с 01.01.2020 по 30.06.2020</w:t>
            </w:r>
          </w:p>
        </w:tc>
        <w:tc>
          <w:tcPr>
            <w:tcW w:w="1187" w:type="pct"/>
            <w:shd w:val="clear" w:color="auto" w:fill="auto"/>
            <w:noWrap/>
            <w:vAlign w:val="center"/>
          </w:tcPr>
          <w:p w:rsidR="004D17B7" w:rsidRPr="004D17B7" w:rsidRDefault="004D17B7" w:rsidP="00FA6C9F">
            <w:pPr>
              <w:contextualSpacing/>
              <w:jc w:val="center"/>
            </w:pPr>
            <w:r w:rsidRPr="004D17B7">
              <w:t>22,34</w:t>
            </w:r>
          </w:p>
        </w:tc>
        <w:tc>
          <w:tcPr>
            <w:tcW w:w="1190" w:type="pct"/>
            <w:shd w:val="clear" w:color="auto" w:fill="auto"/>
            <w:noWrap/>
            <w:vAlign w:val="center"/>
          </w:tcPr>
          <w:p w:rsidR="004D17B7" w:rsidRPr="004D17B7" w:rsidRDefault="004D17B7" w:rsidP="00FA6C9F">
            <w:pPr>
              <w:ind w:right="-108"/>
              <w:contextualSpacing/>
              <w:jc w:val="center"/>
              <w:rPr>
                <w:rFonts w:eastAsia="Calibri"/>
                <w:color w:val="000000"/>
              </w:rPr>
            </w:pPr>
            <w:r w:rsidRPr="004D17B7">
              <w:t>1 800,00</w:t>
            </w:r>
          </w:p>
        </w:tc>
      </w:tr>
      <w:tr w:rsidR="004D17B7" w:rsidRPr="004D17B7" w:rsidTr="004D17B7">
        <w:trPr>
          <w:trHeight w:val="238"/>
        </w:trPr>
        <w:tc>
          <w:tcPr>
            <w:tcW w:w="292" w:type="pct"/>
            <w:vMerge/>
            <w:shd w:val="clear" w:color="auto" w:fill="auto"/>
            <w:noWrap/>
            <w:vAlign w:val="center"/>
            <w:hideMark/>
          </w:tcPr>
          <w:p w:rsidR="004D17B7" w:rsidRPr="004D17B7" w:rsidRDefault="004D17B7" w:rsidP="00FA6C9F">
            <w:pPr>
              <w:contextualSpacing/>
              <w:jc w:val="center"/>
              <w:rPr>
                <w:color w:val="000000"/>
              </w:rPr>
            </w:pPr>
          </w:p>
        </w:tc>
        <w:tc>
          <w:tcPr>
            <w:tcW w:w="1074" w:type="pct"/>
            <w:vMerge/>
            <w:shd w:val="clear" w:color="auto" w:fill="auto"/>
            <w:vAlign w:val="center"/>
          </w:tcPr>
          <w:p w:rsidR="004D17B7" w:rsidRPr="004D17B7" w:rsidRDefault="004D17B7" w:rsidP="00FA6C9F">
            <w:pPr>
              <w:contextualSpacing/>
              <w:rPr>
                <w:color w:val="000000"/>
              </w:rPr>
            </w:pPr>
          </w:p>
        </w:tc>
        <w:tc>
          <w:tcPr>
            <w:tcW w:w="1256" w:type="pct"/>
            <w:shd w:val="clear" w:color="auto" w:fill="auto"/>
            <w:vAlign w:val="center"/>
          </w:tcPr>
          <w:p w:rsidR="004D17B7" w:rsidRPr="004D17B7" w:rsidRDefault="004D17B7" w:rsidP="00FA6C9F">
            <w:pPr>
              <w:ind w:right="-108"/>
              <w:contextualSpacing/>
              <w:jc w:val="center"/>
            </w:pPr>
            <w:r w:rsidRPr="004D17B7">
              <w:t>с 01.07.2020 по 31.12.2020</w:t>
            </w:r>
          </w:p>
        </w:tc>
        <w:tc>
          <w:tcPr>
            <w:tcW w:w="1187" w:type="pct"/>
            <w:shd w:val="clear" w:color="auto" w:fill="auto"/>
            <w:noWrap/>
            <w:vAlign w:val="center"/>
          </w:tcPr>
          <w:p w:rsidR="004D17B7" w:rsidRPr="004D17B7" w:rsidRDefault="004D17B7" w:rsidP="00FA6C9F">
            <w:pPr>
              <w:contextualSpacing/>
              <w:jc w:val="center"/>
            </w:pPr>
            <w:r w:rsidRPr="004D17B7">
              <w:t>23,52</w:t>
            </w:r>
          </w:p>
        </w:tc>
        <w:tc>
          <w:tcPr>
            <w:tcW w:w="1190" w:type="pct"/>
            <w:shd w:val="clear" w:color="auto" w:fill="auto"/>
            <w:noWrap/>
            <w:vAlign w:val="center"/>
          </w:tcPr>
          <w:p w:rsidR="004D17B7" w:rsidRPr="004D17B7" w:rsidRDefault="004D17B7" w:rsidP="00FA6C9F">
            <w:pPr>
              <w:ind w:right="-108"/>
              <w:contextualSpacing/>
              <w:jc w:val="center"/>
            </w:pPr>
            <w:r w:rsidRPr="004D17B7">
              <w:t>1 826,43</w:t>
            </w:r>
          </w:p>
        </w:tc>
      </w:tr>
      <w:tr w:rsidR="004D17B7" w:rsidRPr="004D17B7" w:rsidTr="004D17B7">
        <w:trPr>
          <w:trHeight w:val="238"/>
        </w:trPr>
        <w:tc>
          <w:tcPr>
            <w:tcW w:w="292" w:type="pct"/>
            <w:vMerge/>
            <w:shd w:val="clear" w:color="auto" w:fill="auto"/>
            <w:noWrap/>
            <w:vAlign w:val="center"/>
          </w:tcPr>
          <w:p w:rsidR="004D17B7" w:rsidRPr="004D17B7" w:rsidRDefault="004D17B7" w:rsidP="00FA6C9F">
            <w:pPr>
              <w:contextualSpacing/>
              <w:jc w:val="center"/>
              <w:rPr>
                <w:color w:val="000000"/>
              </w:rPr>
            </w:pPr>
          </w:p>
        </w:tc>
        <w:tc>
          <w:tcPr>
            <w:tcW w:w="1074" w:type="pct"/>
            <w:vMerge/>
            <w:shd w:val="clear" w:color="auto" w:fill="auto"/>
            <w:vAlign w:val="center"/>
          </w:tcPr>
          <w:p w:rsidR="004D17B7" w:rsidRPr="004D17B7" w:rsidRDefault="004D17B7" w:rsidP="00FA6C9F">
            <w:pPr>
              <w:contextualSpacing/>
              <w:rPr>
                <w:color w:val="000000"/>
              </w:rPr>
            </w:pPr>
          </w:p>
        </w:tc>
        <w:tc>
          <w:tcPr>
            <w:tcW w:w="1256" w:type="pct"/>
            <w:shd w:val="clear" w:color="auto" w:fill="auto"/>
            <w:vAlign w:val="center"/>
          </w:tcPr>
          <w:p w:rsidR="004D17B7" w:rsidRPr="004D17B7" w:rsidRDefault="004D17B7" w:rsidP="00FA6C9F">
            <w:pPr>
              <w:ind w:right="-108"/>
              <w:contextualSpacing/>
              <w:jc w:val="center"/>
            </w:pPr>
            <w:r w:rsidRPr="004D17B7">
              <w:t>с 01.01.2021 по 30.06.2021</w:t>
            </w:r>
          </w:p>
        </w:tc>
        <w:tc>
          <w:tcPr>
            <w:tcW w:w="1187" w:type="pct"/>
            <w:shd w:val="clear" w:color="auto" w:fill="auto"/>
            <w:noWrap/>
            <w:vAlign w:val="center"/>
          </w:tcPr>
          <w:p w:rsidR="004D17B7" w:rsidRPr="004D17B7" w:rsidRDefault="004D17B7" w:rsidP="00FA6C9F">
            <w:pPr>
              <w:contextualSpacing/>
              <w:jc w:val="center"/>
            </w:pPr>
            <w:r w:rsidRPr="004D17B7">
              <w:t>23,52</w:t>
            </w:r>
          </w:p>
        </w:tc>
        <w:tc>
          <w:tcPr>
            <w:tcW w:w="1190" w:type="pct"/>
            <w:shd w:val="clear" w:color="auto" w:fill="auto"/>
            <w:noWrap/>
            <w:vAlign w:val="center"/>
          </w:tcPr>
          <w:p w:rsidR="004D17B7" w:rsidRPr="004D17B7" w:rsidRDefault="004D17B7" w:rsidP="00FA6C9F">
            <w:pPr>
              <w:ind w:right="-108"/>
              <w:contextualSpacing/>
              <w:jc w:val="center"/>
            </w:pPr>
            <w:r w:rsidRPr="004D17B7">
              <w:t>1 826,43</w:t>
            </w:r>
          </w:p>
        </w:tc>
      </w:tr>
      <w:tr w:rsidR="004D17B7" w:rsidRPr="004D17B7" w:rsidTr="004D17B7">
        <w:trPr>
          <w:trHeight w:val="238"/>
        </w:trPr>
        <w:tc>
          <w:tcPr>
            <w:tcW w:w="292" w:type="pct"/>
            <w:vMerge/>
            <w:shd w:val="clear" w:color="auto" w:fill="auto"/>
            <w:noWrap/>
            <w:vAlign w:val="center"/>
          </w:tcPr>
          <w:p w:rsidR="004D17B7" w:rsidRPr="004D17B7" w:rsidRDefault="004D17B7" w:rsidP="00FA6C9F">
            <w:pPr>
              <w:contextualSpacing/>
              <w:jc w:val="center"/>
              <w:rPr>
                <w:color w:val="000000"/>
              </w:rPr>
            </w:pPr>
          </w:p>
        </w:tc>
        <w:tc>
          <w:tcPr>
            <w:tcW w:w="1074" w:type="pct"/>
            <w:vMerge/>
            <w:shd w:val="clear" w:color="auto" w:fill="auto"/>
            <w:vAlign w:val="center"/>
          </w:tcPr>
          <w:p w:rsidR="004D17B7" w:rsidRPr="004D17B7" w:rsidRDefault="004D17B7" w:rsidP="00FA6C9F">
            <w:pPr>
              <w:contextualSpacing/>
              <w:rPr>
                <w:color w:val="000000"/>
              </w:rPr>
            </w:pPr>
          </w:p>
        </w:tc>
        <w:tc>
          <w:tcPr>
            <w:tcW w:w="1256" w:type="pct"/>
            <w:shd w:val="clear" w:color="auto" w:fill="auto"/>
            <w:vAlign w:val="center"/>
          </w:tcPr>
          <w:p w:rsidR="004D17B7" w:rsidRPr="004D17B7" w:rsidRDefault="004D17B7" w:rsidP="00FA6C9F">
            <w:pPr>
              <w:ind w:right="-108"/>
              <w:contextualSpacing/>
              <w:jc w:val="center"/>
            </w:pPr>
            <w:r w:rsidRPr="004D17B7">
              <w:t>с 01.07.2021 по 31.12.2021</w:t>
            </w:r>
          </w:p>
        </w:tc>
        <w:tc>
          <w:tcPr>
            <w:tcW w:w="1187" w:type="pct"/>
            <w:shd w:val="clear" w:color="auto" w:fill="auto"/>
            <w:noWrap/>
            <w:vAlign w:val="center"/>
          </w:tcPr>
          <w:p w:rsidR="004D17B7" w:rsidRPr="004D17B7" w:rsidRDefault="004D17B7" w:rsidP="00FA6C9F">
            <w:pPr>
              <w:contextualSpacing/>
              <w:jc w:val="center"/>
            </w:pPr>
            <w:r w:rsidRPr="004D17B7">
              <w:t>24,23</w:t>
            </w:r>
          </w:p>
        </w:tc>
        <w:tc>
          <w:tcPr>
            <w:tcW w:w="1190" w:type="pct"/>
            <w:shd w:val="clear" w:color="auto" w:fill="auto"/>
            <w:noWrap/>
            <w:vAlign w:val="center"/>
          </w:tcPr>
          <w:p w:rsidR="004D17B7" w:rsidRPr="004D17B7" w:rsidRDefault="004D17B7" w:rsidP="00FA6C9F">
            <w:pPr>
              <w:ind w:right="-108"/>
              <w:contextualSpacing/>
              <w:jc w:val="center"/>
            </w:pPr>
            <w:r w:rsidRPr="004D17B7">
              <w:t>1 891,64</w:t>
            </w:r>
          </w:p>
        </w:tc>
      </w:tr>
      <w:tr w:rsidR="004D17B7" w:rsidRPr="004D17B7" w:rsidTr="004D17B7">
        <w:trPr>
          <w:trHeight w:val="238"/>
        </w:trPr>
        <w:tc>
          <w:tcPr>
            <w:tcW w:w="292" w:type="pct"/>
            <w:vMerge/>
            <w:shd w:val="clear" w:color="auto" w:fill="auto"/>
            <w:noWrap/>
            <w:vAlign w:val="center"/>
          </w:tcPr>
          <w:p w:rsidR="004D17B7" w:rsidRPr="004D17B7" w:rsidRDefault="004D17B7" w:rsidP="00FA6C9F">
            <w:pPr>
              <w:contextualSpacing/>
              <w:jc w:val="center"/>
              <w:rPr>
                <w:color w:val="000000"/>
              </w:rPr>
            </w:pPr>
          </w:p>
        </w:tc>
        <w:tc>
          <w:tcPr>
            <w:tcW w:w="1074" w:type="pct"/>
            <w:vMerge/>
            <w:shd w:val="clear" w:color="auto" w:fill="auto"/>
            <w:vAlign w:val="center"/>
          </w:tcPr>
          <w:p w:rsidR="004D17B7" w:rsidRPr="004D17B7" w:rsidRDefault="004D17B7" w:rsidP="00FA6C9F">
            <w:pPr>
              <w:contextualSpacing/>
              <w:rPr>
                <w:color w:val="000000"/>
              </w:rPr>
            </w:pPr>
          </w:p>
        </w:tc>
        <w:tc>
          <w:tcPr>
            <w:tcW w:w="1256" w:type="pct"/>
            <w:shd w:val="clear" w:color="auto" w:fill="auto"/>
            <w:vAlign w:val="center"/>
          </w:tcPr>
          <w:p w:rsidR="004D17B7" w:rsidRPr="004D17B7" w:rsidRDefault="004D17B7" w:rsidP="00FA6C9F">
            <w:pPr>
              <w:ind w:right="-108"/>
              <w:contextualSpacing/>
              <w:jc w:val="center"/>
            </w:pPr>
            <w:r w:rsidRPr="004D17B7">
              <w:t>с 01.01.2022 по 30.06.2022</w:t>
            </w:r>
          </w:p>
        </w:tc>
        <w:tc>
          <w:tcPr>
            <w:tcW w:w="1187" w:type="pct"/>
            <w:shd w:val="clear" w:color="auto" w:fill="auto"/>
            <w:noWrap/>
            <w:vAlign w:val="center"/>
          </w:tcPr>
          <w:p w:rsidR="004D17B7" w:rsidRPr="004D17B7" w:rsidRDefault="004D17B7" w:rsidP="00FA6C9F">
            <w:pPr>
              <w:contextualSpacing/>
              <w:jc w:val="center"/>
            </w:pPr>
            <w:r w:rsidRPr="004D17B7">
              <w:t>24,23</w:t>
            </w:r>
          </w:p>
        </w:tc>
        <w:tc>
          <w:tcPr>
            <w:tcW w:w="1190" w:type="pct"/>
            <w:shd w:val="clear" w:color="auto" w:fill="auto"/>
            <w:noWrap/>
            <w:vAlign w:val="center"/>
          </w:tcPr>
          <w:p w:rsidR="004D17B7" w:rsidRPr="004D17B7" w:rsidRDefault="004D17B7" w:rsidP="00FA6C9F">
            <w:pPr>
              <w:ind w:right="-108"/>
              <w:contextualSpacing/>
              <w:jc w:val="center"/>
            </w:pPr>
            <w:r w:rsidRPr="004D17B7">
              <w:t>1 820,00</w:t>
            </w:r>
          </w:p>
        </w:tc>
      </w:tr>
      <w:tr w:rsidR="004D17B7" w:rsidRPr="004D17B7" w:rsidTr="004D17B7">
        <w:trPr>
          <w:trHeight w:val="238"/>
        </w:trPr>
        <w:tc>
          <w:tcPr>
            <w:tcW w:w="292" w:type="pct"/>
            <w:vMerge/>
            <w:shd w:val="clear" w:color="auto" w:fill="auto"/>
            <w:noWrap/>
            <w:vAlign w:val="center"/>
          </w:tcPr>
          <w:p w:rsidR="004D17B7" w:rsidRPr="004D17B7" w:rsidRDefault="004D17B7" w:rsidP="00FA6C9F">
            <w:pPr>
              <w:contextualSpacing/>
              <w:jc w:val="center"/>
              <w:rPr>
                <w:color w:val="000000"/>
              </w:rPr>
            </w:pPr>
          </w:p>
        </w:tc>
        <w:tc>
          <w:tcPr>
            <w:tcW w:w="1074" w:type="pct"/>
            <w:vMerge/>
            <w:shd w:val="clear" w:color="auto" w:fill="auto"/>
            <w:vAlign w:val="center"/>
          </w:tcPr>
          <w:p w:rsidR="004D17B7" w:rsidRPr="004D17B7" w:rsidRDefault="004D17B7" w:rsidP="00FA6C9F">
            <w:pPr>
              <w:contextualSpacing/>
              <w:rPr>
                <w:color w:val="000000"/>
              </w:rPr>
            </w:pPr>
          </w:p>
        </w:tc>
        <w:tc>
          <w:tcPr>
            <w:tcW w:w="1256" w:type="pct"/>
            <w:shd w:val="clear" w:color="auto" w:fill="auto"/>
            <w:vAlign w:val="center"/>
          </w:tcPr>
          <w:p w:rsidR="004D17B7" w:rsidRPr="004D17B7" w:rsidRDefault="004D17B7" w:rsidP="00FA6C9F">
            <w:pPr>
              <w:ind w:right="-108"/>
              <w:contextualSpacing/>
              <w:jc w:val="center"/>
            </w:pPr>
            <w:r w:rsidRPr="004D17B7">
              <w:t>с 01.07.2022 по 31.12.2022</w:t>
            </w:r>
          </w:p>
        </w:tc>
        <w:tc>
          <w:tcPr>
            <w:tcW w:w="1187" w:type="pct"/>
            <w:shd w:val="clear" w:color="auto" w:fill="auto"/>
            <w:noWrap/>
            <w:vAlign w:val="center"/>
          </w:tcPr>
          <w:p w:rsidR="004D17B7" w:rsidRPr="004D17B7" w:rsidRDefault="004D17B7" w:rsidP="00FA6C9F">
            <w:pPr>
              <w:contextualSpacing/>
              <w:jc w:val="center"/>
            </w:pPr>
            <w:r w:rsidRPr="004D17B7">
              <w:t>24,95</w:t>
            </w:r>
          </w:p>
        </w:tc>
        <w:tc>
          <w:tcPr>
            <w:tcW w:w="1190" w:type="pct"/>
            <w:shd w:val="clear" w:color="auto" w:fill="auto"/>
            <w:noWrap/>
            <w:vAlign w:val="center"/>
          </w:tcPr>
          <w:p w:rsidR="004D17B7" w:rsidRPr="004D17B7" w:rsidRDefault="004D17B7" w:rsidP="00FA6C9F">
            <w:pPr>
              <w:ind w:right="-108"/>
              <w:contextualSpacing/>
              <w:jc w:val="center"/>
            </w:pPr>
            <w:r w:rsidRPr="004D17B7">
              <w:t>1 848,76</w:t>
            </w:r>
          </w:p>
        </w:tc>
      </w:tr>
      <w:tr w:rsidR="004D17B7" w:rsidRPr="004D17B7" w:rsidTr="004D17B7">
        <w:trPr>
          <w:trHeight w:val="238"/>
        </w:trPr>
        <w:tc>
          <w:tcPr>
            <w:tcW w:w="292" w:type="pct"/>
            <w:vMerge/>
            <w:shd w:val="clear" w:color="auto" w:fill="auto"/>
            <w:noWrap/>
            <w:vAlign w:val="center"/>
          </w:tcPr>
          <w:p w:rsidR="004D17B7" w:rsidRPr="004D17B7" w:rsidRDefault="004D17B7" w:rsidP="00FA6C9F">
            <w:pPr>
              <w:contextualSpacing/>
              <w:jc w:val="center"/>
              <w:rPr>
                <w:color w:val="000000"/>
              </w:rPr>
            </w:pPr>
          </w:p>
        </w:tc>
        <w:tc>
          <w:tcPr>
            <w:tcW w:w="1074" w:type="pct"/>
            <w:vMerge/>
            <w:shd w:val="clear" w:color="auto" w:fill="auto"/>
            <w:vAlign w:val="center"/>
          </w:tcPr>
          <w:p w:rsidR="004D17B7" w:rsidRPr="004D17B7" w:rsidRDefault="004D17B7" w:rsidP="00FA6C9F">
            <w:pPr>
              <w:contextualSpacing/>
              <w:rPr>
                <w:color w:val="000000"/>
              </w:rPr>
            </w:pPr>
          </w:p>
        </w:tc>
        <w:tc>
          <w:tcPr>
            <w:tcW w:w="1256" w:type="pct"/>
            <w:shd w:val="clear" w:color="auto" w:fill="auto"/>
            <w:vAlign w:val="center"/>
          </w:tcPr>
          <w:p w:rsidR="004D17B7" w:rsidRPr="004D17B7" w:rsidRDefault="004D17B7" w:rsidP="00FA6C9F">
            <w:pPr>
              <w:ind w:right="-108"/>
              <w:contextualSpacing/>
              <w:jc w:val="center"/>
            </w:pPr>
            <w:r w:rsidRPr="004D17B7">
              <w:t>с 01.01.2023 по 30.06.2023</w:t>
            </w:r>
          </w:p>
        </w:tc>
        <w:tc>
          <w:tcPr>
            <w:tcW w:w="1187" w:type="pct"/>
            <w:shd w:val="clear" w:color="auto" w:fill="auto"/>
            <w:noWrap/>
            <w:vAlign w:val="center"/>
          </w:tcPr>
          <w:p w:rsidR="004D17B7" w:rsidRPr="004D17B7" w:rsidRDefault="004D17B7" w:rsidP="00FA6C9F">
            <w:pPr>
              <w:contextualSpacing/>
              <w:jc w:val="center"/>
            </w:pPr>
            <w:r w:rsidRPr="004D17B7">
              <w:t>24,95</w:t>
            </w:r>
          </w:p>
        </w:tc>
        <w:tc>
          <w:tcPr>
            <w:tcW w:w="1190" w:type="pct"/>
            <w:shd w:val="clear" w:color="auto" w:fill="auto"/>
            <w:noWrap/>
            <w:vAlign w:val="center"/>
          </w:tcPr>
          <w:p w:rsidR="004D17B7" w:rsidRPr="004D17B7" w:rsidRDefault="004D17B7" w:rsidP="00FA6C9F">
            <w:pPr>
              <w:ind w:right="-108"/>
              <w:contextualSpacing/>
              <w:jc w:val="center"/>
            </w:pPr>
            <w:r w:rsidRPr="004D17B7">
              <w:t>1 848,76</w:t>
            </w:r>
          </w:p>
        </w:tc>
      </w:tr>
      <w:tr w:rsidR="004D17B7" w:rsidRPr="004D17B7" w:rsidTr="004D17B7">
        <w:trPr>
          <w:trHeight w:val="238"/>
        </w:trPr>
        <w:tc>
          <w:tcPr>
            <w:tcW w:w="292" w:type="pct"/>
            <w:vMerge/>
            <w:shd w:val="clear" w:color="auto" w:fill="auto"/>
            <w:noWrap/>
            <w:vAlign w:val="center"/>
          </w:tcPr>
          <w:p w:rsidR="004D17B7" w:rsidRPr="004D17B7" w:rsidRDefault="004D17B7" w:rsidP="00FA6C9F">
            <w:pPr>
              <w:contextualSpacing/>
              <w:jc w:val="center"/>
              <w:rPr>
                <w:color w:val="000000"/>
              </w:rPr>
            </w:pPr>
          </w:p>
        </w:tc>
        <w:tc>
          <w:tcPr>
            <w:tcW w:w="1074" w:type="pct"/>
            <w:vMerge/>
            <w:shd w:val="clear" w:color="auto" w:fill="auto"/>
            <w:vAlign w:val="center"/>
          </w:tcPr>
          <w:p w:rsidR="004D17B7" w:rsidRPr="004D17B7" w:rsidRDefault="004D17B7" w:rsidP="00FA6C9F">
            <w:pPr>
              <w:contextualSpacing/>
              <w:rPr>
                <w:color w:val="000000"/>
              </w:rPr>
            </w:pPr>
          </w:p>
        </w:tc>
        <w:tc>
          <w:tcPr>
            <w:tcW w:w="1256" w:type="pct"/>
            <w:shd w:val="clear" w:color="auto" w:fill="auto"/>
            <w:vAlign w:val="center"/>
          </w:tcPr>
          <w:p w:rsidR="004D17B7" w:rsidRPr="004D17B7" w:rsidRDefault="004D17B7" w:rsidP="00FA6C9F">
            <w:pPr>
              <w:ind w:right="-108"/>
              <w:contextualSpacing/>
              <w:jc w:val="center"/>
            </w:pPr>
            <w:r w:rsidRPr="004D17B7">
              <w:t>с 01.07.2023 по 31.12.2023</w:t>
            </w:r>
          </w:p>
        </w:tc>
        <w:tc>
          <w:tcPr>
            <w:tcW w:w="1187" w:type="pct"/>
            <w:shd w:val="clear" w:color="auto" w:fill="auto"/>
            <w:noWrap/>
            <w:vAlign w:val="center"/>
          </w:tcPr>
          <w:p w:rsidR="004D17B7" w:rsidRPr="004D17B7" w:rsidRDefault="004D17B7" w:rsidP="00FA6C9F">
            <w:pPr>
              <w:contextualSpacing/>
              <w:jc w:val="center"/>
            </w:pPr>
            <w:r w:rsidRPr="004D17B7">
              <w:t>25,70</w:t>
            </w:r>
          </w:p>
        </w:tc>
        <w:tc>
          <w:tcPr>
            <w:tcW w:w="1190" w:type="pct"/>
            <w:shd w:val="clear" w:color="auto" w:fill="auto"/>
            <w:noWrap/>
            <w:vAlign w:val="center"/>
          </w:tcPr>
          <w:p w:rsidR="004D17B7" w:rsidRPr="004D17B7" w:rsidRDefault="004D17B7" w:rsidP="00FA6C9F">
            <w:pPr>
              <w:ind w:right="-108"/>
              <w:contextualSpacing/>
              <w:jc w:val="center"/>
            </w:pPr>
            <w:r w:rsidRPr="004D17B7">
              <w:t>1 916,97</w:t>
            </w:r>
          </w:p>
        </w:tc>
      </w:tr>
      <w:tr w:rsidR="004D17B7" w:rsidRPr="004D17B7" w:rsidTr="004D17B7">
        <w:trPr>
          <w:trHeight w:val="238"/>
        </w:trPr>
        <w:tc>
          <w:tcPr>
            <w:tcW w:w="292" w:type="pct"/>
            <w:vMerge/>
            <w:shd w:val="clear" w:color="auto" w:fill="auto"/>
            <w:noWrap/>
            <w:vAlign w:val="center"/>
          </w:tcPr>
          <w:p w:rsidR="004D17B7" w:rsidRPr="004D17B7" w:rsidRDefault="004D17B7" w:rsidP="00FA6C9F">
            <w:pPr>
              <w:contextualSpacing/>
              <w:jc w:val="center"/>
              <w:rPr>
                <w:color w:val="000000"/>
              </w:rPr>
            </w:pPr>
          </w:p>
        </w:tc>
        <w:tc>
          <w:tcPr>
            <w:tcW w:w="1074" w:type="pct"/>
            <w:vMerge/>
            <w:shd w:val="clear" w:color="auto" w:fill="auto"/>
            <w:vAlign w:val="center"/>
          </w:tcPr>
          <w:p w:rsidR="004D17B7" w:rsidRPr="004D17B7" w:rsidRDefault="004D17B7" w:rsidP="00FA6C9F">
            <w:pPr>
              <w:contextualSpacing/>
              <w:rPr>
                <w:color w:val="000000"/>
              </w:rPr>
            </w:pPr>
          </w:p>
        </w:tc>
        <w:tc>
          <w:tcPr>
            <w:tcW w:w="1256" w:type="pct"/>
            <w:shd w:val="clear" w:color="auto" w:fill="auto"/>
            <w:vAlign w:val="center"/>
          </w:tcPr>
          <w:p w:rsidR="004D17B7" w:rsidRPr="004D17B7" w:rsidRDefault="004D17B7" w:rsidP="00FA6C9F">
            <w:pPr>
              <w:ind w:right="-108"/>
              <w:contextualSpacing/>
              <w:jc w:val="center"/>
            </w:pPr>
            <w:r w:rsidRPr="004D17B7">
              <w:t>с 01.01.2024 по 30.06.2024</w:t>
            </w:r>
          </w:p>
        </w:tc>
        <w:tc>
          <w:tcPr>
            <w:tcW w:w="1187" w:type="pct"/>
            <w:shd w:val="clear" w:color="auto" w:fill="auto"/>
            <w:noWrap/>
            <w:vAlign w:val="center"/>
          </w:tcPr>
          <w:p w:rsidR="004D17B7" w:rsidRPr="004D17B7" w:rsidRDefault="004D17B7" w:rsidP="00FA6C9F">
            <w:pPr>
              <w:contextualSpacing/>
              <w:jc w:val="center"/>
            </w:pPr>
            <w:r w:rsidRPr="004D17B7">
              <w:t>25,70</w:t>
            </w:r>
          </w:p>
        </w:tc>
        <w:tc>
          <w:tcPr>
            <w:tcW w:w="1190" w:type="pct"/>
            <w:shd w:val="clear" w:color="auto" w:fill="auto"/>
            <w:noWrap/>
            <w:vAlign w:val="center"/>
          </w:tcPr>
          <w:p w:rsidR="004D17B7" w:rsidRPr="004D17B7" w:rsidRDefault="004D17B7" w:rsidP="00FA6C9F">
            <w:pPr>
              <w:ind w:right="-108"/>
              <w:contextualSpacing/>
              <w:jc w:val="center"/>
            </w:pPr>
            <w:r w:rsidRPr="004D17B7">
              <w:t>1 916,97</w:t>
            </w:r>
          </w:p>
        </w:tc>
      </w:tr>
      <w:tr w:rsidR="004D17B7" w:rsidRPr="004D17B7" w:rsidTr="004D17B7">
        <w:trPr>
          <w:trHeight w:val="238"/>
        </w:trPr>
        <w:tc>
          <w:tcPr>
            <w:tcW w:w="292" w:type="pct"/>
            <w:vMerge/>
            <w:shd w:val="clear" w:color="auto" w:fill="auto"/>
            <w:noWrap/>
            <w:vAlign w:val="center"/>
          </w:tcPr>
          <w:p w:rsidR="004D17B7" w:rsidRPr="004D17B7" w:rsidRDefault="004D17B7" w:rsidP="00FA6C9F">
            <w:pPr>
              <w:contextualSpacing/>
              <w:jc w:val="center"/>
              <w:rPr>
                <w:color w:val="000000"/>
              </w:rPr>
            </w:pPr>
          </w:p>
        </w:tc>
        <w:tc>
          <w:tcPr>
            <w:tcW w:w="1074" w:type="pct"/>
            <w:vMerge/>
            <w:shd w:val="clear" w:color="auto" w:fill="auto"/>
            <w:vAlign w:val="center"/>
          </w:tcPr>
          <w:p w:rsidR="004D17B7" w:rsidRPr="004D17B7" w:rsidRDefault="004D17B7" w:rsidP="00FA6C9F">
            <w:pPr>
              <w:contextualSpacing/>
              <w:rPr>
                <w:color w:val="000000"/>
              </w:rPr>
            </w:pPr>
          </w:p>
        </w:tc>
        <w:tc>
          <w:tcPr>
            <w:tcW w:w="1256" w:type="pct"/>
            <w:shd w:val="clear" w:color="auto" w:fill="auto"/>
            <w:vAlign w:val="center"/>
          </w:tcPr>
          <w:p w:rsidR="004D17B7" w:rsidRPr="004D17B7" w:rsidRDefault="004D17B7" w:rsidP="00FA6C9F">
            <w:pPr>
              <w:ind w:right="-108"/>
              <w:contextualSpacing/>
              <w:jc w:val="center"/>
            </w:pPr>
            <w:r w:rsidRPr="004D17B7">
              <w:t>с 01.07.2024 по 31.12.2024</w:t>
            </w:r>
          </w:p>
        </w:tc>
        <w:tc>
          <w:tcPr>
            <w:tcW w:w="1187" w:type="pct"/>
            <w:shd w:val="clear" w:color="auto" w:fill="auto"/>
            <w:noWrap/>
            <w:vAlign w:val="center"/>
          </w:tcPr>
          <w:p w:rsidR="004D17B7" w:rsidRPr="004D17B7" w:rsidRDefault="004D17B7" w:rsidP="00FA6C9F">
            <w:pPr>
              <w:contextualSpacing/>
              <w:jc w:val="center"/>
            </w:pPr>
            <w:r w:rsidRPr="004D17B7">
              <w:t>26,47</w:t>
            </w:r>
          </w:p>
        </w:tc>
        <w:tc>
          <w:tcPr>
            <w:tcW w:w="1190" w:type="pct"/>
            <w:shd w:val="clear" w:color="auto" w:fill="auto"/>
            <w:noWrap/>
            <w:vAlign w:val="center"/>
          </w:tcPr>
          <w:p w:rsidR="004D17B7" w:rsidRPr="004D17B7" w:rsidRDefault="004D17B7" w:rsidP="00FA6C9F">
            <w:pPr>
              <w:ind w:right="-108"/>
              <w:contextualSpacing/>
              <w:jc w:val="center"/>
            </w:pPr>
            <w:r w:rsidRPr="004D17B7">
              <w:t>1 955,26</w:t>
            </w:r>
          </w:p>
        </w:tc>
      </w:tr>
    </w:tbl>
    <w:p w:rsidR="004D17B7" w:rsidRPr="004D17B7" w:rsidRDefault="004D17B7" w:rsidP="00FA6C9F">
      <w:pPr>
        <w:widowControl w:val="0"/>
        <w:autoSpaceDE w:val="0"/>
        <w:autoSpaceDN w:val="0"/>
        <w:adjustRightInd w:val="0"/>
        <w:contextualSpacing/>
        <w:jc w:val="center"/>
        <w:rPr>
          <w:rFonts w:eastAsia="Calibri"/>
          <w:sz w:val="24"/>
          <w:szCs w:val="24"/>
          <w:lang w:eastAsia="en-US"/>
        </w:rPr>
      </w:pPr>
      <w:r w:rsidRPr="004D17B7">
        <w:rPr>
          <w:rFonts w:eastAsia="Calibri"/>
          <w:sz w:val="24"/>
          <w:szCs w:val="24"/>
          <w:lang w:eastAsia="en-US"/>
        </w:rPr>
        <w:t>Долгосрочные параметры регулирования деятельности общества с ограниченной ответственностью «Тепловая Компания «Северная» на территории Ленинградской области на долгосрочный период регулирования 2020-2024 годов для формирования тарифов с использованием метода индексации установленных тарифов</w:t>
      </w:r>
    </w:p>
    <w:tbl>
      <w:tblPr>
        <w:tblW w:w="9846" w:type="dxa"/>
        <w:tblInd w:w="250" w:type="dxa"/>
        <w:tblLook w:val="04A0" w:firstRow="1" w:lastRow="0" w:firstColumn="1" w:lastColumn="0" w:noHBand="0" w:noVBand="1"/>
      </w:tblPr>
      <w:tblGrid>
        <w:gridCol w:w="1228"/>
        <w:gridCol w:w="2694"/>
        <w:gridCol w:w="1356"/>
        <w:gridCol w:w="2471"/>
        <w:gridCol w:w="2097"/>
      </w:tblGrid>
      <w:tr w:rsidR="004D17B7" w:rsidRPr="004D17B7" w:rsidTr="004D17B7">
        <w:trPr>
          <w:trHeight w:val="60"/>
        </w:trPr>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Наименование регулируемого вида деятельности</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Год</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Базовый уровень операционных расходов</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Индекс эффективности операционных расходов</w:t>
            </w:r>
          </w:p>
        </w:tc>
      </w:tr>
      <w:tr w:rsidR="004D17B7" w:rsidRPr="004D17B7" w:rsidTr="004D17B7">
        <w:trPr>
          <w:trHeight w:val="60"/>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4D17B7" w:rsidRPr="004D17B7" w:rsidRDefault="004D17B7" w:rsidP="00FA6C9F">
            <w:pPr>
              <w:contextualSpacing/>
            </w:pPr>
          </w:p>
        </w:tc>
        <w:tc>
          <w:tcPr>
            <w:tcW w:w="2471" w:type="dxa"/>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тыс. руб.</w:t>
            </w:r>
          </w:p>
        </w:tc>
        <w:tc>
          <w:tcPr>
            <w:tcW w:w="2097" w:type="dxa"/>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r>
      <w:tr w:rsidR="004D17B7" w:rsidRPr="004D17B7" w:rsidTr="004D17B7">
        <w:trPr>
          <w:trHeight w:val="196"/>
        </w:trPr>
        <w:tc>
          <w:tcPr>
            <w:tcW w:w="9846" w:type="dxa"/>
            <w:gridSpan w:val="5"/>
            <w:tcBorders>
              <w:top w:val="nil"/>
              <w:left w:val="single" w:sz="4" w:space="0" w:color="auto"/>
              <w:bottom w:val="single" w:sz="4" w:space="0" w:color="auto"/>
              <w:right w:val="single" w:sz="4" w:space="0" w:color="auto"/>
            </w:tcBorders>
            <w:shd w:val="clear" w:color="auto" w:fill="auto"/>
            <w:noWrap/>
            <w:vAlign w:val="center"/>
          </w:tcPr>
          <w:p w:rsidR="004D17B7" w:rsidRPr="004D17B7" w:rsidRDefault="004D17B7" w:rsidP="00FA6C9F">
            <w:pPr>
              <w:contextualSpacing/>
              <w:rPr>
                <w:i/>
                <w:iCs/>
              </w:rPr>
            </w:pPr>
            <w:r w:rsidRPr="004D17B7">
              <w:t>Муниципальное образование «Русско-Высоцкое сельское поселение» Ломоносовского муниципального района  Ленинградской области</w:t>
            </w:r>
          </w:p>
        </w:tc>
      </w:tr>
      <w:tr w:rsidR="004D17B7" w:rsidRPr="004D17B7" w:rsidTr="004D17B7">
        <w:trPr>
          <w:trHeight w:val="196"/>
        </w:trPr>
        <w:tc>
          <w:tcPr>
            <w:tcW w:w="1228" w:type="dxa"/>
            <w:tcBorders>
              <w:top w:val="nil"/>
              <w:left w:val="single" w:sz="4" w:space="0" w:color="auto"/>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i/>
                <w:iCs/>
              </w:rPr>
            </w:pPr>
            <w:r w:rsidRPr="004D17B7">
              <w:rPr>
                <w:i/>
                <w:iCs/>
              </w:rPr>
              <w:t>1</w:t>
            </w:r>
          </w:p>
        </w:tc>
        <w:tc>
          <w:tcPr>
            <w:tcW w:w="2694"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i/>
                <w:iCs/>
              </w:rPr>
            </w:pPr>
            <w:r w:rsidRPr="004D17B7">
              <w:rPr>
                <w:i/>
                <w:iCs/>
              </w:rPr>
              <w:t>2</w:t>
            </w:r>
          </w:p>
        </w:tc>
        <w:tc>
          <w:tcPr>
            <w:tcW w:w="1356" w:type="dxa"/>
            <w:tcBorders>
              <w:top w:val="nil"/>
              <w:left w:val="nil"/>
              <w:bottom w:val="single" w:sz="4" w:space="0" w:color="auto"/>
              <w:right w:val="single" w:sz="4" w:space="0" w:color="auto"/>
            </w:tcBorders>
            <w:shd w:val="clear" w:color="auto" w:fill="auto"/>
            <w:vAlign w:val="center"/>
          </w:tcPr>
          <w:p w:rsidR="004D17B7" w:rsidRPr="004D17B7" w:rsidRDefault="004D17B7" w:rsidP="00FA6C9F">
            <w:pPr>
              <w:contextualSpacing/>
              <w:jc w:val="center"/>
              <w:rPr>
                <w:i/>
                <w:iCs/>
              </w:rPr>
            </w:pPr>
            <w:r w:rsidRPr="004D17B7">
              <w:rPr>
                <w:i/>
                <w:iCs/>
              </w:rPr>
              <w:t>3</w:t>
            </w:r>
          </w:p>
        </w:tc>
        <w:tc>
          <w:tcPr>
            <w:tcW w:w="2471"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i/>
                <w:iCs/>
              </w:rPr>
            </w:pPr>
            <w:r w:rsidRPr="004D17B7">
              <w:rPr>
                <w:i/>
                <w:iCs/>
              </w:rPr>
              <w:t>4</w:t>
            </w:r>
          </w:p>
        </w:tc>
        <w:tc>
          <w:tcPr>
            <w:tcW w:w="2097"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rPr>
                <w:i/>
                <w:iCs/>
              </w:rPr>
            </w:pPr>
            <w:r w:rsidRPr="004D17B7">
              <w:rPr>
                <w:i/>
                <w:iCs/>
              </w:rPr>
              <w:t>5</w:t>
            </w:r>
          </w:p>
        </w:tc>
      </w:tr>
      <w:tr w:rsidR="004D17B7" w:rsidRPr="004D17B7" w:rsidTr="004D17B7">
        <w:trPr>
          <w:trHeight w:val="85"/>
        </w:trPr>
        <w:tc>
          <w:tcPr>
            <w:tcW w:w="1228" w:type="dxa"/>
            <w:vMerge w:val="restart"/>
            <w:tcBorders>
              <w:top w:val="nil"/>
              <w:left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1.1</w:t>
            </w:r>
          </w:p>
        </w:tc>
        <w:tc>
          <w:tcPr>
            <w:tcW w:w="2694" w:type="dxa"/>
            <w:vMerge w:val="restart"/>
            <w:tcBorders>
              <w:top w:val="nil"/>
              <w:left w:val="single" w:sz="4" w:space="0" w:color="auto"/>
              <w:right w:val="single" w:sz="4" w:space="0" w:color="auto"/>
            </w:tcBorders>
            <w:shd w:val="clear" w:color="auto" w:fill="auto"/>
            <w:vAlign w:val="center"/>
            <w:hideMark/>
          </w:tcPr>
          <w:p w:rsidR="004D17B7" w:rsidRPr="004D17B7" w:rsidRDefault="004D17B7" w:rsidP="00FA6C9F">
            <w:pPr>
              <w:contextualSpacing/>
              <w:jc w:val="center"/>
            </w:pPr>
            <w:r w:rsidRPr="004D17B7">
              <w:t>Реализация тепловой энергии (мощности), теплоносителя</w:t>
            </w:r>
          </w:p>
        </w:tc>
        <w:tc>
          <w:tcPr>
            <w:tcW w:w="1356" w:type="dxa"/>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2020</w:t>
            </w:r>
          </w:p>
        </w:tc>
        <w:tc>
          <w:tcPr>
            <w:tcW w:w="2471" w:type="dxa"/>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15 189,01</w:t>
            </w:r>
          </w:p>
        </w:tc>
        <w:tc>
          <w:tcPr>
            <w:tcW w:w="2097" w:type="dxa"/>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1,0</w:t>
            </w:r>
          </w:p>
        </w:tc>
      </w:tr>
      <w:tr w:rsidR="004D17B7" w:rsidRPr="004D17B7" w:rsidTr="004D17B7">
        <w:trPr>
          <w:trHeight w:val="237"/>
        </w:trPr>
        <w:tc>
          <w:tcPr>
            <w:tcW w:w="1228" w:type="dxa"/>
            <w:vMerge/>
            <w:tcBorders>
              <w:left w:val="single" w:sz="4" w:space="0" w:color="auto"/>
              <w:right w:val="single" w:sz="4" w:space="0" w:color="auto"/>
            </w:tcBorders>
            <w:vAlign w:val="center"/>
            <w:hideMark/>
          </w:tcPr>
          <w:p w:rsidR="004D17B7" w:rsidRPr="004D17B7" w:rsidRDefault="004D17B7" w:rsidP="00FA6C9F">
            <w:pPr>
              <w:contextualSpacing/>
            </w:pPr>
          </w:p>
        </w:tc>
        <w:tc>
          <w:tcPr>
            <w:tcW w:w="2694" w:type="dxa"/>
            <w:vMerge/>
            <w:tcBorders>
              <w:left w:val="single" w:sz="4" w:space="0" w:color="auto"/>
              <w:right w:val="single" w:sz="4" w:space="0" w:color="auto"/>
            </w:tcBorders>
            <w:vAlign w:val="center"/>
            <w:hideMark/>
          </w:tcPr>
          <w:p w:rsidR="004D17B7" w:rsidRPr="004D17B7" w:rsidRDefault="004D17B7" w:rsidP="00FA6C9F">
            <w:pPr>
              <w:contextualSpacing/>
            </w:pPr>
          </w:p>
        </w:tc>
        <w:tc>
          <w:tcPr>
            <w:tcW w:w="1356"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2021</w:t>
            </w:r>
          </w:p>
        </w:tc>
        <w:tc>
          <w:tcPr>
            <w:tcW w:w="2471" w:type="dxa"/>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2097" w:type="dxa"/>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1,0</w:t>
            </w:r>
          </w:p>
        </w:tc>
      </w:tr>
      <w:tr w:rsidR="004D17B7" w:rsidRPr="004D17B7" w:rsidTr="004D17B7">
        <w:trPr>
          <w:trHeight w:val="111"/>
        </w:trPr>
        <w:tc>
          <w:tcPr>
            <w:tcW w:w="1228" w:type="dxa"/>
            <w:vMerge/>
            <w:tcBorders>
              <w:left w:val="single" w:sz="4" w:space="0" w:color="auto"/>
              <w:right w:val="single" w:sz="4" w:space="0" w:color="auto"/>
            </w:tcBorders>
            <w:vAlign w:val="center"/>
            <w:hideMark/>
          </w:tcPr>
          <w:p w:rsidR="004D17B7" w:rsidRPr="004D17B7" w:rsidRDefault="004D17B7" w:rsidP="00FA6C9F">
            <w:pPr>
              <w:contextualSpacing/>
            </w:pPr>
          </w:p>
        </w:tc>
        <w:tc>
          <w:tcPr>
            <w:tcW w:w="2694" w:type="dxa"/>
            <w:vMerge/>
            <w:tcBorders>
              <w:left w:val="single" w:sz="4" w:space="0" w:color="auto"/>
              <w:right w:val="single" w:sz="4" w:space="0" w:color="auto"/>
            </w:tcBorders>
            <w:vAlign w:val="center"/>
            <w:hideMark/>
          </w:tcPr>
          <w:p w:rsidR="004D17B7" w:rsidRPr="004D17B7" w:rsidRDefault="004D17B7" w:rsidP="00FA6C9F">
            <w:pPr>
              <w:contextualSpacing/>
            </w:pPr>
          </w:p>
        </w:tc>
        <w:tc>
          <w:tcPr>
            <w:tcW w:w="1356" w:type="dxa"/>
            <w:tcBorders>
              <w:top w:val="nil"/>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2022</w:t>
            </w:r>
          </w:p>
        </w:tc>
        <w:tc>
          <w:tcPr>
            <w:tcW w:w="2471" w:type="dxa"/>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w:t>
            </w:r>
          </w:p>
        </w:tc>
        <w:tc>
          <w:tcPr>
            <w:tcW w:w="2097" w:type="dxa"/>
            <w:tcBorders>
              <w:top w:val="nil"/>
              <w:left w:val="nil"/>
              <w:bottom w:val="single" w:sz="4" w:space="0" w:color="auto"/>
              <w:right w:val="single" w:sz="4" w:space="0" w:color="auto"/>
            </w:tcBorders>
            <w:shd w:val="clear" w:color="auto" w:fill="auto"/>
            <w:noWrap/>
            <w:vAlign w:val="center"/>
            <w:hideMark/>
          </w:tcPr>
          <w:p w:rsidR="004D17B7" w:rsidRPr="004D17B7" w:rsidRDefault="004D17B7" w:rsidP="00FA6C9F">
            <w:pPr>
              <w:contextualSpacing/>
              <w:jc w:val="center"/>
            </w:pPr>
            <w:r w:rsidRPr="004D17B7">
              <w:t>1,0</w:t>
            </w:r>
          </w:p>
        </w:tc>
      </w:tr>
      <w:tr w:rsidR="004D17B7" w:rsidRPr="004D17B7" w:rsidTr="004D17B7">
        <w:trPr>
          <w:trHeight w:val="164"/>
        </w:trPr>
        <w:tc>
          <w:tcPr>
            <w:tcW w:w="1228" w:type="dxa"/>
            <w:vMerge/>
            <w:tcBorders>
              <w:left w:val="single" w:sz="4" w:space="0" w:color="auto"/>
              <w:right w:val="single" w:sz="4" w:space="0" w:color="auto"/>
            </w:tcBorders>
            <w:vAlign w:val="center"/>
          </w:tcPr>
          <w:p w:rsidR="004D17B7" w:rsidRPr="004D17B7" w:rsidRDefault="004D17B7" w:rsidP="00FA6C9F">
            <w:pPr>
              <w:contextualSpacing/>
            </w:pPr>
          </w:p>
        </w:tc>
        <w:tc>
          <w:tcPr>
            <w:tcW w:w="2694" w:type="dxa"/>
            <w:vMerge/>
            <w:tcBorders>
              <w:left w:val="single" w:sz="4" w:space="0" w:color="auto"/>
              <w:right w:val="single" w:sz="4" w:space="0" w:color="auto"/>
            </w:tcBorders>
            <w:vAlign w:val="center"/>
          </w:tcPr>
          <w:p w:rsidR="004D17B7" w:rsidRPr="004D17B7" w:rsidRDefault="004D17B7" w:rsidP="00FA6C9F">
            <w:pPr>
              <w:contextualSpacing/>
            </w:pP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2023</w:t>
            </w:r>
          </w:p>
        </w:tc>
        <w:tc>
          <w:tcPr>
            <w:tcW w:w="2471" w:type="dxa"/>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1,0</w:t>
            </w:r>
          </w:p>
        </w:tc>
      </w:tr>
      <w:tr w:rsidR="004D17B7" w:rsidRPr="004D17B7" w:rsidTr="004D17B7">
        <w:trPr>
          <w:trHeight w:val="215"/>
        </w:trPr>
        <w:tc>
          <w:tcPr>
            <w:tcW w:w="1228" w:type="dxa"/>
            <w:vMerge/>
            <w:tcBorders>
              <w:left w:val="single" w:sz="4" w:space="0" w:color="auto"/>
              <w:bottom w:val="single" w:sz="4" w:space="0" w:color="auto"/>
              <w:right w:val="single" w:sz="4" w:space="0" w:color="auto"/>
            </w:tcBorders>
            <w:vAlign w:val="center"/>
          </w:tcPr>
          <w:p w:rsidR="004D17B7" w:rsidRPr="004D17B7" w:rsidRDefault="004D17B7" w:rsidP="00FA6C9F">
            <w:pPr>
              <w:contextualSpacing/>
            </w:pPr>
          </w:p>
        </w:tc>
        <w:tc>
          <w:tcPr>
            <w:tcW w:w="2694" w:type="dxa"/>
            <w:vMerge/>
            <w:tcBorders>
              <w:left w:val="single" w:sz="4" w:space="0" w:color="auto"/>
              <w:bottom w:val="single" w:sz="4" w:space="0" w:color="auto"/>
              <w:right w:val="single" w:sz="4" w:space="0" w:color="auto"/>
            </w:tcBorders>
            <w:vAlign w:val="center"/>
          </w:tcPr>
          <w:p w:rsidR="004D17B7" w:rsidRPr="004D17B7" w:rsidRDefault="004D17B7" w:rsidP="00FA6C9F">
            <w:pPr>
              <w:contextualSpacing/>
            </w:pP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2024</w:t>
            </w:r>
          </w:p>
        </w:tc>
        <w:tc>
          <w:tcPr>
            <w:tcW w:w="2471" w:type="dxa"/>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w:t>
            </w: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4D17B7" w:rsidRPr="004D17B7" w:rsidRDefault="004D17B7" w:rsidP="00FA6C9F">
            <w:pPr>
              <w:contextualSpacing/>
              <w:jc w:val="center"/>
            </w:pPr>
            <w:r w:rsidRPr="004D17B7">
              <w:t>1,0</w:t>
            </w:r>
          </w:p>
        </w:tc>
      </w:tr>
    </w:tbl>
    <w:p w:rsidR="004D17B7" w:rsidRPr="004D17B7" w:rsidRDefault="004D17B7" w:rsidP="00FA6C9F">
      <w:pPr>
        <w:ind w:left="-142" w:firstLine="567"/>
        <w:contextualSpacing/>
        <w:jc w:val="both"/>
        <w:rPr>
          <w:b/>
          <w:sz w:val="24"/>
          <w:szCs w:val="24"/>
        </w:rPr>
      </w:pPr>
    </w:p>
    <w:p w:rsidR="004D17B7" w:rsidRPr="004D17B7" w:rsidRDefault="004D17B7" w:rsidP="00FA6C9F">
      <w:pPr>
        <w:ind w:left="-142" w:right="-144"/>
        <w:contextualSpacing/>
        <w:jc w:val="center"/>
        <w:rPr>
          <w:b/>
          <w:sz w:val="24"/>
          <w:szCs w:val="24"/>
        </w:rPr>
      </w:pPr>
      <w:r w:rsidRPr="004D17B7">
        <w:rPr>
          <w:b/>
          <w:sz w:val="24"/>
          <w:szCs w:val="24"/>
        </w:rPr>
        <w:t>Результаты голосования: за – 6 человек, против – нет, воздержались – нет.</w:t>
      </w:r>
    </w:p>
    <w:p w:rsidR="0002532B" w:rsidRPr="0002532B" w:rsidRDefault="000E08F4" w:rsidP="00FA6C9F">
      <w:pPr>
        <w:ind w:left="-142" w:firstLine="567"/>
        <w:contextualSpacing/>
        <w:jc w:val="both"/>
        <w:rPr>
          <w:sz w:val="24"/>
          <w:szCs w:val="24"/>
        </w:rPr>
      </w:pPr>
      <w:r>
        <w:rPr>
          <w:b/>
          <w:sz w:val="24"/>
          <w:szCs w:val="24"/>
        </w:rPr>
        <w:lastRenderedPageBreak/>
        <w:t>44</w:t>
      </w:r>
      <w:r w:rsidRPr="000E08F4">
        <w:rPr>
          <w:b/>
          <w:sz w:val="24"/>
          <w:szCs w:val="24"/>
        </w:rPr>
        <w:t>. По вопросу повестки «</w:t>
      </w:r>
      <w:r w:rsidR="004D17B7" w:rsidRPr="004D17B7">
        <w:rPr>
          <w:b/>
          <w:sz w:val="24"/>
          <w:szCs w:val="24"/>
        </w:rPr>
        <w:t>О внесении изменений в приказ комитета по тарифам и ценовой политике Ленинградской области от 19 декабря 2018 года № 478-п «Об установлении долгосрочных параметров регулирования деятельности, тарифов на тепловую энергию, поставляемые муниципальным унитарным предприятием «Ефимовские тепловые сети» потребителям на территории Ленинградской области, на долгосрочный период регулирования 2019-2021 годов</w:t>
      </w:r>
      <w:r w:rsidRPr="000E08F4">
        <w:rPr>
          <w:b/>
          <w:sz w:val="24"/>
          <w:szCs w:val="24"/>
        </w:rPr>
        <w:t xml:space="preserve">» </w:t>
      </w:r>
      <w:r w:rsidR="0002532B" w:rsidRPr="0002532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вырабатываемую МУП «Ефимовские тепловые сети» на территории Ленинградской области на период 2020 года, подготовленного на основании обращения Организации исх. №58/19 от 30.04.2019 (вх. №КТ-1-2856/2019 от 30.04.2019) о корректировке тарифов в сфере теплоснабжения на 2020 год.</w:t>
      </w:r>
    </w:p>
    <w:p w:rsidR="0002532B" w:rsidRPr="0002532B" w:rsidRDefault="0002532B" w:rsidP="00FA6C9F">
      <w:pPr>
        <w:ind w:left="-142" w:firstLine="567"/>
        <w:contextualSpacing/>
        <w:jc w:val="both"/>
        <w:rPr>
          <w:sz w:val="24"/>
          <w:szCs w:val="24"/>
        </w:rPr>
      </w:pPr>
      <w:r w:rsidRPr="0002532B">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КТ-1-7831/2019 от 12.12.2019).</w:t>
      </w:r>
    </w:p>
    <w:p w:rsidR="00E52B3D" w:rsidRDefault="00E52B3D" w:rsidP="00FA6C9F">
      <w:pPr>
        <w:ind w:left="-142" w:firstLine="567"/>
        <w:contextualSpacing/>
        <w:jc w:val="both"/>
        <w:rPr>
          <w:b/>
          <w:sz w:val="24"/>
          <w:szCs w:val="24"/>
        </w:rPr>
      </w:pPr>
    </w:p>
    <w:p w:rsidR="0002532B" w:rsidRPr="0002532B" w:rsidRDefault="0002532B" w:rsidP="00FA6C9F">
      <w:pPr>
        <w:ind w:left="-142" w:firstLine="567"/>
        <w:contextualSpacing/>
        <w:jc w:val="both"/>
        <w:rPr>
          <w:b/>
          <w:sz w:val="24"/>
          <w:szCs w:val="24"/>
        </w:rPr>
      </w:pPr>
      <w:r w:rsidRPr="0002532B">
        <w:rPr>
          <w:b/>
          <w:sz w:val="24"/>
          <w:szCs w:val="24"/>
        </w:rPr>
        <w:t xml:space="preserve">Правление приняло решение:  </w:t>
      </w:r>
    </w:p>
    <w:p w:rsidR="0002532B" w:rsidRPr="0002532B" w:rsidRDefault="0002532B" w:rsidP="00FA6C9F">
      <w:pPr>
        <w:contextualSpacing/>
        <w:jc w:val="both"/>
        <w:rPr>
          <w:rFonts w:eastAsia="Calibri"/>
          <w:sz w:val="24"/>
          <w:szCs w:val="24"/>
          <w:lang w:eastAsia="en-US"/>
        </w:rPr>
      </w:pPr>
      <w:r w:rsidRPr="0002532B">
        <w:rPr>
          <w:rFonts w:eastAsia="Calibri"/>
          <w:sz w:val="24"/>
          <w:szCs w:val="24"/>
          <w:lang w:eastAsia="en-US"/>
        </w:rPr>
        <w:t>1. Принять основные технические и натуральные показатели.</w:t>
      </w:r>
    </w:p>
    <w:tbl>
      <w:tblPr>
        <w:tblW w:w="10598" w:type="dxa"/>
        <w:tblInd w:w="-176" w:type="dxa"/>
        <w:tblLook w:val="04A0" w:firstRow="1" w:lastRow="0" w:firstColumn="1" w:lastColumn="0" w:noHBand="0" w:noVBand="1"/>
      </w:tblPr>
      <w:tblGrid>
        <w:gridCol w:w="3079"/>
        <w:gridCol w:w="1120"/>
        <w:gridCol w:w="1416"/>
        <w:gridCol w:w="1704"/>
        <w:gridCol w:w="1619"/>
        <w:gridCol w:w="1660"/>
      </w:tblGrid>
      <w:tr w:rsidR="0002532B" w:rsidRPr="0002532B" w:rsidTr="000C223A">
        <w:trPr>
          <w:trHeight w:val="271"/>
          <w:tblHeader/>
        </w:trPr>
        <w:tc>
          <w:tcPr>
            <w:tcW w:w="3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b/>
                <w:bCs/>
                <w:sz w:val="18"/>
                <w:szCs w:val="18"/>
              </w:rPr>
            </w:pPr>
            <w:r w:rsidRPr="0002532B">
              <w:rPr>
                <w:b/>
                <w:bCs/>
                <w:sz w:val="18"/>
                <w:szCs w:val="18"/>
              </w:rPr>
              <w:t>Показатели</w:t>
            </w:r>
          </w:p>
        </w:tc>
        <w:tc>
          <w:tcPr>
            <w:tcW w:w="1120" w:type="dxa"/>
            <w:tcBorders>
              <w:top w:val="single" w:sz="4" w:space="0" w:color="auto"/>
              <w:left w:val="single" w:sz="4" w:space="0" w:color="auto"/>
              <w:right w:val="single" w:sz="4" w:space="0" w:color="auto"/>
            </w:tcBorders>
            <w:vAlign w:val="center"/>
          </w:tcPr>
          <w:p w:rsidR="0002532B" w:rsidRPr="0002532B" w:rsidRDefault="0002532B" w:rsidP="00FA6C9F">
            <w:pPr>
              <w:contextualSpacing/>
              <w:jc w:val="center"/>
              <w:rPr>
                <w:b/>
                <w:bCs/>
                <w:sz w:val="18"/>
                <w:szCs w:val="18"/>
              </w:rPr>
            </w:pPr>
            <w:r w:rsidRPr="0002532B">
              <w:rPr>
                <w:b/>
                <w:bCs/>
                <w:sz w:val="18"/>
                <w:szCs w:val="18"/>
              </w:rPr>
              <w:t>Ед. изм.</w:t>
            </w:r>
          </w:p>
        </w:tc>
        <w:tc>
          <w:tcPr>
            <w:tcW w:w="1416" w:type="dxa"/>
            <w:vMerge w:val="restart"/>
            <w:tcBorders>
              <w:top w:val="single" w:sz="4" w:space="0" w:color="auto"/>
              <w:left w:val="single" w:sz="4" w:space="0" w:color="auto"/>
              <w:right w:val="single" w:sz="4" w:space="0" w:color="auto"/>
            </w:tcBorders>
            <w:vAlign w:val="center"/>
          </w:tcPr>
          <w:p w:rsidR="0002532B" w:rsidRPr="0002532B" w:rsidRDefault="0002532B" w:rsidP="00FA6C9F">
            <w:pPr>
              <w:contextualSpacing/>
              <w:jc w:val="center"/>
              <w:rPr>
                <w:b/>
                <w:bCs/>
                <w:sz w:val="18"/>
                <w:szCs w:val="18"/>
              </w:rPr>
            </w:pPr>
            <w:r w:rsidRPr="0002532B">
              <w:rPr>
                <w:b/>
                <w:bCs/>
                <w:sz w:val="18"/>
                <w:szCs w:val="18"/>
              </w:rPr>
              <w:t>План 2019</w:t>
            </w:r>
          </w:p>
        </w:tc>
        <w:tc>
          <w:tcPr>
            <w:tcW w:w="4983" w:type="dxa"/>
            <w:gridSpan w:val="3"/>
            <w:tcBorders>
              <w:top w:val="single" w:sz="4" w:space="0" w:color="auto"/>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b/>
                <w:bCs/>
                <w:sz w:val="18"/>
                <w:szCs w:val="18"/>
              </w:rPr>
            </w:pPr>
            <w:r w:rsidRPr="0002532B">
              <w:rPr>
                <w:b/>
                <w:bCs/>
                <w:sz w:val="18"/>
                <w:szCs w:val="18"/>
              </w:rPr>
              <w:t>На период регулирования 2020 г.</w:t>
            </w:r>
          </w:p>
        </w:tc>
      </w:tr>
      <w:tr w:rsidR="0002532B" w:rsidRPr="0002532B" w:rsidTr="000C223A">
        <w:trPr>
          <w:trHeight w:val="271"/>
          <w:tblHeader/>
        </w:trPr>
        <w:tc>
          <w:tcPr>
            <w:tcW w:w="3079" w:type="dxa"/>
            <w:vMerge/>
            <w:tcBorders>
              <w:top w:val="single" w:sz="4" w:space="0" w:color="auto"/>
              <w:left w:val="single" w:sz="4" w:space="0" w:color="auto"/>
              <w:bottom w:val="single" w:sz="4" w:space="0" w:color="auto"/>
              <w:right w:val="single" w:sz="4" w:space="0" w:color="auto"/>
            </w:tcBorders>
            <w:vAlign w:val="center"/>
            <w:hideMark/>
          </w:tcPr>
          <w:p w:rsidR="0002532B" w:rsidRPr="0002532B" w:rsidRDefault="0002532B" w:rsidP="00FA6C9F">
            <w:pPr>
              <w:contextualSpacing/>
              <w:rPr>
                <w:b/>
                <w:bCs/>
                <w:sz w:val="18"/>
                <w:szCs w:val="18"/>
              </w:rPr>
            </w:pPr>
          </w:p>
        </w:tc>
        <w:tc>
          <w:tcPr>
            <w:tcW w:w="1120" w:type="dxa"/>
            <w:tcBorders>
              <w:left w:val="single" w:sz="4" w:space="0" w:color="auto"/>
              <w:right w:val="single" w:sz="4" w:space="0" w:color="auto"/>
            </w:tcBorders>
            <w:vAlign w:val="center"/>
          </w:tcPr>
          <w:p w:rsidR="0002532B" w:rsidRPr="0002532B" w:rsidRDefault="0002532B" w:rsidP="00FA6C9F">
            <w:pPr>
              <w:contextualSpacing/>
              <w:rPr>
                <w:b/>
                <w:bCs/>
                <w:sz w:val="18"/>
                <w:szCs w:val="18"/>
              </w:rPr>
            </w:pPr>
          </w:p>
        </w:tc>
        <w:tc>
          <w:tcPr>
            <w:tcW w:w="1416" w:type="dxa"/>
            <w:vMerge/>
            <w:tcBorders>
              <w:left w:val="single" w:sz="4" w:space="0" w:color="auto"/>
              <w:right w:val="single" w:sz="4" w:space="0" w:color="auto"/>
            </w:tcBorders>
          </w:tcPr>
          <w:p w:rsidR="0002532B" w:rsidRPr="0002532B" w:rsidRDefault="0002532B" w:rsidP="00FA6C9F">
            <w:pPr>
              <w:contextualSpacing/>
              <w:rPr>
                <w:b/>
                <w:bCs/>
                <w:sz w:val="18"/>
                <w:szCs w:val="18"/>
              </w:rPr>
            </w:pPr>
          </w:p>
        </w:tc>
        <w:tc>
          <w:tcPr>
            <w:tcW w:w="3323" w:type="dxa"/>
            <w:gridSpan w:val="2"/>
            <w:tcBorders>
              <w:top w:val="single" w:sz="4" w:space="0" w:color="auto"/>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b/>
                <w:bCs/>
                <w:sz w:val="18"/>
                <w:szCs w:val="18"/>
              </w:rPr>
            </w:pPr>
            <w:r w:rsidRPr="0002532B">
              <w:rPr>
                <w:b/>
                <w:bCs/>
                <w:sz w:val="18"/>
                <w:szCs w:val="18"/>
              </w:rPr>
              <w:t>предложения</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b/>
                <w:bCs/>
                <w:sz w:val="18"/>
                <w:szCs w:val="18"/>
              </w:rPr>
            </w:pPr>
            <w:r w:rsidRPr="0002532B">
              <w:rPr>
                <w:b/>
                <w:bCs/>
                <w:sz w:val="18"/>
                <w:szCs w:val="18"/>
              </w:rPr>
              <w:t>отклонение</w:t>
            </w:r>
          </w:p>
        </w:tc>
      </w:tr>
      <w:tr w:rsidR="0002532B" w:rsidRPr="0002532B" w:rsidTr="000C223A">
        <w:trPr>
          <w:trHeight w:val="271"/>
          <w:tblHeader/>
        </w:trPr>
        <w:tc>
          <w:tcPr>
            <w:tcW w:w="3079" w:type="dxa"/>
            <w:vMerge/>
            <w:tcBorders>
              <w:top w:val="single" w:sz="4" w:space="0" w:color="auto"/>
              <w:left w:val="single" w:sz="4" w:space="0" w:color="auto"/>
              <w:bottom w:val="single" w:sz="4" w:space="0" w:color="auto"/>
              <w:right w:val="single" w:sz="4" w:space="0" w:color="auto"/>
            </w:tcBorders>
            <w:vAlign w:val="center"/>
            <w:hideMark/>
          </w:tcPr>
          <w:p w:rsidR="0002532B" w:rsidRPr="0002532B" w:rsidRDefault="0002532B" w:rsidP="00FA6C9F">
            <w:pPr>
              <w:contextualSpacing/>
              <w:rPr>
                <w:b/>
                <w:bCs/>
                <w:sz w:val="18"/>
                <w:szCs w:val="18"/>
              </w:rPr>
            </w:pPr>
          </w:p>
        </w:tc>
        <w:tc>
          <w:tcPr>
            <w:tcW w:w="1120" w:type="dxa"/>
            <w:tcBorders>
              <w:left w:val="single" w:sz="4" w:space="0" w:color="auto"/>
              <w:bottom w:val="single" w:sz="4" w:space="0" w:color="auto"/>
              <w:right w:val="single" w:sz="4" w:space="0" w:color="auto"/>
            </w:tcBorders>
            <w:vAlign w:val="center"/>
          </w:tcPr>
          <w:p w:rsidR="0002532B" w:rsidRPr="0002532B" w:rsidRDefault="0002532B" w:rsidP="00FA6C9F">
            <w:pPr>
              <w:contextualSpacing/>
              <w:rPr>
                <w:b/>
                <w:bCs/>
                <w:color w:val="0070C0"/>
                <w:sz w:val="18"/>
                <w:szCs w:val="18"/>
              </w:rPr>
            </w:pPr>
          </w:p>
        </w:tc>
        <w:tc>
          <w:tcPr>
            <w:tcW w:w="1416" w:type="dxa"/>
            <w:vMerge/>
            <w:tcBorders>
              <w:left w:val="single" w:sz="4" w:space="0" w:color="auto"/>
              <w:bottom w:val="single" w:sz="4" w:space="0" w:color="auto"/>
              <w:right w:val="single" w:sz="4" w:space="0" w:color="auto"/>
            </w:tcBorders>
          </w:tcPr>
          <w:p w:rsidR="0002532B" w:rsidRPr="0002532B" w:rsidRDefault="0002532B" w:rsidP="00FA6C9F">
            <w:pPr>
              <w:contextualSpacing/>
              <w:rPr>
                <w:b/>
                <w:bCs/>
                <w:color w:val="0070C0"/>
                <w:sz w:val="18"/>
                <w:szCs w:val="18"/>
              </w:rPr>
            </w:pP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b/>
                <w:bCs/>
                <w:sz w:val="18"/>
                <w:szCs w:val="18"/>
              </w:rPr>
            </w:pPr>
            <w:r w:rsidRPr="0002532B">
              <w:rPr>
                <w:b/>
                <w:bCs/>
                <w:sz w:val="18"/>
                <w:szCs w:val="18"/>
              </w:rPr>
              <w:t>Регулируемой организации</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b/>
                <w:bCs/>
                <w:sz w:val="18"/>
                <w:szCs w:val="18"/>
              </w:rPr>
            </w:pPr>
            <w:r w:rsidRPr="0002532B">
              <w:rPr>
                <w:b/>
                <w:bCs/>
                <w:sz w:val="18"/>
                <w:szCs w:val="18"/>
              </w:rPr>
              <w:t>ЛенРТК</w:t>
            </w:r>
          </w:p>
        </w:tc>
        <w:tc>
          <w:tcPr>
            <w:tcW w:w="1660" w:type="dxa"/>
            <w:vMerge/>
            <w:tcBorders>
              <w:top w:val="nil"/>
              <w:left w:val="single" w:sz="4" w:space="0" w:color="auto"/>
              <w:bottom w:val="single" w:sz="4" w:space="0" w:color="auto"/>
              <w:right w:val="single" w:sz="4" w:space="0" w:color="auto"/>
            </w:tcBorders>
            <w:vAlign w:val="center"/>
            <w:hideMark/>
          </w:tcPr>
          <w:p w:rsidR="0002532B" w:rsidRPr="0002532B" w:rsidRDefault="0002532B" w:rsidP="00FA6C9F">
            <w:pPr>
              <w:contextualSpacing/>
              <w:rPr>
                <w:b/>
                <w:bCs/>
                <w:color w:val="0070C0"/>
                <w:sz w:val="18"/>
                <w:szCs w:val="18"/>
              </w:rPr>
            </w:pP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Выработка теплоэнергии</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b/>
                <w:sz w:val="18"/>
                <w:szCs w:val="18"/>
              </w:rPr>
            </w:pPr>
            <w:r w:rsidRPr="0002532B">
              <w:rPr>
                <w:b/>
                <w:sz w:val="18"/>
                <w:szCs w:val="18"/>
              </w:rPr>
              <w:t xml:space="preserve">21 293,20  </w:t>
            </w:r>
          </w:p>
        </w:tc>
        <w:tc>
          <w:tcPr>
            <w:tcW w:w="1704" w:type="dxa"/>
            <w:tcBorders>
              <w:top w:val="nil"/>
              <w:left w:val="nil"/>
              <w:bottom w:val="single" w:sz="4" w:space="0" w:color="auto"/>
              <w:right w:val="single" w:sz="4" w:space="0" w:color="auto"/>
            </w:tcBorders>
            <w:shd w:val="clear" w:color="000000" w:fill="FFFFFF"/>
            <w:noWrap/>
            <w:vAlign w:val="center"/>
            <w:hideMark/>
          </w:tcPr>
          <w:p w:rsidR="0002532B" w:rsidRPr="0002532B" w:rsidRDefault="0002532B" w:rsidP="00FA6C9F">
            <w:pPr>
              <w:contextualSpacing/>
              <w:jc w:val="center"/>
              <w:rPr>
                <w:b/>
                <w:sz w:val="18"/>
                <w:szCs w:val="18"/>
              </w:rPr>
            </w:pPr>
            <w:r w:rsidRPr="0002532B">
              <w:rPr>
                <w:b/>
                <w:sz w:val="18"/>
                <w:szCs w:val="18"/>
              </w:rPr>
              <w:t xml:space="preserve">21 293,20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b/>
                <w:sz w:val="18"/>
                <w:szCs w:val="18"/>
              </w:rPr>
            </w:pPr>
            <w:r w:rsidRPr="0002532B">
              <w:rPr>
                <w:b/>
                <w:sz w:val="18"/>
                <w:szCs w:val="18"/>
              </w:rPr>
              <w:t>21 215,82</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1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13 157,00  </w:t>
            </w:r>
          </w:p>
        </w:tc>
        <w:tc>
          <w:tcPr>
            <w:tcW w:w="1704" w:type="dxa"/>
            <w:tcBorders>
              <w:top w:val="nil"/>
              <w:left w:val="nil"/>
              <w:bottom w:val="single" w:sz="4" w:space="0" w:color="auto"/>
              <w:right w:val="single" w:sz="4" w:space="0" w:color="auto"/>
            </w:tcBorders>
            <w:shd w:val="clear" w:color="000000" w:fill="FFFFFF"/>
            <w:noWrap/>
            <w:vAlign w:val="center"/>
            <w:hideMark/>
          </w:tcPr>
          <w:p w:rsidR="0002532B" w:rsidRPr="0002532B" w:rsidRDefault="0002532B" w:rsidP="00FA6C9F">
            <w:pPr>
              <w:contextualSpacing/>
              <w:jc w:val="center"/>
              <w:rPr>
                <w:sz w:val="18"/>
                <w:szCs w:val="18"/>
              </w:rPr>
            </w:pPr>
            <w:r w:rsidRPr="0002532B">
              <w:rPr>
                <w:sz w:val="18"/>
                <w:szCs w:val="18"/>
              </w:rPr>
              <w:t xml:space="preserve">13 157,00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13 109,03</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2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8 136,19  </w:t>
            </w:r>
          </w:p>
        </w:tc>
        <w:tc>
          <w:tcPr>
            <w:tcW w:w="1704" w:type="dxa"/>
            <w:tcBorders>
              <w:top w:val="nil"/>
              <w:left w:val="nil"/>
              <w:bottom w:val="single" w:sz="4" w:space="0" w:color="auto"/>
              <w:right w:val="single" w:sz="4" w:space="0" w:color="auto"/>
            </w:tcBorders>
            <w:shd w:val="clear" w:color="000000" w:fill="FFFFFF"/>
            <w:noWrap/>
            <w:vAlign w:val="center"/>
            <w:hideMark/>
          </w:tcPr>
          <w:p w:rsidR="0002532B" w:rsidRPr="0002532B" w:rsidRDefault="0002532B" w:rsidP="00FA6C9F">
            <w:pPr>
              <w:contextualSpacing/>
              <w:jc w:val="center"/>
              <w:rPr>
                <w:sz w:val="18"/>
                <w:szCs w:val="18"/>
              </w:rPr>
            </w:pPr>
            <w:r w:rsidRPr="0002532B">
              <w:rPr>
                <w:sz w:val="18"/>
                <w:szCs w:val="18"/>
              </w:rPr>
              <w:t xml:space="preserve">8 136,19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8 106,79</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Теплоэнергия на собственные нужды источника теплоснабжения</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713,30  </w:t>
            </w:r>
          </w:p>
        </w:tc>
        <w:tc>
          <w:tcPr>
            <w:tcW w:w="1704" w:type="dxa"/>
            <w:tcBorders>
              <w:top w:val="nil"/>
              <w:left w:val="nil"/>
              <w:bottom w:val="single" w:sz="4" w:space="0" w:color="auto"/>
              <w:right w:val="single" w:sz="4" w:space="0" w:color="auto"/>
            </w:tcBorders>
            <w:shd w:val="clear" w:color="000000" w:fill="FFFFFF"/>
            <w:noWrap/>
            <w:vAlign w:val="center"/>
            <w:hideMark/>
          </w:tcPr>
          <w:p w:rsidR="0002532B" w:rsidRPr="0002532B" w:rsidRDefault="0002532B" w:rsidP="00FA6C9F">
            <w:pPr>
              <w:contextualSpacing/>
              <w:jc w:val="center"/>
              <w:rPr>
                <w:sz w:val="18"/>
                <w:szCs w:val="18"/>
              </w:rPr>
            </w:pPr>
            <w:r w:rsidRPr="0002532B">
              <w:rPr>
                <w:sz w:val="18"/>
                <w:szCs w:val="18"/>
              </w:rPr>
              <w:t xml:space="preserve">713,30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636,47</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Теплоэнергия на собственные нужды источника теплоснабжения</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к выработке</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3,35  </w:t>
            </w:r>
          </w:p>
        </w:tc>
        <w:tc>
          <w:tcPr>
            <w:tcW w:w="1704" w:type="dxa"/>
            <w:tcBorders>
              <w:top w:val="nil"/>
              <w:left w:val="nil"/>
              <w:bottom w:val="single" w:sz="4" w:space="0" w:color="auto"/>
              <w:right w:val="single" w:sz="4" w:space="0" w:color="auto"/>
            </w:tcBorders>
            <w:shd w:val="clear" w:color="000000" w:fill="FFFFFF"/>
            <w:noWrap/>
            <w:vAlign w:val="center"/>
            <w:hideMark/>
          </w:tcPr>
          <w:p w:rsidR="0002532B" w:rsidRPr="0002532B" w:rsidRDefault="0002532B" w:rsidP="00FA6C9F">
            <w:pPr>
              <w:contextualSpacing/>
              <w:jc w:val="center"/>
              <w:rPr>
                <w:sz w:val="18"/>
                <w:szCs w:val="18"/>
              </w:rPr>
            </w:pPr>
            <w:r w:rsidRPr="0002532B">
              <w:rPr>
                <w:sz w:val="18"/>
                <w:szCs w:val="18"/>
              </w:rPr>
              <w:t xml:space="preserve">3,35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 xml:space="preserve">3,0 </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Отпуск с коллекторов</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20 579,90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 xml:space="preserve">20 579,90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20 579,35</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Покупка теплоэнергии</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0,00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 xml:space="preserve">0,00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 xml:space="preserve">0,00  </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Отпуск теплоэнергии в сеть</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20 579,90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 xml:space="preserve">20 579,90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20 579,35</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Потери теплоэнергии в сетях</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1 646,40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 xml:space="preserve">1 646,40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1 646,35</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Потери теплоэнергии в сетях</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к отпуску в сеть</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8,00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 xml:space="preserve">8,00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 xml:space="preserve">8,00  </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Отпущено теплоэнергии всем потребителям</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18 933,50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 xml:space="preserve">18 933,50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 xml:space="preserve">18 933,00  </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В том числе доля товарной теплоэнергии</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100,00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 xml:space="preserve">100,00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 xml:space="preserve">100,00  </w:t>
            </w:r>
          </w:p>
        </w:tc>
        <w:tc>
          <w:tcPr>
            <w:tcW w:w="1660" w:type="dxa"/>
            <w:tcBorders>
              <w:top w:val="nil"/>
              <w:left w:val="nil"/>
              <w:bottom w:val="single" w:sz="4" w:space="0" w:color="auto"/>
              <w:right w:val="single" w:sz="4" w:space="0" w:color="auto"/>
            </w:tcBorders>
            <w:shd w:val="clear" w:color="000000" w:fill="FFFFFF"/>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auto" w:fill="auto"/>
            <w:vAlign w:val="center"/>
            <w:hideMark/>
          </w:tcPr>
          <w:p w:rsidR="0002532B" w:rsidRPr="0002532B" w:rsidRDefault="0002532B" w:rsidP="00FA6C9F">
            <w:pPr>
              <w:contextualSpacing/>
              <w:rPr>
                <w:b/>
                <w:bCs/>
                <w:sz w:val="18"/>
                <w:szCs w:val="18"/>
              </w:rPr>
            </w:pPr>
            <w:r w:rsidRPr="0002532B">
              <w:rPr>
                <w:b/>
                <w:bCs/>
                <w:sz w:val="18"/>
                <w:szCs w:val="18"/>
              </w:rPr>
              <w:t>Население</w:t>
            </w:r>
          </w:p>
        </w:tc>
        <w:tc>
          <w:tcPr>
            <w:tcW w:w="1120" w:type="dxa"/>
            <w:tcBorders>
              <w:top w:val="nil"/>
              <w:left w:val="nil"/>
              <w:bottom w:val="single" w:sz="4" w:space="0" w:color="auto"/>
              <w:right w:val="single" w:sz="4" w:space="0" w:color="auto"/>
            </w:tcBorders>
            <w:vAlign w:val="center"/>
          </w:tcPr>
          <w:p w:rsidR="0002532B" w:rsidRPr="0002532B" w:rsidRDefault="0002532B" w:rsidP="00FA6C9F">
            <w:pPr>
              <w:contextualSpacing/>
              <w:jc w:val="center"/>
              <w:rPr>
                <w:b/>
                <w:bCs/>
                <w:sz w:val="18"/>
                <w:szCs w:val="18"/>
              </w:rPr>
            </w:pPr>
            <w:r w:rsidRPr="0002532B">
              <w:rPr>
                <w:b/>
                <w:bCs/>
                <w:sz w:val="18"/>
                <w:szCs w:val="18"/>
              </w:rPr>
              <w:t>Гкал</w:t>
            </w:r>
          </w:p>
        </w:tc>
        <w:tc>
          <w:tcPr>
            <w:tcW w:w="1416" w:type="dxa"/>
            <w:tcBorders>
              <w:top w:val="nil"/>
              <w:left w:val="single" w:sz="4" w:space="0" w:color="auto"/>
              <w:bottom w:val="single" w:sz="4" w:space="0" w:color="auto"/>
              <w:right w:val="single" w:sz="4" w:space="0" w:color="auto"/>
            </w:tcBorders>
            <w:vAlign w:val="center"/>
          </w:tcPr>
          <w:p w:rsidR="0002532B" w:rsidRPr="0002532B" w:rsidRDefault="0002532B" w:rsidP="00FA6C9F">
            <w:pPr>
              <w:contextualSpacing/>
              <w:jc w:val="center"/>
              <w:rPr>
                <w:b/>
                <w:bCs/>
                <w:sz w:val="18"/>
                <w:szCs w:val="18"/>
              </w:rPr>
            </w:pPr>
            <w:r w:rsidRPr="0002532B">
              <w:rPr>
                <w:b/>
                <w:bCs/>
                <w:sz w:val="18"/>
                <w:szCs w:val="18"/>
              </w:rPr>
              <w:t xml:space="preserve">13 397,50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b/>
                <w:bCs/>
              </w:rPr>
            </w:pPr>
            <w:r w:rsidRPr="0002532B">
              <w:rPr>
                <w:b/>
                <w:bCs/>
              </w:rPr>
              <w:t xml:space="preserve">13 397,00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b/>
                <w:bCs/>
                <w:sz w:val="18"/>
                <w:szCs w:val="18"/>
              </w:rPr>
            </w:pPr>
            <w:r w:rsidRPr="0002532B">
              <w:rPr>
                <w:b/>
                <w:bCs/>
                <w:sz w:val="18"/>
                <w:szCs w:val="18"/>
              </w:rPr>
              <w:t xml:space="preserve">13 397,00  </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В.т.ч. ГВС</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2 265,00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 xml:space="preserve">2 265,00  </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 xml:space="preserve">2 265,00  </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i/>
                <w:iCs/>
                <w:sz w:val="18"/>
                <w:szCs w:val="18"/>
              </w:rPr>
            </w:pPr>
            <w:r w:rsidRPr="0002532B">
              <w:rPr>
                <w:i/>
                <w:iCs/>
                <w:sz w:val="18"/>
                <w:szCs w:val="18"/>
              </w:rPr>
              <w:t>1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sz w:val="18"/>
                <w:szCs w:val="18"/>
              </w:rPr>
            </w:pPr>
            <w:r w:rsidRPr="0002532B">
              <w:rPr>
                <w:i/>
                <w:i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rPr>
            </w:pPr>
            <w:r w:rsidRPr="0002532B">
              <w:rPr>
                <w:i/>
                <w:iCs/>
              </w:rPr>
              <w:t>1 350,00</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 xml:space="preserve">1 350,00  </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1 350,00</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i/>
                <w:iCs/>
                <w:sz w:val="18"/>
                <w:szCs w:val="18"/>
              </w:rPr>
            </w:pPr>
            <w:r w:rsidRPr="0002532B">
              <w:rPr>
                <w:i/>
                <w:iCs/>
                <w:sz w:val="18"/>
                <w:szCs w:val="18"/>
              </w:rPr>
              <w:t>2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sz w:val="18"/>
                <w:szCs w:val="18"/>
              </w:rPr>
            </w:pPr>
            <w:r w:rsidRPr="0002532B">
              <w:rPr>
                <w:i/>
                <w:i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rPr>
            </w:pPr>
            <w:r w:rsidRPr="0002532B">
              <w:rPr>
                <w:i/>
                <w:iCs/>
              </w:rPr>
              <w:t>915,00</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 xml:space="preserve">915,00  </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915,00</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В т.ч. отопление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11 132,50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11 132,50</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 xml:space="preserve">11 132,50  </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i/>
                <w:iCs/>
                <w:sz w:val="18"/>
                <w:szCs w:val="18"/>
              </w:rPr>
            </w:pPr>
            <w:r w:rsidRPr="0002532B">
              <w:rPr>
                <w:i/>
                <w:iCs/>
                <w:sz w:val="18"/>
                <w:szCs w:val="18"/>
              </w:rPr>
              <w:t>1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sz w:val="18"/>
                <w:szCs w:val="18"/>
              </w:rPr>
            </w:pPr>
            <w:r w:rsidRPr="0002532B">
              <w:rPr>
                <w:i/>
                <w:i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rPr>
            </w:pPr>
            <w:r w:rsidRPr="0002532B">
              <w:rPr>
                <w:i/>
                <w:iCs/>
              </w:rPr>
              <w:t>6 931,96</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6 931,96</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6 931,96</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i/>
                <w:iCs/>
                <w:sz w:val="18"/>
                <w:szCs w:val="18"/>
              </w:rPr>
            </w:pPr>
            <w:r w:rsidRPr="0002532B">
              <w:rPr>
                <w:i/>
                <w:iCs/>
                <w:sz w:val="18"/>
                <w:szCs w:val="18"/>
              </w:rPr>
              <w:t>2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sz w:val="18"/>
                <w:szCs w:val="18"/>
              </w:rPr>
            </w:pPr>
            <w:r w:rsidRPr="0002532B">
              <w:rPr>
                <w:i/>
                <w:i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rPr>
            </w:pPr>
            <w:r w:rsidRPr="0002532B">
              <w:rPr>
                <w:i/>
                <w:iCs/>
              </w:rPr>
              <w:t>4 200,54</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4 200,54</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4 200,54</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auto" w:fill="auto"/>
            <w:vAlign w:val="center"/>
            <w:hideMark/>
          </w:tcPr>
          <w:p w:rsidR="0002532B" w:rsidRPr="0002532B" w:rsidRDefault="0002532B" w:rsidP="00FA6C9F">
            <w:pPr>
              <w:contextualSpacing/>
              <w:rPr>
                <w:b/>
                <w:bCs/>
                <w:sz w:val="18"/>
                <w:szCs w:val="18"/>
              </w:rPr>
            </w:pPr>
            <w:r w:rsidRPr="0002532B">
              <w:rPr>
                <w:b/>
                <w:bCs/>
                <w:sz w:val="18"/>
                <w:szCs w:val="18"/>
              </w:rPr>
              <w:t>Бюджетные потебители</w:t>
            </w:r>
          </w:p>
        </w:tc>
        <w:tc>
          <w:tcPr>
            <w:tcW w:w="1120" w:type="dxa"/>
            <w:tcBorders>
              <w:top w:val="nil"/>
              <w:left w:val="nil"/>
              <w:bottom w:val="single" w:sz="4" w:space="0" w:color="auto"/>
              <w:right w:val="single" w:sz="4" w:space="0" w:color="auto"/>
            </w:tcBorders>
            <w:vAlign w:val="center"/>
          </w:tcPr>
          <w:p w:rsidR="0002532B" w:rsidRPr="0002532B" w:rsidRDefault="0002532B" w:rsidP="00FA6C9F">
            <w:pPr>
              <w:contextualSpacing/>
              <w:jc w:val="center"/>
              <w:rPr>
                <w:b/>
                <w:bCs/>
                <w:sz w:val="18"/>
                <w:szCs w:val="18"/>
              </w:rPr>
            </w:pPr>
            <w:r w:rsidRPr="0002532B">
              <w:rPr>
                <w:b/>
                <w:bCs/>
                <w:sz w:val="18"/>
                <w:szCs w:val="18"/>
              </w:rPr>
              <w:t>Гкал</w:t>
            </w:r>
          </w:p>
        </w:tc>
        <w:tc>
          <w:tcPr>
            <w:tcW w:w="1416" w:type="dxa"/>
            <w:tcBorders>
              <w:top w:val="nil"/>
              <w:left w:val="single" w:sz="4" w:space="0" w:color="auto"/>
              <w:bottom w:val="single" w:sz="4" w:space="0" w:color="auto"/>
              <w:right w:val="single" w:sz="4" w:space="0" w:color="auto"/>
            </w:tcBorders>
            <w:vAlign w:val="center"/>
          </w:tcPr>
          <w:p w:rsidR="0002532B" w:rsidRPr="0002532B" w:rsidRDefault="0002532B" w:rsidP="00FA6C9F">
            <w:pPr>
              <w:contextualSpacing/>
              <w:jc w:val="center"/>
              <w:rPr>
                <w:b/>
                <w:bCs/>
                <w:sz w:val="18"/>
                <w:szCs w:val="18"/>
              </w:rPr>
            </w:pPr>
            <w:r w:rsidRPr="0002532B">
              <w:rPr>
                <w:b/>
                <w:bCs/>
                <w:sz w:val="18"/>
                <w:szCs w:val="18"/>
              </w:rPr>
              <w:t xml:space="preserve">3 500,00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b/>
                <w:bCs/>
              </w:rPr>
            </w:pPr>
            <w:r w:rsidRPr="0002532B">
              <w:rPr>
                <w:b/>
                <w:bCs/>
              </w:rPr>
              <w:t>3 500,00</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b/>
                <w:bCs/>
                <w:sz w:val="18"/>
                <w:szCs w:val="18"/>
              </w:rPr>
            </w:pPr>
            <w:r w:rsidRPr="0002532B">
              <w:rPr>
                <w:b/>
                <w:bCs/>
                <w:sz w:val="18"/>
                <w:szCs w:val="18"/>
              </w:rPr>
              <w:t xml:space="preserve">3 500,00  </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i/>
                <w:iCs/>
                <w:sz w:val="18"/>
                <w:szCs w:val="18"/>
              </w:rPr>
            </w:pPr>
            <w:r w:rsidRPr="0002532B">
              <w:rPr>
                <w:i/>
                <w:iCs/>
                <w:sz w:val="18"/>
                <w:szCs w:val="18"/>
              </w:rPr>
              <w:t>1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sz w:val="18"/>
                <w:szCs w:val="18"/>
              </w:rPr>
            </w:pPr>
            <w:r w:rsidRPr="0002532B">
              <w:rPr>
                <w:i/>
                <w:i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rPr>
            </w:pPr>
            <w:r w:rsidRPr="0002532B">
              <w:rPr>
                <w:i/>
                <w:iCs/>
              </w:rPr>
              <w:t>2 156,00</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2 156,00</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2 156,00</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i/>
                <w:iCs/>
                <w:sz w:val="18"/>
                <w:szCs w:val="18"/>
              </w:rPr>
            </w:pPr>
            <w:r w:rsidRPr="0002532B">
              <w:rPr>
                <w:i/>
                <w:iCs/>
                <w:sz w:val="18"/>
                <w:szCs w:val="18"/>
              </w:rPr>
              <w:t>2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sz w:val="18"/>
                <w:szCs w:val="18"/>
              </w:rPr>
            </w:pPr>
            <w:r w:rsidRPr="0002532B">
              <w:rPr>
                <w:i/>
                <w:i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rPr>
            </w:pPr>
            <w:r w:rsidRPr="0002532B">
              <w:rPr>
                <w:i/>
                <w:iCs/>
              </w:rPr>
              <w:t>1 344,00</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1 344,00</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1 344,00</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auto" w:fill="auto"/>
            <w:vAlign w:val="center"/>
            <w:hideMark/>
          </w:tcPr>
          <w:p w:rsidR="0002532B" w:rsidRPr="0002532B" w:rsidRDefault="0002532B" w:rsidP="00FA6C9F">
            <w:pPr>
              <w:contextualSpacing/>
              <w:rPr>
                <w:b/>
                <w:bCs/>
                <w:sz w:val="18"/>
                <w:szCs w:val="18"/>
              </w:rPr>
            </w:pPr>
            <w:r w:rsidRPr="0002532B">
              <w:rPr>
                <w:b/>
                <w:bCs/>
                <w:sz w:val="18"/>
                <w:szCs w:val="18"/>
              </w:rPr>
              <w:t>Прочие потребители</w:t>
            </w:r>
          </w:p>
        </w:tc>
        <w:tc>
          <w:tcPr>
            <w:tcW w:w="1120" w:type="dxa"/>
            <w:tcBorders>
              <w:top w:val="nil"/>
              <w:left w:val="nil"/>
              <w:bottom w:val="single" w:sz="4" w:space="0" w:color="auto"/>
              <w:right w:val="single" w:sz="4" w:space="0" w:color="auto"/>
            </w:tcBorders>
            <w:vAlign w:val="center"/>
          </w:tcPr>
          <w:p w:rsidR="0002532B" w:rsidRPr="0002532B" w:rsidRDefault="0002532B" w:rsidP="00FA6C9F">
            <w:pPr>
              <w:contextualSpacing/>
              <w:jc w:val="center"/>
              <w:rPr>
                <w:b/>
                <w:bCs/>
                <w:sz w:val="18"/>
                <w:szCs w:val="18"/>
              </w:rPr>
            </w:pPr>
            <w:r w:rsidRPr="0002532B">
              <w:rPr>
                <w:b/>
                <w:bCs/>
                <w:sz w:val="18"/>
                <w:szCs w:val="18"/>
              </w:rPr>
              <w:t>Гкал</w:t>
            </w:r>
          </w:p>
        </w:tc>
        <w:tc>
          <w:tcPr>
            <w:tcW w:w="1416" w:type="dxa"/>
            <w:tcBorders>
              <w:top w:val="nil"/>
              <w:left w:val="single" w:sz="4" w:space="0" w:color="auto"/>
              <w:bottom w:val="single" w:sz="4" w:space="0" w:color="auto"/>
              <w:right w:val="single" w:sz="4" w:space="0" w:color="auto"/>
            </w:tcBorders>
            <w:vAlign w:val="center"/>
          </w:tcPr>
          <w:p w:rsidR="0002532B" w:rsidRPr="0002532B" w:rsidRDefault="0002532B" w:rsidP="00FA6C9F">
            <w:pPr>
              <w:contextualSpacing/>
              <w:jc w:val="center"/>
              <w:rPr>
                <w:b/>
                <w:bCs/>
                <w:sz w:val="18"/>
                <w:szCs w:val="18"/>
              </w:rPr>
            </w:pPr>
            <w:r w:rsidRPr="0002532B">
              <w:rPr>
                <w:b/>
                <w:bCs/>
                <w:sz w:val="18"/>
                <w:szCs w:val="18"/>
              </w:rPr>
              <w:t xml:space="preserve">2 036,00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b/>
                <w:bCs/>
              </w:rPr>
            </w:pPr>
            <w:r w:rsidRPr="0002532B">
              <w:rPr>
                <w:b/>
                <w:bCs/>
              </w:rPr>
              <w:t>2 036,00</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b/>
                <w:bCs/>
                <w:sz w:val="18"/>
                <w:szCs w:val="18"/>
              </w:rPr>
            </w:pPr>
            <w:r w:rsidRPr="0002532B">
              <w:rPr>
                <w:b/>
                <w:bCs/>
                <w:sz w:val="18"/>
                <w:szCs w:val="18"/>
              </w:rPr>
              <w:t xml:space="preserve">2 036,00  </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right"/>
              <w:rPr>
                <w:color w:val="0070C0"/>
                <w:sz w:val="18"/>
                <w:szCs w:val="18"/>
              </w:rPr>
            </w:pPr>
            <w:r w:rsidRPr="0002532B">
              <w:rPr>
                <w:color w:val="0070C0"/>
                <w:sz w:val="18"/>
                <w:szCs w:val="18"/>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i/>
                <w:iCs/>
                <w:sz w:val="18"/>
                <w:szCs w:val="18"/>
              </w:rPr>
            </w:pPr>
            <w:r w:rsidRPr="0002532B">
              <w:rPr>
                <w:i/>
                <w:iCs/>
                <w:sz w:val="18"/>
                <w:szCs w:val="18"/>
              </w:rPr>
              <w:t>1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sz w:val="18"/>
                <w:szCs w:val="18"/>
              </w:rPr>
            </w:pPr>
            <w:r w:rsidRPr="0002532B">
              <w:rPr>
                <w:i/>
                <w:i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rPr>
            </w:pPr>
            <w:r w:rsidRPr="0002532B">
              <w:rPr>
                <w:i/>
                <w:iCs/>
              </w:rPr>
              <w:t>1 261,00</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1 261,00</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1 261,00</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i/>
                <w:iCs/>
                <w:sz w:val="18"/>
                <w:szCs w:val="18"/>
              </w:rPr>
            </w:pPr>
            <w:r w:rsidRPr="0002532B">
              <w:rPr>
                <w:i/>
                <w:iCs/>
                <w:sz w:val="18"/>
                <w:szCs w:val="18"/>
              </w:rPr>
              <w:t>2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sz w:val="18"/>
                <w:szCs w:val="18"/>
              </w:rPr>
            </w:pPr>
            <w:r w:rsidRPr="0002532B">
              <w:rPr>
                <w:i/>
                <w:i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rPr>
            </w:pPr>
            <w:r w:rsidRPr="0002532B">
              <w:rPr>
                <w:i/>
                <w:iCs/>
              </w:rPr>
              <w:t>775,00</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775,00</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775,00</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b/>
                <w:bCs/>
                <w:sz w:val="18"/>
                <w:szCs w:val="18"/>
              </w:rPr>
            </w:pPr>
            <w:r w:rsidRPr="0002532B">
              <w:rPr>
                <w:b/>
                <w:bCs/>
                <w:sz w:val="18"/>
                <w:szCs w:val="18"/>
              </w:rPr>
              <w:t>Всего товарной</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b/>
                <w:bCs/>
                <w:sz w:val="18"/>
                <w:szCs w:val="18"/>
              </w:rPr>
            </w:pPr>
            <w:r w:rsidRPr="0002532B">
              <w:rPr>
                <w:b/>
                <w:b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b/>
                <w:bCs/>
                <w:sz w:val="18"/>
                <w:szCs w:val="18"/>
              </w:rPr>
            </w:pPr>
            <w:r w:rsidRPr="0002532B">
              <w:rPr>
                <w:b/>
                <w:bCs/>
                <w:sz w:val="18"/>
                <w:szCs w:val="18"/>
              </w:rPr>
              <w:t xml:space="preserve">18 933,50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b/>
                <w:bCs/>
              </w:rPr>
            </w:pPr>
            <w:r w:rsidRPr="0002532B">
              <w:rPr>
                <w:b/>
                <w:bCs/>
              </w:rPr>
              <w:t>18 933,00</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b/>
                <w:bCs/>
                <w:sz w:val="18"/>
                <w:szCs w:val="18"/>
              </w:rPr>
            </w:pPr>
            <w:r w:rsidRPr="0002532B">
              <w:rPr>
                <w:b/>
                <w:bCs/>
                <w:sz w:val="18"/>
                <w:szCs w:val="18"/>
              </w:rPr>
              <w:t xml:space="preserve">18 933,00  </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i/>
                <w:iCs/>
                <w:sz w:val="18"/>
                <w:szCs w:val="18"/>
              </w:rPr>
            </w:pPr>
            <w:r w:rsidRPr="0002532B">
              <w:rPr>
                <w:i/>
                <w:iCs/>
                <w:sz w:val="18"/>
                <w:szCs w:val="18"/>
              </w:rPr>
              <w:t>1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sz w:val="18"/>
                <w:szCs w:val="18"/>
              </w:rPr>
            </w:pPr>
            <w:r w:rsidRPr="0002532B">
              <w:rPr>
                <w:i/>
                <w:i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11 698,96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11 698,96</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 xml:space="preserve">11 698,96  </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i/>
                <w:iCs/>
                <w:sz w:val="18"/>
                <w:szCs w:val="18"/>
              </w:rPr>
            </w:pPr>
            <w:r w:rsidRPr="0002532B">
              <w:rPr>
                <w:i/>
                <w:iCs/>
                <w:sz w:val="18"/>
                <w:szCs w:val="18"/>
              </w:rPr>
              <w:lastRenderedPageBreak/>
              <w:t>2 полугодие</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i/>
                <w:iCs/>
                <w:sz w:val="18"/>
                <w:szCs w:val="18"/>
              </w:rPr>
            </w:pPr>
            <w:r w:rsidRPr="0002532B">
              <w:rPr>
                <w:i/>
                <w:iCs/>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 xml:space="preserve">7 234,54  </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i/>
                <w:iCs/>
              </w:rPr>
            </w:pPr>
            <w:r w:rsidRPr="0002532B">
              <w:rPr>
                <w:i/>
                <w:iCs/>
              </w:rPr>
              <w:t>7 234,54</w:t>
            </w:r>
          </w:p>
        </w:tc>
        <w:tc>
          <w:tcPr>
            <w:tcW w:w="1619" w:type="dxa"/>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rPr>
                <w:sz w:val="18"/>
                <w:szCs w:val="18"/>
              </w:rPr>
            </w:pPr>
            <w:r w:rsidRPr="0002532B">
              <w:rPr>
                <w:sz w:val="18"/>
                <w:szCs w:val="18"/>
              </w:rPr>
              <w:t xml:space="preserve">7 234,54  </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Расход топлива</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тыс. м3</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pPr>
            <w:r w:rsidRPr="0002532B">
              <w:t>2 925,49</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2 904,29</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2 925,49</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Расход условного топлива</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т.у.т.</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pPr>
            <w:r w:rsidRPr="0002532B">
              <w:t>3 299,96</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3 351,55</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3 299,96</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Уд. расход условного топлива на производство тепловой энергии</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Кг ут / 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pPr>
            <w:r w:rsidRPr="0002532B">
              <w:t>154,98</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157,40</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t>154,98</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По представленным организацией режимным картам</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rPr>
                <w:sz w:val="18"/>
                <w:szCs w:val="18"/>
              </w:rPr>
            </w:pPr>
            <w:r w:rsidRPr="0002532B">
              <w:rPr>
                <w:sz w:val="18"/>
                <w:szCs w:val="18"/>
              </w:rPr>
              <w:t>Топливная составляющая</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pPr>
            <w:r w:rsidRPr="0002532B">
              <w:t>1 013,49</w:t>
            </w:r>
          </w:p>
        </w:tc>
        <w:tc>
          <w:tcPr>
            <w:tcW w:w="1704" w:type="dxa"/>
            <w:tcBorders>
              <w:top w:val="nil"/>
              <w:left w:val="nil"/>
              <w:bottom w:val="single" w:sz="4" w:space="0" w:color="auto"/>
              <w:right w:val="single" w:sz="4" w:space="0" w:color="auto"/>
            </w:tcBorders>
            <w:shd w:val="clear" w:color="auto" w:fill="auto"/>
            <w:vAlign w:val="center"/>
          </w:tcPr>
          <w:p w:rsidR="0002532B" w:rsidRPr="0002532B" w:rsidRDefault="0002532B" w:rsidP="00FA6C9F">
            <w:pPr>
              <w:contextualSpacing/>
              <w:jc w:val="center"/>
            </w:pPr>
            <w:r w:rsidRPr="0002532B">
              <w:t>1 033,92</w:t>
            </w:r>
          </w:p>
        </w:tc>
        <w:tc>
          <w:tcPr>
            <w:tcW w:w="1619" w:type="dxa"/>
            <w:tcBorders>
              <w:top w:val="nil"/>
              <w:left w:val="nil"/>
              <w:bottom w:val="single" w:sz="4" w:space="0" w:color="auto"/>
              <w:right w:val="single" w:sz="4" w:space="0" w:color="auto"/>
            </w:tcBorders>
            <w:shd w:val="clear" w:color="auto" w:fill="auto"/>
            <w:vAlign w:val="center"/>
          </w:tcPr>
          <w:p w:rsidR="0002532B" w:rsidRPr="0002532B" w:rsidRDefault="0002532B" w:rsidP="00FA6C9F">
            <w:pPr>
              <w:contextualSpacing/>
              <w:jc w:val="center"/>
            </w:pPr>
            <w:r w:rsidRPr="0002532B">
              <w:t>1 005,98</w:t>
            </w:r>
          </w:p>
        </w:tc>
        <w:tc>
          <w:tcPr>
            <w:tcW w:w="1660" w:type="dxa"/>
            <w:tcBorders>
              <w:top w:val="nil"/>
              <w:left w:val="nil"/>
              <w:bottom w:val="single" w:sz="4" w:space="0" w:color="auto"/>
              <w:right w:val="single" w:sz="4" w:space="0" w:color="auto"/>
            </w:tcBorders>
            <w:shd w:val="clear" w:color="auto" w:fill="auto"/>
            <w:vAlign w:val="center"/>
          </w:tcPr>
          <w:p w:rsidR="0002532B" w:rsidRPr="0002532B" w:rsidRDefault="0002532B" w:rsidP="00FA6C9F">
            <w:pPr>
              <w:contextualSpacing/>
              <w:jc w:val="center"/>
            </w:pP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Расход воды</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тыс. м</w:t>
            </w:r>
            <w:r w:rsidRPr="0002532B">
              <w:rPr>
                <w:sz w:val="18"/>
                <w:szCs w:val="18"/>
                <w:vertAlign w:val="superscript"/>
              </w:rPr>
              <w:t>3</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pPr>
            <w:r w:rsidRPr="0002532B">
              <w:t>56,43</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45,35</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t>56,43</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2532B" w:rsidRPr="0002532B" w:rsidRDefault="0002532B" w:rsidP="00FA6C9F">
            <w:pPr>
              <w:contextualSpacing/>
              <w:jc w:val="center"/>
            </w:pPr>
            <w:r w:rsidRPr="0002532B">
              <w:t>Учтены объемы покупки воды на технологические нужды и ГВС в открытой системе</w:t>
            </w:r>
          </w:p>
        </w:tc>
      </w:tr>
      <w:tr w:rsidR="0002532B" w:rsidRPr="0002532B" w:rsidTr="000C223A">
        <w:trPr>
          <w:trHeight w:val="60"/>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Уд. расход воды на производство тепловой энергии</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м</w:t>
            </w:r>
            <w:r w:rsidRPr="0002532B">
              <w:rPr>
                <w:sz w:val="18"/>
                <w:szCs w:val="18"/>
                <w:vertAlign w:val="superscript"/>
              </w:rPr>
              <w:t>3</w:t>
            </w:r>
            <w:r w:rsidRPr="0002532B">
              <w:rPr>
                <w:sz w:val="18"/>
                <w:szCs w:val="18"/>
              </w:rPr>
              <w:t>/Гкал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pPr>
            <w:r w:rsidRPr="0002532B">
              <w:t>2,65</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2,13</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t>2,65</w:t>
            </w:r>
          </w:p>
        </w:tc>
        <w:tc>
          <w:tcPr>
            <w:tcW w:w="1660" w:type="dxa"/>
            <w:vMerge/>
            <w:tcBorders>
              <w:top w:val="nil"/>
              <w:left w:val="single" w:sz="4" w:space="0" w:color="auto"/>
              <w:bottom w:val="single" w:sz="4" w:space="0" w:color="000000"/>
              <w:right w:val="single" w:sz="4" w:space="0" w:color="auto"/>
            </w:tcBorders>
            <w:vAlign w:val="center"/>
            <w:hideMark/>
          </w:tcPr>
          <w:p w:rsidR="0002532B" w:rsidRPr="0002532B" w:rsidRDefault="0002532B" w:rsidP="00FA6C9F">
            <w:pPr>
              <w:contextualSpacing/>
              <w:rPr>
                <w:color w:val="0070C0"/>
              </w:rPr>
            </w:pP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Расход электроэнергии на производство тепловой энергии</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тыс кВт.ч</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pPr>
            <w:r w:rsidRPr="0002532B">
              <w:t>640,30</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640,30</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636,47</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r w:rsidR="0002532B" w:rsidRPr="0002532B" w:rsidTr="000C223A">
        <w:trPr>
          <w:trHeight w:val="271"/>
        </w:trPr>
        <w:tc>
          <w:tcPr>
            <w:tcW w:w="3079" w:type="dxa"/>
            <w:tcBorders>
              <w:top w:val="nil"/>
              <w:left w:val="single" w:sz="4" w:space="0" w:color="auto"/>
              <w:bottom w:val="single" w:sz="4" w:space="0" w:color="auto"/>
              <w:right w:val="single" w:sz="4" w:space="0" w:color="auto"/>
            </w:tcBorders>
            <w:shd w:val="clear" w:color="000000" w:fill="FFFFFF"/>
            <w:vAlign w:val="center"/>
            <w:hideMark/>
          </w:tcPr>
          <w:p w:rsidR="0002532B" w:rsidRPr="0002532B" w:rsidRDefault="0002532B" w:rsidP="00FA6C9F">
            <w:pPr>
              <w:contextualSpacing/>
              <w:rPr>
                <w:sz w:val="18"/>
                <w:szCs w:val="18"/>
              </w:rPr>
            </w:pPr>
            <w:r w:rsidRPr="0002532B">
              <w:rPr>
                <w:sz w:val="18"/>
                <w:szCs w:val="18"/>
              </w:rPr>
              <w:t>Удельный расход электроэнергии на производство тепловой энергии</w:t>
            </w:r>
          </w:p>
        </w:tc>
        <w:tc>
          <w:tcPr>
            <w:tcW w:w="1120" w:type="dxa"/>
            <w:tcBorders>
              <w:top w:val="nil"/>
              <w:left w:val="nil"/>
              <w:bottom w:val="single" w:sz="4" w:space="0" w:color="auto"/>
              <w:right w:val="single" w:sz="4" w:space="0" w:color="auto"/>
            </w:tcBorders>
            <w:shd w:val="clear" w:color="000000" w:fill="FFFFFF"/>
            <w:vAlign w:val="center"/>
          </w:tcPr>
          <w:p w:rsidR="0002532B" w:rsidRPr="0002532B" w:rsidRDefault="0002532B" w:rsidP="00FA6C9F">
            <w:pPr>
              <w:contextualSpacing/>
              <w:jc w:val="center"/>
              <w:rPr>
                <w:sz w:val="18"/>
                <w:szCs w:val="18"/>
              </w:rPr>
            </w:pPr>
            <w:r w:rsidRPr="0002532B">
              <w:rPr>
                <w:sz w:val="18"/>
                <w:szCs w:val="18"/>
              </w:rPr>
              <w:t>кВт.ч/ Гкал</w:t>
            </w:r>
          </w:p>
        </w:tc>
        <w:tc>
          <w:tcPr>
            <w:tcW w:w="1416" w:type="dxa"/>
            <w:tcBorders>
              <w:top w:val="nil"/>
              <w:left w:val="single" w:sz="4" w:space="0" w:color="auto"/>
              <w:bottom w:val="single" w:sz="4" w:space="0" w:color="auto"/>
              <w:right w:val="single" w:sz="4" w:space="0" w:color="auto"/>
            </w:tcBorders>
            <w:shd w:val="clear" w:color="000000" w:fill="FFFFFF"/>
            <w:vAlign w:val="center"/>
          </w:tcPr>
          <w:p w:rsidR="0002532B" w:rsidRPr="0002532B" w:rsidRDefault="0002532B" w:rsidP="00FA6C9F">
            <w:pPr>
              <w:contextualSpacing/>
              <w:jc w:val="center"/>
            </w:pPr>
            <w:r w:rsidRPr="0002532B">
              <w:t>30,07</w:t>
            </w:r>
          </w:p>
        </w:tc>
        <w:tc>
          <w:tcPr>
            <w:tcW w:w="1704"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30,07</w:t>
            </w:r>
          </w:p>
        </w:tc>
        <w:tc>
          <w:tcPr>
            <w:tcW w:w="1619"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30,00</w:t>
            </w:r>
          </w:p>
        </w:tc>
        <w:tc>
          <w:tcPr>
            <w:tcW w:w="1660" w:type="dxa"/>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rPr>
                <w:color w:val="0070C0"/>
              </w:rPr>
            </w:pPr>
            <w:r w:rsidRPr="0002532B">
              <w:rPr>
                <w:color w:val="0070C0"/>
              </w:rPr>
              <w:t> </w:t>
            </w:r>
          </w:p>
        </w:tc>
      </w:tr>
    </w:tbl>
    <w:p w:rsidR="0002532B" w:rsidRPr="0002532B" w:rsidRDefault="0002532B" w:rsidP="00FA6C9F">
      <w:pPr>
        <w:ind w:firstLine="567"/>
        <w:contextualSpacing/>
        <w:jc w:val="both"/>
        <w:rPr>
          <w:rFonts w:eastAsia="Calibri"/>
          <w:sz w:val="24"/>
          <w:szCs w:val="24"/>
          <w:lang w:eastAsia="en-US"/>
        </w:rPr>
      </w:pPr>
      <w:r w:rsidRPr="0002532B">
        <w:rPr>
          <w:rFonts w:eastAsia="Calibri"/>
          <w:sz w:val="24"/>
          <w:szCs w:val="24"/>
          <w:lang w:eastAsia="en-US"/>
        </w:rPr>
        <w:t>2. Принять основные статьи расходов регулируемой организации.</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9"/>
        <w:gridCol w:w="979"/>
        <w:gridCol w:w="1565"/>
        <w:gridCol w:w="1630"/>
      </w:tblGrid>
      <w:tr w:rsidR="0002532B" w:rsidRPr="0002532B" w:rsidTr="000C223A">
        <w:trPr>
          <w:trHeight w:val="581"/>
        </w:trPr>
        <w:tc>
          <w:tcPr>
            <w:tcW w:w="6039" w:type="dxa"/>
            <w:vMerge w:val="restart"/>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Показатели</w:t>
            </w:r>
          </w:p>
        </w:tc>
        <w:tc>
          <w:tcPr>
            <w:tcW w:w="979" w:type="dxa"/>
            <w:vMerge w:val="restart"/>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Единица измерения</w:t>
            </w:r>
          </w:p>
        </w:tc>
        <w:tc>
          <w:tcPr>
            <w:tcW w:w="1565"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Данные предприятия</w:t>
            </w:r>
          </w:p>
        </w:tc>
        <w:tc>
          <w:tcPr>
            <w:tcW w:w="1630"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Версия регулятора</w:t>
            </w:r>
          </w:p>
        </w:tc>
      </w:tr>
      <w:tr w:rsidR="0002532B" w:rsidRPr="0002532B" w:rsidTr="000C223A">
        <w:trPr>
          <w:trHeight w:val="60"/>
        </w:trPr>
        <w:tc>
          <w:tcPr>
            <w:tcW w:w="6039" w:type="dxa"/>
            <w:vMerge/>
            <w:shd w:val="clear" w:color="auto" w:fill="auto"/>
            <w:vAlign w:val="center"/>
            <w:hideMark/>
          </w:tcPr>
          <w:p w:rsidR="0002532B" w:rsidRPr="0002532B" w:rsidRDefault="0002532B" w:rsidP="00FA6C9F">
            <w:pPr>
              <w:contextualSpacing/>
              <w:jc w:val="center"/>
              <w:rPr>
                <w:rFonts w:eastAsia="Calibri"/>
                <w:b/>
                <w:bCs/>
                <w:sz w:val="18"/>
                <w:szCs w:val="18"/>
                <w:lang w:eastAsia="en-US"/>
              </w:rPr>
            </w:pPr>
          </w:p>
        </w:tc>
        <w:tc>
          <w:tcPr>
            <w:tcW w:w="979" w:type="dxa"/>
            <w:vMerge/>
            <w:shd w:val="clear" w:color="auto" w:fill="auto"/>
            <w:vAlign w:val="center"/>
            <w:hideMark/>
          </w:tcPr>
          <w:p w:rsidR="0002532B" w:rsidRPr="0002532B" w:rsidRDefault="0002532B" w:rsidP="00FA6C9F">
            <w:pPr>
              <w:contextualSpacing/>
              <w:jc w:val="center"/>
              <w:rPr>
                <w:rFonts w:eastAsia="Calibri"/>
                <w:b/>
                <w:bCs/>
                <w:sz w:val="18"/>
                <w:szCs w:val="18"/>
                <w:lang w:eastAsia="en-US"/>
              </w:rPr>
            </w:pPr>
          </w:p>
        </w:tc>
        <w:tc>
          <w:tcPr>
            <w:tcW w:w="1565"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2020 год</w:t>
            </w:r>
          </w:p>
        </w:tc>
        <w:tc>
          <w:tcPr>
            <w:tcW w:w="1630"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2020 год</w:t>
            </w:r>
          </w:p>
        </w:tc>
      </w:tr>
      <w:tr w:rsidR="0002532B" w:rsidRPr="0002532B" w:rsidTr="000C223A">
        <w:trPr>
          <w:trHeight w:val="60"/>
        </w:trPr>
        <w:tc>
          <w:tcPr>
            <w:tcW w:w="6039" w:type="dxa"/>
            <w:vMerge/>
            <w:shd w:val="clear" w:color="auto" w:fill="auto"/>
            <w:vAlign w:val="center"/>
            <w:hideMark/>
          </w:tcPr>
          <w:p w:rsidR="0002532B" w:rsidRPr="0002532B" w:rsidRDefault="0002532B" w:rsidP="00FA6C9F">
            <w:pPr>
              <w:contextualSpacing/>
              <w:jc w:val="center"/>
              <w:rPr>
                <w:rFonts w:eastAsia="Calibri"/>
                <w:b/>
                <w:bCs/>
                <w:sz w:val="18"/>
                <w:szCs w:val="18"/>
                <w:lang w:eastAsia="en-US"/>
              </w:rPr>
            </w:pPr>
          </w:p>
        </w:tc>
        <w:tc>
          <w:tcPr>
            <w:tcW w:w="979" w:type="dxa"/>
            <w:vMerge/>
            <w:shd w:val="clear" w:color="auto" w:fill="auto"/>
            <w:vAlign w:val="center"/>
            <w:hideMark/>
          </w:tcPr>
          <w:p w:rsidR="0002532B" w:rsidRPr="0002532B" w:rsidRDefault="0002532B" w:rsidP="00FA6C9F">
            <w:pPr>
              <w:contextualSpacing/>
              <w:jc w:val="center"/>
              <w:rPr>
                <w:rFonts w:eastAsia="Calibri"/>
                <w:b/>
                <w:bCs/>
                <w:sz w:val="18"/>
                <w:szCs w:val="18"/>
                <w:lang w:eastAsia="en-US"/>
              </w:rPr>
            </w:pPr>
          </w:p>
        </w:tc>
        <w:tc>
          <w:tcPr>
            <w:tcW w:w="1565"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План</w:t>
            </w:r>
          </w:p>
        </w:tc>
        <w:tc>
          <w:tcPr>
            <w:tcW w:w="1630"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План</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2</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3</w:t>
            </w:r>
          </w:p>
        </w:tc>
        <w:tc>
          <w:tcPr>
            <w:tcW w:w="1565"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8</w:t>
            </w:r>
          </w:p>
        </w:tc>
        <w:tc>
          <w:tcPr>
            <w:tcW w:w="1630"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 </w:t>
            </w:r>
          </w:p>
        </w:tc>
      </w:tr>
      <w:tr w:rsidR="0002532B" w:rsidRPr="0002532B" w:rsidTr="000C223A">
        <w:trPr>
          <w:trHeight w:val="270"/>
        </w:trPr>
        <w:tc>
          <w:tcPr>
            <w:tcW w:w="6039" w:type="dxa"/>
            <w:shd w:val="clear" w:color="auto" w:fill="auto"/>
            <w:noWrap/>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Расчёт коэффициента индексации</w:t>
            </w:r>
          </w:p>
        </w:tc>
        <w:tc>
          <w:tcPr>
            <w:tcW w:w="979"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 </w:t>
            </w:r>
          </w:p>
        </w:tc>
        <w:tc>
          <w:tcPr>
            <w:tcW w:w="1565"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 </w:t>
            </w:r>
          </w:p>
        </w:tc>
        <w:tc>
          <w:tcPr>
            <w:tcW w:w="1630"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 </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Индекс потребительских цен на расчетный период регулирования (ИПЦ)</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3,0</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3,00</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Индекс эффективности операционных расходов (ИОР)</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1,00</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1,00</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Индекс изменения количества активов (ИКА) производство</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 </w:t>
            </w:r>
          </w:p>
        </w:tc>
        <w:tc>
          <w:tcPr>
            <w:tcW w:w="1565" w:type="dxa"/>
            <w:shd w:val="clear" w:color="auto" w:fill="auto"/>
            <w:vAlign w:val="center"/>
          </w:tcPr>
          <w:p w:rsidR="0002532B" w:rsidRPr="0002532B" w:rsidRDefault="0002532B" w:rsidP="00FA6C9F">
            <w:pPr>
              <w:contextualSpacing/>
              <w:jc w:val="center"/>
              <w:rPr>
                <w:rFonts w:eastAsia="Calibri"/>
                <w:sz w:val="18"/>
                <w:szCs w:val="18"/>
                <w:lang w:eastAsia="en-US"/>
              </w:rPr>
            </w:pPr>
          </w:p>
        </w:tc>
        <w:tc>
          <w:tcPr>
            <w:tcW w:w="1630" w:type="dxa"/>
            <w:shd w:val="clear" w:color="auto" w:fill="auto"/>
            <w:vAlign w:val="center"/>
          </w:tcPr>
          <w:p w:rsidR="0002532B" w:rsidRPr="0002532B" w:rsidRDefault="0002532B" w:rsidP="00FA6C9F">
            <w:pPr>
              <w:contextualSpacing/>
              <w:jc w:val="center"/>
              <w:rPr>
                <w:rFonts w:eastAsia="Calibri"/>
                <w:sz w:val="18"/>
                <w:szCs w:val="18"/>
                <w:lang w:eastAsia="en-US"/>
              </w:rPr>
            </w:pPr>
          </w:p>
        </w:tc>
      </w:tr>
      <w:tr w:rsidR="0002532B" w:rsidRPr="0002532B" w:rsidTr="000C223A">
        <w:trPr>
          <w:trHeight w:val="45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Установленная тепловая мощность источника тепловой энергии (производство)</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Гкал/ч</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12,09</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12,09</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Индекс изменения количества активов (ИКА) передача</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 </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Коэффициент эластичности затрат по росту активов (Кэл)</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 </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0,75</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0,75</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Итого коэффициент индексации (производство т/э)</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 </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0,99</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1,02</w:t>
            </w:r>
          </w:p>
        </w:tc>
      </w:tr>
      <w:tr w:rsidR="0002532B" w:rsidRPr="0002532B" w:rsidTr="000C223A">
        <w:trPr>
          <w:trHeight w:val="27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Итого коэффициент индексации (передача т/э)</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 </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0,99</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1,02</w:t>
            </w:r>
          </w:p>
        </w:tc>
      </w:tr>
      <w:tr w:rsidR="0002532B" w:rsidRPr="0002532B" w:rsidTr="000C223A">
        <w:trPr>
          <w:trHeight w:val="270"/>
        </w:trPr>
        <w:tc>
          <w:tcPr>
            <w:tcW w:w="6039" w:type="dxa"/>
            <w:shd w:val="clear" w:color="auto" w:fill="auto"/>
            <w:noWrap/>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Итого расходы на производство тепловой энергии, теплоносителя</w:t>
            </w:r>
          </w:p>
        </w:tc>
        <w:tc>
          <w:tcPr>
            <w:tcW w:w="979"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Тыс руб</w:t>
            </w:r>
          </w:p>
        </w:tc>
        <w:tc>
          <w:tcPr>
            <w:tcW w:w="1565"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52 864,97</w:t>
            </w:r>
          </w:p>
        </w:tc>
        <w:tc>
          <w:tcPr>
            <w:tcW w:w="1630"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51 689,43</w:t>
            </w:r>
          </w:p>
        </w:tc>
      </w:tr>
      <w:tr w:rsidR="0002532B" w:rsidRPr="0002532B" w:rsidTr="000C223A">
        <w:trPr>
          <w:trHeight w:val="27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Операционные расходы</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20 364,88</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19 721,29</w:t>
              </w:r>
            </w:hyperlink>
          </w:p>
        </w:tc>
      </w:tr>
      <w:tr w:rsidR="0002532B" w:rsidRPr="0002532B" w:rsidTr="000C223A">
        <w:trPr>
          <w:trHeight w:val="27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Неподконтрольные расходы (без налога на прибыль)</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6 389,97</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6 357,98</w:t>
              </w:r>
            </w:hyperlink>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Ресурсы</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26 110,12</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25 610,16</w:t>
              </w:r>
            </w:hyperlink>
          </w:p>
        </w:tc>
      </w:tr>
      <w:tr w:rsidR="0002532B" w:rsidRPr="0002532B" w:rsidTr="000C223A">
        <w:trPr>
          <w:trHeight w:val="270"/>
        </w:trPr>
        <w:tc>
          <w:tcPr>
            <w:tcW w:w="6039" w:type="dxa"/>
            <w:shd w:val="clear" w:color="auto" w:fill="auto"/>
            <w:noWrap/>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Итого расходы на передачу тепловой энергии</w:t>
            </w:r>
          </w:p>
        </w:tc>
        <w:tc>
          <w:tcPr>
            <w:tcW w:w="979"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Тыс руб</w:t>
            </w:r>
          </w:p>
        </w:tc>
        <w:tc>
          <w:tcPr>
            <w:tcW w:w="1565"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0,00</w:t>
            </w:r>
          </w:p>
        </w:tc>
        <w:tc>
          <w:tcPr>
            <w:tcW w:w="1630"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r w:rsidRPr="0002532B">
              <w:rPr>
                <w:rFonts w:eastAsia="Calibri"/>
                <w:b/>
                <w:bCs/>
                <w:sz w:val="18"/>
                <w:szCs w:val="18"/>
                <w:lang w:eastAsia="en-US"/>
              </w:rPr>
              <w:t>0,00</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Операционные расходы</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0,00</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0,00</w:t>
              </w:r>
            </w:hyperlink>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Неподконтрольные расходы (без налога на прибыль)</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0,00</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0,00</w:t>
              </w:r>
            </w:hyperlink>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Ресурсы</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0,00</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0,00</w:t>
              </w:r>
            </w:hyperlink>
          </w:p>
        </w:tc>
      </w:tr>
      <w:tr w:rsidR="0002532B" w:rsidRPr="0002532B" w:rsidTr="000C223A">
        <w:trPr>
          <w:trHeight w:val="270"/>
        </w:trPr>
        <w:tc>
          <w:tcPr>
            <w:tcW w:w="6039" w:type="dxa"/>
            <w:shd w:val="clear" w:color="auto" w:fill="auto"/>
            <w:noWrap/>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Итого расходы из прибыли (без налога на прибыль)</w:t>
            </w:r>
          </w:p>
        </w:tc>
        <w:tc>
          <w:tcPr>
            <w:tcW w:w="979"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2 000,00</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2 000,00</w:t>
              </w:r>
            </w:hyperlink>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нормативная прибыль</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2 000,00</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2 000,00</w:t>
              </w:r>
            </w:hyperlink>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нормативный уровень прибыли</w:t>
            </w:r>
          </w:p>
        </w:tc>
        <w:tc>
          <w:tcPr>
            <w:tcW w:w="979"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3,61</w:t>
            </w:r>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3,69</w:t>
              </w:r>
            </w:hyperlink>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расчетная предпринимательская прибыль</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0,00</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0,00</w:t>
              </w:r>
            </w:hyperlink>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 xml:space="preserve">% расчетной предпринимательской прибыли к текущим расходам </w:t>
            </w:r>
          </w:p>
        </w:tc>
        <w:tc>
          <w:tcPr>
            <w:tcW w:w="979"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w:t>
            </w:r>
          </w:p>
        </w:tc>
        <w:tc>
          <w:tcPr>
            <w:tcW w:w="1565" w:type="dxa"/>
            <w:shd w:val="clear" w:color="auto" w:fill="auto"/>
            <w:noWrap/>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0,00</w:t>
            </w:r>
          </w:p>
        </w:tc>
        <w:tc>
          <w:tcPr>
            <w:tcW w:w="1630" w:type="dxa"/>
            <w:shd w:val="clear" w:color="auto" w:fill="auto"/>
            <w:noWrap/>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0,00</w:t>
            </w:r>
          </w:p>
        </w:tc>
      </w:tr>
      <w:tr w:rsidR="0002532B" w:rsidRPr="0002532B" w:rsidTr="000C223A">
        <w:trPr>
          <w:trHeight w:val="60"/>
        </w:trPr>
        <w:tc>
          <w:tcPr>
            <w:tcW w:w="6039" w:type="dxa"/>
            <w:shd w:val="clear" w:color="auto" w:fill="auto"/>
            <w:noWrap/>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Налог на прибыль</w:t>
            </w:r>
          </w:p>
        </w:tc>
        <w:tc>
          <w:tcPr>
            <w:tcW w:w="979"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500,00</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 xml:space="preserve"> 500,00</w:t>
              </w:r>
            </w:hyperlink>
          </w:p>
        </w:tc>
      </w:tr>
      <w:tr w:rsidR="0002532B" w:rsidRPr="0002532B" w:rsidTr="000C223A">
        <w:trPr>
          <w:trHeight w:val="60"/>
        </w:trPr>
        <w:tc>
          <w:tcPr>
            <w:tcW w:w="6039" w:type="dxa"/>
            <w:shd w:val="clear" w:color="auto" w:fill="auto"/>
            <w:noWrap/>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Расчет необходимой валовой выручки (НВВ)</w:t>
            </w:r>
          </w:p>
        </w:tc>
        <w:tc>
          <w:tcPr>
            <w:tcW w:w="979"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 </w:t>
            </w:r>
          </w:p>
        </w:tc>
        <w:tc>
          <w:tcPr>
            <w:tcW w:w="1565"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p>
        </w:tc>
        <w:tc>
          <w:tcPr>
            <w:tcW w:w="1630" w:type="dxa"/>
            <w:shd w:val="clear" w:color="auto" w:fill="auto"/>
            <w:vAlign w:val="center"/>
            <w:hideMark/>
          </w:tcPr>
          <w:p w:rsidR="0002532B" w:rsidRPr="0002532B" w:rsidRDefault="0002532B" w:rsidP="00FA6C9F">
            <w:pPr>
              <w:contextualSpacing/>
              <w:jc w:val="center"/>
              <w:rPr>
                <w:rFonts w:eastAsia="Calibri"/>
                <w:b/>
                <w:bCs/>
                <w:sz w:val="18"/>
                <w:szCs w:val="18"/>
                <w:lang w:eastAsia="en-US"/>
              </w:rPr>
            </w:pP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НВВ, всего, в т.ч.</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55 364,97</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54 189,43</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операционные расходы</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20 364,88</w:t>
            </w:r>
          </w:p>
        </w:tc>
        <w:tc>
          <w:tcPr>
            <w:tcW w:w="1630" w:type="dxa"/>
            <w:shd w:val="clear" w:color="auto" w:fill="auto"/>
            <w:noWrap/>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19 721,29</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неподконтрольные расходы (с налогом на прибыль)</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6 889,97</w:t>
            </w:r>
          </w:p>
        </w:tc>
        <w:tc>
          <w:tcPr>
            <w:tcW w:w="1630" w:type="dxa"/>
            <w:shd w:val="clear" w:color="auto" w:fill="auto"/>
            <w:noWrap/>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6 857,98</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ресурсы</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26 110,12</w:t>
            </w:r>
          </w:p>
        </w:tc>
        <w:tc>
          <w:tcPr>
            <w:tcW w:w="1630" w:type="dxa"/>
            <w:shd w:val="clear" w:color="auto" w:fill="auto"/>
            <w:noWrap/>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25 610,16</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расходы из прибыли</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2 000,00</w:t>
            </w:r>
          </w:p>
        </w:tc>
        <w:tc>
          <w:tcPr>
            <w:tcW w:w="1630" w:type="dxa"/>
            <w:shd w:val="clear" w:color="auto" w:fill="auto"/>
            <w:noWrap/>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2 000,00</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НВВ на теплоноситель</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1 631,62</w:t>
              </w:r>
            </w:hyperlink>
          </w:p>
        </w:tc>
        <w:tc>
          <w:tcPr>
            <w:tcW w:w="1630" w:type="dxa"/>
            <w:shd w:val="clear" w:color="auto" w:fill="auto"/>
            <w:noWrap/>
            <w:vAlign w:val="center"/>
            <w:hideMark/>
          </w:tcPr>
          <w:p w:rsidR="0002532B" w:rsidRPr="0002532B" w:rsidRDefault="008C1463" w:rsidP="00FA6C9F">
            <w:pPr>
              <w:contextualSpacing/>
              <w:jc w:val="center"/>
              <w:rPr>
                <w:rFonts w:eastAsia="Calibri"/>
                <w:sz w:val="18"/>
                <w:szCs w:val="18"/>
                <w:lang w:eastAsia="en-US"/>
              </w:rPr>
            </w:pPr>
            <w:hyperlink w:tooltip="Щёлкните для перехода" w:history="1">
              <w:r w:rsidR="0002532B" w:rsidRPr="0002532B">
                <w:rPr>
                  <w:rFonts w:eastAsia="Calibri"/>
                  <w:sz w:val="18"/>
                  <w:szCs w:val="18"/>
                  <w:lang w:eastAsia="en-US"/>
                </w:rPr>
                <w:t>1 623,70</w:t>
              </w:r>
            </w:hyperlink>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НВВ, без учета теплоносителя</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53 733,35</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52 565,73</w:t>
            </w:r>
          </w:p>
        </w:tc>
      </w:tr>
      <w:tr w:rsidR="0002532B" w:rsidRPr="0002532B" w:rsidTr="000C223A">
        <w:trPr>
          <w:trHeight w:val="60"/>
        </w:trPr>
        <w:tc>
          <w:tcPr>
            <w:tcW w:w="6039" w:type="dxa"/>
            <w:shd w:val="clear" w:color="auto" w:fill="auto"/>
            <w:noWrap/>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lastRenderedPageBreak/>
              <w:t>НВВ по конечным потребителям с коллекторов</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0,00</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0,00</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НВВ, I полугодие</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0,00</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0,00</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НВВ, II полугодие</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0,00</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0,00</w:t>
            </w:r>
          </w:p>
        </w:tc>
      </w:tr>
      <w:tr w:rsidR="0002532B" w:rsidRPr="0002532B" w:rsidTr="000C223A">
        <w:trPr>
          <w:trHeight w:val="60"/>
        </w:trPr>
        <w:tc>
          <w:tcPr>
            <w:tcW w:w="6039" w:type="dxa"/>
            <w:shd w:val="clear" w:color="auto" w:fill="auto"/>
            <w:noWrap/>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НВВ без учета теплоносителя товарная из сети</w:t>
            </w:r>
          </w:p>
        </w:tc>
        <w:tc>
          <w:tcPr>
            <w:tcW w:w="979" w:type="dxa"/>
            <w:shd w:val="clear" w:color="auto" w:fill="auto"/>
            <w:hideMark/>
          </w:tcPr>
          <w:p w:rsidR="0002532B" w:rsidRPr="0002532B" w:rsidRDefault="0002532B" w:rsidP="00FA6C9F">
            <w:pPr>
              <w:contextualSpacing/>
              <w:rPr>
                <w:rFonts w:eastAsia="Calibri"/>
                <w:b/>
                <w:bCs/>
                <w:sz w:val="18"/>
                <w:szCs w:val="18"/>
                <w:lang w:eastAsia="en-US"/>
              </w:rPr>
            </w:pPr>
            <w:r w:rsidRPr="0002532B">
              <w:rPr>
                <w:rFonts w:eastAsia="Calibri"/>
                <w:b/>
                <w:bCs/>
                <w:sz w:val="18"/>
                <w:szCs w:val="18"/>
                <w:lang w:eastAsia="en-US"/>
              </w:rPr>
              <w:t>Тыс руб</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53 733,35</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52 565,73</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НВВ, I полугодие</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32 111,10</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32 111,10</w:t>
            </w:r>
          </w:p>
        </w:tc>
      </w:tr>
      <w:tr w:rsidR="0002532B" w:rsidRPr="0002532B" w:rsidTr="000C223A">
        <w:trPr>
          <w:trHeight w:val="60"/>
        </w:trPr>
        <w:tc>
          <w:tcPr>
            <w:tcW w:w="603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НВВ, II полугодие</w:t>
            </w:r>
          </w:p>
        </w:tc>
        <w:tc>
          <w:tcPr>
            <w:tcW w:w="979" w:type="dxa"/>
            <w:shd w:val="clear" w:color="auto" w:fill="auto"/>
            <w:hideMark/>
          </w:tcPr>
          <w:p w:rsidR="0002532B" w:rsidRPr="0002532B" w:rsidRDefault="0002532B" w:rsidP="00FA6C9F">
            <w:pPr>
              <w:contextualSpacing/>
              <w:rPr>
                <w:rFonts w:eastAsia="Calibri"/>
                <w:sz w:val="18"/>
                <w:szCs w:val="18"/>
                <w:lang w:eastAsia="en-US"/>
              </w:rPr>
            </w:pPr>
            <w:r w:rsidRPr="0002532B">
              <w:rPr>
                <w:rFonts w:eastAsia="Calibri"/>
                <w:sz w:val="18"/>
                <w:szCs w:val="18"/>
                <w:lang w:eastAsia="en-US"/>
              </w:rPr>
              <w:t>Тыс руб</w:t>
            </w:r>
          </w:p>
        </w:tc>
        <w:tc>
          <w:tcPr>
            <w:tcW w:w="1565"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21 622,26</w:t>
            </w:r>
          </w:p>
        </w:tc>
        <w:tc>
          <w:tcPr>
            <w:tcW w:w="1630" w:type="dxa"/>
            <w:shd w:val="clear" w:color="auto" w:fill="auto"/>
            <w:vAlign w:val="center"/>
            <w:hideMark/>
          </w:tcPr>
          <w:p w:rsidR="0002532B" w:rsidRPr="0002532B" w:rsidRDefault="0002532B" w:rsidP="00FA6C9F">
            <w:pPr>
              <w:contextualSpacing/>
              <w:jc w:val="center"/>
              <w:rPr>
                <w:rFonts w:eastAsia="Calibri"/>
                <w:sz w:val="18"/>
                <w:szCs w:val="18"/>
                <w:lang w:eastAsia="en-US"/>
              </w:rPr>
            </w:pPr>
            <w:r w:rsidRPr="0002532B">
              <w:rPr>
                <w:rFonts w:eastAsia="Calibri"/>
                <w:sz w:val="18"/>
                <w:szCs w:val="18"/>
                <w:lang w:eastAsia="en-US"/>
              </w:rPr>
              <w:t>20 454,63</w:t>
            </w:r>
          </w:p>
        </w:tc>
      </w:tr>
    </w:tbl>
    <w:p w:rsidR="0002532B" w:rsidRPr="0002532B" w:rsidRDefault="0002532B" w:rsidP="00FA6C9F">
      <w:pPr>
        <w:ind w:firstLine="708"/>
        <w:contextualSpacing/>
        <w:jc w:val="both"/>
        <w:rPr>
          <w:rFonts w:eastAsia="Calibri"/>
          <w:sz w:val="24"/>
          <w:szCs w:val="24"/>
          <w:lang w:eastAsia="en-US"/>
        </w:rPr>
      </w:pPr>
      <w:r w:rsidRPr="0002532B">
        <w:rPr>
          <w:rFonts w:eastAsia="Calibri"/>
          <w:sz w:val="24"/>
          <w:szCs w:val="24"/>
          <w:lang w:eastAsia="en-US"/>
        </w:rPr>
        <w:t>4. Установить с учетом согласованных объемов товарного отпуска тепловой энергии в 2020г. и необходимых объемов валовой выручки организации на 2020г., тарифы на тепловую энергию составят:</w:t>
      </w:r>
    </w:p>
    <w:tbl>
      <w:tblPr>
        <w:tblW w:w="4997" w:type="pct"/>
        <w:tblLayout w:type="fixed"/>
        <w:tblLook w:val="04A0" w:firstRow="1" w:lastRow="0" w:firstColumn="1" w:lastColumn="0" w:noHBand="0" w:noVBand="1"/>
      </w:tblPr>
      <w:tblGrid>
        <w:gridCol w:w="523"/>
        <w:gridCol w:w="1807"/>
        <w:gridCol w:w="3009"/>
        <w:gridCol w:w="1108"/>
        <w:gridCol w:w="792"/>
        <w:gridCol w:w="792"/>
        <w:gridCol w:w="790"/>
        <w:gridCol w:w="796"/>
        <w:gridCol w:w="940"/>
      </w:tblGrid>
      <w:tr w:rsidR="0002532B" w:rsidRPr="0002532B" w:rsidTr="000C223A">
        <w:trPr>
          <w:trHeight w:val="254"/>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Вид тарифа</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32B" w:rsidRPr="0002532B" w:rsidRDefault="0002532B" w:rsidP="00FA6C9F">
            <w:pPr>
              <w:ind w:right="-105"/>
              <w:contextualSpacing/>
              <w:jc w:val="center"/>
            </w:pPr>
            <w:r w:rsidRPr="0002532B">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32B" w:rsidRPr="0002532B" w:rsidRDefault="0002532B" w:rsidP="00FA6C9F">
            <w:pPr>
              <w:ind w:left="-126" w:right="-142"/>
              <w:contextualSpacing/>
              <w:jc w:val="center"/>
            </w:pPr>
            <w:r w:rsidRPr="0002532B">
              <w:t>Острый и редуцированный пар</w:t>
            </w:r>
          </w:p>
        </w:tc>
      </w:tr>
      <w:tr w:rsidR="0002532B" w:rsidRPr="0002532B" w:rsidTr="000C223A">
        <w:trPr>
          <w:trHeight w:val="254"/>
        </w:trPr>
        <w:tc>
          <w:tcPr>
            <w:tcW w:w="248" w:type="pct"/>
            <w:vMerge/>
            <w:tcBorders>
              <w:top w:val="single" w:sz="4" w:space="0" w:color="auto"/>
              <w:left w:val="single" w:sz="4" w:space="0" w:color="auto"/>
              <w:bottom w:val="single" w:sz="4" w:space="0" w:color="auto"/>
              <w:right w:val="single" w:sz="4" w:space="0" w:color="auto"/>
            </w:tcBorders>
            <w:vAlign w:val="center"/>
            <w:hideMark/>
          </w:tcPr>
          <w:p w:rsidR="0002532B" w:rsidRPr="0002532B" w:rsidRDefault="0002532B" w:rsidP="00FA6C9F">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02532B" w:rsidRPr="0002532B" w:rsidRDefault="0002532B" w:rsidP="00FA6C9F">
            <w:pPr>
              <w:contextualSpacing/>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02532B" w:rsidRPr="0002532B" w:rsidRDefault="0002532B" w:rsidP="00FA6C9F">
            <w:pPr>
              <w:contextualSpacing/>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02532B" w:rsidRPr="0002532B" w:rsidRDefault="0002532B" w:rsidP="00FA6C9F">
            <w:pPr>
              <w:ind w:right="-105"/>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ind w:left="-106" w:right="-109"/>
              <w:contextualSpacing/>
              <w:jc w:val="center"/>
              <w:rPr>
                <w:sz w:val="18"/>
                <w:szCs w:val="18"/>
              </w:rPr>
            </w:pPr>
            <w:r w:rsidRPr="0002532B">
              <w:rPr>
                <w:sz w:val="18"/>
                <w:szCs w:val="18"/>
              </w:rPr>
              <w:t>от 1,2 до 2,5 кг/см</w:t>
            </w:r>
            <w:r w:rsidRPr="0002532B">
              <w:rPr>
                <w:sz w:val="18"/>
                <w:szCs w:val="18"/>
                <w:vertAlign w:val="superscript"/>
              </w:rPr>
              <w:t>2</w:t>
            </w:r>
          </w:p>
        </w:tc>
        <w:tc>
          <w:tcPr>
            <w:tcW w:w="375" w:type="pct"/>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ind w:left="-106" w:right="-109"/>
              <w:contextualSpacing/>
              <w:jc w:val="center"/>
              <w:rPr>
                <w:sz w:val="18"/>
                <w:szCs w:val="18"/>
              </w:rPr>
            </w:pPr>
            <w:r w:rsidRPr="0002532B">
              <w:rPr>
                <w:sz w:val="18"/>
                <w:szCs w:val="18"/>
              </w:rPr>
              <w:t>от 2,5 до 7,0 кг/см</w:t>
            </w:r>
            <w:r w:rsidRPr="0002532B">
              <w:rPr>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ind w:left="-106" w:right="-109"/>
              <w:contextualSpacing/>
              <w:jc w:val="center"/>
              <w:rPr>
                <w:sz w:val="18"/>
                <w:szCs w:val="18"/>
              </w:rPr>
            </w:pPr>
            <w:r w:rsidRPr="0002532B">
              <w:rPr>
                <w:sz w:val="18"/>
                <w:szCs w:val="18"/>
              </w:rPr>
              <w:t>от 7,0 до 13,0 кг/см</w:t>
            </w:r>
            <w:r w:rsidRPr="0002532B">
              <w:rPr>
                <w:sz w:val="18"/>
                <w:szCs w:val="18"/>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ind w:left="-106" w:right="-109"/>
              <w:contextualSpacing/>
              <w:jc w:val="center"/>
              <w:rPr>
                <w:sz w:val="18"/>
                <w:szCs w:val="18"/>
              </w:rPr>
            </w:pPr>
            <w:r w:rsidRPr="0002532B">
              <w:rPr>
                <w:sz w:val="18"/>
                <w:szCs w:val="18"/>
              </w:rPr>
              <w:t>свыше 13,0 кг/см</w:t>
            </w:r>
            <w:r w:rsidRPr="0002532B">
              <w:rPr>
                <w:sz w:val="18"/>
                <w:szCs w:val="18"/>
                <w:vertAlign w:val="superscript"/>
              </w:rPr>
              <w:t>2</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02532B" w:rsidRPr="0002532B" w:rsidRDefault="0002532B" w:rsidP="00FA6C9F">
            <w:pPr>
              <w:contextualSpacing/>
            </w:pPr>
          </w:p>
        </w:tc>
      </w:tr>
      <w:tr w:rsidR="0002532B" w:rsidRPr="0002532B" w:rsidTr="000C223A">
        <w:trPr>
          <w:trHeight w:val="254"/>
        </w:trPr>
        <w:tc>
          <w:tcPr>
            <w:tcW w:w="248" w:type="pct"/>
            <w:tcBorders>
              <w:top w:val="nil"/>
              <w:left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1</w:t>
            </w:r>
          </w:p>
        </w:tc>
        <w:tc>
          <w:tcPr>
            <w:tcW w:w="4752" w:type="pct"/>
            <w:gridSpan w:val="8"/>
            <w:tcBorders>
              <w:top w:val="single" w:sz="4" w:space="0" w:color="auto"/>
              <w:left w:val="nil"/>
              <w:bottom w:val="single" w:sz="4" w:space="0" w:color="auto"/>
              <w:right w:val="single" w:sz="4" w:space="0" w:color="auto"/>
            </w:tcBorders>
            <w:shd w:val="clear" w:color="auto" w:fill="auto"/>
            <w:vAlign w:val="center"/>
            <w:hideMark/>
          </w:tcPr>
          <w:p w:rsidR="0002532B" w:rsidRPr="0002532B" w:rsidRDefault="0002532B" w:rsidP="00FA6C9F">
            <w:pPr>
              <w:ind w:right="-105"/>
              <w:contextualSpacing/>
              <w:jc w:val="both"/>
            </w:pPr>
            <w:r w:rsidRPr="0002532B">
              <w:t>Для потребителей муниципальных образований «Ефимовское городское поселение» и «Самойловское сельское поселение» Бокситогорского муниципального района Ленинградской области, в случае отсутствия дифференциации тарифов по схеме подключения</w:t>
            </w:r>
          </w:p>
        </w:tc>
      </w:tr>
      <w:tr w:rsidR="0002532B" w:rsidRPr="0002532B" w:rsidTr="000C223A">
        <w:trPr>
          <w:trHeight w:val="254"/>
        </w:trPr>
        <w:tc>
          <w:tcPr>
            <w:tcW w:w="248" w:type="pct"/>
            <w:tcBorders>
              <w:left w:val="single" w:sz="4" w:space="0" w:color="auto"/>
              <w:right w:val="single" w:sz="4" w:space="0" w:color="auto"/>
            </w:tcBorders>
            <w:shd w:val="clear" w:color="auto" w:fill="auto"/>
            <w:vAlign w:val="center"/>
            <w:hideMark/>
          </w:tcPr>
          <w:p w:rsidR="0002532B" w:rsidRPr="0002532B" w:rsidRDefault="0002532B" w:rsidP="00FA6C9F">
            <w:pPr>
              <w:contextualSpacing/>
            </w:pPr>
          </w:p>
        </w:tc>
        <w:tc>
          <w:tcPr>
            <w:tcW w:w="856" w:type="pct"/>
            <w:vMerge w:val="restart"/>
            <w:tcBorders>
              <w:top w:val="nil"/>
              <w:left w:val="single" w:sz="4" w:space="0" w:color="auto"/>
              <w:right w:val="single" w:sz="4" w:space="0" w:color="auto"/>
            </w:tcBorders>
            <w:shd w:val="clear" w:color="auto" w:fill="auto"/>
            <w:vAlign w:val="center"/>
            <w:hideMark/>
          </w:tcPr>
          <w:p w:rsidR="0002532B" w:rsidRPr="0002532B" w:rsidRDefault="0002532B" w:rsidP="00FA6C9F">
            <w:pPr>
              <w:ind w:hanging="44"/>
              <w:contextualSpacing/>
            </w:pPr>
            <w:r w:rsidRPr="0002532B">
              <w:t>Одноставочный, руб./Гкал</w:t>
            </w:r>
          </w:p>
        </w:tc>
        <w:tc>
          <w:tcPr>
            <w:tcW w:w="1425" w:type="pct"/>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с 01.01.2019 по 30.06.2019</w:t>
            </w:r>
          </w:p>
        </w:tc>
        <w:tc>
          <w:tcPr>
            <w:tcW w:w="52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2 711,23</w:t>
            </w:r>
          </w:p>
        </w:tc>
        <w:tc>
          <w:tcPr>
            <w:tcW w:w="375" w:type="pct"/>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ind w:left="-107" w:right="-153"/>
              <w:contextualSpacing/>
              <w:jc w:val="center"/>
            </w:pPr>
            <w:r w:rsidRPr="0002532B">
              <w:t>-</w:t>
            </w:r>
          </w:p>
        </w:tc>
        <w:tc>
          <w:tcPr>
            <w:tcW w:w="375" w:type="pct"/>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w:t>
            </w:r>
          </w:p>
        </w:tc>
        <w:tc>
          <w:tcPr>
            <w:tcW w:w="374" w:type="pct"/>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w:t>
            </w:r>
          </w:p>
        </w:tc>
        <w:tc>
          <w:tcPr>
            <w:tcW w:w="377" w:type="pct"/>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w:t>
            </w:r>
          </w:p>
        </w:tc>
        <w:tc>
          <w:tcPr>
            <w:tcW w:w="445" w:type="pct"/>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w:t>
            </w:r>
          </w:p>
        </w:tc>
      </w:tr>
      <w:tr w:rsidR="0002532B" w:rsidRPr="0002532B" w:rsidTr="000C223A">
        <w:trPr>
          <w:trHeight w:val="254"/>
        </w:trPr>
        <w:tc>
          <w:tcPr>
            <w:tcW w:w="248" w:type="pct"/>
            <w:tcBorders>
              <w:left w:val="single" w:sz="4" w:space="0" w:color="auto"/>
              <w:right w:val="single" w:sz="4" w:space="0" w:color="auto"/>
            </w:tcBorders>
            <w:shd w:val="clear" w:color="auto" w:fill="auto"/>
            <w:vAlign w:val="center"/>
            <w:hideMark/>
          </w:tcPr>
          <w:p w:rsidR="0002532B" w:rsidRPr="0002532B" w:rsidRDefault="0002532B" w:rsidP="00FA6C9F">
            <w:pPr>
              <w:contextualSpacing/>
            </w:pPr>
          </w:p>
        </w:tc>
        <w:tc>
          <w:tcPr>
            <w:tcW w:w="856" w:type="pct"/>
            <w:vMerge/>
            <w:tcBorders>
              <w:left w:val="single" w:sz="4" w:space="0" w:color="auto"/>
              <w:right w:val="single" w:sz="4" w:space="0" w:color="auto"/>
            </w:tcBorders>
            <w:shd w:val="clear" w:color="auto" w:fill="auto"/>
            <w:vAlign w:val="center"/>
            <w:hideMark/>
          </w:tcPr>
          <w:p w:rsidR="0002532B" w:rsidRPr="0002532B" w:rsidRDefault="0002532B" w:rsidP="00FA6C9F">
            <w:pPr>
              <w:contextualSpacing/>
            </w:pPr>
          </w:p>
        </w:tc>
        <w:tc>
          <w:tcPr>
            <w:tcW w:w="1425" w:type="pct"/>
            <w:tcBorders>
              <w:top w:val="nil"/>
              <w:left w:val="nil"/>
              <w:bottom w:val="single" w:sz="4" w:space="0" w:color="auto"/>
              <w:right w:val="single" w:sz="4" w:space="0" w:color="auto"/>
            </w:tcBorders>
            <w:shd w:val="clear" w:color="auto" w:fill="auto"/>
            <w:vAlign w:val="center"/>
            <w:hideMark/>
          </w:tcPr>
          <w:p w:rsidR="0002532B" w:rsidRPr="0002532B" w:rsidRDefault="0002532B" w:rsidP="00FA6C9F">
            <w:pPr>
              <w:contextualSpacing/>
              <w:jc w:val="center"/>
            </w:pPr>
            <w:r w:rsidRPr="0002532B">
              <w:t>с 01.07.2019 по 31.12.2019</w:t>
            </w:r>
          </w:p>
        </w:tc>
        <w:tc>
          <w:tcPr>
            <w:tcW w:w="52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2 744,89</w:t>
            </w:r>
          </w:p>
        </w:tc>
        <w:tc>
          <w:tcPr>
            <w:tcW w:w="375" w:type="pct"/>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ind w:left="-107" w:right="-153"/>
              <w:contextualSpacing/>
              <w:jc w:val="center"/>
            </w:pPr>
            <w:r w:rsidRPr="0002532B">
              <w:t>-</w:t>
            </w:r>
          </w:p>
        </w:tc>
        <w:tc>
          <w:tcPr>
            <w:tcW w:w="375" w:type="pct"/>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w:t>
            </w:r>
          </w:p>
        </w:tc>
        <w:tc>
          <w:tcPr>
            <w:tcW w:w="374" w:type="pct"/>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w:t>
            </w:r>
          </w:p>
        </w:tc>
        <w:tc>
          <w:tcPr>
            <w:tcW w:w="377" w:type="pct"/>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w:t>
            </w:r>
          </w:p>
        </w:tc>
        <w:tc>
          <w:tcPr>
            <w:tcW w:w="445" w:type="pct"/>
            <w:tcBorders>
              <w:top w:val="nil"/>
              <w:left w:val="nil"/>
              <w:bottom w:val="single" w:sz="4" w:space="0" w:color="auto"/>
              <w:right w:val="single" w:sz="4" w:space="0" w:color="auto"/>
            </w:tcBorders>
            <w:shd w:val="clear" w:color="auto" w:fill="auto"/>
            <w:noWrap/>
            <w:vAlign w:val="center"/>
            <w:hideMark/>
          </w:tcPr>
          <w:p w:rsidR="0002532B" w:rsidRPr="0002532B" w:rsidRDefault="0002532B" w:rsidP="00FA6C9F">
            <w:pPr>
              <w:contextualSpacing/>
              <w:jc w:val="center"/>
            </w:pPr>
            <w:r w:rsidRPr="0002532B">
              <w:t>-</w:t>
            </w:r>
          </w:p>
        </w:tc>
      </w:tr>
      <w:tr w:rsidR="0002532B" w:rsidRPr="0002532B" w:rsidTr="000C223A">
        <w:trPr>
          <w:trHeight w:val="254"/>
        </w:trPr>
        <w:tc>
          <w:tcPr>
            <w:tcW w:w="248" w:type="pct"/>
            <w:tcBorders>
              <w:left w:val="single" w:sz="4" w:space="0" w:color="auto"/>
              <w:right w:val="single" w:sz="4" w:space="0" w:color="auto"/>
            </w:tcBorders>
            <w:shd w:val="clear" w:color="auto" w:fill="auto"/>
            <w:vAlign w:val="center"/>
          </w:tcPr>
          <w:p w:rsidR="0002532B" w:rsidRPr="0002532B" w:rsidRDefault="0002532B" w:rsidP="00FA6C9F">
            <w:pPr>
              <w:contextualSpacing/>
            </w:pPr>
          </w:p>
        </w:tc>
        <w:tc>
          <w:tcPr>
            <w:tcW w:w="856" w:type="pct"/>
            <w:vMerge/>
            <w:tcBorders>
              <w:left w:val="single" w:sz="4" w:space="0" w:color="auto"/>
              <w:right w:val="single" w:sz="4" w:space="0" w:color="auto"/>
            </w:tcBorders>
            <w:shd w:val="clear" w:color="auto" w:fill="auto"/>
            <w:vAlign w:val="center"/>
          </w:tcPr>
          <w:p w:rsidR="0002532B" w:rsidRPr="0002532B" w:rsidRDefault="0002532B"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02532B" w:rsidRPr="0002532B" w:rsidRDefault="0002532B" w:rsidP="00FA6C9F">
            <w:pPr>
              <w:contextualSpacing/>
              <w:jc w:val="center"/>
            </w:pPr>
            <w:r w:rsidRPr="0002532B">
              <w:t>с 01.01.2020 по 30.06.2020</w:t>
            </w:r>
          </w:p>
        </w:tc>
        <w:tc>
          <w:tcPr>
            <w:tcW w:w="52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2 744,89</w:t>
            </w:r>
          </w:p>
        </w:tc>
        <w:tc>
          <w:tcPr>
            <w:tcW w:w="37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ind w:left="-107" w:right="-153"/>
              <w:contextualSpacing/>
              <w:jc w:val="center"/>
            </w:pPr>
            <w:r w:rsidRPr="0002532B">
              <w:t>-</w:t>
            </w:r>
          </w:p>
        </w:tc>
        <w:tc>
          <w:tcPr>
            <w:tcW w:w="37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374"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377"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44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r>
      <w:tr w:rsidR="0002532B" w:rsidRPr="0002532B" w:rsidTr="000C223A">
        <w:trPr>
          <w:trHeight w:val="254"/>
        </w:trPr>
        <w:tc>
          <w:tcPr>
            <w:tcW w:w="248" w:type="pct"/>
            <w:tcBorders>
              <w:left w:val="single" w:sz="4" w:space="0" w:color="auto"/>
              <w:right w:val="single" w:sz="4" w:space="0" w:color="auto"/>
            </w:tcBorders>
            <w:shd w:val="clear" w:color="auto" w:fill="auto"/>
            <w:vAlign w:val="center"/>
          </w:tcPr>
          <w:p w:rsidR="0002532B" w:rsidRPr="0002532B" w:rsidRDefault="0002532B" w:rsidP="00FA6C9F">
            <w:pPr>
              <w:contextualSpacing/>
            </w:pPr>
          </w:p>
        </w:tc>
        <w:tc>
          <w:tcPr>
            <w:tcW w:w="856" w:type="pct"/>
            <w:vMerge/>
            <w:tcBorders>
              <w:left w:val="single" w:sz="4" w:space="0" w:color="auto"/>
              <w:right w:val="single" w:sz="4" w:space="0" w:color="auto"/>
            </w:tcBorders>
            <w:shd w:val="clear" w:color="auto" w:fill="auto"/>
            <w:vAlign w:val="center"/>
          </w:tcPr>
          <w:p w:rsidR="0002532B" w:rsidRPr="0002532B" w:rsidRDefault="0002532B"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02532B" w:rsidRPr="0002532B" w:rsidRDefault="0002532B" w:rsidP="00FA6C9F">
            <w:pPr>
              <w:contextualSpacing/>
              <w:jc w:val="center"/>
            </w:pPr>
            <w:r w:rsidRPr="0002532B">
              <w:t>с 01.07.2020 по 31.12.2020</w:t>
            </w:r>
          </w:p>
        </w:tc>
        <w:tc>
          <w:tcPr>
            <w:tcW w:w="52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2 827,37</w:t>
            </w:r>
          </w:p>
        </w:tc>
        <w:tc>
          <w:tcPr>
            <w:tcW w:w="37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ind w:left="-107" w:right="-153"/>
              <w:contextualSpacing/>
              <w:jc w:val="center"/>
            </w:pPr>
            <w:r w:rsidRPr="0002532B">
              <w:t>-</w:t>
            </w:r>
          </w:p>
        </w:tc>
        <w:tc>
          <w:tcPr>
            <w:tcW w:w="37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374"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377"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44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r>
      <w:tr w:rsidR="0002532B" w:rsidRPr="0002532B" w:rsidTr="000C223A">
        <w:trPr>
          <w:trHeight w:val="254"/>
        </w:trPr>
        <w:tc>
          <w:tcPr>
            <w:tcW w:w="248" w:type="pct"/>
            <w:tcBorders>
              <w:left w:val="single" w:sz="4" w:space="0" w:color="auto"/>
              <w:right w:val="single" w:sz="4" w:space="0" w:color="auto"/>
            </w:tcBorders>
            <w:shd w:val="clear" w:color="auto" w:fill="auto"/>
            <w:vAlign w:val="center"/>
          </w:tcPr>
          <w:p w:rsidR="0002532B" w:rsidRPr="0002532B" w:rsidRDefault="0002532B" w:rsidP="00FA6C9F">
            <w:pPr>
              <w:contextualSpacing/>
            </w:pPr>
          </w:p>
        </w:tc>
        <w:tc>
          <w:tcPr>
            <w:tcW w:w="856" w:type="pct"/>
            <w:vMerge/>
            <w:tcBorders>
              <w:left w:val="single" w:sz="4" w:space="0" w:color="auto"/>
              <w:right w:val="single" w:sz="4" w:space="0" w:color="auto"/>
            </w:tcBorders>
            <w:shd w:val="clear" w:color="auto" w:fill="auto"/>
            <w:vAlign w:val="center"/>
          </w:tcPr>
          <w:p w:rsidR="0002532B" w:rsidRPr="0002532B" w:rsidRDefault="0002532B"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02532B" w:rsidRPr="0002532B" w:rsidRDefault="0002532B" w:rsidP="00FA6C9F">
            <w:pPr>
              <w:contextualSpacing/>
              <w:jc w:val="center"/>
            </w:pPr>
            <w:r w:rsidRPr="0002532B">
              <w:t>с 01.01.2021 по 30.06.2021</w:t>
            </w:r>
          </w:p>
        </w:tc>
        <w:tc>
          <w:tcPr>
            <w:tcW w:w="52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2 836,16</w:t>
            </w:r>
          </w:p>
        </w:tc>
        <w:tc>
          <w:tcPr>
            <w:tcW w:w="37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ind w:left="-107" w:right="-153"/>
              <w:contextualSpacing/>
              <w:jc w:val="center"/>
            </w:pPr>
            <w:r w:rsidRPr="0002532B">
              <w:t>-</w:t>
            </w:r>
          </w:p>
        </w:tc>
        <w:tc>
          <w:tcPr>
            <w:tcW w:w="37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374"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377"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44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r>
      <w:tr w:rsidR="0002532B" w:rsidRPr="0002532B" w:rsidTr="000C223A">
        <w:trPr>
          <w:trHeight w:val="254"/>
        </w:trPr>
        <w:tc>
          <w:tcPr>
            <w:tcW w:w="248" w:type="pct"/>
            <w:tcBorders>
              <w:left w:val="single" w:sz="4" w:space="0" w:color="auto"/>
              <w:bottom w:val="single" w:sz="4" w:space="0" w:color="auto"/>
              <w:right w:val="single" w:sz="4" w:space="0" w:color="auto"/>
            </w:tcBorders>
            <w:shd w:val="clear" w:color="auto" w:fill="auto"/>
            <w:vAlign w:val="center"/>
          </w:tcPr>
          <w:p w:rsidR="0002532B" w:rsidRPr="0002532B" w:rsidRDefault="0002532B" w:rsidP="00FA6C9F">
            <w:pPr>
              <w:contextualSpacing/>
            </w:pPr>
          </w:p>
        </w:tc>
        <w:tc>
          <w:tcPr>
            <w:tcW w:w="856" w:type="pct"/>
            <w:vMerge/>
            <w:tcBorders>
              <w:left w:val="single" w:sz="4" w:space="0" w:color="auto"/>
              <w:bottom w:val="single" w:sz="4" w:space="0" w:color="auto"/>
              <w:right w:val="single" w:sz="4" w:space="0" w:color="auto"/>
            </w:tcBorders>
            <w:shd w:val="clear" w:color="auto" w:fill="auto"/>
            <w:vAlign w:val="center"/>
          </w:tcPr>
          <w:p w:rsidR="0002532B" w:rsidRPr="0002532B" w:rsidRDefault="0002532B" w:rsidP="00FA6C9F">
            <w:pPr>
              <w:contextualSpacing/>
            </w:pPr>
          </w:p>
        </w:tc>
        <w:tc>
          <w:tcPr>
            <w:tcW w:w="1425" w:type="pct"/>
            <w:tcBorders>
              <w:top w:val="nil"/>
              <w:left w:val="nil"/>
              <w:bottom w:val="single" w:sz="4" w:space="0" w:color="auto"/>
              <w:right w:val="single" w:sz="4" w:space="0" w:color="auto"/>
            </w:tcBorders>
            <w:shd w:val="clear" w:color="auto" w:fill="auto"/>
            <w:vAlign w:val="center"/>
          </w:tcPr>
          <w:p w:rsidR="0002532B" w:rsidRPr="0002532B" w:rsidRDefault="0002532B" w:rsidP="00FA6C9F">
            <w:pPr>
              <w:contextualSpacing/>
              <w:jc w:val="center"/>
            </w:pPr>
            <w:r w:rsidRPr="0002532B">
              <w:t>с 01.07.2021 по 31.12.2021</w:t>
            </w:r>
          </w:p>
        </w:tc>
        <w:tc>
          <w:tcPr>
            <w:tcW w:w="52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2 956,03</w:t>
            </w:r>
          </w:p>
        </w:tc>
        <w:tc>
          <w:tcPr>
            <w:tcW w:w="37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ind w:left="-107" w:right="-153"/>
              <w:contextualSpacing/>
              <w:jc w:val="center"/>
            </w:pPr>
            <w:r w:rsidRPr="0002532B">
              <w:t>-</w:t>
            </w:r>
          </w:p>
        </w:tc>
        <w:tc>
          <w:tcPr>
            <w:tcW w:w="37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374"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377"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c>
          <w:tcPr>
            <w:tcW w:w="445" w:type="pct"/>
            <w:tcBorders>
              <w:top w:val="nil"/>
              <w:left w:val="nil"/>
              <w:bottom w:val="single" w:sz="4" w:space="0" w:color="auto"/>
              <w:right w:val="single" w:sz="4" w:space="0" w:color="auto"/>
            </w:tcBorders>
            <w:shd w:val="clear" w:color="auto" w:fill="auto"/>
            <w:noWrap/>
            <w:vAlign w:val="center"/>
          </w:tcPr>
          <w:p w:rsidR="0002532B" w:rsidRPr="0002532B" w:rsidRDefault="0002532B" w:rsidP="00FA6C9F">
            <w:pPr>
              <w:contextualSpacing/>
              <w:jc w:val="center"/>
            </w:pPr>
            <w:r w:rsidRPr="0002532B">
              <w:t>-</w:t>
            </w:r>
          </w:p>
        </w:tc>
      </w:tr>
    </w:tbl>
    <w:p w:rsidR="0002532B" w:rsidRPr="0002532B" w:rsidRDefault="0002532B" w:rsidP="00FA6C9F">
      <w:pPr>
        <w:autoSpaceDE w:val="0"/>
        <w:autoSpaceDN w:val="0"/>
        <w:adjustRightInd w:val="0"/>
        <w:ind w:firstLine="709"/>
        <w:contextualSpacing/>
        <w:jc w:val="both"/>
        <w:rPr>
          <w:rFonts w:eastAsia="Calibri"/>
        </w:rPr>
      </w:pPr>
      <w:r w:rsidRPr="0002532B">
        <w:rPr>
          <w:rFonts w:eastAsia="Calibri"/>
        </w:rPr>
        <w:t>Примечание:</w:t>
      </w:r>
    </w:p>
    <w:p w:rsidR="0002532B" w:rsidRPr="0002532B" w:rsidRDefault="0002532B" w:rsidP="00FA6C9F">
      <w:pPr>
        <w:autoSpaceDE w:val="0"/>
        <w:autoSpaceDN w:val="0"/>
        <w:adjustRightInd w:val="0"/>
        <w:ind w:firstLine="709"/>
        <w:contextualSpacing/>
        <w:jc w:val="both"/>
        <w:rPr>
          <w:rFonts w:eastAsia="Calibri"/>
        </w:rPr>
      </w:pPr>
      <w:r w:rsidRPr="0002532B">
        <w:rPr>
          <w:rFonts w:eastAsia="Calibri"/>
        </w:rPr>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02532B">
        <w:rPr>
          <w:rFonts w:eastAsia="Calibri"/>
          <w:lang w:val="en-US"/>
        </w:rPr>
        <w:t>II</w:t>
      </w:r>
      <w:r w:rsidRPr="0002532B">
        <w:rPr>
          <w:rFonts w:eastAsia="Calibri"/>
        </w:rPr>
        <w:t xml:space="preserve"> Налогового кодекса Российской Федерации.</w:t>
      </w:r>
    </w:p>
    <w:p w:rsidR="0002532B" w:rsidRPr="0002532B" w:rsidRDefault="0002532B" w:rsidP="00FA6C9F">
      <w:pPr>
        <w:widowControl w:val="0"/>
        <w:autoSpaceDE w:val="0"/>
        <w:autoSpaceDN w:val="0"/>
        <w:adjustRightInd w:val="0"/>
        <w:contextualSpacing/>
        <w:jc w:val="both"/>
        <w:rPr>
          <w:rFonts w:eastAsia="Calibri"/>
          <w:sz w:val="24"/>
          <w:szCs w:val="24"/>
          <w:lang w:eastAsia="en-US"/>
        </w:rPr>
      </w:pPr>
    </w:p>
    <w:p w:rsidR="0002532B" w:rsidRPr="0002532B" w:rsidRDefault="0002532B" w:rsidP="00FA6C9F">
      <w:pPr>
        <w:keepNext/>
        <w:widowControl w:val="0"/>
        <w:autoSpaceDE w:val="0"/>
        <w:autoSpaceDN w:val="0"/>
        <w:adjustRightInd w:val="0"/>
        <w:contextualSpacing/>
        <w:rPr>
          <w:sz w:val="24"/>
          <w:szCs w:val="24"/>
        </w:rPr>
      </w:pPr>
      <w:r w:rsidRPr="0002532B">
        <w:rPr>
          <w:sz w:val="24"/>
          <w:szCs w:val="24"/>
        </w:rPr>
        <w:t>- тарифы на горячую воду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2837"/>
        <w:gridCol w:w="2924"/>
        <w:gridCol w:w="1834"/>
        <w:gridCol w:w="2413"/>
      </w:tblGrid>
      <w:tr w:rsidR="0002532B" w:rsidRPr="0002532B" w:rsidTr="000C223A">
        <w:trPr>
          <w:trHeight w:val="16"/>
        </w:trPr>
        <w:tc>
          <w:tcPr>
            <w:tcW w:w="263" w:type="pct"/>
            <w:vMerge w:val="restart"/>
            <w:vAlign w:val="center"/>
          </w:tcPr>
          <w:p w:rsidR="0002532B" w:rsidRPr="0002532B" w:rsidRDefault="0002532B" w:rsidP="00FA6C9F">
            <w:pPr>
              <w:keepNext/>
              <w:contextualSpacing/>
              <w:jc w:val="center"/>
              <w:rPr>
                <w:rFonts w:eastAsia="Calibri"/>
                <w:color w:val="000000"/>
              </w:rPr>
            </w:pPr>
            <w:r w:rsidRPr="0002532B">
              <w:rPr>
                <w:rFonts w:eastAsia="Calibri"/>
                <w:color w:val="000000"/>
              </w:rPr>
              <w:t>N п/п</w:t>
            </w:r>
          </w:p>
        </w:tc>
        <w:tc>
          <w:tcPr>
            <w:tcW w:w="1343" w:type="pct"/>
            <w:vMerge w:val="restart"/>
            <w:vAlign w:val="center"/>
          </w:tcPr>
          <w:p w:rsidR="0002532B" w:rsidRPr="0002532B" w:rsidRDefault="0002532B" w:rsidP="00FA6C9F">
            <w:pPr>
              <w:keepNext/>
              <w:contextualSpacing/>
              <w:jc w:val="center"/>
              <w:rPr>
                <w:rFonts w:eastAsia="Calibri"/>
                <w:color w:val="000000"/>
              </w:rPr>
            </w:pPr>
            <w:r w:rsidRPr="0002532B">
              <w:rPr>
                <w:rFonts w:eastAsia="Calibri"/>
                <w:color w:val="000000"/>
              </w:rPr>
              <w:t>Вид системы теплоснабжения (горячего водоснабжения)</w:t>
            </w:r>
          </w:p>
        </w:tc>
        <w:tc>
          <w:tcPr>
            <w:tcW w:w="1384" w:type="pct"/>
            <w:vMerge w:val="restart"/>
            <w:vAlign w:val="center"/>
          </w:tcPr>
          <w:p w:rsidR="0002532B" w:rsidRPr="0002532B" w:rsidRDefault="0002532B" w:rsidP="00FA6C9F">
            <w:pPr>
              <w:keepNext/>
              <w:contextualSpacing/>
              <w:jc w:val="center"/>
              <w:rPr>
                <w:rFonts w:eastAsia="Calibri"/>
                <w:color w:val="000000"/>
              </w:rPr>
            </w:pPr>
            <w:r w:rsidRPr="0002532B">
              <w:rPr>
                <w:rFonts w:eastAsia="Calibri"/>
                <w:color w:val="000000"/>
              </w:rPr>
              <w:t>Год с календарной разбивкой</w:t>
            </w:r>
          </w:p>
        </w:tc>
        <w:tc>
          <w:tcPr>
            <w:tcW w:w="868" w:type="pct"/>
            <w:vMerge w:val="restart"/>
            <w:vAlign w:val="center"/>
          </w:tcPr>
          <w:p w:rsidR="0002532B" w:rsidRPr="0002532B" w:rsidRDefault="0002532B" w:rsidP="00FA6C9F">
            <w:pPr>
              <w:keepNext/>
              <w:contextualSpacing/>
              <w:jc w:val="center"/>
              <w:rPr>
                <w:rFonts w:eastAsia="Calibri"/>
                <w:color w:val="000000"/>
              </w:rPr>
            </w:pPr>
            <w:r w:rsidRPr="0002532B">
              <w:rPr>
                <w:rFonts w:eastAsia="Calibri"/>
                <w:color w:val="000000"/>
              </w:rPr>
              <w:t>Компонент на теплоноситель, руб./куб. м</w:t>
            </w:r>
          </w:p>
        </w:tc>
        <w:tc>
          <w:tcPr>
            <w:tcW w:w="1142" w:type="pct"/>
            <w:vAlign w:val="center"/>
          </w:tcPr>
          <w:p w:rsidR="0002532B" w:rsidRPr="0002532B" w:rsidRDefault="0002532B" w:rsidP="00FA6C9F">
            <w:pPr>
              <w:keepNext/>
              <w:contextualSpacing/>
              <w:jc w:val="center"/>
              <w:rPr>
                <w:rFonts w:eastAsia="Calibri"/>
                <w:color w:val="000000"/>
              </w:rPr>
            </w:pPr>
            <w:r w:rsidRPr="0002532B">
              <w:rPr>
                <w:rFonts w:eastAsia="Calibri"/>
                <w:color w:val="000000"/>
              </w:rPr>
              <w:t>Компонент на тепловую энергию</w:t>
            </w:r>
          </w:p>
        </w:tc>
      </w:tr>
      <w:tr w:rsidR="0002532B" w:rsidRPr="0002532B" w:rsidTr="000C223A">
        <w:trPr>
          <w:trHeight w:val="16"/>
        </w:trPr>
        <w:tc>
          <w:tcPr>
            <w:tcW w:w="263" w:type="pct"/>
            <w:vMerge/>
            <w:vAlign w:val="center"/>
          </w:tcPr>
          <w:p w:rsidR="0002532B" w:rsidRPr="0002532B" w:rsidRDefault="0002532B" w:rsidP="00FA6C9F">
            <w:pPr>
              <w:keepNext/>
              <w:contextualSpacing/>
              <w:jc w:val="center"/>
              <w:rPr>
                <w:rFonts w:eastAsia="Calibri"/>
                <w:color w:val="000000"/>
              </w:rPr>
            </w:pPr>
          </w:p>
        </w:tc>
        <w:tc>
          <w:tcPr>
            <w:tcW w:w="1343" w:type="pct"/>
            <w:vMerge/>
            <w:vAlign w:val="center"/>
          </w:tcPr>
          <w:p w:rsidR="0002532B" w:rsidRPr="0002532B" w:rsidRDefault="0002532B" w:rsidP="00FA6C9F">
            <w:pPr>
              <w:keepNext/>
              <w:contextualSpacing/>
              <w:jc w:val="center"/>
              <w:rPr>
                <w:rFonts w:eastAsia="Calibri"/>
                <w:color w:val="000000"/>
              </w:rPr>
            </w:pPr>
          </w:p>
        </w:tc>
        <w:tc>
          <w:tcPr>
            <w:tcW w:w="1384" w:type="pct"/>
            <w:vMerge/>
            <w:vAlign w:val="center"/>
          </w:tcPr>
          <w:p w:rsidR="0002532B" w:rsidRPr="0002532B" w:rsidRDefault="0002532B" w:rsidP="00FA6C9F">
            <w:pPr>
              <w:keepNext/>
              <w:contextualSpacing/>
              <w:jc w:val="center"/>
              <w:rPr>
                <w:rFonts w:eastAsia="Calibri"/>
                <w:color w:val="000000"/>
              </w:rPr>
            </w:pPr>
          </w:p>
        </w:tc>
        <w:tc>
          <w:tcPr>
            <w:tcW w:w="868" w:type="pct"/>
            <w:vMerge/>
            <w:vAlign w:val="center"/>
          </w:tcPr>
          <w:p w:rsidR="0002532B" w:rsidRPr="0002532B" w:rsidRDefault="0002532B" w:rsidP="00FA6C9F">
            <w:pPr>
              <w:keepNext/>
              <w:contextualSpacing/>
              <w:jc w:val="center"/>
              <w:rPr>
                <w:rFonts w:eastAsia="Calibri"/>
                <w:color w:val="000000"/>
              </w:rPr>
            </w:pPr>
          </w:p>
        </w:tc>
        <w:tc>
          <w:tcPr>
            <w:tcW w:w="1142" w:type="pct"/>
            <w:vAlign w:val="center"/>
          </w:tcPr>
          <w:p w:rsidR="0002532B" w:rsidRPr="0002532B" w:rsidRDefault="0002532B" w:rsidP="00FA6C9F">
            <w:pPr>
              <w:keepNext/>
              <w:contextualSpacing/>
              <w:jc w:val="center"/>
              <w:rPr>
                <w:rFonts w:eastAsia="Calibri"/>
                <w:color w:val="000000"/>
              </w:rPr>
            </w:pPr>
            <w:r w:rsidRPr="0002532B">
              <w:rPr>
                <w:rFonts w:eastAsia="Calibri"/>
                <w:color w:val="000000"/>
              </w:rPr>
              <w:t>Одноставочный, руб./Гкал</w:t>
            </w:r>
          </w:p>
        </w:tc>
      </w:tr>
      <w:tr w:rsidR="0002532B" w:rsidRPr="0002532B" w:rsidTr="000C223A">
        <w:trPr>
          <w:trHeight w:val="51"/>
        </w:trPr>
        <w:tc>
          <w:tcPr>
            <w:tcW w:w="263" w:type="pct"/>
            <w:vMerge w:val="restart"/>
          </w:tcPr>
          <w:p w:rsidR="0002532B" w:rsidRPr="0002532B" w:rsidRDefault="0002532B" w:rsidP="00FA6C9F">
            <w:pPr>
              <w:keepNext/>
              <w:contextualSpacing/>
              <w:jc w:val="center"/>
              <w:rPr>
                <w:rFonts w:eastAsia="Calibri"/>
                <w:color w:val="000000"/>
              </w:rPr>
            </w:pPr>
            <w:r w:rsidRPr="0002532B">
              <w:rPr>
                <w:rFonts w:eastAsia="Calibri"/>
                <w:color w:val="000000"/>
              </w:rPr>
              <w:t>1</w:t>
            </w:r>
          </w:p>
        </w:tc>
        <w:tc>
          <w:tcPr>
            <w:tcW w:w="4737" w:type="pct"/>
            <w:gridSpan w:val="4"/>
            <w:vAlign w:val="center"/>
          </w:tcPr>
          <w:p w:rsidR="0002532B" w:rsidRPr="0002532B" w:rsidRDefault="0002532B" w:rsidP="00FA6C9F">
            <w:pPr>
              <w:keepNext/>
              <w:contextualSpacing/>
              <w:jc w:val="both"/>
              <w:rPr>
                <w:rFonts w:eastAsia="Calibri"/>
                <w:color w:val="000000"/>
              </w:rPr>
            </w:pPr>
            <w:r w:rsidRPr="0002532B">
              <w:t>Для потребителей муниципальных образований «Ефимовское городское поселение» и «Самойловское сельское поселение» Бокситогорского муниципального района Ленинградской области</w:t>
            </w:r>
          </w:p>
        </w:tc>
      </w:tr>
      <w:tr w:rsidR="0002532B" w:rsidRPr="0002532B" w:rsidTr="000C223A">
        <w:trPr>
          <w:trHeight w:val="16"/>
        </w:trPr>
        <w:tc>
          <w:tcPr>
            <w:tcW w:w="263" w:type="pct"/>
            <w:vMerge/>
          </w:tcPr>
          <w:p w:rsidR="0002532B" w:rsidRPr="0002532B" w:rsidRDefault="0002532B" w:rsidP="00FA6C9F">
            <w:pPr>
              <w:keepNext/>
              <w:contextualSpacing/>
              <w:jc w:val="center"/>
              <w:rPr>
                <w:rFonts w:eastAsia="Calibri"/>
                <w:color w:val="000000"/>
              </w:rPr>
            </w:pPr>
          </w:p>
        </w:tc>
        <w:tc>
          <w:tcPr>
            <w:tcW w:w="1343" w:type="pct"/>
            <w:vMerge w:val="restart"/>
            <w:vAlign w:val="center"/>
          </w:tcPr>
          <w:p w:rsidR="0002532B" w:rsidRPr="0002532B" w:rsidRDefault="0002532B" w:rsidP="00FA6C9F">
            <w:pPr>
              <w:keepNext/>
              <w:ind w:hanging="44"/>
              <w:contextualSpacing/>
            </w:pPr>
            <w:r w:rsidRPr="0002532B">
              <w:t xml:space="preserve">Открытая система теплоснабжения (горячего водоснабжения), </w:t>
            </w:r>
          </w:p>
          <w:p w:rsidR="0002532B" w:rsidRPr="0002532B" w:rsidRDefault="0002532B" w:rsidP="00FA6C9F">
            <w:pPr>
              <w:keepNext/>
              <w:ind w:hanging="44"/>
              <w:contextualSpacing/>
              <w:rPr>
                <w:rFonts w:eastAsia="Calibri"/>
                <w:color w:val="000000"/>
              </w:rPr>
            </w:pPr>
            <w:r w:rsidRPr="0002532B">
              <w:t xml:space="preserve"> акрытая система теплоснабжения (горячего водоснабжения) без теплового пункта</w:t>
            </w:r>
          </w:p>
        </w:tc>
        <w:tc>
          <w:tcPr>
            <w:tcW w:w="1384" w:type="pct"/>
            <w:vAlign w:val="center"/>
          </w:tcPr>
          <w:p w:rsidR="0002532B" w:rsidRPr="0002532B" w:rsidRDefault="0002532B" w:rsidP="00FA6C9F">
            <w:pPr>
              <w:keepNext/>
              <w:contextualSpacing/>
              <w:jc w:val="center"/>
            </w:pPr>
            <w:r w:rsidRPr="0002532B">
              <w:t>с 01.01.2019 по 30.06.2019</w:t>
            </w:r>
          </w:p>
        </w:tc>
        <w:tc>
          <w:tcPr>
            <w:tcW w:w="868" w:type="pct"/>
            <w:vAlign w:val="center"/>
          </w:tcPr>
          <w:p w:rsidR="0002532B" w:rsidRPr="0002532B" w:rsidRDefault="0002532B" w:rsidP="00FA6C9F">
            <w:pPr>
              <w:contextualSpacing/>
              <w:jc w:val="center"/>
            </w:pPr>
            <w:r w:rsidRPr="0002532B">
              <w:t>36,72</w:t>
            </w:r>
          </w:p>
        </w:tc>
        <w:tc>
          <w:tcPr>
            <w:tcW w:w="1142" w:type="pct"/>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2 711,23</w:t>
            </w:r>
          </w:p>
        </w:tc>
      </w:tr>
      <w:tr w:rsidR="0002532B" w:rsidRPr="0002532B" w:rsidTr="000C223A">
        <w:trPr>
          <w:trHeight w:val="27"/>
        </w:trPr>
        <w:tc>
          <w:tcPr>
            <w:tcW w:w="263" w:type="pct"/>
            <w:vMerge/>
            <w:vAlign w:val="center"/>
          </w:tcPr>
          <w:p w:rsidR="0002532B" w:rsidRPr="0002532B" w:rsidRDefault="0002532B" w:rsidP="00FA6C9F">
            <w:pPr>
              <w:keepNext/>
              <w:contextualSpacing/>
              <w:rPr>
                <w:rFonts w:eastAsia="Calibri"/>
                <w:color w:val="000000"/>
              </w:rPr>
            </w:pPr>
          </w:p>
        </w:tc>
        <w:tc>
          <w:tcPr>
            <w:tcW w:w="1343" w:type="pct"/>
            <w:vMerge/>
            <w:vAlign w:val="center"/>
          </w:tcPr>
          <w:p w:rsidR="0002532B" w:rsidRPr="0002532B" w:rsidRDefault="0002532B" w:rsidP="00FA6C9F">
            <w:pPr>
              <w:keepNext/>
              <w:contextualSpacing/>
              <w:rPr>
                <w:rFonts w:eastAsia="Calibri"/>
                <w:color w:val="000000"/>
              </w:rPr>
            </w:pPr>
          </w:p>
        </w:tc>
        <w:tc>
          <w:tcPr>
            <w:tcW w:w="1384" w:type="pct"/>
            <w:vAlign w:val="center"/>
          </w:tcPr>
          <w:p w:rsidR="0002532B" w:rsidRPr="0002532B" w:rsidRDefault="0002532B" w:rsidP="00FA6C9F">
            <w:pPr>
              <w:keepNext/>
              <w:contextualSpacing/>
              <w:jc w:val="center"/>
            </w:pPr>
            <w:r w:rsidRPr="0002532B">
              <w:t>с 01.07.2019 по 31.12.2019</w:t>
            </w:r>
          </w:p>
        </w:tc>
        <w:tc>
          <w:tcPr>
            <w:tcW w:w="868" w:type="pct"/>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38,48</w:t>
            </w:r>
          </w:p>
        </w:tc>
        <w:tc>
          <w:tcPr>
            <w:tcW w:w="1142" w:type="pct"/>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2 744,89</w:t>
            </w:r>
          </w:p>
        </w:tc>
      </w:tr>
      <w:tr w:rsidR="0002532B" w:rsidRPr="0002532B" w:rsidTr="000C223A">
        <w:trPr>
          <w:trHeight w:val="16"/>
        </w:trPr>
        <w:tc>
          <w:tcPr>
            <w:tcW w:w="263" w:type="pct"/>
            <w:vMerge/>
            <w:vAlign w:val="center"/>
          </w:tcPr>
          <w:p w:rsidR="0002532B" w:rsidRPr="0002532B" w:rsidRDefault="0002532B" w:rsidP="00FA6C9F">
            <w:pPr>
              <w:keepNext/>
              <w:contextualSpacing/>
              <w:rPr>
                <w:rFonts w:eastAsia="Calibri"/>
                <w:color w:val="000000"/>
              </w:rPr>
            </w:pPr>
          </w:p>
        </w:tc>
        <w:tc>
          <w:tcPr>
            <w:tcW w:w="1343" w:type="pct"/>
            <w:vMerge/>
            <w:vAlign w:val="center"/>
          </w:tcPr>
          <w:p w:rsidR="0002532B" w:rsidRPr="0002532B" w:rsidRDefault="0002532B" w:rsidP="00FA6C9F">
            <w:pPr>
              <w:keepNext/>
              <w:contextualSpacing/>
              <w:rPr>
                <w:rFonts w:eastAsia="Calibri"/>
                <w:color w:val="000000"/>
              </w:rPr>
            </w:pPr>
          </w:p>
        </w:tc>
        <w:tc>
          <w:tcPr>
            <w:tcW w:w="1384" w:type="pct"/>
            <w:vAlign w:val="center"/>
          </w:tcPr>
          <w:p w:rsidR="0002532B" w:rsidRPr="0002532B" w:rsidRDefault="0002532B" w:rsidP="00FA6C9F">
            <w:pPr>
              <w:keepNext/>
              <w:contextualSpacing/>
              <w:jc w:val="center"/>
            </w:pPr>
            <w:r w:rsidRPr="0002532B">
              <w:t>с 01.01.2020 по 30.06.2020</w:t>
            </w:r>
          </w:p>
        </w:tc>
        <w:tc>
          <w:tcPr>
            <w:tcW w:w="868" w:type="pct"/>
            <w:vAlign w:val="center"/>
          </w:tcPr>
          <w:p w:rsidR="0002532B" w:rsidRPr="0002532B" w:rsidRDefault="0002532B" w:rsidP="00FA6C9F">
            <w:pPr>
              <w:contextualSpacing/>
              <w:jc w:val="center"/>
            </w:pPr>
            <w:r w:rsidRPr="0002532B">
              <w:t>38,48</w:t>
            </w:r>
          </w:p>
        </w:tc>
        <w:tc>
          <w:tcPr>
            <w:tcW w:w="1142" w:type="pct"/>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2 744,89</w:t>
            </w:r>
          </w:p>
        </w:tc>
      </w:tr>
      <w:tr w:rsidR="0002532B" w:rsidRPr="0002532B" w:rsidTr="000C223A">
        <w:trPr>
          <w:trHeight w:val="16"/>
        </w:trPr>
        <w:tc>
          <w:tcPr>
            <w:tcW w:w="263" w:type="pct"/>
            <w:vMerge/>
            <w:vAlign w:val="center"/>
          </w:tcPr>
          <w:p w:rsidR="0002532B" w:rsidRPr="0002532B" w:rsidRDefault="0002532B" w:rsidP="00FA6C9F">
            <w:pPr>
              <w:keepNext/>
              <w:contextualSpacing/>
              <w:rPr>
                <w:rFonts w:eastAsia="Calibri"/>
                <w:color w:val="000000"/>
              </w:rPr>
            </w:pPr>
          </w:p>
        </w:tc>
        <w:tc>
          <w:tcPr>
            <w:tcW w:w="1343" w:type="pct"/>
            <w:vMerge/>
            <w:vAlign w:val="center"/>
          </w:tcPr>
          <w:p w:rsidR="0002532B" w:rsidRPr="0002532B" w:rsidRDefault="0002532B" w:rsidP="00FA6C9F">
            <w:pPr>
              <w:keepNext/>
              <w:contextualSpacing/>
              <w:rPr>
                <w:rFonts w:eastAsia="Calibri"/>
                <w:color w:val="000000"/>
              </w:rPr>
            </w:pPr>
          </w:p>
        </w:tc>
        <w:tc>
          <w:tcPr>
            <w:tcW w:w="1384" w:type="pct"/>
            <w:vAlign w:val="center"/>
          </w:tcPr>
          <w:p w:rsidR="0002532B" w:rsidRPr="0002532B" w:rsidRDefault="0002532B" w:rsidP="00FA6C9F">
            <w:pPr>
              <w:keepNext/>
              <w:contextualSpacing/>
              <w:jc w:val="center"/>
            </w:pPr>
            <w:r w:rsidRPr="0002532B">
              <w:t>с 01.07.2020 по 31.12.2020</w:t>
            </w:r>
          </w:p>
        </w:tc>
        <w:tc>
          <w:tcPr>
            <w:tcW w:w="868" w:type="pct"/>
            <w:vAlign w:val="center"/>
          </w:tcPr>
          <w:p w:rsidR="0002532B" w:rsidRPr="0002532B" w:rsidRDefault="0002532B" w:rsidP="00FA6C9F">
            <w:pPr>
              <w:contextualSpacing/>
              <w:jc w:val="center"/>
              <w:rPr>
                <w:highlight w:val="yellow"/>
              </w:rPr>
            </w:pPr>
            <w:r w:rsidRPr="0002532B">
              <w:t>40,02</w:t>
            </w:r>
          </w:p>
        </w:tc>
        <w:tc>
          <w:tcPr>
            <w:tcW w:w="1142" w:type="pct"/>
            <w:vAlign w:val="center"/>
          </w:tcPr>
          <w:p w:rsidR="0002532B" w:rsidRPr="0002532B" w:rsidRDefault="0002532B" w:rsidP="00FA6C9F">
            <w:pPr>
              <w:keepNext/>
              <w:contextualSpacing/>
              <w:jc w:val="center"/>
              <w:rPr>
                <w:rFonts w:eastAsia="Calibri"/>
                <w:highlight w:val="yellow"/>
                <w:lang w:eastAsia="en-US"/>
              </w:rPr>
            </w:pPr>
            <w:r w:rsidRPr="0002532B">
              <w:rPr>
                <w:rFonts w:eastAsia="Calibri"/>
                <w:lang w:eastAsia="en-US"/>
              </w:rPr>
              <w:t>2 827,37</w:t>
            </w:r>
          </w:p>
        </w:tc>
      </w:tr>
      <w:tr w:rsidR="0002532B" w:rsidRPr="0002532B" w:rsidTr="000C223A">
        <w:trPr>
          <w:trHeight w:val="16"/>
        </w:trPr>
        <w:tc>
          <w:tcPr>
            <w:tcW w:w="263" w:type="pct"/>
            <w:vMerge/>
            <w:vAlign w:val="center"/>
          </w:tcPr>
          <w:p w:rsidR="0002532B" w:rsidRPr="0002532B" w:rsidRDefault="0002532B" w:rsidP="00FA6C9F">
            <w:pPr>
              <w:keepNext/>
              <w:contextualSpacing/>
              <w:rPr>
                <w:rFonts w:eastAsia="Calibri"/>
                <w:color w:val="000000"/>
              </w:rPr>
            </w:pPr>
          </w:p>
        </w:tc>
        <w:tc>
          <w:tcPr>
            <w:tcW w:w="1343" w:type="pct"/>
            <w:vMerge/>
            <w:vAlign w:val="center"/>
          </w:tcPr>
          <w:p w:rsidR="0002532B" w:rsidRPr="0002532B" w:rsidRDefault="0002532B" w:rsidP="00FA6C9F">
            <w:pPr>
              <w:keepNext/>
              <w:contextualSpacing/>
              <w:rPr>
                <w:rFonts w:eastAsia="Calibri"/>
                <w:color w:val="000000"/>
              </w:rPr>
            </w:pPr>
          </w:p>
        </w:tc>
        <w:tc>
          <w:tcPr>
            <w:tcW w:w="1384" w:type="pct"/>
            <w:vAlign w:val="center"/>
          </w:tcPr>
          <w:p w:rsidR="0002532B" w:rsidRPr="0002532B" w:rsidRDefault="0002532B" w:rsidP="00FA6C9F">
            <w:pPr>
              <w:keepNext/>
              <w:contextualSpacing/>
              <w:jc w:val="center"/>
            </w:pPr>
            <w:r w:rsidRPr="0002532B">
              <w:t>с 01.01.2021 по 30.06.2021</w:t>
            </w:r>
          </w:p>
        </w:tc>
        <w:tc>
          <w:tcPr>
            <w:tcW w:w="868" w:type="pct"/>
            <w:vAlign w:val="center"/>
          </w:tcPr>
          <w:p w:rsidR="0002532B" w:rsidRPr="0002532B" w:rsidRDefault="0002532B" w:rsidP="00FA6C9F">
            <w:pPr>
              <w:contextualSpacing/>
              <w:jc w:val="center"/>
            </w:pPr>
            <w:r w:rsidRPr="0002532B">
              <w:t>39,79</w:t>
            </w:r>
          </w:p>
        </w:tc>
        <w:tc>
          <w:tcPr>
            <w:tcW w:w="1142" w:type="pct"/>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2 836,16</w:t>
            </w:r>
          </w:p>
        </w:tc>
      </w:tr>
      <w:tr w:rsidR="0002532B" w:rsidRPr="0002532B" w:rsidTr="000C223A">
        <w:trPr>
          <w:trHeight w:val="16"/>
        </w:trPr>
        <w:tc>
          <w:tcPr>
            <w:tcW w:w="263" w:type="pct"/>
            <w:vMerge/>
            <w:vAlign w:val="center"/>
          </w:tcPr>
          <w:p w:rsidR="0002532B" w:rsidRPr="0002532B" w:rsidRDefault="0002532B" w:rsidP="00FA6C9F">
            <w:pPr>
              <w:keepNext/>
              <w:contextualSpacing/>
              <w:rPr>
                <w:rFonts w:eastAsia="Calibri"/>
                <w:color w:val="000000"/>
              </w:rPr>
            </w:pPr>
          </w:p>
        </w:tc>
        <w:tc>
          <w:tcPr>
            <w:tcW w:w="1343" w:type="pct"/>
            <w:vMerge/>
            <w:vAlign w:val="center"/>
          </w:tcPr>
          <w:p w:rsidR="0002532B" w:rsidRPr="0002532B" w:rsidRDefault="0002532B" w:rsidP="00FA6C9F">
            <w:pPr>
              <w:keepNext/>
              <w:contextualSpacing/>
              <w:rPr>
                <w:rFonts w:eastAsia="Calibri"/>
                <w:color w:val="000000"/>
              </w:rPr>
            </w:pPr>
          </w:p>
        </w:tc>
        <w:tc>
          <w:tcPr>
            <w:tcW w:w="1384" w:type="pct"/>
            <w:vAlign w:val="center"/>
          </w:tcPr>
          <w:p w:rsidR="0002532B" w:rsidRPr="0002532B" w:rsidRDefault="0002532B" w:rsidP="00FA6C9F">
            <w:pPr>
              <w:keepNext/>
              <w:contextualSpacing/>
              <w:jc w:val="center"/>
            </w:pPr>
            <w:r w:rsidRPr="0002532B">
              <w:t>с 01.07.2021 по 31.12.2021</w:t>
            </w:r>
          </w:p>
        </w:tc>
        <w:tc>
          <w:tcPr>
            <w:tcW w:w="868" w:type="pct"/>
            <w:vAlign w:val="center"/>
          </w:tcPr>
          <w:p w:rsidR="0002532B" w:rsidRPr="0002532B" w:rsidRDefault="0002532B" w:rsidP="00FA6C9F">
            <w:pPr>
              <w:contextualSpacing/>
              <w:jc w:val="center"/>
            </w:pPr>
            <w:r w:rsidRPr="0002532B">
              <w:t>41,38</w:t>
            </w:r>
          </w:p>
        </w:tc>
        <w:tc>
          <w:tcPr>
            <w:tcW w:w="1142" w:type="pct"/>
            <w:vAlign w:val="center"/>
          </w:tcPr>
          <w:p w:rsidR="0002532B" w:rsidRPr="0002532B" w:rsidRDefault="0002532B" w:rsidP="00FA6C9F">
            <w:pPr>
              <w:keepNext/>
              <w:contextualSpacing/>
              <w:jc w:val="center"/>
              <w:rPr>
                <w:rFonts w:eastAsia="Calibri"/>
                <w:lang w:eastAsia="en-US"/>
              </w:rPr>
            </w:pPr>
            <w:r w:rsidRPr="0002532B">
              <w:rPr>
                <w:rFonts w:eastAsia="Calibri"/>
                <w:lang w:eastAsia="en-US"/>
              </w:rPr>
              <w:t>2 956,03</w:t>
            </w:r>
          </w:p>
        </w:tc>
      </w:tr>
    </w:tbl>
    <w:p w:rsidR="0002532B" w:rsidRPr="0002532B" w:rsidRDefault="0002532B" w:rsidP="00FA6C9F">
      <w:pPr>
        <w:autoSpaceDE w:val="0"/>
        <w:autoSpaceDN w:val="0"/>
        <w:adjustRightInd w:val="0"/>
        <w:ind w:firstLine="709"/>
        <w:contextualSpacing/>
        <w:jc w:val="both"/>
        <w:rPr>
          <w:rFonts w:eastAsia="Calibri"/>
        </w:rPr>
      </w:pPr>
      <w:r w:rsidRPr="0002532B">
        <w:rPr>
          <w:rFonts w:eastAsia="Calibri"/>
        </w:rPr>
        <w:t>Примечание:</w:t>
      </w:r>
    </w:p>
    <w:p w:rsidR="0002532B" w:rsidRPr="0002532B" w:rsidRDefault="0002532B" w:rsidP="00FA6C9F">
      <w:pPr>
        <w:autoSpaceDE w:val="0"/>
        <w:autoSpaceDN w:val="0"/>
        <w:adjustRightInd w:val="0"/>
        <w:ind w:firstLine="709"/>
        <w:contextualSpacing/>
        <w:jc w:val="both"/>
        <w:rPr>
          <w:rFonts w:eastAsia="Calibri"/>
        </w:rPr>
      </w:pPr>
      <w:r w:rsidRPr="0002532B">
        <w:rPr>
          <w:rFonts w:eastAsia="Calibri"/>
        </w:rPr>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02532B">
        <w:rPr>
          <w:rFonts w:eastAsia="Calibri"/>
          <w:lang w:val="en-US"/>
        </w:rPr>
        <w:t>II</w:t>
      </w:r>
      <w:r w:rsidRPr="0002532B">
        <w:rPr>
          <w:rFonts w:eastAsia="Calibri"/>
        </w:rPr>
        <w:t xml:space="preserve"> Налогового кодекса Российской Федерации.</w:t>
      </w:r>
    </w:p>
    <w:p w:rsidR="0002532B" w:rsidRPr="0002532B" w:rsidRDefault="0002532B" w:rsidP="00FA6C9F">
      <w:pPr>
        <w:ind w:left="-142" w:firstLine="567"/>
        <w:contextualSpacing/>
        <w:jc w:val="both"/>
        <w:rPr>
          <w:b/>
          <w:sz w:val="24"/>
          <w:szCs w:val="24"/>
        </w:rPr>
      </w:pPr>
    </w:p>
    <w:p w:rsidR="0002532B" w:rsidRPr="0002532B" w:rsidRDefault="0002532B" w:rsidP="00FA6C9F">
      <w:pPr>
        <w:ind w:left="-142" w:right="-144"/>
        <w:contextualSpacing/>
        <w:jc w:val="center"/>
        <w:rPr>
          <w:b/>
          <w:sz w:val="24"/>
          <w:szCs w:val="24"/>
        </w:rPr>
      </w:pPr>
      <w:r w:rsidRPr="0002532B">
        <w:rPr>
          <w:b/>
          <w:sz w:val="24"/>
          <w:szCs w:val="24"/>
        </w:rPr>
        <w:t>Результаты голосования: за – 6 человек, против – нет, воздержались – нет.</w:t>
      </w:r>
    </w:p>
    <w:p w:rsidR="000E08F4" w:rsidRPr="000E08F4" w:rsidRDefault="000E08F4" w:rsidP="00FA6C9F">
      <w:pPr>
        <w:tabs>
          <w:tab w:val="left" w:pos="567"/>
        </w:tabs>
        <w:ind w:firstLine="567"/>
        <w:contextualSpacing/>
        <w:jc w:val="both"/>
        <w:rPr>
          <w:b/>
          <w:sz w:val="24"/>
          <w:szCs w:val="24"/>
        </w:rPr>
      </w:pPr>
    </w:p>
    <w:p w:rsidR="0002532B" w:rsidRPr="0002532B" w:rsidRDefault="000E08F4" w:rsidP="00FA6C9F">
      <w:pPr>
        <w:ind w:firstLine="567"/>
        <w:contextualSpacing/>
        <w:jc w:val="both"/>
        <w:rPr>
          <w:b/>
          <w:color w:val="C00000"/>
          <w:sz w:val="24"/>
          <w:szCs w:val="24"/>
        </w:rPr>
      </w:pPr>
      <w:r>
        <w:rPr>
          <w:b/>
          <w:sz w:val="24"/>
          <w:szCs w:val="24"/>
        </w:rPr>
        <w:t>45</w:t>
      </w:r>
      <w:r w:rsidRPr="000E08F4">
        <w:rPr>
          <w:b/>
          <w:sz w:val="24"/>
          <w:szCs w:val="24"/>
        </w:rPr>
        <w:t>. По вопросу повестки «</w:t>
      </w:r>
      <w:r w:rsidR="0002532B" w:rsidRPr="0002532B">
        <w:rPr>
          <w:b/>
          <w:sz w:val="24"/>
          <w:szCs w:val="24"/>
        </w:rPr>
        <w:t>Об установлении предельного тарифа за маневровую работу локомотива, оказываемую на подъездных железнодорожных путях необщего пользования Федерального государственного унитарного предприятия «Завод имени Морозова» на тер</w:t>
      </w:r>
      <w:r w:rsidR="0002532B">
        <w:rPr>
          <w:b/>
          <w:sz w:val="24"/>
          <w:szCs w:val="24"/>
        </w:rPr>
        <w:t xml:space="preserve">ритории Ленинградской области, </w:t>
      </w:r>
      <w:r w:rsidR="0002532B" w:rsidRPr="0002532B">
        <w:rPr>
          <w:b/>
          <w:sz w:val="24"/>
          <w:szCs w:val="24"/>
        </w:rPr>
        <w:t>на 2020 год</w:t>
      </w:r>
      <w:r w:rsidRPr="000E08F4">
        <w:rPr>
          <w:b/>
          <w:sz w:val="24"/>
          <w:szCs w:val="24"/>
        </w:rPr>
        <w:t xml:space="preserve">» </w:t>
      </w:r>
      <w:r w:rsidR="0002532B" w:rsidRPr="0002532B">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 изложила основные положения экспертного заключения </w:t>
      </w:r>
      <w:r w:rsidR="0002532B" w:rsidRPr="0002532B">
        <w:rPr>
          <w:bCs/>
          <w:sz w:val="24"/>
          <w:szCs w:val="24"/>
          <w:lang w:val="x-none" w:eastAsia="x-none"/>
        </w:rPr>
        <w:t xml:space="preserve">по результатам рассмотрения расчетных материалов </w:t>
      </w:r>
      <w:r w:rsidR="0002532B" w:rsidRPr="0002532B">
        <w:rPr>
          <w:sz w:val="24"/>
          <w:szCs w:val="24"/>
        </w:rPr>
        <w:t>по обоснованию уровня тарифа за маневровую работу локомотива, оказываемую на подъездных железнодорожных путях необщего пользования ФГУП «Завод имени Морозова» для сторонних потребителей на 2020 год, в соответствии с обращением 25.09.2019 исх. № 05-1872 (вх. от 27.09.2019 № КТ-1-5564/2019).</w:t>
      </w:r>
    </w:p>
    <w:p w:rsidR="0002532B" w:rsidRPr="0002532B" w:rsidRDefault="0002532B" w:rsidP="00FA6C9F">
      <w:pPr>
        <w:ind w:firstLine="720"/>
        <w:contextualSpacing/>
        <w:jc w:val="both"/>
        <w:rPr>
          <w:snapToGrid w:val="0"/>
          <w:sz w:val="24"/>
          <w:szCs w:val="24"/>
        </w:rPr>
      </w:pPr>
      <w:r w:rsidRPr="0002532B">
        <w:rPr>
          <w:sz w:val="24"/>
          <w:szCs w:val="24"/>
        </w:rPr>
        <w:t>Федеральное государственное унитарное предприятие «Завод имени Морозова» представило письмо о согласии с предложенным ЛенРТК предельным уровнем тарифа и просьбе рассмотреть</w:t>
      </w:r>
      <w:r w:rsidRPr="0002532B">
        <w:rPr>
          <w:bCs/>
          <w:sz w:val="24"/>
          <w:szCs w:val="24"/>
          <w:lang w:val="x-none" w:eastAsia="x-none"/>
        </w:rPr>
        <w:t xml:space="preserve"> </w:t>
      </w:r>
      <w:r w:rsidRPr="0002532B">
        <w:rPr>
          <w:bCs/>
          <w:sz w:val="24"/>
          <w:szCs w:val="24"/>
          <w:lang w:val="x-none" w:eastAsia="x-none"/>
        </w:rPr>
        <w:lastRenderedPageBreak/>
        <w:t>вопрос об установлении тариф</w:t>
      </w:r>
      <w:r w:rsidRPr="0002532B">
        <w:rPr>
          <w:bCs/>
          <w:sz w:val="24"/>
          <w:szCs w:val="24"/>
          <w:lang w:eastAsia="x-none"/>
        </w:rPr>
        <w:t>а</w:t>
      </w:r>
      <w:r w:rsidRPr="0002532B">
        <w:rPr>
          <w:bCs/>
          <w:sz w:val="24"/>
          <w:szCs w:val="24"/>
          <w:lang w:val="x-none" w:eastAsia="x-none"/>
        </w:rPr>
        <w:t xml:space="preserve"> </w:t>
      </w:r>
      <w:r w:rsidRPr="0002532B">
        <w:rPr>
          <w:bCs/>
          <w:sz w:val="24"/>
          <w:szCs w:val="24"/>
          <w:lang w:eastAsia="x-none"/>
        </w:rPr>
        <w:t>за маневровую работу локомотива</w:t>
      </w:r>
      <w:r w:rsidRPr="0002532B">
        <w:rPr>
          <w:bCs/>
          <w:sz w:val="24"/>
          <w:szCs w:val="24"/>
          <w:lang w:val="x-none" w:eastAsia="x-none"/>
        </w:rPr>
        <w:t xml:space="preserve"> в отсутствии их представителей </w:t>
      </w:r>
      <w:r w:rsidRPr="0002532B">
        <w:rPr>
          <w:bCs/>
          <w:sz w:val="24"/>
          <w:szCs w:val="24"/>
          <w:lang w:eastAsia="x-none"/>
        </w:rPr>
        <w:t>исх. № 05-2458 от 11.12.2019 (вх. ЛенРТК № КТ-1-7793/2019 от 12.12.2019).</w:t>
      </w:r>
    </w:p>
    <w:p w:rsidR="0002532B" w:rsidRPr="0002532B" w:rsidRDefault="0002532B" w:rsidP="00FA6C9F">
      <w:pPr>
        <w:ind w:firstLine="567"/>
        <w:contextualSpacing/>
        <w:jc w:val="both"/>
        <w:rPr>
          <w:sz w:val="24"/>
          <w:szCs w:val="24"/>
        </w:rPr>
      </w:pPr>
    </w:p>
    <w:p w:rsidR="0002532B" w:rsidRPr="0002532B" w:rsidRDefault="0002532B" w:rsidP="00FA6C9F">
      <w:pPr>
        <w:ind w:firstLine="567"/>
        <w:contextualSpacing/>
        <w:jc w:val="both"/>
        <w:rPr>
          <w:b/>
          <w:snapToGrid w:val="0"/>
          <w:sz w:val="24"/>
          <w:szCs w:val="24"/>
        </w:rPr>
      </w:pPr>
      <w:r w:rsidRPr="0002532B">
        <w:rPr>
          <w:b/>
          <w:snapToGrid w:val="0"/>
          <w:sz w:val="24"/>
          <w:szCs w:val="24"/>
        </w:rPr>
        <w:t>Правление приняло решение:</w:t>
      </w:r>
    </w:p>
    <w:p w:rsidR="0002532B" w:rsidRPr="0002532B" w:rsidRDefault="0002532B" w:rsidP="00FA6C9F">
      <w:pPr>
        <w:numPr>
          <w:ilvl w:val="0"/>
          <w:numId w:val="4"/>
        </w:numPr>
        <w:tabs>
          <w:tab w:val="left" w:pos="851"/>
        </w:tabs>
        <w:ind w:left="0" w:firstLine="567"/>
        <w:contextualSpacing/>
        <w:jc w:val="both"/>
        <w:rPr>
          <w:sz w:val="24"/>
          <w:szCs w:val="24"/>
        </w:rPr>
      </w:pPr>
      <w:r w:rsidRPr="0002532B">
        <w:rPr>
          <w:snapToGrid w:val="0"/>
          <w:sz w:val="24"/>
          <w:szCs w:val="24"/>
        </w:rPr>
        <w:t xml:space="preserve">Принять </w:t>
      </w:r>
      <w:r w:rsidRPr="0002532B">
        <w:rPr>
          <w:sz w:val="24"/>
          <w:szCs w:val="24"/>
        </w:rPr>
        <w:t>технико-экономические</w:t>
      </w:r>
      <w:r w:rsidRPr="0002532B">
        <w:rPr>
          <w:snapToGrid w:val="0"/>
          <w:sz w:val="24"/>
          <w:szCs w:val="24"/>
        </w:rPr>
        <w:t xml:space="preserve"> показатели </w:t>
      </w:r>
      <w:r w:rsidRPr="0002532B">
        <w:rPr>
          <w:sz w:val="24"/>
          <w:szCs w:val="24"/>
        </w:rPr>
        <w:t xml:space="preserve">за маневровую работу локомотива, оказываемую на подъездных железнодорожных путях необщего пользования ФГУП «Завод имени Морозова» на </w:t>
      </w:r>
      <w:r w:rsidRPr="0002532B">
        <w:rPr>
          <w:snapToGrid w:val="0"/>
          <w:sz w:val="24"/>
          <w:szCs w:val="24"/>
        </w:rPr>
        <w:t xml:space="preserve">территории Ленинградской области, на </w:t>
      </w:r>
      <w:r w:rsidRPr="0002532B">
        <w:rPr>
          <w:sz w:val="24"/>
          <w:szCs w:val="24"/>
        </w:rPr>
        <w:t>2020 год:</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134"/>
        <w:gridCol w:w="1418"/>
        <w:gridCol w:w="1275"/>
        <w:gridCol w:w="1134"/>
        <w:gridCol w:w="3119"/>
      </w:tblGrid>
      <w:tr w:rsidR="0002532B" w:rsidRPr="0002532B" w:rsidTr="000C223A">
        <w:trPr>
          <w:trHeight w:val="485"/>
        </w:trPr>
        <w:tc>
          <w:tcPr>
            <w:tcW w:w="2425" w:type="dxa"/>
            <w:vMerge w:val="restart"/>
            <w:shd w:val="clear" w:color="auto" w:fill="auto"/>
            <w:vAlign w:val="center"/>
            <w:hideMark/>
          </w:tcPr>
          <w:p w:rsidR="0002532B" w:rsidRPr="0002532B" w:rsidRDefault="0002532B" w:rsidP="00FA6C9F">
            <w:pPr>
              <w:contextualSpacing/>
              <w:jc w:val="center"/>
            </w:pPr>
            <w:r w:rsidRPr="0002532B">
              <w:rPr>
                <w:bCs/>
              </w:rPr>
              <w:t>Показатели</w:t>
            </w:r>
          </w:p>
        </w:tc>
        <w:tc>
          <w:tcPr>
            <w:tcW w:w="1134" w:type="dxa"/>
            <w:vMerge w:val="restart"/>
            <w:shd w:val="clear" w:color="auto" w:fill="auto"/>
            <w:vAlign w:val="center"/>
            <w:hideMark/>
          </w:tcPr>
          <w:p w:rsidR="0002532B" w:rsidRPr="0002532B" w:rsidRDefault="0002532B" w:rsidP="00FA6C9F">
            <w:pPr>
              <w:contextualSpacing/>
              <w:jc w:val="center"/>
            </w:pPr>
            <w:r w:rsidRPr="0002532B">
              <w:t>Ед. изм.</w:t>
            </w:r>
          </w:p>
        </w:tc>
        <w:tc>
          <w:tcPr>
            <w:tcW w:w="2693" w:type="dxa"/>
            <w:gridSpan w:val="2"/>
            <w:shd w:val="clear" w:color="auto" w:fill="auto"/>
            <w:noWrap/>
            <w:vAlign w:val="center"/>
            <w:hideMark/>
          </w:tcPr>
          <w:p w:rsidR="0002532B" w:rsidRPr="0002532B" w:rsidRDefault="0002532B" w:rsidP="00FA6C9F">
            <w:pPr>
              <w:contextualSpacing/>
              <w:jc w:val="center"/>
            </w:pPr>
            <w:r w:rsidRPr="0002532B">
              <w:t xml:space="preserve">Период регулирования </w:t>
            </w:r>
          </w:p>
          <w:p w:rsidR="0002532B" w:rsidRPr="0002532B" w:rsidRDefault="0002532B" w:rsidP="00FA6C9F">
            <w:pPr>
              <w:contextualSpacing/>
              <w:jc w:val="center"/>
            </w:pPr>
            <w:r w:rsidRPr="0002532B">
              <w:t>2020 год</w:t>
            </w:r>
          </w:p>
        </w:tc>
        <w:tc>
          <w:tcPr>
            <w:tcW w:w="1134" w:type="dxa"/>
            <w:vMerge w:val="restart"/>
            <w:vAlign w:val="center"/>
          </w:tcPr>
          <w:p w:rsidR="0002532B" w:rsidRPr="0002532B" w:rsidRDefault="0002532B" w:rsidP="00FA6C9F">
            <w:pPr>
              <w:contextualSpacing/>
              <w:jc w:val="center"/>
            </w:pPr>
            <w:r w:rsidRPr="0002532B">
              <w:t>Отклоне-</w:t>
            </w:r>
          </w:p>
          <w:p w:rsidR="0002532B" w:rsidRPr="0002532B" w:rsidRDefault="0002532B" w:rsidP="00FA6C9F">
            <w:pPr>
              <w:contextualSpacing/>
              <w:jc w:val="center"/>
            </w:pPr>
            <w:r w:rsidRPr="0002532B">
              <w:t>ние</w:t>
            </w:r>
          </w:p>
        </w:tc>
        <w:tc>
          <w:tcPr>
            <w:tcW w:w="3119" w:type="dxa"/>
            <w:vMerge w:val="restart"/>
            <w:vAlign w:val="center"/>
          </w:tcPr>
          <w:p w:rsidR="0002532B" w:rsidRPr="0002532B" w:rsidRDefault="0002532B" w:rsidP="00FA6C9F">
            <w:pPr>
              <w:contextualSpacing/>
              <w:jc w:val="center"/>
            </w:pPr>
            <w:r w:rsidRPr="0002532B">
              <w:t>Причины отклонений</w:t>
            </w:r>
          </w:p>
        </w:tc>
      </w:tr>
      <w:tr w:rsidR="0002532B" w:rsidRPr="0002532B" w:rsidTr="000C223A">
        <w:trPr>
          <w:trHeight w:val="206"/>
        </w:trPr>
        <w:tc>
          <w:tcPr>
            <w:tcW w:w="2425" w:type="dxa"/>
            <w:vMerge/>
            <w:vAlign w:val="center"/>
            <w:hideMark/>
          </w:tcPr>
          <w:p w:rsidR="0002532B" w:rsidRPr="0002532B" w:rsidRDefault="0002532B" w:rsidP="00FA6C9F">
            <w:pPr>
              <w:contextualSpacing/>
            </w:pPr>
          </w:p>
        </w:tc>
        <w:tc>
          <w:tcPr>
            <w:tcW w:w="1134" w:type="dxa"/>
            <w:vMerge/>
            <w:vAlign w:val="center"/>
            <w:hideMark/>
          </w:tcPr>
          <w:p w:rsidR="0002532B" w:rsidRPr="0002532B" w:rsidRDefault="0002532B" w:rsidP="00FA6C9F">
            <w:pPr>
              <w:contextualSpacing/>
            </w:pPr>
          </w:p>
        </w:tc>
        <w:tc>
          <w:tcPr>
            <w:tcW w:w="1418" w:type="dxa"/>
            <w:shd w:val="clear" w:color="auto" w:fill="auto"/>
            <w:hideMark/>
          </w:tcPr>
          <w:p w:rsidR="0002532B" w:rsidRPr="0002532B" w:rsidRDefault="0002532B" w:rsidP="00FA6C9F">
            <w:pPr>
              <w:contextualSpacing/>
              <w:jc w:val="center"/>
            </w:pPr>
            <w:r w:rsidRPr="0002532B">
              <w:t>по данным предприятия</w:t>
            </w:r>
          </w:p>
        </w:tc>
        <w:tc>
          <w:tcPr>
            <w:tcW w:w="1275" w:type="dxa"/>
            <w:shd w:val="clear" w:color="auto" w:fill="auto"/>
            <w:hideMark/>
          </w:tcPr>
          <w:p w:rsidR="0002532B" w:rsidRPr="0002532B" w:rsidRDefault="0002532B" w:rsidP="00FA6C9F">
            <w:pPr>
              <w:contextualSpacing/>
              <w:jc w:val="center"/>
            </w:pPr>
            <w:r w:rsidRPr="0002532B">
              <w:t>по данным ЛенРТК</w:t>
            </w:r>
          </w:p>
        </w:tc>
        <w:tc>
          <w:tcPr>
            <w:tcW w:w="1134" w:type="dxa"/>
            <w:vMerge/>
          </w:tcPr>
          <w:p w:rsidR="0002532B" w:rsidRPr="0002532B" w:rsidRDefault="0002532B" w:rsidP="00FA6C9F">
            <w:pPr>
              <w:contextualSpacing/>
              <w:jc w:val="center"/>
            </w:pPr>
          </w:p>
        </w:tc>
        <w:tc>
          <w:tcPr>
            <w:tcW w:w="3119" w:type="dxa"/>
            <w:vMerge/>
          </w:tcPr>
          <w:p w:rsidR="0002532B" w:rsidRPr="0002532B" w:rsidRDefault="0002532B" w:rsidP="00FA6C9F">
            <w:pPr>
              <w:contextualSpacing/>
              <w:jc w:val="center"/>
            </w:pPr>
          </w:p>
        </w:tc>
      </w:tr>
      <w:tr w:rsidR="0002532B" w:rsidRPr="0002532B" w:rsidTr="000C223A">
        <w:trPr>
          <w:trHeight w:val="74"/>
        </w:trPr>
        <w:tc>
          <w:tcPr>
            <w:tcW w:w="2425" w:type="dxa"/>
            <w:shd w:val="clear" w:color="auto" w:fill="auto"/>
          </w:tcPr>
          <w:p w:rsidR="0002532B" w:rsidRPr="0002532B" w:rsidRDefault="0002532B" w:rsidP="00FA6C9F">
            <w:pPr>
              <w:contextualSpacing/>
              <w:jc w:val="center"/>
              <w:rPr>
                <w:i/>
              </w:rPr>
            </w:pPr>
            <w:r w:rsidRPr="0002532B">
              <w:rPr>
                <w:i/>
              </w:rPr>
              <w:t>1</w:t>
            </w:r>
          </w:p>
        </w:tc>
        <w:tc>
          <w:tcPr>
            <w:tcW w:w="1134" w:type="dxa"/>
            <w:shd w:val="clear" w:color="auto" w:fill="auto"/>
          </w:tcPr>
          <w:p w:rsidR="0002532B" w:rsidRPr="0002532B" w:rsidRDefault="0002532B" w:rsidP="00FA6C9F">
            <w:pPr>
              <w:contextualSpacing/>
              <w:jc w:val="center"/>
              <w:rPr>
                <w:i/>
              </w:rPr>
            </w:pPr>
            <w:r w:rsidRPr="0002532B">
              <w:rPr>
                <w:i/>
              </w:rPr>
              <w:t>2</w:t>
            </w:r>
          </w:p>
        </w:tc>
        <w:tc>
          <w:tcPr>
            <w:tcW w:w="1418" w:type="dxa"/>
            <w:shd w:val="clear" w:color="auto" w:fill="auto"/>
          </w:tcPr>
          <w:p w:rsidR="0002532B" w:rsidRPr="0002532B" w:rsidRDefault="0002532B" w:rsidP="00FA6C9F">
            <w:pPr>
              <w:contextualSpacing/>
              <w:jc w:val="center"/>
              <w:rPr>
                <w:i/>
              </w:rPr>
            </w:pPr>
            <w:r w:rsidRPr="0002532B">
              <w:rPr>
                <w:i/>
              </w:rPr>
              <w:t>3</w:t>
            </w:r>
          </w:p>
        </w:tc>
        <w:tc>
          <w:tcPr>
            <w:tcW w:w="1275" w:type="dxa"/>
            <w:shd w:val="clear" w:color="auto" w:fill="auto"/>
          </w:tcPr>
          <w:p w:rsidR="0002532B" w:rsidRPr="0002532B" w:rsidRDefault="0002532B" w:rsidP="00FA6C9F">
            <w:pPr>
              <w:contextualSpacing/>
              <w:jc w:val="center"/>
              <w:rPr>
                <w:i/>
              </w:rPr>
            </w:pPr>
            <w:r w:rsidRPr="0002532B">
              <w:rPr>
                <w:i/>
              </w:rPr>
              <w:t>4</w:t>
            </w:r>
          </w:p>
        </w:tc>
        <w:tc>
          <w:tcPr>
            <w:tcW w:w="1134" w:type="dxa"/>
          </w:tcPr>
          <w:p w:rsidR="0002532B" w:rsidRPr="0002532B" w:rsidRDefault="0002532B" w:rsidP="00FA6C9F">
            <w:pPr>
              <w:contextualSpacing/>
              <w:jc w:val="center"/>
              <w:rPr>
                <w:i/>
              </w:rPr>
            </w:pPr>
            <w:r w:rsidRPr="0002532B">
              <w:rPr>
                <w:i/>
              </w:rPr>
              <w:t>5</w:t>
            </w:r>
          </w:p>
        </w:tc>
        <w:tc>
          <w:tcPr>
            <w:tcW w:w="3119" w:type="dxa"/>
          </w:tcPr>
          <w:p w:rsidR="0002532B" w:rsidRPr="0002532B" w:rsidRDefault="0002532B" w:rsidP="00FA6C9F">
            <w:pPr>
              <w:contextualSpacing/>
              <w:jc w:val="center"/>
              <w:rPr>
                <w:i/>
              </w:rPr>
            </w:pPr>
            <w:r w:rsidRPr="0002532B">
              <w:rPr>
                <w:i/>
              </w:rPr>
              <w:t>6</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rPr>
                <w:b/>
              </w:rPr>
            </w:pPr>
            <w:r w:rsidRPr="0002532B">
              <w:rPr>
                <w:b/>
              </w:rPr>
              <w:t>Прямые расходы, в том числе:</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rPr>
                <w:b/>
              </w:rPr>
            </w:pPr>
            <w:r w:rsidRPr="0002532B">
              <w:rPr>
                <w:b/>
              </w:rPr>
              <w:t>4 167,08</w:t>
            </w:r>
          </w:p>
          <w:p w:rsidR="0002532B" w:rsidRPr="0002532B" w:rsidRDefault="0002532B" w:rsidP="00FA6C9F">
            <w:pPr>
              <w:contextualSpacing/>
              <w:jc w:val="center"/>
              <w:rPr>
                <w:b/>
              </w:rPr>
            </w:pPr>
          </w:p>
        </w:tc>
        <w:tc>
          <w:tcPr>
            <w:tcW w:w="1275" w:type="dxa"/>
            <w:shd w:val="clear" w:color="auto" w:fill="auto"/>
            <w:vAlign w:val="center"/>
          </w:tcPr>
          <w:p w:rsidR="0002532B" w:rsidRPr="0002532B" w:rsidRDefault="0002532B" w:rsidP="00FA6C9F">
            <w:pPr>
              <w:contextualSpacing/>
              <w:jc w:val="center"/>
              <w:rPr>
                <w:b/>
              </w:rPr>
            </w:pPr>
            <w:r w:rsidRPr="0002532B">
              <w:rPr>
                <w:b/>
              </w:rPr>
              <w:t>4 167,08</w:t>
            </w:r>
          </w:p>
          <w:p w:rsidR="0002532B" w:rsidRPr="0002532B" w:rsidRDefault="0002532B" w:rsidP="00FA6C9F">
            <w:pPr>
              <w:contextualSpacing/>
              <w:jc w:val="center"/>
              <w:rPr>
                <w:b/>
              </w:rPr>
            </w:pPr>
          </w:p>
        </w:tc>
        <w:tc>
          <w:tcPr>
            <w:tcW w:w="1134" w:type="dxa"/>
            <w:vAlign w:val="center"/>
          </w:tcPr>
          <w:p w:rsidR="0002532B" w:rsidRPr="0002532B" w:rsidRDefault="0002532B" w:rsidP="00FA6C9F">
            <w:pPr>
              <w:contextualSpacing/>
              <w:jc w:val="center"/>
            </w:pPr>
            <w:r w:rsidRPr="0002532B">
              <w:t>-</w:t>
            </w:r>
          </w:p>
        </w:tc>
        <w:tc>
          <w:tcPr>
            <w:tcW w:w="3119" w:type="dxa"/>
            <w:vAlign w:val="center"/>
          </w:tcPr>
          <w:p w:rsidR="0002532B" w:rsidRPr="0002532B" w:rsidRDefault="0002532B" w:rsidP="00FA6C9F">
            <w:pPr>
              <w:contextualSpacing/>
              <w:jc w:val="center"/>
            </w:pPr>
            <w:r w:rsidRPr="0002532B">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Материалы</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120,00</w:t>
            </w:r>
          </w:p>
        </w:tc>
        <w:tc>
          <w:tcPr>
            <w:tcW w:w="1275" w:type="dxa"/>
            <w:shd w:val="clear" w:color="auto" w:fill="auto"/>
            <w:vAlign w:val="center"/>
          </w:tcPr>
          <w:p w:rsidR="0002532B" w:rsidRPr="0002532B" w:rsidRDefault="0002532B" w:rsidP="00FA6C9F">
            <w:pPr>
              <w:contextualSpacing/>
              <w:jc w:val="center"/>
            </w:pPr>
            <w:r w:rsidRPr="0002532B">
              <w:t>120,00</w:t>
            </w:r>
          </w:p>
        </w:tc>
        <w:tc>
          <w:tcPr>
            <w:tcW w:w="1134" w:type="dxa"/>
            <w:vAlign w:val="center"/>
          </w:tcPr>
          <w:p w:rsidR="0002532B" w:rsidRPr="0002532B" w:rsidRDefault="0002532B" w:rsidP="00FA6C9F">
            <w:pPr>
              <w:contextualSpacing/>
              <w:jc w:val="center"/>
              <w:rPr>
                <w:b/>
              </w:rPr>
            </w:pPr>
            <w:r w:rsidRPr="0002532B">
              <w:rPr>
                <w:b/>
              </w:rPr>
              <w:t>-</w:t>
            </w:r>
          </w:p>
        </w:tc>
        <w:tc>
          <w:tcPr>
            <w:tcW w:w="3119" w:type="dxa"/>
            <w:vAlign w:val="center"/>
          </w:tcPr>
          <w:p w:rsidR="0002532B" w:rsidRPr="0002532B" w:rsidRDefault="0002532B" w:rsidP="00FA6C9F">
            <w:pPr>
              <w:contextualSpacing/>
              <w:jc w:val="center"/>
              <w:rPr>
                <w:b/>
              </w:rPr>
            </w:pPr>
            <w:r w:rsidRPr="0002532B">
              <w:rPr>
                <w:b/>
              </w:rPr>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Дизтопливо и смазочные материалы</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712,80</w:t>
            </w:r>
          </w:p>
        </w:tc>
        <w:tc>
          <w:tcPr>
            <w:tcW w:w="1275" w:type="dxa"/>
            <w:shd w:val="clear" w:color="auto" w:fill="auto"/>
            <w:vAlign w:val="center"/>
          </w:tcPr>
          <w:p w:rsidR="0002532B" w:rsidRPr="0002532B" w:rsidRDefault="0002532B" w:rsidP="00FA6C9F">
            <w:pPr>
              <w:contextualSpacing/>
              <w:jc w:val="center"/>
            </w:pPr>
            <w:r w:rsidRPr="0002532B">
              <w:t>712,80</w:t>
            </w:r>
          </w:p>
        </w:tc>
        <w:tc>
          <w:tcPr>
            <w:tcW w:w="1134" w:type="dxa"/>
            <w:vAlign w:val="center"/>
          </w:tcPr>
          <w:p w:rsidR="0002532B" w:rsidRPr="0002532B" w:rsidRDefault="0002532B" w:rsidP="00FA6C9F">
            <w:pPr>
              <w:contextualSpacing/>
              <w:jc w:val="center"/>
              <w:rPr>
                <w:b/>
              </w:rPr>
            </w:pPr>
            <w:r w:rsidRPr="0002532B">
              <w:rPr>
                <w:b/>
              </w:rPr>
              <w:t>-</w:t>
            </w:r>
          </w:p>
        </w:tc>
        <w:tc>
          <w:tcPr>
            <w:tcW w:w="3119" w:type="dxa"/>
            <w:vAlign w:val="center"/>
          </w:tcPr>
          <w:p w:rsidR="0002532B" w:rsidRPr="0002532B" w:rsidRDefault="0002532B" w:rsidP="00FA6C9F">
            <w:pPr>
              <w:contextualSpacing/>
              <w:jc w:val="center"/>
              <w:rPr>
                <w:b/>
              </w:rPr>
            </w:pPr>
            <w:r w:rsidRPr="0002532B">
              <w:rPr>
                <w:b/>
              </w:rPr>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Оплата труда</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986,70</w:t>
            </w:r>
          </w:p>
        </w:tc>
        <w:tc>
          <w:tcPr>
            <w:tcW w:w="1275" w:type="dxa"/>
            <w:shd w:val="clear" w:color="auto" w:fill="auto"/>
            <w:vAlign w:val="center"/>
          </w:tcPr>
          <w:p w:rsidR="0002532B" w:rsidRPr="0002532B" w:rsidRDefault="0002532B" w:rsidP="00FA6C9F">
            <w:pPr>
              <w:contextualSpacing/>
              <w:jc w:val="center"/>
            </w:pPr>
            <w:r w:rsidRPr="0002532B">
              <w:t>986,70</w:t>
            </w:r>
          </w:p>
        </w:tc>
        <w:tc>
          <w:tcPr>
            <w:tcW w:w="1134" w:type="dxa"/>
            <w:vAlign w:val="center"/>
          </w:tcPr>
          <w:p w:rsidR="0002532B" w:rsidRPr="0002532B" w:rsidRDefault="0002532B" w:rsidP="00FA6C9F">
            <w:pPr>
              <w:contextualSpacing/>
              <w:jc w:val="center"/>
              <w:rPr>
                <w:b/>
              </w:rPr>
            </w:pPr>
            <w:r w:rsidRPr="0002532B">
              <w:rPr>
                <w:b/>
              </w:rPr>
              <w:t>-</w:t>
            </w:r>
          </w:p>
        </w:tc>
        <w:tc>
          <w:tcPr>
            <w:tcW w:w="3119" w:type="dxa"/>
            <w:vAlign w:val="center"/>
          </w:tcPr>
          <w:p w:rsidR="0002532B" w:rsidRPr="0002532B" w:rsidRDefault="0002532B" w:rsidP="00FA6C9F">
            <w:pPr>
              <w:contextualSpacing/>
              <w:jc w:val="center"/>
              <w:rPr>
                <w:b/>
              </w:rPr>
            </w:pPr>
            <w:r w:rsidRPr="0002532B">
              <w:rPr>
                <w:b/>
              </w:rPr>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Отчисления на социальные нужды</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334,49</w:t>
            </w:r>
          </w:p>
        </w:tc>
        <w:tc>
          <w:tcPr>
            <w:tcW w:w="1275" w:type="dxa"/>
            <w:shd w:val="clear" w:color="auto" w:fill="auto"/>
            <w:vAlign w:val="center"/>
          </w:tcPr>
          <w:p w:rsidR="0002532B" w:rsidRPr="0002532B" w:rsidRDefault="0002532B" w:rsidP="00FA6C9F">
            <w:pPr>
              <w:contextualSpacing/>
              <w:jc w:val="center"/>
            </w:pPr>
            <w:r w:rsidRPr="0002532B">
              <w:t>334,49</w:t>
            </w:r>
          </w:p>
        </w:tc>
        <w:tc>
          <w:tcPr>
            <w:tcW w:w="1134" w:type="dxa"/>
            <w:vAlign w:val="center"/>
          </w:tcPr>
          <w:p w:rsidR="0002532B" w:rsidRPr="0002532B" w:rsidRDefault="0002532B" w:rsidP="00FA6C9F">
            <w:pPr>
              <w:contextualSpacing/>
              <w:jc w:val="center"/>
              <w:rPr>
                <w:b/>
              </w:rPr>
            </w:pPr>
            <w:r w:rsidRPr="0002532B">
              <w:rPr>
                <w:b/>
              </w:rPr>
              <w:t>-</w:t>
            </w:r>
          </w:p>
        </w:tc>
        <w:tc>
          <w:tcPr>
            <w:tcW w:w="3119" w:type="dxa"/>
            <w:vAlign w:val="center"/>
          </w:tcPr>
          <w:p w:rsidR="0002532B" w:rsidRPr="0002532B" w:rsidRDefault="0002532B" w:rsidP="00FA6C9F">
            <w:pPr>
              <w:contextualSpacing/>
              <w:jc w:val="center"/>
              <w:rPr>
                <w:b/>
              </w:rPr>
            </w:pPr>
            <w:r w:rsidRPr="0002532B">
              <w:rPr>
                <w:b/>
              </w:rPr>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Амортизационные отчисления</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1 789,79</w:t>
            </w:r>
          </w:p>
        </w:tc>
        <w:tc>
          <w:tcPr>
            <w:tcW w:w="1275" w:type="dxa"/>
            <w:shd w:val="clear" w:color="auto" w:fill="auto"/>
            <w:vAlign w:val="center"/>
          </w:tcPr>
          <w:p w:rsidR="0002532B" w:rsidRPr="0002532B" w:rsidRDefault="0002532B" w:rsidP="00FA6C9F">
            <w:pPr>
              <w:contextualSpacing/>
              <w:jc w:val="center"/>
            </w:pPr>
            <w:r w:rsidRPr="0002532B">
              <w:t>1 789,79</w:t>
            </w:r>
          </w:p>
        </w:tc>
        <w:tc>
          <w:tcPr>
            <w:tcW w:w="1134" w:type="dxa"/>
            <w:vAlign w:val="center"/>
          </w:tcPr>
          <w:p w:rsidR="0002532B" w:rsidRPr="0002532B" w:rsidRDefault="0002532B" w:rsidP="00FA6C9F">
            <w:pPr>
              <w:contextualSpacing/>
              <w:jc w:val="center"/>
              <w:rPr>
                <w:b/>
              </w:rPr>
            </w:pPr>
            <w:r w:rsidRPr="0002532B">
              <w:rPr>
                <w:b/>
              </w:rPr>
              <w:t>-</w:t>
            </w:r>
          </w:p>
        </w:tc>
        <w:tc>
          <w:tcPr>
            <w:tcW w:w="3119" w:type="dxa"/>
            <w:vAlign w:val="center"/>
          </w:tcPr>
          <w:p w:rsidR="0002532B" w:rsidRPr="0002532B" w:rsidRDefault="0002532B" w:rsidP="00FA6C9F">
            <w:pPr>
              <w:contextualSpacing/>
              <w:jc w:val="center"/>
              <w:rPr>
                <w:b/>
              </w:rPr>
            </w:pPr>
            <w:r w:rsidRPr="0002532B">
              <w:rPr>
                <w:b/>
              </w:rPr>
              <w:t>-</w:t>
            </w:r>
          </w:p>
        </w:tc>
      </w:tr>
      <w:tr w:rsidR="0002532B" w:rsidRPr="0002532B" w:rsidTr="000C223A">
        <w:trPr>
          <w:trHeight w:val="74"/>
        </w:trPr>
        <w:tc>
          <w:tcPr>
            <w:tcW w:w="2425" w:type="dxa"/>
            <w:shd w:val="clear" w:color="auto" w:fill="auto"/>
            <w:vAlign w:val="center"/>
          </w:tcPr>
          <w:p w:rsidR="0002532B" w:rsidRPr="0002532B" w:rsidRDefault="0002532B" w:rsidP="00FA6C9F">
            <w:pPr>
              <w:contextualSpacing/>
            </w:pPr>
            <w:r w:rsidRPr="0002532B">
              <w:t>Арендная плата</w:t>
            </w:r>
          </w:p>
        </w:tc>
        <w:tc>
          <w:tcPr>
            <w:tcW w:w="1134" w:type="dxa"/>
            <w:shd w:val="clear" w:color="auto" w:fill="auto"/>
            <w:vAlign w:val="center"/>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0,00</w:t>
            </w:r>
          </w:p>
        </w:tc>
        <w:tc>
          <w:tcPr>
            <w:tcW w:w="1275" w:type="dxa"/>
            <w:shd w:val="clear" w:color="auto" w:fill="auto"/>
            <w:vAlign w:val="center"/>
          </w:tcPr>
          <w:p w:rsidR="0002532B" w:rsidRPr="0002532B" w:rsidRDefault="0002532B" w:rsidP="00FA6C9F">
            <w:pPr>
              <w:contextualSpacing/>
              <w:jc w:val="center"/>
            </w:pPr>
            <w:r w:rsidRPr="0002532B">
              <w:t>0,00</w:t>
            </w:r>
          </w:p>
        </w:tc>
        <w:tc>
          <w:tcPr>
            <w:tcW w:w="1134" w:type="dxa"/>
            <w:vAlign w:val="center"/>
          </w:tcPr>
          <w:p w:rsidR="0002532B" w:rsidRPr="0002532B" w:rsidRDefault="0002532B" w:rsidP="00FA6C9F">
            <w:pPr>
              <w:contextualSpacing/>
              <w:jc w:val="center"/>
              <w:rPr>
                <w:b/>
              </w:rPr>
            </w:pPr>
            <w:r w:rsidRPr="0002532B">
              <w:rPr>
                <w:b/>
              </w:rPr>
              <w:t>-</w:t>
            </w:r>
          </w:p>
        </w:tc>
        <w:tc>
          <w:tcPr>
            <w:tcW w:w="3119" w:type="dxa"/>
            <w:vAlign w:val="center"/>
          </w:tcPr>
          <w:p w:rsidR="0002532B" w:rsidRPr="0002532B" w:rsidRDefault="0002532B" w:rsidP="00FA6C9F">
            <w:pPr>
              <w:contextualSpacing/>
              <w:jc w:val="center"/>
              <w:rPr>
                <w:b/>
              </w:rPr>
            </w:pPr>
            <w:r w:rsidRPr="0002532B">
              <w:rPr>
                <w:b/>
              </w:rPr>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Ремонт</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223,30</w:t>
            </w:r>
          </w:p>
        </w:tc>
        <w:tc>
          <w:tcPr>
            <w:tcW w:w="1275" w:type="dxa"/>
            <w:shd w:val="clear" w:color="auto" w:fill="auto"/>
            <w:vAlign w:val="center"/>
          </w:tcPr>
          <w:p w:rsidR="0002532B" w:rsidRPr="0002532B" w:rsidRDefault="0002532B" w:rsidP="00FA6C9F">
            <w:pPr>
              <w:contextualSpacing/>
              <w:jc w:val="center"/>
            </w:pPr>
            <w:r w:rsidRPr="0002532B">
              <w:t>223,30</w:t>
            </w:r>
          </w:p>
        </w:tc>
        <w:tc>
          <w:tcPr>
            <w:tcW w:w="1134" w:type="dxa"/>
            <w:vAlign w:val="center"/>
          </w:tcPr>
          <w:p w:rsidR="0002532B" w:rsidRPr="0002532B" w:rsidRDefault="0002532B" w:rsidP="00FA6C9F">
            <w:pPr>
              <w:contextualSpacing/>
              <w:jc w:val="center"/>
              <w:rPr>
                <w:b/>
              </w:rPr>
            </w:pPr>
            <w:r w:rsidRPr="0002532B">
              <w:rPr>
                <w:b/>
              </w:rPr>
              <w:t>-</w:t>
            </w:r>
          </w:p>
        </w:tc>
        <w:tc>
          <w:tcPr>
            <w:tcW w:w="3119" w:type="dxa"/>
            <w:vAlign w:val="center"/>
          </w:tcPr>
          <w:p w:rsidR="0002532B" w:rsidRPr="0002532B" w:rsidRDefault="0002532B" w:rsidP="00FA6C9F">
            <w:pPr>
              <w:contextualSpacing/>
              <w:jc w:val="center"/>
              <w:rPr>
                <w:b/>
              </w:rPr>
            </w:pPr>
            <w:r w:rsidRPr="0002532B">
              <w:rPr>
                <w:b/>
              </w:rPr>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rPr>
                <w:b/>
              </w:rPr>
            </w:pPr>
            <w:r w:rsidRPr="0002532B">
              <w:rPr>
                <w:b/>
              </w:rPr>
              <w:t>Накладные расходы, в том числе:</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rPr>
                <w:b/>
              </w:rPr>
            </w:pPr>
            <w:r w:rsidRPr="0002532B">
              <w:rPr>
                <w:b/>
              </w:rPr>
              <w:t>14 674,87</w:t>
            </w:r>
          </w:p>
        </w:tc>
        <w:tc>
          <w:tcPr>
            <w:tcW w:w="1275" w:type="dxa"/>
            <w:shd w:val="clear" w:color="auto" w:fill="auto"/>
            <w:vAlign w:val="center"/>
          </w:tcPr>
          <w:p w:rsidR="0002532B" w:rsidRPr="0002532B" w:rsidRDefault="0002532B" w:rsidP="00FA6C9F">
            <w:pPr>
              <w:contextualSpacing/>
              <w:jc w:val="center"/>
              <w:rPr>
                <w:b/>
              </w:rPr>
            </w:pPr>
            <w:r w:rsidRPr="0002532B">
              <w:rPr>
                <w:b/>
              </w:rPr>
              <w:t>7 691,16</w:t>
            </w:r>
          </w:p>
        </w:tc>
        <w:tc>
          <w:tcPr>
            <w:tcW w:w="1134" w:type="dxa"/>
            <w:vAlign w:val="center"/>
          </w:tcPr>
          <w:p w:rsidR="0002532B" w:rsidRPr="0002532B" w:rsidRDefault="0002532B" w:rsidP="00FA6C9F">
            <w:pPr>
              <w:contextualSpacing/>
              <w:jc w:val="center"/>
              <w:rPr>
                <w:b/>
              </w:rPr>
            </w:pPr>
            <w:r w:rsidRPr="0002532B">
              <w:rPr>
                <w:b/>
              </w:rPr>
              <w:t>-6 983,71</w:t>
            </w:r>
          </w:p>
        </w:tc>
        <w:tc>
          <w:tcPr>
            <w:tcW w:w="3119" w:type="dxa"/>
            <w:vAlign w:val="center"/>
          </w:tcPr>
          <w:p w:rsidR="0002532B" w:rsidRPr="0002532B" w:rsidRDefault="0002532B" w:rsidP="00FA6C9F">
            <w:pPr>
              <w:contextualSpacing/>
              <w:jc w:val="center"/>
            </w:pPr>
            <w:r w:rsidRPr="0002532B">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Общепроизводственные расходы</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12 848,37</w:t>
            </w:r>
          </w:p>
        </w:tc>
        <w:tc>
          <w:tcPr>
            <w:tcW w:w="1275" w:type="dxa"/>
            <w:shd w:val="clear" w:color="auto" w:fill="auto"/>
            <w:vAlign w:val="center"/>
          </w:tcPr>
          <w:p w:rsidR="0002532B" w:rsidRPr="0002532B" w:rsidRDefault="0002532B" w:rsidP="00FA6C9F">
            <w:pPr>
              <w:contextualSpacing/>
              <w:jc w:val="center"/>
            </w:pPr>
            <w:r w:rsidRPr="0002532B">
              <w:t>5 864,68</w:t>
            </w:r>
          </w:p>
        </w:tc>
        <w:tc>
          <w:tcPr>
            <w:tcW w:w="1134" w:type="dxa"/>
            <w:vAlign w:val="center"/>
          </w:tcPr>
          <w:p w:rsidR="0002532B" w:rsidRPr="0002532B" w:rsidRDefault="0002532B" w:rsidP="00FA6C9F">
            <w:pPr>
              <w:contextualSpacing/>
              <w:jc w:val="center"/>
            </w:pPr>
            <w:r w:rsidRPr="0002532B">
              <w:t>-6 983,69</w:t>
            </w:r>
          </w:p>
        </w:tc>
        <w:tc>
          <w:tcPr>
            <w:tcW w:w="3119" w:type="dxa"/>
          </w:tcPr>
          <w:p w:rsidR="0002532B" w:rsidRPr="0002532B" w:rsidRDefault="0002532B" w:rsidP="00FA6C9F">
            <w:pPr>
              <w:contextualSpacing/>
              <w:jc w:val="center"/>
            </w:pPr>
            <w:r w:rsidRPr="0002532B">
              <w:t>Корректировка произведена с учетом фактического результата 2018, 2019 года (оценка) и прогноза Минэкономразвития на 2020 год</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Общехозяйственные расходы</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1 826,50</w:t>
            </w:r>
          </w:p>
        </w:tc>
        <w:tc>
          <w:tcPr>
            <w:tcW w:w="1275" w:type="dxa"/>
            <w:shd w:val="clear" w:color="auto" w:fill="auto"/>
            <w:vAlign w:val="center"/>
          </w:tcPr>
          <w:p w:rsidR="0002532B" w:rsidRPr="0002532B" w:rsidRDefault="0002532B" w:rsidP="00FA6C9F">
            <w:pPr>
              <w:contextualSpacing/>
              <w:jc w:val="center"/>
            </w:pPr>
            <w:r w:rsidRPr="0002532B">
              <w:t>1 826,48</w:t>
            </w:r>
          </w:p>
        </w:tc>
        <w:tc>
          <w:tcPr>
            <w:tcW w:w="1134" w:type="dxa"/>
            <w:vAlign w:val="center"/>
          </w:tcPr>
          <w:p w:rsidR="0002532B" w:rsidRPr="0002532B" w:rsidRDefault="0002532B" w:rsidP="00FA6C9F">
            <w:pPr>
              <w:contextualSpacing/>
              <w:jc w:val="center"/>
            </w:pPr>
            <w:r w:rsidRPr="0002532B">
              <w:t>-0,02</w:t>
            </w:r>
          </w:p>
        </w:tc>
        <w:tc>
          <w:tcPr>
            <w:tcW w:w="3119" w:type="dxa"/>
          </w:tcPr>
          <w:p w:rsidR="0002532B" w:rsidRPr="0002532B" w:rsidRDefault="0002532B" w:rsidP="00FA6C9F">
            <w:pPr>
              <w:contextualSpacing/>
              <w:jc w:val="center"/>
            </w:pPr>
            <w:r w:rsidRPr="0002532B">
              <w:t>Корректировка произведена исходя из распределения о/х расходов пропорционально выручке (доля 0,39%)</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rPr>
                <w:b/>
              </w:rPr>
            </w:pPr>
            <w:r w:rsidRPr="0002532B">
              <w:rPr>
                <w:b/>
              </w:rPr>
              <w:t>Итого затраты</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rPr>
                <w:b/>
              </w:rPr>
            </w:pPr>
            <w:r w:rsidRPr="0002532B">
              <w:rPr>
                <w:b/>
              </w:rPr>
              <w:t>18 841,95</w:t>
            </w:r>
          </w:p>
        </w:tc>
        <w:tc>
          <w:tcPr>
            <w:tcW w:w="1275" w:type="dxa"/>
            <w:shd w:val="clear" w:color="auto" w:fill="auto"/>
            <w:vAlign w:val="center"/>
          </w:tcPr>
          <w:p w:rsidR="0002532B" w:rsidRPr="0002532B" w:rsidRDefault="0002532B" w:rsidP="00FA6C9F">
            <w:pPr>
              <w:contextualSpacing/>
              <w:jc w:val="center"/>
              <w:rPr>
                <w:b/>
              </w:rPr>
            </w:pPr>
            <w:r w:rsidRPr="0002532B">
              <w:rPr>
                <w:b/>
              </w:rPr>
              <w:t>11 858,24</w:t>
            </w:r>
          </w:p>
        </w:tc>
        <w:tc>
          <w:tcPr>
            <w:tcW w:w="1134" w:type="dxa"/>
            <w:vAlign w:val="center"/>
          </w:tcPr>
          <w:p w:rsidR="0002532B" w:rsidRPr="0002532B" w:rsidRDefault="0002532B" w:rsidP="00FA6C9F">
            <w:pPr>
              <w:contextualSpacing/>
              <w:jc w:val="center"/>
              <w:rPr>
                <w:b/>
              </w:rPr>
            </w:pPr>
            <w:r w:rsidRPr="0002532B">
              <w:rPr>
                <w:b/>
              </w:rPr>
              <w:t>-6 983,71</w:t>
            </w:r>
          </w:p>
        </w:tc>
        <w:tc>
          <w:tcPr>
            <w:tcW w:w="3119" w:type="dxa"/>
          </w:tcPr>
          <w:p w:rsidR="0002532B" w:rsidRPr="0002532B" w:rsidRDefault="0002532B" w:rsidP="00FA6C9F">
            <w:pPr>
              <w:contextualSpacing/>
              <w:jc w:val="center"/>
              <w:rPr>
                <w:b/>
              </w:rPr>
            </w:pPr>
            <w:r w:rsidRPr="0002532B">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Прибыль (убыток)</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2 826,29</w:t>
            </w:r>
          </w:p>
        </w:tc>
        <w:tc>
          <w:tcPr>
            <w:tcW w:w="1275" w:type="dxa"/>
            <w:shd w:val="clear" w:color="auto" w:fill="auto"/>
            <w:vAlign w:val="center"/>
          </w:tcPr>
          <w:p w:rsidR="0002532B" w:rsidRPr="0002532B" w:rsidRDefault="0002532B" w:rsidP="00FA6C9F">
            <w:pPr>
              <w:contextualSpacing/>
              <w:jc w:val="center"/>
            </w:pPr>
            <w:r w:rsidRPr="0002532B">
              <w:t>950,44</w:t>
            </w:r>
          </w:p>
        </w:tc>
        <w:tc>
          <w:tcPr>
            <w:tcW w:w="1134" w:type="dxa"/>
            <w:vAlign w:val="center"/>
          </w:tcPr>
          <w:p w:rsidR="0002532B" w:rsidRPr="0002532B" w:rsidRDefault="0002532B" w:rsidP="00FA6C9F">
            <w:pPr>
              <w:contextualSpacing/>
              <w:jc w:val="center"/>
            </w:pPr>
            <w:r w:rsidRPr="0002532B">
              <w:t>-1 875,85</w:t>
            </w:r>
          </w:p>
        </w:tc>
        <w:tc>
          <w:tcPr>
            <w:tcW w:w="3119" w:type="dxa"/>
          </w:tcPr>
          <w:p w:rsidR="0002532B" w:rsidRPr="0002532B" w:rsidRDefault="0002532B" w:rsidP="00FA6C9F">
            <w:pPr>
              <w:contextualSpacing/>
              <w:jc w:val="center"/>
            </w:pPr>
            <w:r w:rsidRPr="0002532B">
              <w:t>Корректировка произведена за счёт исключения расходов на капитальные вложения в связи с отсутствием обосновывающих документов и сокращения расходов на социальное развитие в целях соблюдения параметров роста тарифа согласно прогнозу Минэкономразвития на 2020 год (п. 5.4.10 Методических рекомендаций)</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Рентабельность</w:t>
            </w:r>
          </w:p>
        </w:tc>
        <w:tc>
          <w:tcPr>
            <w:tcW w:w="1134" w:type="dxa"/>
            <w:shd w:val="clear" w:color="auto" w:fill="auto"/>
            <w:vAlign w:val="center"/>
            <w:hideMark/>
          </w:tcPr>
          <w:p w:rsidR="0002532B" w:rsidRPr="0002532B" w:rsidRDefault="0002532B" w:rsidP="00FA6C9F">
            <w:pPr>
              <w:contextualSpacing/>
              <w:jc w:val="center"/>
            </w:pPr>
            <w:r w:rsidRPr="0002532B">
              <w:t>%</w:t>
            </w:r>
          </w:p>
        </w:tc>
        <w:tc>
          <w:tcPr>
            <w:tcW w:w="1418" w:type="dxa"/>
            <w:shd w:val="clear" w:color="auto" w:fill="auto"/>
            <w:vAlign w:val="center"/>
          </w:tcPr>
          <w:p w:rsidR="0002532B" w:rsidRPr="0002532B" w:rsidRDefault="0002532B" w:rsidP="00FA6C9F">
            <w:pPr>
              <w:contextualSpacing/>
              <w:jc w:val="center"/>
            </w:pPr>
            <w:r w:rsidRPr="0002532B">
              <w:t>15,0</w:t>
            </w:r>
          </w:p>
        </w:tc>
        <w:tc>
          <w:tcPr>
            <w:tcW w:w="1275" w:type="dxa"/>
            <w:shd w:val="clear" w:color="auto" w:fill="auto"/>
            <w:vAlign w:val="center"/>
          </w:tcPr>
          <w:p w:rsidR="0002532B" w:rsidRPr="0002532B" w:rsidRDefault="0002532B" w:rsidP="00FA6C9F">
            <w:pPr>
              <w:contextualSpacing/>
              <w:jc w:val="center"/>
            </w:pPr>
            <w:r w:rsidRPr="0002532B">
              <w:t>8,0</w:t>
            </w:r>
          </w:p>
        </w:tc>
        <w:tc>
          <w:tcPr>
            <w:tcW w:w="1134" w:type="dxa"/>
            <w:vAlign w:val="center"/>
          </w:tcPr>
          <w:p w:rsidR="0002532B" w:rsidRPr="0002532B" w:rsidRDefault="0002532B" w:rsidP="00FA6C9F">
            <w:pPr>
              <w:contextualSpacing/>
              <w:jc w:val="center"/>
            </w:pPr>
            <w:r w:rsidRPr="0002532B">
              <w:t>-6,98</w:t>
            </w:r>
          </w:p>
        </w:tc>
        <w:tc>
          <w:tcPr>
            <w:tcW w:w="3119" w:type="dxa"/>
          </w:tcPr>
          <w:p w:rsidR="0002532B" w:rsidRPr="0002532B" w:rsidRDefault="0002532B" w:rsidP="00FA6C9F">
            <w:pPr>
              <w:contextualSpacing/>
              <w:jc w:val="center"/>
              <w:rPr>
                <w:b/>
              </w:rPr>
            </w:pPr>
            <w:r w:rsidRPr="0002532B">
              <w:rPr>
                <w:b/>
              </w:rPr>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НВВ</w:t>
            </w:r>
          </w:p>
        </w:tc>
        <w:tc>
          <w:tcPr>
            <w:tcW w:w="1134" w:type="dxa"/>
            <w:shd w:val="clear" w:color="auto" w:fill="auto"/>
            <w:vAlign w:val="center"/>
            <w:hideMark/>
          </w:tcPr>
          <w:p w:rsidR="0002532B" w:rsidRPr="0002532B" w:rsidRDefault="0002532B" w:rsidP="00FA6C9F">
            <w:pPr>
              <w:contextualSpacing/>
              <w:jc w:val="center"/>
            </w:pPr>
            <w:r w:rsidRPr="0002532B">
              <w:t>тыс.руб.</w:t>
            </w:r>
          </w:p>
        </w:tc>
        <w:tc>
          <w:tcPr>
            <w:tcW w:w="1418" w:type="dxa"/>
            <w:shd w:val="clear" w:color="auto" w:fill="auto"/>
            <w:vAlign w:val="center"/>
          </w:tcPr>
          <w:p w:rsidR="0002532B" w:rsidRPr="0002532B" w:rsidRDefault="0002532B" w:rsidP="00FA6C9F">
            <w:pPr>
              <w:contextualSpacing/>
              <w:jc w:val="center"/>
            </w:pPr>
            <w:r w:rsidRPr="0002532B">
              <w:t>21 668,24</w:t>
            </w:r>
          </w:p>
        </w:tc>
        <w:tc>
          <w:tcPr>
            <w:tcW w:w="1275" w:type="dxa"/>
            <w:shd w:val="clear" w:color="auto" w:fill="auto"/>
            <w:vAlign w:val="center"/>
          </w:tcPr>
          <w:p w:rsidR="0002532B" w:rsidRPr="0002532B" w:rsidRDefault="0002532B" w:rsidP="00FA6C9F">
            <w:pPr>
              <w:contextualSpacing/>
              <w:jc w:val="center"/>
            </w:pPr>
            <w:r w:rsidRPr="0002532B">
              <w:t>12 808,68</w:t>
            </w:r>
          </w:p>
        </w:tc>
        <w:tc>
          <w:tcPr>
            <w:tcW w:w="1134" w:type="dxa"/>
            <w:vAlign w:val="center"/>
          </w:tcPr>
          <w:p w:rsidR="0002532B" w:rsidRPr="0002532B" w:rsidRDefault="0002532B" w:rsidP="00FA6C9F">
            <w:pPr>
              <w:contextualSpacing/>
              <w:jc w:val="center"/>
            </w:pPr>
            <w:r w:rsidRPr="0002532B">
              <w:t>-8 859,56</w:t>
            </w:r>
          </w:p>
        </w:tc>
        <w:tc>
          <w:tcPr>
            <w:tcW w:w="3119" w:type="dxa"/>
          </w:tcPr>
          <w:p w:rsidR="0002532B" w:rsidRPr="0002532B" w:rsidRDefault="0002532B" w:rsidP="00FA6C9F">
            <w:pPr>
              <w:contextualSpacing/>
              <w:jc w:val="center"/>
              <w:rPr>
                <w:b/>
              </w:rPr>
            </w:pPr>
            <w:r w:rsidRPr="0002532B">
              <w:rPr>
                <w:b/>
              </w:rPr>
              <w:t>-</w:t>
            </w:r>
          </w:p>
        </w:tc>
      </w:tr>
      <w:tr w:rsidR="0002532B" w:rsidRPr="0002532B" w:rsidTr="000C223A">
        <w:trPr>
          <w:trHeight w:val="74"/>
        </w:trPr>
        <w:tc>
          <w:tcPr>
            <w:tcW w:w="2425" w:type="dxa"/>
            <w:shd w:val="clear" w:color="auto" w:fill="auto"/>
            <w:vAlign w:val="center"/>
            <w:hideMark/>
          </w:tcPr>
          <w:p w:rsidR="0002532B" w:rsidRPr="0002532B" w:rsidRDefault="0002532B" w:rsidP="00FA6C9F">
            <w:pPr>
              <w:contextualSpacing/>
            </w:pPr>
            <w:r w:rsidRPr="0002532B">
              <w:t>Объем работы локомотива</w:t>
            </w:r>
          </w:p>
        </w:tc>
        <w:tc>
          <w:tcPr>
            <w:tcW w:w="1134" w:type="dxa"/>
            <w:shd w:val="clear" w:color="auto" w:fill="auto"/>
            <w:vAlign w:val="center"/>
            <w:hideMark/>
          </w:tcPr>
          <w:p w:rsidR="0002532B" w:rsidRPr="0002532B" w:rsidRDefault="0002532B" w:rsidP="00FA6C9F">
            <w:pPr>
              <w:contextualSpacing/>
              <w:jc w:val="center"/>
            </w:pPr>
            <w:r w:rsidRPr="0002532B">
              <w:t>лок.-час</w:t>
            </w:r>
          </w:p>
        </w:tc>
        <w:tc>
          <w:tcPr>
            <w:tcW w:w="1418" w:type="dxa"/>
            <w:shd w:val="clear" w:color="auto" w:fill="auto"/>
            <w:vAlign w:val="center"/>
          </w:tcPr>
          <w:p w:rsidR="0002532B" w:rsidRPr="0002532B" w:rsidRDefault="0002532B" w:rsidP="00FA6C9F">
            <w:pPr>
              <w:contextualSpacing/>
              <w:jc w:val="center"/>
            </w:pPr>
            <w:r w:rsidRPr="0002532B">
              <w:t>3 580,16</w:t>
            </w:r>
          </w:p>
        </w:tc>
        <w:tc>
          <w:tcPr>
            <w:tcW w:w="1275" w:type="dxa"/>
            <w:shd w:val="clear" w:color="auto" w:fill="auto"/>
            <w:vAlign w:val="center"/>
          </w:tcPr>
          <w:p w:rsidR="0002532B" w:rsidRPr="0002532B" w:rsidRDefault="0002532B" w:rsidP="00FA6C9F">
            <w:pPr>
              <w:contextualSpacing/>
              <w:jc w:val="center"/>
            </w:pPr>
            <w:r w:rsidRPr="0002532B">
              <w:t>4 558,28</w:t>
            </w:r>
          </w:p>
        </w:tc>
        <w:tc>
          <w:tcPr>
            <w:tcW w:w="1134" w:type="dxa"/>
            <w:vAlign w:val="center"/>
          </w:tcPr>
          <w:p w:rsidR="0002532B" w:rsidRPr="0002532B" w:rsidRDefault="0002532B" w:rsidP="00FA6C9F">
            <w:pPr>
              <w:contextualSpacing/>
              <w:jc w:val="center"/>
            </w:pPr>
            <w:r w:rsidRPr="0002532B">
              <w:t>978,12</w:t>
            </w:r>
          </w:p>
        </w:tc>
        <w:tc>
          <w:tcPr>
            <w:tcW w:w="3119" w:type="dxa"/>
          </w:tcPr>
          <w:p w:rsidR="0002532B" w:rsidRPr="0002532B" w:rsidRDefault="0002532B" w:rsidP="00FA6C9F">
            <w:pPr>
              <w:contextualSpacing/>
              <w:jc w:val="center"/>
              <w:rPr>
                <w:highlight w:val="cyan"/>
              </w:rPr>
            </w:pPr>
            <w:r w:rsidRPr="0002532B">
              <w:t>Объем работы локомотива принят на уровне факта 2018 года</w:t>
            </w:r>
          </w:p>
        </w:tc>
      </w:tr>
      <w:tr w:rsidR="0002532B" w:rsidRPr="0002532B" w:rsidTr="00E52B3D">
        <w:trPr>
          <w:trHeight w:val="56"/>
        </w:trPr>
        <w:tc>
          <w:tcPr>
            <w:tcW w:w="2425" w:type="dxa"/>
            <w:shd w:val="clear" w:color="auto" w:fill="auto"/>
            <w:vAlign w:val="center"/>
            <w:hideMark/>
          </w:tcPr>
          <w:p w:rsidR="0002532B" w:rsidRPr="0002532B" w:rsidRDefault="0002532B" w:rsidP="00FA6C9F">
            <w:pPr>
              <w:contextualSpacing/>
              <w:rPr>
                <w:b/>
              </w:rPr>
            </w:pPr>
            <w:r w:rsidRPr="0002532B">
              <w:rPr>
                <w:b/>
              </w:rPr>
              <w:t xml:space="preserve">Предельный тариф </w:t>
            </w:r>
          </w:p>
        </w:tc>
        <w:tc>
          <w:tcPr>
            <w:tcW w:w="1134" w:type="dxa"/>
            <w:shd w:val="clear" w:color="auto" w:fill="auto"/>
            <w:vAlign w:val="center"/>
            <w:hideMark/>
          </w:tcPr>
          <w:p w:rsidR="0002532B" w:rsidRPr="0002532B" w:rsidRDefault="0002532B" w:rsidP="00FA6C9F">
            <w:pPr>
              <w:contextualSpacing/>
              <w:jc w:val="center"/>
            </w:pPr>
            <w:r w:rsidRPr="0002532B">
              <w:t>руб. за 1 лок.-час</w:t>
            </w:r>
          </w:p>
        </w:tc>
        <w:tc>
          <w:tcPr>
            <w:tcW w:w="1418" w:type="dxa"/>
            <w:shd w:val="clear" w:color="auto" w:fill="auto"/>
            <w:vAlign w:val="center"/>
          </w:tcPr>
          <w:p w:rsidR="0002532B" w:rsidRPr="0002532B" w:rsidRDefault="0002532B" w:rsidP="00FA6C9F">
            <w:pPr>
              <w:contextualSpacing/>
              <w:jc w:val="center"/>
              <w:rPr>
                <w:b/>
              </w:rPr>
            </w:pPr>
            <w:r w:rsidRPr="0002532B">
              <w:rPr>
                <w:b/>
              </w:rPr>
              <w:t>6 052,31</w:t>
            </w:r>
          </w:p>
        </w:tc>
        <w:tc>
          <w:tcPr>
            <w:tcW w:w="1275" w:type="dxa"/>
            <w:shd w:val="clear" w:color="auto" w:fill="auto"/>
            <w:vAlign w:val="center"/>
          </w:tcPr>
          <w:p w:rsidR="0002532B" w:rsidRPr="0002532B" w:rsidRDefault="0002532B" w:rsidP="00FA6C9F">
            <w:pPr>
              <w:contextualSpacing/>
              <w:jc w:val="center"/>
              <w:rPr>
                <w:b/>
              </w:rPr>
            </w:pPr>
            <w:r w:rsidRPr="0002532B">
              <w:rPr>
                <w:b/>
              </w:rPr>
              <w:t>2 809,98</w:t>
            </w:r>
          </w:p>
        </w:tc>
        <w:tc>
          <w:tcPr>
            <w:tcW w:w="1134" w:type="dxa"/>
            <w:vAlign w:val="center"/>
          </w:tcPr>
          <w:p w:rsidR="0002532B" w:rsidRPr="0002532B" w:rsidRDefault="0002532B" w:rsidP="00FA6C9F">
            <w:pPr>
              <w:contextualSpacing/>
              <w:jc w:val="center"/>
              <w:rPr>
                <w:b/>
              </w:rPr>
            </w:pPr>
            <w:r w:rsidRPr="0002532B">
              <w:rPr>
                <w:b/>
              </w:rPr>
              <w:t>-3 242,33</w:t>
            </w:r>
          </w:p>
        </w:tc>
        <w:tc>
          <w:tcPr>
            <w:tcW w:w="3119" w:type="dxa"/>
          </w:tcPr>
          <w:p w:rsidR="0002532B" w:rsidRPr="0002532B" w:rsidRDefault="0002532B" w:rsidP="00FA6C9F">
            <w:pPr>
              <w:contextualSpacing/>
              <w:jc w:val="center"/>
            </w:pPr>
            <w:r w:rsidRPr="0002532B">
              <w:t>-</w:t>
            </w:r>
          </w:p>
        </w:tc>
      </w:tr>
    </w:tbl>
    <w:p w:rsidR="0002532B" w:rsidRPr="0002532B" w:rsidRDefault="0002532B" w:rsidP="00FA6C9F">
      <w:pPr>
        <w:numPr>
          <w:ilvl w:val="0"/>
          <w:numId w:val="4"/>
        </w:numPr>
        <w:tabs>
          <w:tab w:val="left" w:pos="851"/>
        </w:tabs>
        <w:ind w:left="0" w:firstLine="567"/>
        <w:contextualSpacing/>
        <w:jc w:val="both"/>
        <w:rPr>
          <w:snapToGrid w:val="0"/>
          <w:sz w:val="24"/>
          <w:szCs w:val="24"/>
        </w:rPr>
      </w:pPr>
      <w:r w:rsidRPr="0002532B">
        <w:rPr>
          <w:snapToGrid w:val="0"/>
          <w:sz w:val="24"/>
          <w:szCs w:val="24"/>
        </w:rPr>
        <w:t>Установить предельный тариф за маневровую работу локомотива, оказываемую на подъездных железнодорожных путях необщего пользования Федерального государственного унитарного предприятия «Завод имени Морозова» на территории Ленинградской области, на 2020 год в размере 2 809,98 руб. за локомотиво-час (без учета налога на добавленную стоимость).</w:t>
      </w:r>
    </w:p>
    <w:p w:rsidR="0002532B" w:rsidRPr="0002532B" w:rsidRDefault="0002532B" w:rsidP="00FA6C9F">
      <w:pPr>
        <w:ind w:left="567"/>
        <w:contextualSpacing/>
        <w:jc w:val="both"/>
        <w:rPr>
          <w:b/>
          <w:sz w:val="24"/>
          <w:szCs w:val="24"/>
        </w:rPr>
      </w:pPr>
    </w:p>
    <w:p w:rsidR="0002532B" w:rsidRPr="0002532B" w:rsidRDefault="0002532B" w:rsidP="00FA6C9F">
      <w:pPr>
        <w:ind w:left="567"/>
        <w:contextualSpacing/>
        <w:jc w:val="center"/>
        <w:rPr>
          <w:b/>
          <w:sz w:val="24"/>
          <w:szCs w:val="24"/>
        </w:rPr>
      </w:pPr>
      <w:r w:rsidRPr="0002532B">
        <w:rPr>
          <w:b/>
          <w:sz w:val="24"/>
          <w:szCs w:val="24"/>
        </w:rPr>
        <w:t>Результаты голосования: за – 6 человек, против – нет, воздержались – нет.</w:t>
      </w:r>
    </w:p>
    <w:p w:rsidR="00CD3315" w:rsidRDefault="00CD3315" w:rsidP="00FA6C9F">
      <w:pPr>
        <w:ind w:right="-144" w:firstLine="567"/>
        <w:contextualSpacing/>
        <w:jc w:val="both"/>
        <w:rPr>
          <w:sz w:val="24"/>
          <w:szCs w:val="24"/>
        </w:rPr>
      </w:pPr>
    </w:p>
    <w:p w:rsidR="00BD37E4" w:rsidRDefault="00BD37E4" w:rsidP="00FA6C9F">
      <w:pPr>
        <w:autoSpaceDE w:val="0"/>
        <w:autoSpaceDN w:val="0"/>
        <w:adjustRightInd w:val="0"/>
        <w:ind w:right="-1"/>
        <w:contextualSpacing/>
        <w:jc w:val="both"/>
        <w:rPr>
          <w:sz w:val="24"/>
          <w:szCs w:val="24"/>
        </w:rPr>
      </w:pPr>
      <w:r>
        <w:rPr>
          <w:sz w:val="24"/>
          <w:szCs w:val="24"/>
        </w:rPr>
        <w:t>Председатель правления:</w:t>
      </w:r>
    </w:p>
    <w:p w:rsidR="00BD37E4" w:rsidRDefault="00BD37E4" w:rsidP="00FA6C9F">
      <w:pPr>
        <w:autoSpaceDE w:val="0"/>
        <w:autoSpaceDN w:val="0"/>
        <w:adjustRightInd w:val="0"/>
        <w:ind w:right="-1"/>
        <w:contextualSpacing/>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FA6C9F">
      <w:pPr>
        <w:autoSpaceDE w:val="0"/>
        <w:autoSpaceDN w:val="0"/>
        <w:adjustRightInd w:val="0"/>
        <w:ind w:right="-1"/>
        <w:contextualSpacing/>
        <w:jc w:val="both"/>
        <w:rPr>
          <w:sz w:val="24"/>
          <w:szCs w:val="24"/>
        </w:rPr>
      </w:pPr>
    </w:p>
    <w:p w:rsidR="00BD37E4" w:rsidRDefault="00BD37E4" w:rsidP="00FA6C9F">
      <w:pPr>
        <w:autoSpaceDE w:val="0"/>
        <w:autoSpaceDN w:val="0"/>
        <w:adjustRightInd w:val="0"/>
        <w:ind w:right="-1"/>
        <w:contextualSpacing/>
        <w:jc w:val="both"/>
        <w:rPr>
          <w:sz w:val="24"/>
          <w:szCs w:val="24"/>
        </w:rPr>
      </w:pPr>
      <w:r>
        <w:rPr>
          <w:sz w:val="24"/>
          <w:szCs w:val="24"/>
        </w:rPr>
        <w:t>Члены правления:</w:t>
      </w:r>
    </w:p>
    <w:p w:rsidR="0045055B" w:rsidRDefault="0045055B" w:rsidP="00FA6C9F">
      <w:pPr>
        <w:autoSpaceDE w:val="0"/>
        <w:autoSpaceDN w:val="0"/>
        <w:adjustRightInd w:val="0"/>
        <w:ind w:right="-1"/>
        <w:contextualSpacing/>
        <w:jc w:val="both"/>
        <w:rPr>
          <w:sz w:val="24"/>
          <w:szCs w:val="24"/>
        </w:rPr>
      </w:pPr>
    </w:p>
    <w:p w:rsidR="0045055B" w:rsidRPr="0045055B" w:rsidRDefault="0045055B" w:rsidP="00FA6C9F">
      <w:pPr>
        <w:autoSpaceDE w:val="0"/>
        <w:autoSpaceDN w:val="0"/>
        <w:adjustRightInd w:val="0"/>
        <w:ind w:right="-1"/>
        <w:contextualSpacing/>
        <w:jc w:val="both"/>
        <w:rPr>
          <w:sz w:val="24"/>
          <w:szCs w:val="24"/>
        </w:rPr>
      </w:pPr>
      <w:r w:rsidRPr="0045055B">
        <w:rPr>
          <w:sz w:val="24"/>
          <w:szCs w:val="24"/>
        </w:rPr>
        <w:t>Заместитель председателя ЛенРТК -</w:t>
      </w:r>
    </w:p>
    <w:p w:rsidR="0045055B" w:rsidRPr="0045055B" w:rsidRDefault="0045055B" w:rsidP="00FA6C9F">
      <w:pPr>
        <w:autoSpaceDE w:val="0"/>
        <w:autoSpaceDN w:val="0"/>
        <w:adjustRightInd w:val="0"/>
        <w:ind w:right="-1"/>
        <w:contextualSpacing/>
        <w:jc w:val="both"/>
        <w:rPr>
          <w:sz w:val="24"/>
          <w:szCs w:val="24"/>
        </w:rPr>
      </w:pPr>
      <w:r w:rsidRPr="0045055B">
        <w:rPr>
          <w:sz w:val="24"/>
          <w:szCs w:val="24"/>
        </w:rPr>
        <w:t>начальник департамента контроля и регулирования</w:t>
      </w:r>
    </w:p>
    <w:p w:rsidR="0045055B" w:rsidRDefault="0045055B" w:rsidP="00FA6C9F">
      <w:pPr>
        <w:autoSpaceDE w:val="0"/>
        <w:autoSpaceDN w:val="0"/>
        <w:adjustRightInd w:val="0"/>
        <w:ind w:right="-1"/>
        <w:contextualSpacing/>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150357" w:rsidRDefault="00150357" w:rsidP="00FA6C9F">
      <w:pPr>
        <w:autoSpaceDE w:val="0"/>
        <w:autoSpaceDN w:val="0"/>
        <w:adjustRightInd w:val="0"/>
        <w:ind w:right="-1"/>
        <w:contextualSpacing/>
        <w:jc w:val="both"/>
        <w:rPr>
          <w:sz w:val="24"/>
          <w:szCs w:val="24"/>
        </w:rPr>
      </w:pPr>
    </w:p>
    <w:p w:rsidR="00BD37E4" w:rsidRDefault="00BD37E4" w:rsidP="00FA6C9F">
      <w:pPr>
        <w:autoSpaceDE w:val="0"/>
        <w:autoSpaceDN w:val="0"/>
        <w:adjustRightInd w:val="0"/>
        <w:ind w:right="-1"/>
        <w:contextualSpacing/>
        <w:jc w:val="both"/>
        <w:rPr>
          <w:sz w:val="24"/>
          <w:szCs w:val="24"/>
        </w:rPr>
      </w:pPr>
      <w:r>
        <w:rPr>
          <w:sz w:val="24"/>
          <w:szCs w:val="24"/>
        </w:rPr>
        <w:t xml:space="preserve">Заместитель начальника департамента контроля </w:t>
      </w:r>
    </w:p>
    <w:p w:rsidR="00BD37E4" w:rsidRDefault="00BD37E4" w:rsidP="00FA6C9F">
      <w:pPr>
        <w:autoSpaceDE w:val="0"/>
        <w:autoSpaceDN w:val="0"/>
        <w:adjustRightInd w:val="0"/>
        <w:ind w:right="-1"/>
        <w:contextualSpacing/>
        <w:jc w:val="both"/>
        <w:rPr>
          <w:sz w:val="24"/>
          <w:szCs w:val="24"/>
        </w:rPr>
      </w:pPr>
      <w:r>
        <w:rPr>
          <w:sz w:val="24"/>
          <w:szCs w:val="24"/>
        </w:rPr>
        <w:t xml:space="preserve">и регулирования тарифов газоснабжения </w:t>
      </w:r>
    </w:p>
    <w:p w:rsidR="00BD37E4" w:rsidRDefault="00BD37E4" w:rsidP="00FA6C9F">
      <w:pPr>
        <w:autoSpaceDE w:val="0"/>
        <w:autoSpaceDN w:val="0"/>
        <w:adjustRightInd w:val="0"/>
        <w:ind w:right="-1"/>
        <w:contextualSpacing/>
        <w:jc w:val="both"/>
        <w:rPr>
          <w:sz w:val="24"/>
          <w:szCs w:val="24"/>
        </w:rPr>
      </w:pPr>
      <w:r>
        <w:rPr>
          <w:sz w:val="24"/>
          <w:szCs w:val="24"/>
        </w:rPr>
        <w:t xml:space="preserve">и социально значимых товаров ЛенРТК – </w:t>
      </w:r>
    </w:p>
    <w:p w:rsidR="00BD37E4" w:rsidRDefault="00BD37E4" w:rsidP="00FA6C9F">
      <w:pPr>
        <w:autoSpaceDE w:val="0"/>
        <w:autoSpaceDN w:val="0"/>
        <w:adjustRightInd w:val="0"/>
        <w:ind w:right="-1"/>
        <w:contextualSpacing/>
        <w:jc w:val="both"/>
        <w:rPr>
          <w:sz w:val="24"/>
          <w:szCs w:val="24"/>
        </w:rPr>
      </w:pPr>
      <w:r>
        <w:rPr>
          <w:sz w:val="24"/>
          <w:szCs w:val="24"/>
        </w:rPr>
        <w:t>начальник отдела регулирования социально</w:t>
      </w:r>
    </w:p>
    <w:p w:rsidR="00BD37E4" w:rsidRDefault="00BD37E4" w:rsidP="00FA6C9F">
      <w:pPr>
        <w:autoSpaceDE w:val="0"/>
        <w:autoSpaceDN w:val="0"/>
        <w:adjustRightInd w:val="0"/>
        <w:ind w:right="-1"/>
        <w:contextualSpacing/>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И.В. Синюкова</w:t>
      </w:r>
    </w:p>
    <w:p w:rsidR="00BD37E4" w:rsidRDefault="00BD37E4" w:rsidP="00FA6C9F">
      <w:pPr>
        <w:autoSpaceDE w:val="0"/>
        <w:autoSpaceDN w:val="0"/>
        <w:adjustRightInd w:val="0"/>
        <w:ind w:right="-1"/>
        <w:contextualSpacing/>
        <w:jc w:val="both"/>
        <w:rPr>
          <w:sz w:val="24"/>
          <w:szCs w:val="24"/>
        </w:rPr>
      </w:pPr>
    </w:p>
    <w:p w:rsidR="007753ED" w:rsidRDefault="007753ED" w:rsidP="00FA6C9F">
      <w:pPr>
        <w:autoSpaceDE w:val="0"/>
        <w:autoSpaceDN w:val="0"/>
        <w:adjustRightInd w:val="0"/>
        <w:ind w:right="-1"/>
        <w:contextualSpacing/>
        <w:jc w:val="both"/>
        <w:rPr>
          <w:sz w:val="24"/>
          <w:szCs w:val="24"/>
        </w:rPr>
      </w:pPr>
      <w:r>
        <w:rPr>
          <w:sz w:val="24"/>
          <w:szCs w:val="24"/>
        </w:rPr>
        <w:t>Начальник отдела контроля за ценами и</w:t>
      </w:r>
    </w:p>
    <w:p w:rsidR="007753ED" w:rsidRPr="007753ED" w:rsidRDefault="007753ED" w:rsidP="00FA6C9F">
      <w:pPr>
        <w:autoSpaceDE w:val="0"/>
        <w:autoSpaceDN w:val="0"/>
        <w:adjustRightInd w:val="0"/>
        <w:ind w:right="-1"/>
        <w:contextualSpacing/>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FA6C9F">
      <w:pPr>
        <w:autoSpaceDE w:val="0"/>
        <w:autoSpaceDN w:val="0"/>
        <w:adjustRightInd w:val="0"/>
        <w:ind w:right="-1"/>
        <w:contextualSpacing/>
        <w:jc w:val="both"/>
        <w:rPr>
          <w:sz w:val="24"/>
          <w:szCs w:val="24"/>
        </w:rPr>
      </w:pPr>
      <w:r w:rsidRPr="007753ED">
        <w:rPr>
          <w:sz w:val="24"/>
          <w:szCs w:val="24"/>
        </w:rPr>
        <w:t xml:space="preserve">и регулирования тарифов газоснабжения </w:t>
      </w:r>
    </w:p>
    <w:p w:rsidR="007753ED" w:rsidRDefault="007753ED" w:rsidP="00FA6C9F">
      <w:pPr>
        <w:autoSpaceDE w:val="0"/>
        <w:autoSpaceDN w:val="0"/>
        <w:adjustRightInd w:val="0"/>
        <w:ind w:right="-1"/>
        <w:contextualSpacing/>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BD37E4" w:rsidRDefault="00BD37E4" w:rsidP="00FA6C9F">
      <w:pPr>
        <w:autoSpaceDE w:val="0"/>
        <w:autoSpaceDN w:val="0"/>
        <w:adjustRightInd w:val="0"/>
        <w:ind w:right="-1"/>
        <w:contextualSpacing/>
        <w:jc w:val="both"/>
        <w:rPr>
          <w:sz w:val="24"/>
          <w:szCs w:val="24"/>
        </w:rPr>
      </w:pPr>
    </w:p>
    <w:p w:rsidR="005541B4" w:rsidRPr="005541B4" w:rsidRDefault="005541B4" w:rsidP="00FA6C9F">
      <w:pPr>
        <w:autoSpaceDE w:val="0"/>
        <w:autoSpaceDN w:val="0"/>
        <w:adjustRightInd w:val="0"/>
        <w:ind w:right="-1"/>
        <w:contextualSpacing/>
        <w:jc w:val="both"/>
        <w:rPr>
          <w:sz w:val="24"/>
          <w:szCs w:val="24"/>
        </w:rPr>
      </w:pPr>
      <w:r w:rsidRPr="005541B4">
        <w:rPr>
          <w:sz w:val="24"/>
          <w:szCs w:val="24"/>
        </w:rPr>
        <w:t>Начальник отдела административно-правового</w:t>
      </w:r>
    </w:p>
    <w:p w:rsidR="005541B4" w:rsidRPr="005541B4" w:rsidRDefault="005541B4" w:rsidP="00FA6C9F">
      <w:pPr>
        <w:autoSpaceDE w:val="0"/>
        <w:autoSpaceDN w:val="0"/>
        <w:adjustRightInd w:val="0"/>
        <w:ind w:right="-1"/>
        <w:contextualSpacing/>
        <w:jc w:val="both"/>
        <w:rPr>
          <w:sz w:val="24"/>
          <w:szCs w:val="24"/>
        </w:rPr>
      </w:pPr>
      <w:r w:rsidRPr="005541B4">
        <w:rPr>
          <w:sz w:val="24"/>
          <w:szCs w:val="24"/>
        </w:rPr>
        <w:t>обеспечения и делопроизводства департамента контроля</w:t>
      </w:r>
    </w:p>
    <w:p w:rsidR="005541B4" w:rsidRPr="005541B4" w:rsidRDefault="005541B4" w:rsidP="00FA6C9F">
      <w:pPr>
        <w:autoSpaceDE w:val="0"/>
        <w:autoSpaceDN w:val="0"/>
        <w:adjustRightInd w:val="0"/>
        <w:ind w:right="-1"/>
        <w:contextualSpacing/>
        <w:jc w:val="both"/>
        <w:rPr>
          <w:sz w:val="24"/>
          <w:szCs w:val="24"/>
        </w:rPr>
      </w:pPr>
      <w:r w:rsidRPr="005541B4">
        <w:rPr>
          <w:sz w:val="24"/>
          <w:szCs w:val="24"/>
        </w:rPr>
        <w:t xml:space="preserve">и регулирования тарифов газоснабжения </w:t>
      </w:r>
    </w:p>
    <w:p w:rsidR="00CD3315" w:rsidRDefault="005541B4" w:rsidP="00FA6C9F">
      <w:pPr>
        <w:autoSpaceDE w:val="0"/>
        <w:autoSpaceDN w:val="0"/>
        <w:adjustRightInd w:val="0"/>
        <w:ind w:right="-1"/>
        <w:contextualSpacing/>
        <w:jc w:val="both"/>
        <w:rPr>
          <w:sz w:val="24"/>
          <w:szCs w:val="24"/>
        </w:rPr>
      </w:pPr>
      <w:r w:rsidRPr="005541B4">
        <w:rPr>
          <w:sz w:val="24"/>
          <w:szCs w:val="24"/>
        </w:rPr>
        <w:t xml:space="preserve">и социально значимых товаров ЛенРТК </w:t>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t xml:space="preserve">    </w:t>
      </w:r>
      <w:r>
        <w:rPr>
          <w:sz w:val="24"/>
          <w:szCs w:val="24"/>
        </w:rPr>
        <w:t xml:space="preserve">  </w:t>
      </w:r>
      <w:r w:rsidRPr="005541B4">
        <w:rPr>
          <w:sz w:val="24"/>
          <w:szCs w:val="24"/>
        </w:rPr>
        <w:t xml:space="preserve">    С.Г. Зороян</w:t>
      </w:r>
    </w:p>
    <w:p w:rsidR="005541B4" w:rsidRDefault="005541B4" w:rsidP="00FA6C9F">
      <w:pPr>
        <w:autoSpaceDE w:val="0"/>
        <w:autoSpaceDN w:val="0"/>
        <w:adjustRightInd w:val="0"/>
        <w:ind w:right="-1"/>
        <w:contextualSpacing/>
        <w:jc w:val="both"/>
        <w:rPr>
          <w:sz w:val="24"/>
          <w:szCs w:val="24"/>
        </w:rPr>
      </w:pPr>
    </w:p>
    <w:p w:rsidR="00BD37E4" w:rsidRDefault="00BD37E4" w:rsidP="00FA6C9F">
      <w:pPr>
        <w:autoSpaceDE w:val="0"/>
        <w:autoSpaceDN w:val="0"/>
        <w:adjustRightInd w:val="0"/>
        <w:ind w:right="-1"/>
        <w:contextualSpacing/>
        <w:jc w:val="both"/>
        <w:rPr>
          <w:sz w:val="24"/>
          <w:szCs w:val="24"/>
        </w:rPr>
      </w:pPr>
      <w:r>
        <w:rPr>
          <w:sz w:val="24"/>
          <w:szCs w:val="24"/>
        </w:rPr>
        <w:t xml:space="preserve">Начальник отдела регулирования тарифов (цен) </w:t>
      </w:r>
    </w:p>
    <w:p w:rsidR="00BD37E4" w:rsidRDefault="00BD37E4" w:rsidP="00FA6C9F">
      <w:pPr>
        <w:autoSpaceDE w:val="0"/>
        <w:autoSpaceDN w:val="0"/>
        <w:adjustRightInd w:val="0"/>
        <w:ind w:right="-1"/>
        <w:contextualSpacing/>
        <w:jc w:val="both"/>
        <w:rPr>
          <w:sz w:val="24"/>
          <w:szCs w:val="24"/>
        </w:rPr>
      </w:pPr>
      <w:r>
        <w:rPr>
          <w:sz w:val="24"/>
          <w:szCs w:val="24"/>
        </w:rPr>
        <w:t xml:space="preserve">в сфере теплоснабжения департамента регулирования </w:t>
      </w:r>
    </w:p>
    <w:p w:rsidR="00BD37E4" w:rsidRDefault="00BD37E4" w:rsidP="00FA6C9F">
      <w:pPr>
        <w:autoSpaceDE w:val="0"/>
        <w:autoSpaceDN w:val="0"/>
        <w:adjustRightInd w:val="0"/>
        <w:ind w:right="-1"/>
        <w:contextualSpacing/>
        <w:jc w:val="both"/>
        <w:rPr>
          <w:sz w:val="24"/>
          <w:szCs w:val="24"/>
        </w:rPr>
      </w:pPr>
      <w:r>
        <w:rPr>
          <w:sz w:val="24"/>
          <w:szCs w:val="24"/>
        </w:rPr>
        <w:t xml:space="preserve">тарифов организаций коммунального комплекса </w:t>
      </w:r>
    </w:p>
    <w:p w:rsidR="00BD37E4" w:rsidRDefault="00BD37E4" w:rsidP="00FA6C9F">
      <w:pPr>
        <w:autoSpaceDE w:val="0"/>
        <w:autoSpaceDN w:val="0"/>
        <w:adjustRightInd w:val="0"/>
        <w:ind w:right="-1"/>
        <w:contextualSpacing/>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CD3315">
        <w:rPr>
          <w:sz w:val="24"/>
          <w:szCs w:val="24"/>
        </w:rPr>
        <w:t xml:space="preserve"> </w:t>
      </w:r>
      <w:r>
        <w:rPr>
          <w:sz w:val="24"/>
          <w:szCs w:val="24"/>
        </w:rPr>
        <w:t xml:space="preserve">     С.А. Курылко</w:t>
      </w:r>
    </w:p>
    <w:p w:rsidR="00BD37E4" w:rsidRDefault="00BD37E4" w:rsidP="00FA6C9F">
      <w:pPr>
        <w:autoSpaceDE w:val="0"/>
        <w:autoSpaceDN w:val="0"/>
        <w:adjustRightInd w:val="0"/>
        <w:ind w:right="-1"/>
        <w:contextualSpacing/>
        <w:jc w:val="both"/>
        <w:rPr>
          <w:sz w:val="24"/>
          <w:szCs w:val="24"/>
        </w:rPr>
      </w:pPr>
    </w:p>
    <w:p w:rsidR="00BD37E4" w:rsidRDefault="00BD37E4" w:rsidP="00FA6C9F">
      <w:pPr>
        <w:autoSpaceDE w:val="0"/>
        <w:autoSpaceDN w:val="0"/>
        <w:adjustRightInd w:val="0"/>
        <w:ind w:right="-1"/>
        <w:contextualSpacing/>
        <w:jc w:val="both"/>
        <w:rPr>
          <w:sz w:val="24"/>
          <w:szCs w:val="24"/>
        </w:rPr>
      </w:pPr>
    </w:p>
    <w:p w:rsidR="00EA7DA6" w:rsidRDefault="00EA7DA6" w:rsidP="00FA6C9F">
      <w:pPr>
        <w:autoSpaceDE w:val="0"/>
        <w:autoSpaceDN w:val="0"/>
        <w:adjustRightInd w:val="0"/>
        <w:ind w:right="-1"/>
        <w:contextualSpacing/>
        <w:jc w:val="both"/>
        <w:rPr>
          <w:sz w:val="24"/>
          <w:szCs w:val="24"/>
        </w:rPr>
      </w:pPr>
    </w:p>
    <w:p w:rsidR="00BD37E4" w:rsidRDefault="00BD37E4" w:rsidP="00FA6C9F">
      <w:pPr>
        <w:autoSpaceDE w:val="0"/>
        <w:autoSpaceDN w:val="0"/>
        <w:adjustRightInd w:val="0"/>
        <w:ind w:right="-1"/>
        <w:contextualSpacing/>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FA6C9F">
      <w:pPr>
        <w:autoSpaceDE w:val="0"/>
        <w:autoSpaceDN w:val="0"/>
        <w:adjustRightInd w:val="0"/>
        <w:ind w:right="-1"/>
        <w:contextualSpacing/>
        <w:jc w:val="both"/>
        <w:rPr>
          <w:sz w:val="24"/>
          <w:szCs w:val="24"/>
        </w:rPr>
      </w:pPr>
    </w:p>
    <w:sectPr w:rsidR="007057F1" w:rsidSect="009B3973">
      <w:headerReference w:type="default" r:id="rId30"/>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1B" w:rsidRDefault="0003341B" w:rsidP="00EA7DA6">
      <w:r>
        <w:separator/>
      </w:r>
    </w:p>
  </w:endnote>
  <w:endnote w:type="continuationSeparator" w:id="0">
    <w:p w:rsidR="0003341B" w:rsidRDefault="0003341B"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1B" w:rsidRDefault="0003341B">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3341B" w:rsidRDefault="0003341B">
    <w:pPr>
      <w:pStyle w:val="aa"/>
    </w:pPr>
  </w:p>
  <w:p w:rsidR="0003341B" w:rsidRDefault="0003341B"/>
  <w:p w:rsidR="0003341B" w:rsidRDefault="000334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1B" w:rsidRDefault="0003341B">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3341B" w:rsidRDefault="0003341B">
    <w:pPr>
      <w:pStyle w:val="aa"/>
    </w:pPr>
  </w:p>
  <w:p w:rsidR="0003341B" w:rsidRDefault="0003341B"/>
  <w:p w:rsidR="0003341B" w:rsidRDefault="000334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1B" w:rsidRDefault="0003341B">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3341B" w:rsidRDefault="0003341B">
    <w:pPr>
      <w:pStyle w:val="aa"/>
    </w:pPr>
  </w:p>
  <w:p w:rsidR="0003341B" w:rsidRDefault="0003341B"/>
  <w:p w:rsidR="0003341B" w:rsidRDefault="000334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1B" w:rsidRDefault="0003341B">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3341B" w:rsidRDefault="0003341B">
    <w:pPr>
      <w:pStyle w:val="aa"/>
    </w:pPr>
  </w:p>
  <w:p w:rsidR="0003341B" w:rsidRDefault="0003341B"/>
  <w:p w:rsidR="0003341B" w:rsidRDefault="000334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1B" w:rsidRDefault="0003341B">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3341B" w:rsidRDefault="0003341B">
    <w:pPr>
      <w:pStyle w:val="aa"/>
    </w:pPr>
  </w:p>
  <w:p w:rsidR="0003341B" w:rsidRDefault="0003341B"/>
  <w:p w:rsidR="0003341B" w:rsidRDefault="000334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1B" w:rsidRDefault="0003341B">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3341B" w:rsidRDefault="0003341B">
    <w:pPr>
      <w:pStyle w:val="aa"/>
    </w:pPr>
  </w:p>
  <w:p w:rsidR="0003341B" w:rsidRDefault="0003341B"/>
  <w:p w:rsidR="0003341B" w:rsidRDefault="000334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1B" w:rsidRDefault="0003341B" w:rsidP="00EA7DA6">
      <w:r>
        <w:separator/>
      </w:r>
    </w:p>
  </w:footnote>
  <w:footnote w:type="continuationSeparator" w:id="0">
    <w:p w:rsidR="0003341B" w:rsidRDefault="0003341B"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16595"/>
      <w:docPartObj>
        <w:docPartGallery w:val="Page Numbers (Top of Page)"/>
        <w:docPartUnique/>
      </w:docPartObj>
    </w:sdtPr>
    <w:sdtEndPr/>
    <w:sdtContent>
      <w:p w:rsidR="0003341B" w:rsidRDefault="0003341B">
        <w:pPr>
          <w:pStyle w:val="a8"/>
          <w:jc w:val="center"/>
        </w:pPr>
        <w:r>
          <w:fldChar w:fldCharType="begin"/>
        </w:r>
        <w:r>
          <w:instrText>PAGE   \* MERGEFORMAT</w:instrText>
        </w:r>
        <w:r>
          <w:fldChar w:fldCharType="separate"/>
        </w:r>
        <w:r w:rsidR="008C1463">
          <w:rPr>
            <w:noProof/>
          </w:rPr>
          <w:t>52</w:t>
        </w:r>
        <w:r>
          <w:fldChar w:fldCharType="end"/>
        </w:r>
      </w:p>
    </w:sdtContent>
  </w:sdt>
  <w:p w:rsidR="0003341B" w:rsidRDefault="0003341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EndPr/>
    <w:sdtContent>
      <w:p w:rsidR="0003341B" w:rsidRDefault="0003341B">
        <w:pPr>
          <w:pStyle w:val="a8"/>
          <w:jc w:val="center"/>
        </w:pPr>
        <w:r>
          <w:fldChar w:fldCharType="begin"/>
        </w:r>
        <w:r>
          <w:instrText>PAGE   \* MERGEFORMAT</w:instrText>
        </w:r>
        <w:r>
          <w:fldChar w:fldCharType="separate"/>
        </w:r>
        <w:r w:rsidR="008C1463">
          <w:rPr>
            <w:noProof/>
          </w:rPr>
          <w:t>228</w:t>
        </w:r>
        <w:r>
          <w:fldChar w:fldCharType="end"/>
        </w:r>
      </w:p>
    </w:sdtContent>
  </w:sdt>
  <w:p w:rsidR="0003341B" w:rsidRDefault="000334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0A274F8"/>
    <w:multiLevelType w:val="hybridMultilevel"/>
    <w:tmpl w:val="74705F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E56549"/>
    <w:multiLevelType w:val="hybridMultilevel"/>
    <w:tmpl w:val="FE00E832"/>
    <w:lvl w:ilvl="0" w:tplc="983A8AA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D3C16"/>
    <w:multiLevelType w:val="hybridMultilevel"/>
    <w:tmpl w:val="C76E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10175"/>
    <w:multiLevelType w:val="hybridMultilevel"/>
    <w:tmpl w:val="D7847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8">
    <w:nsid w:val="263025F7"/>
    <w:multiLevelType w:val="hybridMultilevel"/>
    <w:tmpl w:val="3B1E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94FFB"/>
    <w:multiLevelType w:val="hybridMultilevel"/>
    <w:tmpl w:val="602274C8"/>
    <w:lvl w:ilvl="0" w:tplc="19C8926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576246C"/>
    <w:multiLevelType w:val="hybridMultilevel"/>
    <w:tmpl w:val="0B04D200"/>
    <w:lvl w:ilvl="0" w:tplc="CE447B5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0531A0"/>
    <w:multiLevelType w:val="hybridMultilevel"/>
    <w:tmpl w:val="9B0A6594"/>
    <w:lvl w:ilvl="0" w:tplc="FD0EB288">
      <w:start w:val="1"/>
      <w:numFmt w:val="bullet"/>
      <w:suff w:val="space"/>
      <w:lvlText w:val=""/>
      <w:lvlJc w:val="left"/>
      <w:pPr>
        <w:ind w:left="1211" w:hanging="360"/>
      </w:pPr>
      <w:rPr>
        <w:rFonts w:ascii="Symbol" w:hAnsi="Symbol" w:hint="default"/>
        <w:color w:val="000000"/>
      </w:rPr>
    </w:lvl>
    <w:lvl w:ilvl="1" w:tplc="04190003" w:tentative="1">
      <w:start w:val="1"/>
      <w:numFmt w:val="bullet"/>
      <w:lvlText w:val="o"/>
      <w:lvlJc w:val="left"/>
      <w:pPr>
        <w:ind w:left="2450" w:hanging="360"/>
      </w:pPr>
      <w:rPr>
        <w:rFonts w:ascii="Courier New" w:hAnsi="Courier New" w:cs="Courier New" w:hint="default"/>
      </w:rPr>
    </w:lvl>
    <w:lvl w:ilvl="2" w:tplc="04190005" w:tentative="1">
      <w:start w:val="1"/>
      <w:numFmt w:val="bullet"/>
      <w:lvlText w:val=""/>
      <w:lvlJc w:val="left"/>
      <w:pPr>
        <w:ind w:left="3170" w:hanging="360"/>
      </w:pPr>
      <w:rPr>
        <w:rFonts w:ascii="Wingdings" w:hAnsi="Wingdings" w:hint="default"/>
      </w:rPr>
    </w:lvl>
    <w:lvl w:ilvl="3" w:tplc="04190001" w:tentative="1">
      <w:start w:val="1"/>
      <w:numFmt w:val="bullet"/>
      <w:lvlText w:val=""/>
      <w:lvlJc w:val="left"/>
      <w:pPr>
        <w:ind w:left="3890" w:hanging="360"/>
      </w:pPr>
      <w:rPr>
        <w:rFonts w:ascii="Symbol" w:hAnsi="Symbol" w:hint="default"/>
      </w:rPr>
    </w:lvl>
    <w:lvl w:ilvl="4" w:tplc="04190003" w:tentative="1">
      <w:start w:val="1"/>
      <w:numFmt w:val="bullet"/>
      <w:lvlText w:val="o"/>
      <w:lvlJc w:val="left"/>
      <w:pPr>
        <w:ind w:left="4610" w:hanging="360"/>
      </w:pPr>
      <w:rPr>
        <w:rFonts w:ascii="Courier New" w:hAnsi="Courier New" w:cs="Courier New" w:hint="default"/>
      </w:rPr>
    </w:lvl>
    <w:lvl w:ilvl="5" w:tplc="04190005" w:tentative="1">
      <w:start w:val="1"/>
      <w:numFmt w:val="bullet"/>
      <w:lvlText w:val=""/>
      <w:lvlJc w:val="left"/>
      <w:pPr>
        <w:ind w:left="5330" w:hanging="360"/>
      </w:pPr>
      <w:rPr>
        <w:rFonts w:ascii="Wingdings" w:hAnsi="Wingdings" w:hint="default"/>
      </w:rPr>
    </w:lvl>
    <w:lvl w:ilvl="6" w:tplc="04190001" w:tentative="1">
      <w:start w:val="1"/>
      <w:numFmt w:val="bullet"/>
      <w:lvlText w:val=""/>
      <w:lvlJc w:val="left"/>
      <w:pPr>
        <w:ind w:left="6050" w:hanging="360"/>
      </w:pPr>
      <w:rPr>
        <w:rFonts w:ascii="Symbol" w:hAnsi="Symbol" w:hint="default"/>
      </w:rPr>
    </w:lvl>
    <w:lvl w:ilvl="7" w:tplc="04190003" w:tentative="1">
      <w:start w:val="1"/>
      <w:numFmt w:val="bullet"/>
      <w:lvlText w:val="o"/>
      <w:lvlJc w:val="left"/>
      <w:pPr>
        <w:ind w:left="6770" w:hanging="360"/>
      </w:pPr>
      <w:rPr>
        <w:rFonts w:ascii="Courier New" w:hAnsi="Courier New" w:cs="Courier New" w:hint="default"/>
      </w:rPr>
    </w:lvl>
    <w:lvl w:ilvl="8" w:tplc="04190005" w:tentative="1">
      <w:start w:val="1"/>
      <w:numFmt w:val="bullet"/>
      <w:lvlText w:val=""/>
      <w:lvlJc w:val="left"/>
      <w:pPr>
        <w:ind w:left="7490" w:hanging="360"/>
      </w:pPr>
      <w:rPr>
        <w:rFonts w:ascii="Wingdings" w:hAnsi="Wingdings" w:hint="default"/>
      </w:rPr>
    </w:lvl>
  </w:abstractNum>
  <w:abstractNum w:abstractNumId="13">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52EF3"/>
    <w:multiLevelType w:val="hybridMultilevel"/>
    <w:tmpl w:val="9CE80C3A"/>
    <w:lvl w:ilvl="0" w:tplc="9BF6D9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6C3B79"/>
    <w:multiLevelType w:val="hybridMultilevel"/>
    <w:tmpl w:val="41B8B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5A02"/>
    <w:multiLevelType w:val="hybridMultilevel"/>
    <w:tmpl w:val="3C40F6B0"/>
    <w:lvl w:ilvl="0" w:tplc="F9A83FE2">
      <w:start w:val="1"/>
      <w:numFmt w:val="decimal"/>
      <w:suff w:val="space"/>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68F4221B"/>
    <w:multiLevelType w:val="hybridMultilevel"/>
    <w:tmpl w:val="FC6E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74E33"/>
    <w:multiLevelType w:val="hybridMultilevel"/>
    <w:tmpl w:val="179E8552"/>
    <w:lvl w:ilvl="0" w:tplc="DBF4C3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20">
    <w:nsid w:val="76E91E2B"/>
    <w:multiLevelType w:val="hybridMultilevel"/>
    <w:tmpl w:val="06960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281E38"/>
    <w:multiLevelType w:val="hybridMultilevel"/>
    <w:tmpl w:val="29621C1A"/>
    <w:lvl w:ilvl="0" w:tplc="EEDAA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3"/>
  </w:num>
  <w:num w:numId="3">
    <w:abstractNumId w:val="7"/>
  </w:num>
  <w:num w:numId="4">
    <w:abstractNumId w:val="10"/>
  </w:num>
  <w:num w:numId="5">
    <w:abstractNumId w:val="11"/>
  </w:num>
  <w:num w:numId="6">
    <w:abstractNumId w:val="4"/>
  </w:num>
  <w:num w:numId="7">
    <w:abstractNumId w:val="20"/>
  </w:num>
  <w:num w:numId="8">
    <w:abstractNumId w:val="15"/>
  </w:num>
  <w:num w:numId="9">
    <w:abstractNumId w:val="17"/>
  </w:num>
  <w:num w:numId="10">
    <w:abstractNumId w:val="21"/>
  </w:num>
  <w:num w:numId="11">
    <w:abstractNumId w:val="5"/>
  </w:num>
  <w:num w:numId="12">
    <w:abstractNumId w:val="12"/>
  </w:num>
  <w:num w:numId="13">
    <w:abstractNumId w:val="16"/>
  </w:num>
  <w:num w:numId="14">
    <w:abstractNumId w:val="8"/>
  </w:num>
  <w:num w:numId="15">
    <w:abstractNumId w:val="3"/>
  </w:num>
  <w:num w:numId="16">
    <w:abstractNumId w:val="14"/>
  </w:num>
  <w:num w:numId="17">
    <w:abstractNumId w:val="18"/>
  </w:num>
  <w:num w:numId="18">
    <w:abstractNumId w:val="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2381E"/>
    <w:rsid w:val="0002532B"/>
    <w:rsid w:val="0003341B"/>
    <w:rsid w:val="000845E9"/>
    <w:rsid w:val="000C223A"/>
    <w:rsid w:val="000D476C"/>
    <w:rsid w:val="000D7251"/>
    <w:rsid w:val="000E08F4"/>
    <w:rsid w:val="000E1613"/>
    <w:rsid w:val="000F2677"/>
    <w:rsid w:val="000F7A31"/>
    <w:rsid w:val="0011521D"/>
    <w:rsid w:val="00150357"/>
    <w:rsid w:val="00150971"/>
    <w:rsid w:val="0015227D"/>
    <w:rsid w:val="001620E2"/>
    <w:rsid w:val="001872DC"/>
    <w:rsid w:val="00203C93"/>
    <w:rsid w:val="002627EB"/>
    <w:rsid w:val="002854E6"/>
    <w:rsid w:val="00291713"/>
    <w:rsid w:val="0029198D"/>
    <w:rsid w:val="002A018C"/>
    <w:rsid w:val="002B0839"/>
    <w:rsid w:val="002C6960"/>
    <w:rsid w:val="003039E3"/>
    <w:rsid w:val="00347F35"/>
    <w:rsid w:val="00360E2B"/>
    <w:rsid w:val="003B6B87"/>
    <w:rsid w:val="003C3944"/>
    <w:rsid w:val="003F5959"/>
    <w:rsid w:val="00407EA8"/>
    <w:rsid w:val="0045055B"/>
    <w:rsid w:val="00463DB4"/>
    <w:rsid w:val="00483C61"/>
    <w:rsid w:val="004B472C"/>
    <w:rsid w:val="004B5029"/>
    <w:rsid w:val="004C0D0F"/>
    <w:rsid w:val="004D17B7"/>
    <w:rsid w:val="00526CD0"/>
    <w:rsid w:val="005323A7"/>
    <w:rsid w:val="005541B4"/>
    <w:rsid w:val="005A1813"/>
    <w:rsid w:val="005A40CD"/>
    <w:rsid w:val="005B173A"/>
    <w:rsid w:val="005C4BD0"/>
    <w:rsid w:val="005D1069"/>
    <w:rsid w:val="00644EE3"/>
    <w:rsid w:val="00663415"/>
    <w:rsid w:val="006634E7"/>
    <w:rsid w:val="00674DAB"/>
    <w:rsid w:val="00686D8D"/>
    <w:rsid w:val="006E033A"/>
    <w:rsid w:val="007057F1"/>
    <w:rsid w:val="00705B31"/>
    <w:rsid w:val="007753ED"/>
    <w:rsid w:val="00792041"/>
    <w:rsid w:val="00792840"/>
    <w:rsid w:val="00793992"/>
    <w:rsid w:val="007B66DD"/>
    <w:rsid w:val="008009E6"/>
    <w:rsid w:val="0084613E"/>
    <w:rsid w:val="008872C5"/>
    <w:rsid w:val="00894DB5"/>
    <w:rsid w:val="008C1463"/>
    <w:rsid w:val="00922D53"/>
    <w:rsid w:val="00932E36"/>
    <w:rsid w:val="00975868"/>
    <w:rsid w:val="009A63CA"/>
    <w:rsid w:val="009B3973"/>
    <w:rsid w:val="009C3159"/>
    <w:rsid w:val="009E03EF"/>
    <w:rsid w:val="009E045E"/>
    <w:rsid w:val="009E7CDA"/>
    <w:rsid w:val="00A34C6B"/>
    <w:rsid w:val="00A35524"/>
    <w:rsid w:val="00A4152E"/>
    <w:rsid w:val="00A60249"/>
    <w:rsid w:val="00A64675"/>
    <w:rsid w:val="00A6543A"/>
    <w:rsid w:val="00AD7366"/>
    <w:rsid w:val="00AE6B71"/>
    <w:rsid w:val="00AF6A0F"/>
    <w:rsid w:val="00B03709"/>
    <w:rsid w:val="00B26219"/>
    <w:rsid w:val="00B342B2"/>
    <w:rsid w:val="00B36785"/>
    <w:rsid w:val="00B4654F"/>
    <w:rsid w:val="00B72463"/>
    <w:rsid w:val="00BA5420"/>
    <w:rsid w:val="00BB56A5"/>
    <w:rsid w:val="00BB6C2B"/>
    <w:rsid w:val="00BD37E4"/>
    <w:rsid w:val="00BD4910"/>
    <w:rsid w:val="00C00B12"/>
    <w:rsid w:val="00CC623D"/>
    <w:rsid w:val="00CD3315"/>
    <w:rsid w:val="00CF585B"/>
    <w:rsid w:val="00D021C3"/>
    <w:rsid w:val="00D06125"/>
    <w:rsid w:val="00D174A8"/>
    <w:rsid w:val="00D30C90"/>
    <w:rsid w:val="00D350F8"/>
    <w:rsid w:val="00D44139"/>
    <w:rsid w:val="00D56A37"/>
    <w:rsid w:val="00D836CF"/>
    <w:rsid w:val="00D96C87"/>
    <w:rsid w:val="00DA1171"/>
    <w:rsid w:val="00E33A5E"/>
    <w:rsid w:val="00E52B3D"/>
    <w:rsid w:val="00E93883"/>
    <w:rsid w:val="00EA7DA6"/>
    <w:rsid w:val="00EE3A3B"/>
    <w:rsid w:val="00F01733"/>
    <w:rsid w:val="00F6622B"/>
    <w:rsid w:val="00FA2FD8"/>
    <w:rsid w:val="00FA6C9F"/>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3"/>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2"/>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1872DC"/>
  </w:style>
  <w:style w:type="numbering" w:customStyle="1" w:styleId="33">
    <w:name w:val="Нет списка3"/>
    <w:next w:val="a3"/>
    <w:uiPriority w:val="99"/>
    <w:semiHidden/>
    <w:unhideWhenUsed/>
    <w:rsid w:val="001872DC"/>
  </w:style>
  <w:style w:type="numbering" w:customStyle="1" w:styleId="41">
    <w:name w:val="Нет списка4"/>
    <w:next w:val="a3"/>
    <w:uiPriority w:val="99"/>
    <w:semiHidden/>
    <w:unhideWhenUsed/>
    <w:rsid w:val="001872DC"/>
  </w:style>
  <w:style w:type="paragraph" w:customStyle="1" w:styleId="2b">
    <w:name w:val="Обычный2"/>
    <w:rsid w:val="001872DC"/>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34">
    <w:name w:val="Сетка таблицы3"/>
    <w:basedOn w:val="a2"/>
    <w:next w:val="af0"/>
    <w:uiPriority w:val="59"/>
    <w:rsid w:val="001872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Знак5 Знак Знак Знак"/>
    <w:basedOn w:val="a0"/>
    <w:rsid w:val="001872DC"/>
    <w:pPr>
      <w:spacing w:after="160" w:line="240" w:lineRule="exact"/>
    </w:pPr>
    <w:rPr>
      <w:rFonts w:ascii="Verdana" w:hAnsi="Verdana"/>
      <w:lang w:val="en-US" w:eastAsia="en-US"/>
    </w:rPr>
  </w:style>
  <w:style w:type="numbering" w:customStyle="1" w:styleId="54">
    <w:name w:val="Нет списка5"/>
    <w:next w:val="a3"/>
    <w:uiPriority w:val="99"/>
    <w:semiHidden/>
    <w:unhideWhenUsed/>
    <w:rsid w:val="008872C5"/>
  </w:style>
  <w:style w:type="character" w:styleId="aff4">
    <w:name w:val="line number"/>
    <w:basedOn w:val="a1"/>
    <w:rsid w:val="008872C5"/>
  </w:style>
  <w:style w:type="table" w:styleId="1c">
    <w:name w:val="Table Simple 1"/>
    <w:basedOn w:val="a2"/>
    <w:rsid w:val="008872C5"/>
    <w:pPr>
      <w:spacing w:after="0" w:line="240" w:lineRule="auto"/>
    </w:pPr>
    <w:rPr>
      <w:rFonts w:ascii="Segoe UI" w:eastAsia="Times New Roman" w:hAnsi="Segoe UI" w:cs="Times New Roman"/>
      <w:color w:val="000000"/>
      <w:sz w:val="1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2"/>
    <w:rsid w:val="008872C5"/>
    <w:pPr>
      <w:spacing w:after="0" w:line="240" w:lineRule="auto"/>
    </w:pPr>
    <w:rPr>
      <w:rFonts w:ascii="Segoe UI" w:eastAsia="Times New Roman" w:hAnsi="Segoe UI" w:cs="Times New Roman"/>
      <w:color w:val="404040"/>
      <w:sz w:val="18"/>
      <w:szCs w:val="20"/>
      <w:lang w:eastAsia="ru-RU"/>
    </w:rPr>
    <w:tblPr/>
    <w:tcPr>
      <w:tcMar>
        <w:top w:w="43" w:type="dxa"/>
        <w:bottom w:w="43" w:type="dxa"/>
      </w:tcMar>
      <w:vAlign w:val="center"/>
    </w:tcPr>
  </w:style>
  <w:style w:type="table" w:customStyle="1" w:styleId="List2">
    <w:name w:val="List2"/>
    <w:basedOn w:val="List1"/>
    <w:rsid w:val="008872C5"/>
    <w:tblPr/>
  </w:style>
  <w:style w:type="numbering" w:customStyle="1" w:styleId="61">
    <w:name w:val="Нет списка6"/>
    <w:next w:val="a3"/>
    <w:uiPriority w:val="99"/>
    <w:semiHidden/>
    <w:unhideWhenUsed/>
    <w:rsid w:val="008872C5"/>
  </w:style>
  <w:style w:type="numbering" w:customStyle="1" w:styleId="71">
    <w:name w:val="Нет списка7"/>
    <w:next w:val="a3"/>
    <w:uiPriority w:val="99"/>
    <w:semiHidden/>
    <w:unhideWhenUsed/>
    <w:rsid w:val="008872C5"/>
  </w:style>
  <w:style w:type="table" w:customStyle="1" w:styleId="42">
    <w:name w:val="Сетка таблицы4"/>
    <w:basedOn w:val="a2"/>
    <w:next w:val="af0"/>
    <w:rsid w:val="008872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8872C5"/>
  </w:style>
  <w:style w:type="table" w:customStyle="1" w:styleId="112">
    <w:name w:val="Сетка таблицы11"/>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8872C5"/>
    <w:pPr>
      <w:suppressAutoHyphens/>
      <w:jc w:val="both"/>
    </w:pPr>
    <w:rPr>
      <w:rFonts w:eastAsia="Batang"/>
      <w:sz w:val="24"/>
      <w:lang w:eastAsia="ar-SA"/>
    </w:rPr>
  </w:style>
  <w:style w:type="numbering" w:customStyle="1" w:styleId="212">
    <w:name w:val="Нет списка21"/>
    <w:next w:val="a3"/>
    <w:uiPriority w:val="99"/>
    <w:semiHidden/>
    <w:unhideWhenUsed/>
    <w:rsid w:val="008872C5"/>
  </w:style>
  <w:style w:type="table" w:customStyle="1" w:styleId="213">
    <w:name w:val="Сетка таблицы21"/>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8872C5"/>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8872C5"/>
    <w:pPr>
      <w:spacing w:before="100" w:beforeAutospacing="1" w:after="100" w:afterAutospacing="1"/>
    </w:pPr>
    <w:rPr>
      <w:rFonts w:ascii="Tahoma" w:hAnsi="Tahoma" w:cs="Tahoma"/>
      <w:color w:val="000000"/>
      <w:sz w:val="18"/>
      <w:szCs w:val="18"/>
    </w:rPr>
  </w:style>
  <w:style w:type="paragraph" w:customStyle="1" w:styleId="xl2059">
    <w:name w:val="xl2059"/>
    <w:basedOn w:val="a0"/>
    <w:rsid w:val="008872C5"/>
    <w:pPr>
      <w:spacing w:before="100" w:beforeAutospacing="1" w:after="100" w:afterAutospacing="1"/>
      <w:textAlignment w:val="center"/>
    </w:pPr>
    <w:rPr>
      <w:sz w:val="24"/>
      <w:szCs w:val="24"/>
    </w:rPr>
  </w:style>
  <w:style w:type="paragraph" w:customStyle="1" w:styleId="xl2060">
    <w:name w:val="xl2060"/>
    <w:basedOn w:val="a0"/>
    <w:rsid w:val="008872C5"/>
    <w:pPr>
      <w:spacing w:before="100" w:beforeAutospacing="1" w:after="100" w:afterAutospacing="1"/>
      <w:jc w:val="center"/>
      <w:textAlignment w:val="center"/>
    </w:pPr>
    <w:rPr>
      <w:sz w:val="24"/>
      <w:szCs w:val="24"/>
    </w:rPr>
  </w:style>
  <w:style w:type="paragraph" w:customStyle="1" w:styleId="xl2061">
    <w:name w:val="xl2061"/>
    <w:basedOn w:val="a0"/>
    <w:rsid w:val="008872C5"/>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8872C5"/>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8872C5"/>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8872C5"/>
    <w:pPr>
      <w:spacing w:before="100" w:beforeAutospacing="1" w:after="100" w:afterAutospacing="1"/>
      <w:textAlignment w:val="center"/>
    </w:pPr>
    <w:rPr>
      <w:i/>
      <w:iCs/>
      <w:sz w:val="24"/>
      <w:szCs w:val="24"/>
    </w:rPr>
  </w:style>
  <w:style w:type="paragraph" w:customStyle="1" w:styleId="xl2065">
    <w:name w:val="xl2065"/>
    <w:basedOn w:val="a0"/>
    <w:rsid w:val="008872C5"/>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8872C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8872C5"/>
    <w:pPr>
      <w:spacing w:before="100" w:beforeAutospacing="1" w:after="100" w:afterAutospacing="1"/>
    </w:pPr>
    <w:rPr>
      <w:b/>
      <w:bCs/>
      <w:sz w:val="24"/>
      <w:szCs w:val="24"/>
    </w:rPr>
  </w:style>
  <w:style w:type="paragraph" w:customStyle="1" w:styleId="xl2113">
    <w:name w:val="xl2113"/>
    <w:basedOn w:val="a0"/>
    <w:rsid w:val="008872C5"/>
    <w:pPr>
      <w:spacing w:before="100" w:beforeAutospacing="1" w:after="100" w:afterAutospacing="1"/>
    </w:pPr>
    <w:rPr>
      <w:b/>
      <w:bCs/>
      <w:sz w:val="24"/>
      <w:szCs w:val="24"/>
    </w:rPr>
  </w:style>
  <w:style w:type="paragraph" w:customStyle="1" w:styleId="xl2114">
    <w:name w:val="xl2114"/>
    <w:basedOn w:val="a0"/>
    <w:rsid w:val="008872C5"/>
    <w:pPr>
      <w:spacing w:before="100" w:beforeAutospacing="1" w:after="100" w:afterAutospacing="1"/>
    </w:pPr>
    <w:rPr>
      <w:b/>
      <w:bCs/>
      <w:sz w:val="24"/>
      <w:szCs w:val="24"/>
    </w:rPr>
  </w:style>
  <w:style w:type="paragraph" w:customStyle="1" w:styleId="xl2115">
    <w:name w:val="xl2115"/>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8872C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8872C5"/>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8872C5"/>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8872C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8872C5"/>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8872C5"/>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8872C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8872C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8872C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8872C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8872C5"/>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8872C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8872C5"/>
    <w:pPr>
      <w:spacing w:before="100" w:beforeAutospacing="1" w:after="100" w:afterAutospacing="1"/>
      <w:textAlignment w:val="center"/>
    </w:pPr>
    <w:rPr>
      <w:i/>
      <w:iCs/>
      <w:sz w:val="24"/>
      <w:szCs w:val="24"/>
    </w:rPr>
  </w:style>
  <w:style w:type="paragraph" w:customStyle="1" w:styleId="xl2158">
    <w:name w:val="xl2158"/>
    <w:basedOn w:val="a0"/>
    <w:rsid w:val="008872C5"/>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8872C5"/>
    <w:pPr>
      <w:shd w:val="clear" w:color="000000" w:fill="FFFFCC"/>
      <w:spacing w:before="100" w:beforeAutospacing="1" w:after="100" w:afterAutospacing="1"/>
    </w:pPr>
    <w:rPr>
      <w:sz w:val="24"/>
      <w:szCs w:val="24"/>
    </w:rPr>
  </w:style>
  <w:style w:type="paragraph" w:customStyle="1" w:styleId="xl2182">
    <w:name w:val="xl2182"/>
    <w:basedOn w:val="a0"/>
    <w:rsid w:val="008872C5"/>
    <w:pPr>
      <w:shd w:val="clear" w:color="000000" w:fill="FFFFCC"/>
      <w:spacing w:before="100" w:beforeAutospacing="1" w:after="100" w:afterAutospacing="1"/>
    </w:pPr>
    <w:rPr>
      <w:sz w:val="24"/>
      <w:szCs w:val="24"/>
    </w:rPr>
  </w:style>
  <w:style w:type="paragraph" w:customStyle="1" w:styleId="xl2183">
    <w:name w:val="xl2183"/>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8872C5"/>
    <w:pPr>
      <w:spacing w:before="100" w:beforeAutospacing="1" w:after="100" w:afterAutospacing="1"/>
    </w:pPr>
    <w:rPr>
      <w:rFonts w:ascii="Tahoma" w:hAnsi="Tahoma" w:cs="Tahoma"/>
      <w:color w:val="000000"/>
      <w:sz w:val="18"/>
      <w:szCs w:val="18"/>
    </w:rPr>
  </w:style>
  <w:style w:type="paragraph" w:customStyle="1" w:styleId="font8">
    <w:name w:val="font8"/>
    <w:basedOn w:val="a0"/>
    <w:rsid w:val="008872C5"/>
    <w:pPr>
      <w:spacing w:before="100" w:beforeAutospacing="1" w:after="100" w:afterAutospacing="1"/>
    </w:pPr>
    <w:rPr>
      <w:rFonts w:ascii="Tahoma" w:hAnsi="Tahoma" w:cs="Tahoma"/>
      <w:b/>
      <w:bCs/>
      <w:sz w:val="18"/>
      <w:szCs w:val="18"/>
    </w:rPr>
  </w:style>
  <w:style w:type="paragraph" w:customStyle="1" w:styleId="font9">
    <w:name w:val="font9"/>
    <w:basedOn w:val="a0"/>
    <w:rsid w:val="008872C5"/>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8872C5"/>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8872C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8872C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8872C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8872C5"/>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8872C5"/>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8872C5"/>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8872C5"/>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8872C5"/>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8872C5"/>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8872C5"/>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8872C5"/>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8872C5"/>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8872C5"/>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8872C5"/>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8872C5"/>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8872C5"/>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8872C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8872C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8872C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8872C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8872C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8872C5"/>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8872C5"/>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8872C5"/>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8872C5"/>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8872C5"/>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8872C5"/>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8872C5"/>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8872C5"/>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8872C5"/>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8872C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8872C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8872C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8872C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8872C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8872C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8872C5"/>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8872C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8872C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8872C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8872C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8872C5"/>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8872C5"/>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8872C5"/>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8872C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8872C5"/>
    <w:pPr>
      <w:spacing w:before="100" w:beforeAutospacing="1" w:after="100" w:afterAutospacing="1"/>
      <w:textAlignment w:val="center"/>
    </w:pPr>
    <w:rPr>
      <w:sz w:val="24"/>
      <w:szCs w:val="24"/>
    </w:rPr>
  </w:style>
  <w:style w:type="paragraph" w:customStyle="1" w:styleId="xl2054">
    <w:name w:val="xl2054"/>
    <w:basedOn w:val="a0"/>
    <w:rsid w:val="008872C5"/>
    <w:pPr>
      <w:spacing w:before="100" w:beforeAutospacing="1" w:after="100" w:afterAutospacing="1"/>
      <w:textAlignment w:val="center"/>
    </w:pPr>
    <w:rPr>
      <w:i/>
      <w:iCs/>
      <w:sz w:val="24"/>
      <w:szCs w:val="24"/>
    </w:rPr>
  </w:style>
  <w:style w:type="paragraph" w:customStyle="1" w:styleId="xl2055">
    <w:name w:val="xl205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8872C5"/>
    <w:pPr>
      <w:spacing w:before="100" w:beforeAutospacing="1" w:after="100" w:afterAutospacing="1"/>
    </w:pPr>
    <w:rPr>
      <w:b/>
      <w:bCs/>
      <w:sz w:val="24"/>
      <w:szCs w:val="24"/>
    </w:rPr>
  </w:style>
  <w:style w:type="paragraph" w:customStyle="1" w:styleId="xl2285">
    <w:name w:val="xl2285"/>
    <w:basedOn w:val="a0"/>
    <w:rsid w:val="008872C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8872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8872C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8872C5"/>
    <w:pPr>
      <w:shd w:val="clear" w:color="000000" w:fill="F2F2F2"/>
      <w:spacing w:before="100" w:beforeAutospacing="1" w:after="100" w:afterAutospacing="1"/>
    </w:pPr>
    <w:rPr>
      <w:b/>
      <w:bCs/>
      <w:sz w:val="22"/>
      <w:szCs w:val="22"/>
    </w:rPr>
  </w:style>
  <w:style w:type="paragraph" w:customStyle="1" w:styleId="xl2300">
    <w:name w:val="xl2300"/>
    <w:basedOn w:val="a0"/>
    <w:rsid w:val="008872C5"/>
    <w:pPr>
      <w:shd w:val="clear" w:color="000000" w:fill="F2F2F2"/>
      <w:spacing w:before="100" w:beforeAutospacing="1" w:after="100" w:afterAutospacing="1"/>
    </w:pPr>
    <w:rPr>
      <w:b/>
      <w:bCs/>
      <w:sz w:val="24"/>
      <w:szCs w:val="24"/>
    </w:rPr>
  </w:style>
  <w:style w:type="paragraph" w:customStyle="1" w:styleId="xl2301">
    <w:name w:val="xl2301"/>
    <w:basedOn w:val="a0"/>
    <w:rsid w:val="008872C5"/>
    <w:pPr>
      <w:shd w:val="clear" w:color="000000" w:fill="F2F2F2"/>
      <w:spacing w:before="100" w:beforeAutospacing="1" w:after="100" w:afterAutospacing="1"/>
    </w:pPr>
    <w:rPr>
      <w:b/>
      <w:bCs/>
      <w:sz w:val="24"/>
      <w:szCs w:val="24"/>
    </w:rPr>
  </w:style>
  <w:style w:type="paragraph" w:customStyle="1" w:styleId="xl2302">
    <w:name w:val="xl2302"/>
    <w:basedOn w:val="a0"/>
    <w:rsid w:val="008872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8872C5"/>
    <w:pPr>
      <w:shd w:val="clear" w:color="000000" w:fill="DAEEF3"/>
      <w:spacing w:before="100" w:beforeAutospacing="1" w:after="100" w:afterAutospacing="1"/>
    </w:pPr>
    <w:rPr>
      <w:b/>
      <w:bCs/>
      <w:sz w:val="22"/>
      <w:szCs w:val="22"/>
    </w:rPr>
  </w:style>
  <w:style w:type="paragraph" w:customStyle="1" w:styleId="xl2314">
    <w:name w:val="xl2314"/>
    <w:basedOn w:val="a0"/>
    <w:rsid w:val="008872C5"/>
    <w:pPr>
      <w:shd w:val="clear" w:color="000000" w:fill="DAEEF3"/>
      <w:spacing w:before="100" w:beforeAutospacing="1" w:after="100" w:afterAutospacing="1"/>
    </w:pPr>
    <w:rPr>
      <w:b/>
      <w:bCs/>
      <w:sz w:val="24"/>
      <w:szCs w:val="24"/>
    </w:rPr>
  </w:style>
  <w:style w:type="paragraph" w:customStyle="1" w:styleId="xl2315">
    <w:name w:val="xl2315"/>
    <w:basedOn w:val="a0"/>
    <w:rsid w:val="008872C5"/>
    <w:pPr>
      <w:shd w:val="clear" w:color="000000" w:fill="DAEEF3"/>
      <w:spacing w:before="100" w:beforeAutospacing="1" w:after="100" w:afterAutospacing="1"/>
    </w:pPr>
    <w:rPr>
      <w:b/>
      <w:bCs/>
      <w:sz w:val="24"/>
      <w:szCs w:val="24"/>
    </w:rPr>
  </w:style>
  <w:style w:type="paragraph" w:customStyle="1" w:styleId="xl2316">
    <w:name w:val="xl2316"/>
    <w:basedOn w:val="a0"/>
    <w:rsid w:val="008872C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8872C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8872C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8872C5"/>
    <w:pPr>
      <w:shd w:val="clear" w:color="000000" w:fill="F2F2F2"/>
      <w:spacing w:before="100" w:beforeAutospacing="1" w:after="100" w:afterAutospacing="1"/>
    </w:pPr>
    <w:rPr>
      <w:sz w:val="22"/>
      <w:szCs w:val="22"/>
    </w:rPr>
  </w:style>
  <w:style w:type="paragraph" w:customStyle="1" w:styleId="xl2329">
    <w:name w:val="xl2329"/>
    <w:basedOn w:val="a0"/>
    <w:rsid w:val="008872C5"/>
    <w:pPr>
      <w:shd w:val="clear" w:color="000000" w:fill="F2F2F2"/>
      <w:spacing w:before="100" w:beforeAutospacing="1" w:after="100" w:afterAutospacing="1"/>
    </w:pPr>
    <w:rPr>
      <w:sz w:val="24"/>
      <w:szCs w:val="24"/>
    </w:rPr>
  </w:style>
  <w:style w:type="paragraph" w:customStyle="1" w:styleId="xl2330">
    <w:name w:val="xl2330"/>
    <w:basedOn w:val="a0"/>
    <w:rsid w:val="008872C5"/>
    <w:pPr>
      <w:shd w:val="clear" w:color="000000" w:fill="F2F2F2"/>
      <w:spacing w:before="100" w:beforeAutospacing="1" w:after="100" w:afterAutospacing="1"/>
    </w:pPr>
    <w:rPr>
      <w:sz w:val="24"/>
      <w:szCs w:val="24"/>
    </w:rPr>
  </w:style>
  <w:style w:type="paragraph" w:customStyle="1" w:styleId="xl2331">
    <w:name w:val="xl2331"/>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8872C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8872C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8872C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12">
    <w:name w:val="Нет списка31"/>
    <w:next w:val="a3"/>
    <w:uiPriority w:val="99"/>
    <w:semiHidden/>
    <w:unhideWhenUsed/>
    <w:rsid w:val="008872C5"/>
  </w:style>
  <w:style w:type="table" w:customStyle="1" w:styleId="313">
    <w:name w:val="Сетка таблицы31"/>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8872C5"/>
  </w:style>
  <w:style w:type="table" w:customStyle="1" w:styleId="411">
    <w:name w:val="Сетка таблицы41"/>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8872C5"/>
  </w:style>
  <w:style w:type="table" w:customStyle="1" w:styleId="55">
    <w:name w:val="Сетка таблицы5"/>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8872C5"/>
  </w:style>
  <w:style w:type="table" w:customStyle="1" w:styleId="62">
    <w:name w:val="Сетка таблицы6"/>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qFormat/>
    <w:rsid w:val="008872C5"/>
    <w:rPr>
      <w:i/>
      <w:iCs/>
    </w:rPr>
  </w:style>
  <w:style w:type="numbering" w:customStyle="1" w:styleId="710">
    <w:name w:val="Нет списка71"/>
    <w:next w:val="a3"/>
    <w:uiPriority w:val="99"/>
    <w:semiHidden/>
    <w:unhideWhenUsed/>
    <w:rsid w:val="008872C5"/>
  </w:style>
  <w:style w:type="table" w:customStyle="1" w:styleId="72">
    <w:name w:val="Сетка таблицы7"/>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8872C5"/>
  </w:style>
  <w:style w:type="table" w:customStyle="1" w:styleId="82">
    <w:name w:val="Сетка таблицы8"/>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872C5"/>
    <w:pPr>
      <w:widowControl w:val="0"/>
      <w:autoSpaceDE w:val="0"/>
      <w:autoSpaceDN w:val="0"/>
      <w:spacing w:after="0" w:line="240" w:lineRule="auto"/>
    </w:pPr>
    <w:rPr>
      <w:rFonts w:ascii="Calibri" w:eastAsia="Times New Roman" w:hAnsi="Calibri" w:cs="Calibri"/>
      <w:b/>
      <w:szCs w:val="20"/>
      <w:lang w:eastAsia="ru-RU"/>
    </w:rPr>
  </w:style>
  <w:style w:type="table" w:customStyle="1" w:styleId="List21">
    <w:name w:val="List21"/>
    <w:basedOn w:val="a2"/>
    <w:rsid w:val="008872C5"/>
    <w:pPr>
      <w:spacing w:after="0" w:line="240" w:lineRule="auto"/>
    </w:pPr>
    <w:rPr>
      <w:rFonts w:ascii="Segoe UI" w:eastAsia="Times New Roman" w:hAnsi="Segoe UI" w:cs="Times New Roman"/>
      <w:color w:val="404040"/>
      <w:sz w:val="18"/>
      <w:szCs w:val="20"/>
      <w:lang w:eastAsia="ru-RU"/>
    </w:rPr>
    <w:tblPr/>
    <w:tcPr>
      <w:tcMar>
        <w:top w:w="43" w:type="dxa"/>
        <w:bottom w:w="43" w:type="dxa"/>
      </w:tcMar>
      <w:vAlign w:val="center"/>
    </w:tcPr>
  </w:style>
  <w:style w:type="table" w:customStyle="1" w:styleId="113">
    <w:name w:val="Простая таблица 11"/>
    <w:basedOn w:val="a2"/>
    <w:next w:val="1c"/>
    <w:rsid w:val="008872C5"/>
    <w:pPr>
      <w:spacing w:after="0" w:line="240" w:lineRule="auto"/>
    </w:pPr>
    <w:rPr>
      <w:rFonts w:ascii="Segoe UI" w:eastAsia="Times New Roman" w:hAnsi="Segoe UI" w:cs="Times New Roman"/>
      <w:color w:val="000000"/>
      <w:sz w:val="1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1">
    <w:name w:val="List11"/>
    <w:basedOn w:val="a2"/>
    <w:rsid w:val="008872C5"/>
    <w:pPr>
      <w:spacing w:after="0" w:line="240" w:lineRule="auto"/>
    </w:pPr>
    <w:rPr>
      <w:rFonts w:ascii="Segoe UI" w:eastAsia="Times New Roman" w:hAnsi="Segoe UI" w:cs="Times New Roman"/>
      <w:color w:val="404040"/>
      <w:sz w:val="18"/>
      <w:szCs w:val="20"/>
      <w:lang w:eastAsia="ru-RU"/>
    </w:rPr>
    <w:tblPr/>
    <w:tcPr>
      <w:tcMar>
        <w:top w:w="43" w:type="dxa"/>
        <w:bottom w:w="43" w:type="dxa"/>
      </w:tcMar>
      <w:vAlign w:val="center"/>
    </w:tcPr>
  </w:style>
  <w:style w:type="numbering" w:customStyle="1" w:styleId="91">
    <w:name w:val="Нет списка9"/>
    <w:next w:val="a3"/>
    <w:uiPriority w:val="99"/>
    <w:semiHidden/>
    <w:unhideWhenUsed/>
    <w:rsid w:val="004D17B7"/>
  </w:style>
  <w:style w:type="table" w:customStyle="1" w:styleId="92">
    <w:name w:val="Сетка таблицы9"/>
    <w:basedOn w:val="a2"/>
    <w:next w:val="af0"/>
    <w:rsid w:val="004D1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D17B7"/>
  </w:style>
  <w:style w:type="table" w:customStyle="1" w:styleId="121">
    <w:name w:val="Сетка таблицы12"/>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4D17B7"/>
  </w:style>
  <w:style w:type="table" w:customStyle="1" w:styleId="221">
    <w:name w:val="Сетка таблицы22"/>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4D17B7"/>
  </w:style>
  <w:style w:type="table" w:customStyle="1" w:styleId="321">
    <w:name w:val="Сетка таблицы32"/>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4D17B7"/>
  </w:style>
  <w:style w:type="table" w:customStyle="1" w:styleId="421">
    <w:name w:val="Сетка таблицы42"/>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4D17B7"/>
  </w:style>
  <w:style w:type="table" w:customStyle="1" w:styleId="511">
    <w:name w:val="Сетка таблицы51"/>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D17B7"/>
  </w:style>
  <w:style w:type="table" w:customStyle="1" w:styleId="611">
    <w:name w:val="Сетка таблицы61"/>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4D17B7"/>
  </w:style>
  <w:style w:type="table" w:customStyle="1" w:styleId="711">
    <w:name w:val="Сетка таблицы71"/>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4D17B7"/>
  </w:style>
  <w:style w:type="table" w:customStyle="1" w:styleId="811">
    <w:name w:val="Сетка таблицы81"/>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unhideWhenUsed/>
    <w:rsid w:val="004D17B7"/>
    <w:rPr>
      <w:sz w:val="16"/>
      <w:szCs w:val="16"/>
    </w:rPr>
  </w:style>
  <w:style w:type="paragraph" w:styleId="aff7">
    <w:name w:val="annotation text"/>
    <w:basedOn w:val="a0"/>
    <w:link w:val="aff8"/>
    <w:uiPriority w:val="99"/>
    <w:unhideWhenUsed/>
    <w:rsid w:val="004D17B7"/>
    <w:pPr>
      <w:spacing w:after="200"/>
    </w:pPr>
    <w:rPr>
      <w:rFonts w:ascii="Calibri" w:eastAsia="Calibri" w:hAnsi="Calibri"/>
      <w:lang w:eastAsia="en-US"/>
    </w:rPr>
  </w:style>
  <w:style w:type="character" w:customStyle="1" w:styleId="aff8">
    <w:name w:val="Текст примечания Знак"/>
    <w:basedOn w:val="a1"/>
    <w:link w:val="aff7"/>
    <w:uiPriority w:val="99"/>
    <w:rsid w:val="004D17B7"/>
    <w:rPr>
      <w:rFonts w:ascii="Calibri" w:eastAsia="Calibri" w:hAnsi="Calibri" w:cs="Times New Roman"/>
      <w:sz w:val="20"/>
      <w:szCs w:val="20"/>
    </w:rPr>
  </w:style>
  <w:style w:type="paragraph" w:styleId="aff9">
    <w:name w:val="annotation subject"/>
    <w:basedOn w:val="aff7"/>
    <w:next w:val="aff7"/>
    <w:link w:val="affa"/>
    <w:uiPriority w:val="99"/>
    <w:unhideWhenUsed/>
    <w:rsid w:val="004D17B7"/>
    <w:rPr>
      <w:b/>
      <w:bCs/>
    </w:rPr>
  </w:style>
  <w:style w:type="character" w:customStyle="1" w:styleId="affa">
    <w:name w:val="Тема примечания Знак"/>
    <w:basedOn w:val="aff8"/>
    <w:link w:val="aff9"/>
    <w:uiPriority w:val="99"/>
    <w:rsid w:val="004D17B7"/>
    <w:rPr>
      <w:rFonts w:ascii="Calibri" w:eastAsia="Calibri" w:hAnsi="Calibri" w:cs="Times New Roman"/>
      <w:b/>
      <w:bCs/>
      <w:sz w:val="20"/>
      <w:szCs w:val="20"/>
    </w:rPr>
  </w:style>
  <w:style w:type="table" w:customStyle="1" w:styleId="330">
    <w:name w:val="Сетка таблицы33"/>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3">
    <w:name w:val="xl273"/>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4">
    <w:name w:val="xl274"/>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5">
    <w:name w:val="xl275"/>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76">
    <w:name w:val="xl276"/>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C0C0"/>
      <w:sz w:val="18"/>
      <w:szCs w:val="18"/>
    </w:rPr>
  </w:style>
  <w:style w:type="paragraph" w:customStyle="1" w:styleId="xl277">
    <w:name w:val="xl277"/>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8">
    <w:name w:val="xl278"/>
    <w:basedOn w:val="a0"/>
    <w:rsid w:val="004D17B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8"/>
      <w:szCs w:val="18"/>
    </w:rPr>
  </w:style>
  <w:style w:type="paragraph" w:customStyle="1" w:styleId="xl279">
    <w:name w:val="xl279"/>
    <w:basedOn w:val="a0"/>
    <w:rsid w:val="004D17B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18"/>
      <w:szCs w:val="18"/>
    </w:rPr>
  </w:style>
  <w:style w:type="paragraph" w:customStyle="1" w:styleId="xl280">
    <w:name w:val="xl280"/>
    <w:basedOn w:val="a0"/>
    <w:rsid w:val="004D17B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8"/>
      <w:szCs w:val="18"/>
    </w:rPr>
  </w:style>
  <w:style w:type="paragraph" w:customStyle="1" w:styleId="xl281">
    <w:name w:val="xl281"/>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82">
    <w:name w:val="xl282"/>
    <w:basedOn w:val="a0"/>
    <w:rsid w:val="004D17B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283">
    <w:name w:val="xl283"/>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284">
    <w:name w:val="xl284"/>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5">
    <w:name w:val="xl285"/>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86">
    <w:name w:val="xl286"/>
    <w:basedOn w:val="a0"/>
    <w:rsid w:val="004D17B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8"/>
      <w:szCs w:val="18"/>
    </w:rPr>
  </w:style>
  <w:style w:type="paragraph" w:customStyle="1" w:styleId="xl287">
    <w:name w:val="xl287"/>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9">
    <w:name w:val="xl289"/>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C0C0"/>
      <w:sz w:val="18"/>
      <w:szCs w:val="18"/>
    </w:rPr>
  </w:style>
  <w:style w:type="paragraph" w:customStyle="1" w:styleId="xl290">
    <w:name w:val="xl290"/>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91">
    <w:name w:val="xl291"/>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8"/>
      <w:szCs w:val="18"/>
    </w:rPr>
  </w:style>
  <w:style w:type="table" w:customStyle="1" w:styleId="340">
    <w:name w:val="Сетка таблицы34"/>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181">
    <w:name w:val="xl181"/>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182">
    <w:name w:val="xl182"/>
    <w:basedOn w:val="a0"/>
    <w:rsid w:val="004D17B7"/>
    <w:pPr>
      <w:pBdr>
        <w:top w:val="single" w:sz="4" w:space="0" w:color="C0C0C0"/>
        <w:left w:val="single" w:sz="4" w:space="9" w:color="C0C0C0"/>
        <w:bottom w:val="single" w:sz="4" w:space="0" w:color="C0C0C0"/>
        <w:right w:val="single" w:sz="4" w:space="0" w:color="C0C0C0"/>
      </w:pBdr>
      <w:spacing w:before="100" w:beforeAutospacing="1" w:after="100" w:afterAutospacing="1"/>
      <w:ind w:firstLineChars="100" w:firstLine="100"/>
      <w:textAlignment w:val="center"/>
    </w:pPr>
    <w:rPr>
      <w:sz w:val="24"/>
      <w:szCs w:val="24"/>
    </w:rPr>
  </w:style>
  <w:style w:type="paragraph" w:customStyle="1" w:styleId="xl183">
    <w:name w:val="xl183"/>
    <w:basedOn w:val="a0"/>
    <w:rsid w:val="004D17B7"/>
    <w:pPr>
      <w:pBdr>
        <w:top w:val="single" w:sz="4" w:space="0" w:color="C0C0C0"/>
        <w:left w:val="single" w:sz="4" w:space="18" w:color="C0C0C0"/>
        <w:bottom w:val="single" w:sz="4" w:space="0" w:color="C0C0C0"/>
        <w:right w:val="single" w:sz="4" w:space="0" w:color="C0C0C0"/>
      </w:pBdr>
      <w:spacing w:before="100" w:beforeAutospacing="1" w:after="100" w:afterAutospacing="1"/>
      <w:ind w:firstLineChars="200" w:firstLine="200"/>
      <w:textAlignment w:val="center"/>
    </w:pPr>
    <w:rPr>
      <w:sz w:val="24"/>
      <w:szCs w:val="24"/>
    </w:rPr>
  </w:style>
  <w:style w:type="paragraph" w:customStyle="1" w:styleId="xl184">
    <w:name w:val="xl184"/>
    <w:basedOn w:val="a0"/>
    <w:rsid w:val="004D17B7"/>
    <w:pPr>
      <w:spacing w:before="100" w:beforeAutospacing="1" w:after="100" w:afterAutospacing="1"/>
      <w:jc w:val="center"/>
      <w:textAlignment w:val="center"/>
    </w:pPr>
    <w:rPr>
      <w:color w:val="C0C0C0"/>
      <w:sz w:val="24"/>
      <w:szCs w:val="24"/>
    </w:rPr>
  </w:style>
  <w:style w:type="paragraph" w:customStyle="1" w:styleId="xl185">
    <w:name w:val="xl185"/>
    <w:basedOn w:val="a0"/>
    <w:rsid w:val="004D17B7"/>
    <w:pPr>
      <w:shd w:val="clear" w:color="000000" w:fill="FFFFFF"/>
      <w:spacing w:before="100" w:beforeAutospacing="1" w:after="100" w:afterAutospacing="1"/>
      <w:textAlignment w:val="center"/>
    </w:pPr>
    <w:rPr>
      <w:sz w:val="24"/>
      <w:szCs w:val="24"/>
    </w:rPr>
  </w:style>
  <w:style w:type="paragraph" w:customStyle="1" w:styleId="xl186">
    <w:name w:val="xl186"/>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187">
    <w:name w:val="xl187"/>
    <w:basedOn w:val="a0"/>
    <w:rsid w:val="004D17B7"/>
    <w:pPr>
      <w:pBdr>
        <w:top w:val="single" w:sz="4" w:space="0" w:color="C0C0C0"/>
        <w:bottom w:val="single" w:sz="4" w:space="0" w:color="C0C0C0"/>
      </w:pBdr>
      <w:shd w:val="clear" w:color="000000" w:fill="C0C0C0"/>
      <w:spacing w:before="100" w:beforeAutospacing="1" w:after="100" w:afterAutospacing="1"/>
      <w:textAlignment w:val="center"/>
    </w:pPr>
    <w:rPr>
      <w:b/>
      <w:bCs/>
      <w:sz w:val="24"/>
      <w:szCs w:val="24"/>
    </w:rPr>
  </w:style>
  <w:style w:type="paragraph" w:customStyle="1" w:styleId="xl188">
    <w:name w:val="xl188"/>
    <w:basedOn w:val="a0"/>
    <w:rsid w:val="004D17B7"/>
    <w:pPr>
      <w:shd w:val="clear" w:color="000000" w:fill="FFFFFF"/>
      <w:spacing w:before="100" w:beforeAutospacing="1" w:after="100" w:afterAutospacing="1"/>
      <w:textAlignment w:val="center"/>
    </w:pPr>
    <w:rPr>
      <w:b/>
      <w:bCs/>
      <w:sz w:val="24"/>
      <w:szCs w:val="24"/>
    </w:rPr>
  </w:style>
  <w:style w:type="paragraph" w:customStyle="1" w:styleId="xl189">
    <w:name w:val="xl189"/>
    <w:basedOn w:val="a0"/>
    <w:rsid w:val="004D17B7"/>
    <w:pPr>
      <w:spacing w:before="100" w:beforeAutospacing="1" w:after="100" w:afterAutospacing="1"/>
      <w:textAlignment w:val="center"/>
    </w:pPr>
    <w:rPr>
      <w:sz w:val="24"/>
      <w:szCs w:val="24"/>
    </w:rPr>
  </w:style>
  <w:style w:type="paragraph" w:customStyle="1" w:styleId="xl190">
    <w:name w:val="xl190"/>
    <w:basedOn w:val="a0"/>
    <w:rsid w:val="004D17B7"/>
    <w:pPr>
      <w:spacing w:before="100" w:beforeAutospacing="1" w:after="100" w:afterAutospacing="1"/>
      <w:textAlignment w:val="center"/>
    </w:pPr>
    <w:rPr>
      <w:b/>
      <w:bCs/>
      <w:sz w:val="24"/>
      <w:szCs w:val="24"/>
    </w:rPr>
  </w:style>
  <w:style w:type="paragraph" w:customStyle="1" w:styleId="xl191">
    <w:name w:val="xl191"/>
    <w:basedOn w:val="a0"/>
    <w:rsid w:val="004D17B7"/>
    <w:pPr>
      <w:pBdr>
        <w:top w:val="single" w:sz="4" w:space="0" w:color="C0C0C0"/>
        <w:left w:val="single" w:sz="4" w:space="0" w:color="C0C0C0"/>
        <w:bottom w:val="single" w:sz="4" w:space="0" w:color="C0C0C0"/>
      </w:pBdr>
      <w:shd w:val="clear" w:color="000000" w:fill="C0C0C0"/>
      <w:spacing w:before="100" w:beforeAutospacing="1" w:after="100" w:afterAutospacing="1"/>
      <w:jc w:val="center"/>
      <w:textAlignment w:val="center"/>
    </w:pPr>
    <w:rPr>
      <w:b/>
      <w:bCs/>
      <w:sz w:val="24"/>
      <w:szCs w:val="24"/>
    </w:rPr>
  </w:style>
  <w:style w:type="paragraph" w:customStyle="1" w:styleId="xl192">
    <w:name w:val="xl192"/>
    <w:basedOn w:val="a0"/>
    <w:rsid w:val="004D17B7"/>
    <w:pPr>
      <w:pBdr>
        <w:top w:val="single" w:sz="4" w:space="0" w:color="C0C0C0"/>
        <w:bottom w:val="single" w:sz="4" w:space="0" w:color="C0C0C0"/>
      </w:pBdr>
      <w:shd w:val="clear" w:color="000000" w:fill="C0C0C0"/>
      <w:spacing w:before="100" w:beforeAutospacing="1" w:after="100" w:afterAutospacing="1"/>
      <w:jc w:val="center"/>
      <w:textAlignment w:val="center"/>
    </w:pPr>
    <w:rPr>
      <w:b/>
      <w:bCs/>
      <w:sz w:val="24"/>
      <w:szCs w:val="24"/>
    </w:rPr>
  </w:style>
  <w:style w:type="paragraph" w:customStyle="1" w:styleId="xl193">
    <w:name w:val="xl193"/>
    <w:basedOn w:val="a0"/>
    <w:rsid w:val="004D17B7"/>
    <w:pPr>
      <w:pBdr>
        <w:top w:val="single" w:sz="4" w:space="0" w:color="C0C0C0"/>
        <w:bottom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194">
    <w:name w:val="xl194"/>
    <w:basedOn w:val="a0"/>
    <w:rsid w:val="004D17B7"/>
    <w:pPr>
      <w:pBdr>
        <w:top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195">
    <w:name w:val="xl195"/>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196">
    <w:name w:val="xl196"/>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color w:val="000000"/>
      <w:sz w:val="24"/>
      <w:szCs w:val="24"/>
    </w:rPr>
  </w:style>
  <w:style w:type="paragraph" w:customStyle="1" w:styleId="xl197">
    <w:name w:val="xl197"/>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198">
    <w:name w:val="xl198"/>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199">
    <w:name w:val="xl199"/>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00">
    <w:name w:val="xl200"/>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01">
    <w:name w:val="xl201"/>
    <w:basedOn w:val="a0"/>
    <w:rsid w:val="004D17B7"/>
    <w:pPr>
      <w:pBdr>
        <w:left w:val="single" w:sz="4" w:space="0" w:color="C0C0C0"/>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202">
    <w:name w:val="xl202"/>
    <w:basedOn w:val="a0"/>
    <w:rsid w:val="004D17B7"/>
    <w:pPr>
      <w:pBdr>
        <w:left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03">
    <w:name w:val="xl203"/>
    <w:basedOn w:val="a0"/>
    <w:rsid w:val="004D17B7"/>
    <w:pPr>
      <w:pBdr>
        <w:top w:val="single" w:sz="4" w:space="0" w:color="C0C0C0"/>
        <w:left w:val="single" w:sz="4" w:space="0" w:color="C0C0C0"/>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204">
    <w:name w:val="xl204"/>
    <w:basedOn w:val="a0"/>
    <w:rsid w:val="004D17B7"/>
    <w:pPr>
      <w:pBdr>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05">
    <w:name w:val="xl205"/>
    <w:basedOn w:val="a0"/>
    <w:rsid w:val="004D17B7"/>
    <w:pPr>
      <w:pBdr>
        <w:top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06">
    <w:name w:val="xl206"/>
    <w:basedOn w:val="a0"/>
    <w:rsid w:val="004D17B7"/>
    <w:pPr>
      <w:pBdr>
        <w:top w:val="single" w:sz="4" w:space="0" w:color="C0C0C0"/>
        <w:left w:val="single" w:sz="4" w:space="0" w:color="C0C0C0"/>
        <w:right w:val="single" w:sz="4" w:space="0" w:color="C0C0C0"/>
      </w:pBdr>
      <w:shd w:val="clear" w:color="000000" w:fill="D7EAD3"/>
      <w:spacing w:before="100" w:beforeAutospacing="1" w:after="100" w:afterAutospacing="1"/>
      <w:jc w:val="right"/>
      <w:textAlignment w:val="center"/>
    </w:pPr>
    <w:rPr>
      <w:b/>
      <w:bCs/>
      <w:color w:val="000000"/>
      <w:sz w:val="24"/>
      <w:szCs w:val="24"/>
    </w:rPr>
  </w:style>
  <w:style w:type="paragraph" w:customStyle="1" w:styleId="xl207">
    <w:name w:val="xl207"/>
    <w:basedOn w:val="a0"/>
    <w:rsid w:val="004D17B7"/>
    <w:pPr>
      <w:pBdr>
        <w:bottom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208">
    <w:name w:val="xl208"/>
    <w:basedOn w:val="a0"/>
    <w:rsid w:val="004D17B7"/>
    <w:pPr>
      <w:pBdr>
        <w:top w:val="single" w:sz="4" w:space="0" w:color="C0C0C0"/>
        <w:bottom w:val="single" w:sz="4" w:space="0" w:color="C0C0C0"/>
      </w:pBdr>
      <w:spacing w:before="100" w:beforeAutospacing="1" w:after="100" w:afterAutospacing="1"/>
      <w:ind w:firstLineChars="200" w:firstLine="200"/>
      <w:textAlignment w:val="center"/>
    </w:pPr>
    <w:rPr>
      <w:sz w:val="24"/>
      <w:szCs w:val="24"/>
    </w:rPr>
  </w:style>
  <w:style w:type="paragraph" w:customStyle="1" w:styleId="xl209">
    <w:name w:val="xl209"/>
    <w:basedOn w:val="a0"/>
    <w:rsid w:val="004D17B7"/>
    <w:pPr>
      <w:pBdr>
        <w:top w:val="single" w:sz="4" w:space="0" w:color="C0C0C0"/>
        <w:left w:val="single" w:sz="4" w:space="18" w:color="C0C0C0"/>
        <w:bottom w:val="single" w:sz="4" w:space="0" w:color="C0C0C0"/>
        <w:right w:val="single" w:sz="4" w:space="0" w:color="C0C0C0"/>
      </w:pBdr>
      <w:spacing w:before="100" w:beforeAutospacing="1" w:after="100" w:afterAutospacing="1"/>
      <w:ind w:firstLineChars="200" w:firstLine="200"/>
      <w:textAlignment w:val="center"/>
    </w:pPr>
    <w:rPr>
      <w:sz w:val="24"/>
      <w:szCs w:val="24"/>
    </w:rPr>
  </w:style>
  <w:style w:type="paragraph" w:customStyle="1" w:styleId="xl210">
    <w:name w:val="xl210"/>
    <w:basedOn w:val="a0"/>
    <w:rsid w:val="004D17B7"/>
    <w:pPr>
      <w:pBdr>
        <w:top w:val="single" w:sz="4" w:space="0" w:color="C0C0C0"/>
        <w:left w:val="single" w:sz="4" w:space="9" w:color="C0C0C0"/>
        <w:bottom w:val="single" w:sz="4" w:space="0" w:color="C0C0C0"/>
        <w:right w:val="single" w:sz="4" w:space="0" w:color="C0C0C0"/>
      </w:pBdr>
      <w:spacing w:before="100" w:beforeAutospacing="1" w:after="100" w:afterAutospacing="1"/>
      <w:ind w:firstLineChars="100" w:firstLine="100"/>
      <w:textAlignment w:val="center"/>
    </w:pPr>
    <w:rPr>
      <w:sz w:val="24"/>
      <w:szCs w:val="24"/>
    </w:rPr>
  </w:style>
  <w:style w:type="paragraph" w:customStyle="1" w:styleId="xl211">
    <w:name w:val="xl211"/>
    <w:basedOn w:val="a0"/>
    <w:rsid w:val="004D17B7"/>
    <w:pPr>
      <w:spacing w:before="100" w:beforeAutospacing="1" w:after="100" w:afterAutospacing="1"/>
      <w:jc w:val="right"/>
      <w:textAlignment w:val="center"/>
    </w:pPr>
    <w:rPr>
      <w:b/>
      <w:bCs/>
      <w:sz w:val="24"/>
      <w:szCs w:val="24"/>
    </w:rPr>
  </w:style>
  <w:style w:type="paragraph" w:customStyle="1" w:styleId="xl212">
    <w:name w:val="xl212"/>
    <w:basedOn w:val="a0"/>
    <w:rsid w:val="004D17B7"/>
    <w:pPr>
      <w:spacing w:before="100" w:beforeAutospacing="1" w:after="100" w:afterAutospacing="1"/>
      <w:jc w:val="right"/>
      <w:textAlignment w:val="center"/>
    </w:pPr>
    <w:rPr>
      <w:sz w:val="24"/>
      <w:szCs w:val="24"/>
    </w:rPr>
  </w:style>
  <w:style w:type="paragraph" w:customStyle="1" w:styleId="xl213">
    <w:name w:val="xl213"/>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214">
    <w:name w:val="xl214"/>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b/>
      <w:bCs/>
      <w:color w:val="000000"/>
      <w:sz w:val="24"/>
      <w:szCs w:val="24"/>
    </w:rPr>
  </w:style>
  <w:style w:type="paragraph" w:customStyle="1" w:styleId="xl215">
    <w:name w:val="xl215"/>
    <w:basedOn w:val="a0"/>
    <w:rsid w:val="004D17B7"/>
    <w:pPr>
      <w:pBdr>
        <w:top w:val="single" w:sz="4" w:space="0" w:color="C0C0C0"/>
        <w:left w:val="single" w:sz="4" w:space="0" w:color="C0C0C0"/>
        <w:bottom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216">
    <w:name w:val="xl216"/>
    <w:basedOn w:val="a0"/>
    <w:rsid w:val="004D17B7"/>
    <w:pPr>
      <w:pBdr>
        <w:top w:val="single" w:sz="4" w:space="0" w:color="C0C0C0"/>
        <w:bottom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217">
    <w:name w:val="xl217"/>
    <w:basedOn w:val="a0"/>
    <w:rsid w:val="004D17B7"/>
    <w:pPr>
      <w:pBdr>
        <w:top w:val="single" w:sz="4" w:space="0" w:color="C0C0C0"/>
        <w:bottom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218">
    <w:name w:val="xl218"/>
    <w:basedOn w:val="a0"/>
    <w:rsid w:val="004D17B7"/>
    <w:pPr>
      <w:pBdr>
        <w:top w:val="single" w:sz="4" w:space="0" w:color="C0C0C0"/>
        <w:left w:val="single" w:sz="4" w:space="0" w:color="C0C0C0"/>
        <w:bottom w:val="single" w:sz="4" w:space="0" w:color="C0C0C0"/>
      </w:pBdr>
      <w:spacing w:before="100" w:beforeAutospacing="1" w:after="100" w:afterAutospacing="1"/>
      <w:jc w:val="center"/>
      <w:textAlignment w:val="center"/>
    </w:pPr>
    <w:rPr>
      <w:sz w:val="24"/>
      <w:szCs w:val="24"/>
    </w:rPr>
  </w:style>
  <w:style w:type="paragraph" w:customStyle="1" w:styleId="xl219">
    <w:name w:val="xl219"/>
    <w:basedOn w:val="a0"/>
    <w:rsid w:val="004D17B7"/>
    <w:pPr>
      <w:shd w:val="clear" w:color="000000" w:fill="FFFFFF"/>
      <w:spacing w:before="100" w:beforeAutospacing="1" w:after="100" w:afterAutospacing="1"/>
      <w:jc w:val="center"/>
      <w:textAlignment w:val="center"/>
    </w:pPr>
    <w:rPr>
      <w:color w:val="FFFFFF"/>
      <w:sz w:val="2"/>
      <w:szCs w:val="2"/>
    </w:rPr>
  </w:style>
  <w:style w:type="paragraph" w:customStyle="1" w:styleId="xl220">
    <w:name w:val="xl220"/>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sz w:val="24"/>
      <w:szCs w:val="24"/>
    </w:rPr>
  </w:style>
  <w:style w:type="paragraph" w:customStyle="1" w:styleId="xl221">
    <w:name w:val="xl221"/>
    <w:basedOn w:val="a0"/>
    <w:rsid w:val="004D17B7"/>
    <w:pPr>
      <w:pBdr>
        <w:left w:val="single" w:sz="4" w:space="0" w:color="C0C0C0"/>
      </w:pBdr>
      <w:spacing w:before="100" w:beforeAutospacing="1" w:after="100" w:afterAutospacing="1"/>
      <w:textAlignment w:val="center"/>
    </w:pPr>
    <w:rPr>
      <w:sz w:val="24"/>
      <w:szCs w:val="24"/>
    </w:rPr>
  </w:style>
  <w:style w:type="paragraph" w:customStyle="1" w:styleId="xl222">
    <w:name w:val="xl222"/>
    <w:basedOn w:val="a0"/>
    <w:rsid w:val="004D17B7"/>
    <w:pPr>
      <w:pBdr>
        <w:left w:val="single" w:sz="4" w:space="0" w:color="C0C0C0"/>
      </w:pBdr>
      <w:spacing w:before="100" w:beforeAutospacing="1" w:after="100" w:afterAutospacing="1"/>
      <w:jc w:val="center"/>
      <w:textAlignment w:val="center"/>
    </w:pPr>
    <w:rPr>
      <w:color w:val="FFFFFF"/>
      <w:sz w:val="2"/>
      <w:szCs w:val="2"/>
    </w:rPr>
  </w:style>
  <w:style w:type="paragraph" w:customStyle="1" w:styleId="xl223">
    <w:name w:val="xl223"/>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sz w:val="24"/>
      <w:szCs w:val="24"/>
      <w:u w:val="single"/>
    </w:rPr>
  </w:style>
  <w:style w:type="paragraph" w:customStyle="1" w:styleId="xl224">
    <w:name w:val="xl224"/>
    <w:basedOn w:val="a0"/>
    <w:rsid w:val="004D17B7"/>
    <w:pPr>
      <w:pBdr>
        <w:top w:val="single" w:sz="4" w:space="0" w:color="C0C0C0"/>
        <w:bottom w:val="single" w:sz="4" w:space="0" w:color="C0C0C0"/>
        <w:right w:val="single" w:sz="4" w:space="0" w:color="C0C0C0"/>
      </w:pBdr>
      <w:shd w:val="clear" w:color="000000" w:fill="C0C0C0"/>
      <w:spacing w:before="100" w:beforeAutospacing="1" w:after="100" w:afterAutospacing="1"/>
      <w:textAlignment w:val="center"/>
    </w:pPr>
    <w:rPr>
      <w:b/>
      <w:bCs/>
      <w:color w:val="C0C0C0"/>
      <w:sz w:val="24"/>
      <w:szCs w:val="24"/>
    </w:rPr>
  </w:style>
  <w:style w:type="paragraph" w:customStyle="1" w:styleId="xl225">
    <w:name w:val="xl225"/>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b/>
      <w:bCs/>
      <w:color w:val="000000"/>
      <w:sz w:val="24"/>
      <w:szCs w:val="24"/>
    </w:rPr>
  </w:style>
  <w:style w:type="paragraph" w:customStyle="1" w:styleId="xl226">
    <w:name w:val="xl226"/>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27">
    <w:name w:val="xl227"/>
    <w:basedOn w:val="a0"/>
    <w:rsid w:val="004D17B7"/>
    <w:pPr>
      <w:pBdr>
        <w:top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28">
    <w:name w:val="xl228"/>
    <w:basedOn w:val="a0"/>
    <w:rsid w:val="004D17B7"/>
    <w:pPr>
      <w:pBdr>
        <w:top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229">
    <w:name w:val="xl229"/>
    <w:basedOn w:val="a0"/>
    <w:rsid w:val="004D17B7"/>
    <w:pPr>
      <w:pBdr>
        <w:top w:val="single" w:sz="4" w:space="0" w:color="C0C0C0"/>
        <w:bottom w:val="single" w:sz="4" w:space="0" w:color="C0C0C0"/>
        <w:right w:val="single" w:sz="4" w:space="0" w:color="C0C0C0"/>
      </w:pBdr>
      <w:shd w:val="clear" w:color="000000" w:fill="C0C0C0"/>
      <w:spacing w:before="100" w:beforeAutospacing="1" w:after="100" w:afterAutospacing="1"/>
      <w:textAlignment w:val="center"/>
    </w:pPr>
    <w:rPr>
      <w:b/>
      <w:bCs/>
      <w:color w:val="C0C0C0"/>
      <w:sz w:val="24"/>
      <w:szCs w:val="24"/>
    </w:rPr>
  </w:style>
  <w:style w:type="paragraph" w:customStyle="1" w:styleId="xl230">
    <w:name w:val="xl230"/>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sz w:val="24"/>
      <w:szCs w:val="24"/>
    </w:rPr>
  </w:style>
  <w:style w:type="paragraph" w:customStyle="1" w:styleId="xl231">
    <w:name w:val="xl231"/>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232">
    <w:name w:val="xl232"/>
    <w:basedOn w:val="a0"/>
    <w:rsid w:val="004D17B7"/>
    <w:pPr>
      <w:pBdr>
        <w:left w:val="single" w:sz="4" w:space="0" w:color="C0C0C0"/>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33">
    <w:name w:val="xl233"/>
    <w:basedOn w:val="a0"/>
    <w:rsid w:val="004D17B7"/>
    <w:pPr>
      <w:pBdr>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34">
    <w:name w:val="xl234"/>
    <w:basedOn w:val="a0"/>
    <w:rsid w:val="004D17B7"/>
    <w:pPr>
      <w:pBdr>
        <w:bottom w:val="single" w:sz="4" w:space="0" w:color="C0C0C0"/>
        <w:right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35">
    <w:name w:val="xl235"/>
    <w:basedOn w:val="a0"/>
    <w:rsid w:val="004D17B7"/>
    <w:pPr>
      <w:pBdr>
        <w:top w:val="single" w:sz="4" w:space="0" w:color="C0C0C0"/>
        <w:left w:val="single" w:sz="4" w:space="0" w:color="C0C0C0"/>
        <w:bottom w:val="single" w:sz="4" w:space="0" w:color="C0C0C0"/>
      </w:pBdr>
      <w:spacing w:before="100" w:beforeAutospacing="1" w:after="100" w:afterAutospacing="1"/>
      <w:jc w:val="center"/>
      <w:textAlignment w:val="center"/>
    </w:pPr>
    <w:rPr>
      <w:b/>
      <w:bCs/>
    </w:rPr>
  </w:style>
  <w:style w:type="paragraph" w:customStyle="1" w:styleId="xl236">
    <w:name w:val="xl236"/>
    <w:basedOn w:val="a0"/>
    <w:rsid w:val="004D17B7"/>
    <w:pPr>
      <w:pBdr>
        <w:top w:val="single" w:sz="4" w:space="0" w:color="C0C0C0"/>
        <w:bottom w:val="single" w:sz="4" w:space="0" w:color="C0C0C0"/>
      </w:pBdr>
      <w:spacing w:before="100" w:beforeAutospacing="1" w:after="100" w:afterAutospacing="1"/>
      <w:jc w:val="center"/>
      <w:textAlignment w:val="center"/>
    </w:pPr>
    <w:rPr>
      <w:b/>
      <w:bCs/>
    </w:rPr>
  </w:style>
  <w:style w:type="paragraph" w:customStyle="1" w:styleId="xl237">
    <w:name w:val="xl237"/>
    <w:basedOn w:val="a0"/>
    <w:rsid w:val="004D17B7"/>
    <w:pPr>
      <w:pBdr>
        <w:top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238">
    <w:name w:val="xl238"/>
    <w:basedOn w:val="a0"/>
    <w:rsid w:val="004D17B7"/>
    <w:pPr>
      <w:pBdr>
        <w:left w:val="single" w:sz="4" w:space="0" w:color="C0C0C0"/>
      </w:pBdr>
      <w:spacing w:before="100" w:beforeAutospacing="1" w:after="100" w:afterAutospacing="1"/>
      <w:jc w:val="center"/>
      <w:textAlignment w:val="center"/>
    </w:pPr>
    <w:rPr>
      <w:b/>
      <w:bCs/>
      <w:color w:val="000000"/>
      <w:sz w:val="24"/>
      <w:szCs w:val="24"/>
    </w:rPr>
  </w:style>
  <w:style w:type="paragraph" w:customStyle="1" w:styleId="xl239">
    <w:name w:val="xl239"/>
    <w:basedOn w:val="a0"/>
    <w:rsid w:val="004D17B7"/>
    <w:pPr>
      <w:spacing w:before="100" w:beforeAutospacing="1" w:after="100" w:afterAutospacing="1"/>
      <w:jc w:val="center"/>
      <w:textAlignment w:val="center"/>
    </w:pPr>
    <w:rPr>
      <w:b/>
      <w:bCs/>
      <w:color w:val="000000"/>
      <w:sz w:val="24"/>
      <w:szCs w:val="24"/>
    </w:rPr>
  </w:style>
  <w:style w:type="paragraph" w:customStyle="1" w:styleId="xl240">
    <w:name w:val="xl240"/>
    <w:basedOn w:val="a0"/>
    <w:rsid w:val="004D17B7"/>
    <w:pPr>
      <w:pBdr>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41">
    <w:name w:val="xl241"/>
    <w:basedOn w:val="a0"/>
    <w:rsid w:val="004D17B7"/>
    <w:pPr>
      <w:pBdr>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242">
    <w:name w:val="xl242"/>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243">
    <w:name w:val="xl243"/>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244">
    <w:name w:val="xl244"/>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245">
    <w:name w:val="xl245"/>
    <w:basedOn w:val="a0"/>
    <w:rsid w:val="004D17B7"/>
    <w:pPr>
      <w:pBdr>
        <w:top w:val="single" w:sz="4" w:space="0" w:color="C0C0C0"/>
        <w:left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46">
    <w:name w:val="xl246"/>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table" w:customStyle="1" w:styleId="37">
    <w:name w:val="Сетка таблицы37"/>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3"/>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2"/>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1872DC"/>
  </w:style>
  <w:style w:type="numbering" w:customStyle="1" w:styleId="33">
    <w:name w:val="Нет списка3"/>
    <w:next w:val="a3"/>
    <w:uiPriority w:val="99"/>
    <w:semiHidden/>
    <w:unhideWhenUsed/>
    <w:rsid w:val="001872DC"/>
  </w:style>
  <w:style w:type="numbering" w:customStyle="1" w:styleId="41">
    <w:name w:val="Нет списка4"/>
    <w:next w:val="a3"/>
    <w:uiPriority w:val="99"/>
    <w:semiHidden/>
    <w:unhideWhenUsed/>
    <w:rsid w:val="001872DC"/>
  </w:style>
  <w:style w:type="paragraph" w:customStyle="1" w:styleId="2b">
    <w:name w:val="Обычный2"/>
    <w:rsid w:val="001872DC"/>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34">
    <w:name w:val="Сетка таблицы3"/>
    <w:basedOn w:val="a2"/>
    <w:next w:val="af0"/>
    <w:uiPriority w:val="59"/>
    <w:rsid w:val="001872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Знак5 Знак Знак Знак"/>
    <w:basedOn w:val="a0"/>
    <w:rsid w:val="001872DC"/>
    <w:pPr>
      <w:spacing w:after="160" w:line="240" w:lineRule="exact"/>
    </w:pPr>
    <w:rPr>
      <w:rFonts w:ascii="Verdana" w:hAnsi="Verdana"/>
      <w:lang w:val="en-US" w:eastAsia="en-US"/>
    </w:rPr>
  </w:style>
  <w:style w:type="numbering" w:customStyle="1" w:styleId="54">
    <w:name w:val="Нет списка5"/>
    <w:next w:val="a3"/>
    <w:uiPriority w:val="99"/>
    <w:semiHidden/>
    <w:unhideWhenUsed/>
    <w:rsid w:val="008872C5"/>
  </w:style>
  <w:style w:type="character" w:styleId="aff4">
    <w:name w:val="line number"/>
    <w:basedOn w:val="a1"/>
    <w:rsid w:val="008872C5"/>
  </w:style>
  <w:style w:type="table" w:styleId="1c">
    <w:name w:val="Table Simple 1"/>
    <w:basedOn w:val="a2"/>
    <w:rsid w:val="008872C5"/>
    <w:pPr>
      <w:spacing w:after="0" w:line="240" w:lineRule="auto"/>
    </w:pPr>
    <w:rPr>
      <w:rFonts w:ascii="Segoe UI" w:eastAsia="Times New Roman" w:hAnsi="Segoe UI" w:cs="Times New Roman"/>
      <w:color w:val="000000"/>
      <w:sz w:val="1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2"/>
    <w:rsid w:val="008872C5"/>
    <w:pPr>
      <w:spacing w:after="0" w:line="240" w:lineRule="auto"/>
    </w:pPr>
    <w:rPr>
      <w:rFonts w:ascii="Segoe UI" w:eastAsia="Times New Roman" w:hAnsi="Segoe UI" w:cs="Times New Roman"/>
      <w:color w:val="404040"/>
      <w:sz w:val="18"/>
      <w:szCs w:val="20"/>
      <w:lang w:eastAsia="ru-RU"/>
    </w:rPr>
    <w:tblPr/>
    <w:tcPr>
      <w:tcMar>
        <w:top w:w="43" w:type="dxa"/>
        <w:bottom w:w="43" w:type="dxa"/>
      </w:tcMar>
      <w:vAlign w:val="center"/>
    </w:tcPr>
  </w:style>
  <w:style w:type="table" w:customStyle="1" w:styleId="List2">
    <w:name w:val="List2"/>
    <w:basedOn w:val="List1"/>
    <w:rsid w:val="008872C5"/>
    <w:tblPr/>
  </w:style>
  <w:style w:type="numbering" w:customStyle="1" w:styleId="61">
    <w:name w:val="Нет списка6"/>
    <w:next w:val="a3"/>
    <w:uiPriority w:val="99"/>
    <w:semiHidden/>
    <w:unhideWhenUsed/>
    <w:rsid w:val="008872C5"/>
  </w:style>
  <w:style w:type="numbering" w:customStyle="1" w:styleId="71">
    <w:name w:val="Нет списка7"/>
    <w:next w:val="a3"/>
    <w:uiPriority w:val="99"/>
    <w:semiHidden/>
    <w:unhideWhenUsed/>
    <w:rsid w:val="008872C5"/>
  </w:style>
  <w:style w:type="table" w:customStyle="1" w:styleId="42">
    <w:name w:val="Сетка таблицы4"/>
    <w:basedOn w:val="a2"/>
    <w:next w:val="af0"/>
    <w:rsid w:val="008872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8872C5"/>
  </w:style>
  <w:style w:type="table" w:customStyle="1" w:styleId="112">
    <w:name w:val="Сетка таблицы11"/>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8872C5"/>
    <w:pPr>
      <w:suppressAutoHyphens/>
      <w:jc w:val="both"/>
    </w:pPr>
    <w:rPr>
      <w:rFonts w:eastAsia="Batang"/>
      <w:sz w:val="24"/>
      <w:lang w:eastAsia="ar-SA"/>
    </w:rPr>
  </w:style>
  <w:style w:type="numbering" w:customStyle="1" w:styleId="212">
    <w:name w:val="Нет списка21"/>
    <w:next w:val="a3"/>
    <w:uiPriority w:val="99"/>
    <w:semiHidden/>
    <w:unhideWhenUsed/>
    <w:rsid w:val="008872C5"/>
  </w:style>
  <w:style w:type="table" w:customStyle="1" w:styleId="213">
    <w:name w:val="Сетка таблицы21"/>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8872C5"/>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8872C5"/>
    <w:pPr>
      <w:spacing w:before="100" w:beforeAutospacing="1" w:after="100" w:afterAutospacing="1"/>
    </w:pPr>
    <w:rPr>
      <w:rFonts w:ascii="Tahoma" w:hAnsi="Tahoma" w:cs="Tahoma"/>
      <w:color w:val="000000"/>
      <w:sz w:val="18"/>
      <w:szCs w:val="18"/>
    </w:rPr>
  </w:style>
  <w:style w:type="paragraph" w:customStyle="1" w:styleId="xl2059">
    <w:name w:val="xl2059"/>
    <w:basedOn w:val="a0"/>
    <w:rsid w:val="008872C5"/>
    <w:pPr>
      <w:spacing w:before="100" w:beforeAutospacing="1" w:after="100" w:afterAutospacing="1"/>
      <w:textAlignment w:val="center"/>
    </w:pPr>
    <w:rPr>
      <w:sz w:val="24"/>
      <w:szCs w:val="24"/>
    </w:rPr>
  </w:style>
  <w:style w:type="paragraph" w:customStyle="1" w:styleId="xl2060">
    <w:name w:val="xl2060"/>
    <w:basedOn w:val="a0"/>
    <w:rsid w:val="008872C5"/>
    <w:pPr>
      <w:spacing w:before="100" w:beforeAutospacing="1" w:after="100" w:afterAutospacing="1"/>
      <w:jc w:val="center"/>
      <w:textAlignment w:val="center"/>
    </w:pPr>
    <w:rPr>
      <w:sz w:val="24"/>
      <w:szCs w:val="24"/>
    </w:rPr>
  </w:style>
  <w:style w:type="paragraph" w:customStyle="1" w:styleId="xl2061">
    <w:name w:val="xl2061"/>
    <w:basedOn w:val="a0"/>
    <w:rsid w:val="008872C5"/>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8872C5"/>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8872C5"/>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8872C5"/>
    <w:pPr>
      <w:spacing w:before="100" w:beforeAutospacing="1" w:after="100" w:afterAutospacing="1"/>
      <w:textAlignment w:val="center"/>
    </w:pPr>
    <w:rPr>
      <w:i/>
      <w:iCs/>
      <w:sz w:val="24"/>
      <w:szCs w:val="24"/>
    </w:rPr>
  </w:style>
  <w:style w:type="paragraph" w:customStyle="1" w:styleId="xl2065">
    <w:name w:val="xl2065"/>
    <w:basedOn w:val="a0"/>
    <w:rsid w:val="008872C5"/>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8872C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8872C5"/>
    <w:pPr>
      <w:spacing w:before="100" w:beforeAutospacing="1" w:after="100" w:afterAutospacing="1"/>
    </w:pPr>
    <w:rPr>
      <w:b/>
      <w:bCs/>
      <w:sz w:val="24"/>
      <w:szCs w:val="24"/>
    </w:rPr>
  </w:style>
  <w:style w:type="paragraph" w:customStyle="1" w:styleId="xl2113">
    <w:name w:val="xl2113"/>
    <w:basedOn w:val="a0"/>
    <w:rsid w:val="008872C5"/>
    <w:pPr>
      <w:spacing w:before="100" w:beforeAutospacing="1" w:after="100" w:afterAutospacing="1"/>
    </w:pPr>
    <w:rPr>
      <w:b/>
      <w:bCs/>
      <w:sz w:val="24"/>
      <w:szCs w:val="24"/>
    </w:rPr>
  </w:style>
  <w:style w:type="paragraph" w:customStyle="1" w:styleId="xl2114">
    <w:name w:val="xl2114"/>
    <w:basedOn w:val="a0"/>
    <w:rsid w:val="008872C5"/>
    <w:pPr>
      <w:spacing w:before="100" w:beforeAutospacing="1" w:after="100" w:afterAutospacing="1"/>
    </w:pPr>
    <w:rPr>
      <w:b/>
      <w:bCs/>
      <w:sz w:val="24"/>
      <w:szCs w:val="24"/>
    </w:rPr>
  </w:style>
  <w:style w:type="paragraph" w:customStyle="1" w:styleId="xl2115">
    <w:name w:val="xl2115"/>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8872C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8872C5"/>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8872C5"/>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8872C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8872C5"/>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8872C5"/>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8872C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8872C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8872C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8872C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8872C5"/>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8872C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8872C5"/>
    <w:pPr>
      <w:spacing w:before="100" w:beforeAutospacing="1" w:after="100" w:afterAutospacing="1"/>
      <w:textAlignment w:val="center"/>
    </w:pPr>
    <w:rPr>
      <w:i/>
      <w:iCs/>
      <w:sz w:val="24"/>
      <w:szCs w:val="24"/>
    </w:rPr>
  </w:style>
  <w:style w:type="paragraph" w:customStyle="1" w:styleId="xl2158">
    <w:name w:val="xl2158"/>
    <w:basedOn w:val="a0"/>
    <w:rsid w:val="008872C5"/>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8872C5"/>
    <w:pPr>
      <w:shd w:val="clear" w:color="000000" w:fill="FFFFCC"/>
      <w:spacing w:before="100" w:beforeAutospacing="1" w:after="100" w:afterAutospacing="1"/>
    </w:pPr>
    <w:rPr>
      <w:sz w:val="24"/>
      <w:szCs w:val="24"/>
    </w:rPr>
  </w:style>
  <w:style w:type="paragraph" w:customStyle="1" w:styleId="xl2182">
    <w:name w:val="xl2182"/>
    <w:basedOn w:val="a0"/>
    <w:rsid w:val="008872C5"/>
    <w:pPr>
      <w:shd w:val="clear" w:color="000000" w:fill="FFFFCC"/>
      <w:spacing w:before="100" w:beforeAutospacing="1" w:after="100" w:afterAutospacing="1"/>
    </w:pPr>
    <w:rPr>
      <w:sz w:val="24"/>
      <w:szCs w:val="24"/>
    </w:rPr>
  </w:style>
  <w:style w:type="paragraph" w:customStyle="1" w:styleId="xl2183">
    <w:name w:val="xl2183"/>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8872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8872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8872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8872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8872C5"/>
    <w:pPr>
      <w:spacing w:before="100" w:beforeAutospacing="1" w:after="100" w:afterAutospacing="1"/>
    </w:pPr>
    <w:rPr>
      <w:rFonts w:ascii="Tahoma" w:hAnsi="Tahoma" w:cs="Tahoma"/>
      <w:color w:val="000000"/>
      <w:sz w:val="18"/>
      <w:szCs w:val="18"/>
    </w:rPr>
  </w:style>
  <w:style w:type="paragraph" w:customStyle="1" w:styleId="font8">
    <w:name w:val="font8"/>
    <w:basedOn w:val="a0"/>
    <w:rsid w:val="008872C5"/>
    <w:pPr>
      <w:spacing w:before="100" w:beforeAutospacing="1" w:after="100" w:afterAutospacing="1"/>
    </w:pPr>
    <w:rPr>
      <w:rFonts w:ascii="Tahoma" w:hAnsi="Tahoma" w:cs="Tahoma"/>
      <w:b/>
      <w:bCs/>
      <w:sz w:val="18"/>
      <w:szCs w:val="18"/>
    </w:rPr>
  </w:style>
  <w:style w:type="paragraph" w:customStyle="1" w:styleId="font9">
    <w:name w:val="font9"/>
    <w:basedOn w:val="a0"/>
    <w:rsid w:val="008872C5"/>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8872C5"/>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8872C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8872C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8872C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8872C5"/>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8872C5"/>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8872C5"/>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8872C5"/>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8872C5"/>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8872C5"/>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8872C5"/>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8872C5"/>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8872C5"/>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8872C5"/>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8872C5"/>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8872C5"/>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8872C5"/>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8872C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8872C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8872C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8872C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8872C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8872C5"/>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8872C5"/>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8872C5"/>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8872C5"/>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8872C5"/>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8872C5"/>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8872C5"/>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8872C5"/>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8872C5"/>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8872C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8872C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8872C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8872C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8872C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8872C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8872C5"/>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8872C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8872C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8872C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8872C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8872C5"/>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8872C5"/>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8872C5"/>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8872C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8872C5"/>
    <w:pPr>
      <w:spacing w:before="100" w:beforeAutospacing="1" w:after="100" w:afterAutospacing="1"/>
      <w:textAlignment w:val="center"/>
    </w:pPr>
    <w:rPr>
      <w:sz w:val="24"/>
      <w:szCs w:val="24"/>
    </w:rPr>
  </w:style>
  <w:style w:type="paragraph" w:customStyle="1" w:styleId="xl2054">
    <w:name w:val="xl2054"/>
    <w:basedOn w:val="a0"/>
    <w:rsid w:val="008872C5"/>
    <w:pPr>
      <w:spacing w:before="100" w:beforeAutospacing="1" w:after="100" w:afterAutospacing="1"/>
      <w:textAlignment w:val="center"/>
    </w:pPr>
    <w:rPr>
      <w:i/>
      <w:iCs/>
      <w:sz w:val="24"/>
      <w:szCs w:val="24"/>
    </w:rPr>
  </w:style>
  <w:style w:type="paragraph" w:customStyle="1" w:styleId="xl2055">
    <w:name w:val="xl2055"/>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8872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8872C5"/>
    <w:pPr>
      <w:spacing w:before="100" w:beforeAutospacing="1" w:after="100" w:afterAutospacing="1"/>
    </w:pPr>
    <w:rPr>
      <w:b/>
      <w:bCs/>
      <w:sz w:val="24"/>
      <w:szCs w:val="24"/>
    </w:rPr>
  </w:style>
  <w:style w:type="paragraph" w:customStyle="1" w:styleId="xl2285">
    <w:name w:val="xl2285"/>
    <w:basedOn w:val="a0"/>
    <w:rsid w:val="008872C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8872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8872C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8872C5"/>
    <w:pPr>
      <w:shd w:val="clear" w:color="000000" w:fill="F2F2F2"/>
      <w:spacing w:before="100" w:beforeAutospacing="1" w:after="100" w:afterAutospacing="1"/>
    </w:pPr>
    <w:rPr>
      <w:b/>
      <w:bCs/>
      <w:sz w:val="22"/>
      <w:szCs w:val="22"/>
    </w:rPr>
  </w:style>
  <w:style w:type="paragraph" w:customStyle="1" w:styleId="xl2300">
    <w:name w:val="xl2300"/>
    <w:basedOn w:val="a0"/>
    <w:rsid w:val="008872C5"/>
    <w:pPr>
      <w:shd w:val="clear" w:color="000000" w:fill="F2F2F2"/>
      <w:spacing w:before="100" w:beforeAutospacing="1" w:after="100" w:afterAutospacing="1"/>
    </w:pPr>
    <w:rPr>
      <w:b/>
      <w:bCs/>
      <w:sz w:val="24"/>
      <w:szCs w:val="24"/>
    </w:rPr>
  </w:style>
  <w:style w:type="paragraph" w:customStyle="1" w:styleId="xl2301">
    <w:name w:val="xl2301"/>
    <w:basedOn w:val="a0"/>
    <w:rsid w:val="008872C5"/>
    <w:pPr>
      <w:shd w:val="clear" w:color="000000" w:fill="F2F2F2"/>
      <w:spacing w:before="100" w:beforeAutospacing="1" w:after="100" w:afterAutospacing="1"/>
    </w:pPr>
    <w:rPr>
      <w:b/>
      <w:bCs/>
      <w:sz w:val="24"/>
      <w:szCs w:val="24"/>
    </w:rPr>
  </w:style>
  <w:style w:type="paragraph" w:customStyle="1" w:styleId="xl2302">
    <w:name w:val="xl2302"/>
    <w:basedOn w:val="a0"/>
    <w:rsid w:val="008872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8872C5"/>
    <w:pPr>
      <w:shd w:val="clear" w:color="000000" w:fill="DAEEF3"/>
      <w:spacing w:before="100" w:beforeAutospacing="1" w:after="100" w:afterAutospacing="1"/>
    </w:pPr>
    <w:rPr>
      <w:b/>
      <w:bCs/>
      <w:sz w:val="22"/>
      <w:szCs w:val="22"/>
    </w:rPr>
  </w:style>
  <w:style w:type="paragraph" w:customStyle="1" w:styleId="xl2314">
    <w:name w:val="xl2314"/>
    <w:basedOn w:val="a0"/>
    <w:rsid w:val="008872C5"/>
    <w:pPr>
      <w:shd w:val="clear" w:color="000000" w:fill="DAEEF3"/>
      <w:spacing w:before="100" w:beforeAutospacing="1" w:after="100" w:afterAutospacing="1"/>
    </w:pPr>
    <w:rPr>
      <w:b/>
      <w:bCs/>
      <w:sz w:val="24"/>
      <w:szCs w:val="24"/>
    </w:rPr>
  </w:style>
  <w:style w:type="paragraph" w:customStyle="1" w:styleId="xl2315">
    <w:name w:val="xl2315"/>
    <w:basedOn w:val="a0"/>
    <w:rsid w:val="008872C5"/>
    <w:pPr>
      <w:shd w:val="clear" w:color="000000" w:fill="DAEEF3"/>
      <w:spacing w:before="100" w:beforeAutospacing="1" w:after="100" w:afterAutospacing="1"/>
    </w:pPr>
    <w:rPr>
      <w:b/>
      <w:bCs/>
      <w:sz w:val="24"/>
      <w:szCs w:val="24"/>
    </w:rPr>
  </w:style>
  <w:style w:type="paragraph" w:customStyle="1" w:styleId="xl2316">
    <w:name w:val="xl2316"/>
    <w:basedOn w:val="a0"/>
    <w:rsid w:val="008872C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8872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8872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8872C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8872C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8872C5"/>
    <w:pPr>
      <w:shd w:val="clear" w:color="000000" w:fill="F2F2F2"/>
      <w:spacing w:before="100" w:beforeAutospacing="1" w:after="100" w:afterAutospacing="1"/>
    </w:pPr>
    <w:rPr>
      <w:sz w:val="22"/>
      <w:szCs w:val="22"/>
    </w:rPr>
  </w:style>
  <w:style w:type="paragraph" w:customStyle="1" w:styleId="xl2329">
    <w:name w:val="xl2329"/>
    <w:basedOn w:val="a0"/>
    <w:rsid w:val="008872C5"/>
    <w:pPr>
      <w:shd w:val="clear" w:color="000000" w:fill="F2F2F2"/>
      <w:spacing w:before="100" w:beforeAutospacing="1" w:after="100" w:afterAutospacing="1"/>
    </w:pPr>
    <w:rPr>
      <w:sz w:val="24"/>
      <w:szCs w:val="24"/>
    </w:rPr>
  </w:style>
  <w:style w:type="paragraph" w:customStyle="1" w:styleId="xl2330">
    <w:name w:val="xl2330"/>
    <w:basedOn w:val="a0"/>
    <w:rsid w:val="008872C5"/>
    <w:pPr>
      <w:shd w:val="clear" w:color="000000" w:fill="F2F2F2"/>
      <w:spacing w:before="100" w:beforeAutospacing="1" w:after="100" w:afterAutospacing="1"/>
    </w:pPr>
    <w:rPr>
      <w:sz w:val="24"/>
      <w:szCs w:val="24"/>
    </w:rPr>
  </w:style>
  <w:style w:type="paragraph" w:customStyle="1" w:styleId="xl2331">
    <w:name w:val="xl2331"/>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887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8872C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8872C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8872C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8872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12">
    <w:name w:val="Нет списка31"/>
    <w:next w:val="a3"/>
    <w:uiPriority w:val="99"/>
    <w:semiHidden/>
    <w:unhideWhenUsed/>
    <w:rsid w:val="008872C5"/>
  </w:style>
  <w:style w:type="table" w:customStyle="1" w:styleId="313">
    <w:name w:val="Сетка таблицы31"/>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8872C5"/>
  </w:style>
  <w:style w:type="table" w:customStyle="1" w:styleId="411">
    <w:name w:val="Сетка таблицы41"/>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8872C5"/>
  </w:style>
  <w:style w:type="table" w:customStyle="1" w:styleId="55">
    <w:name w:val="Сетка таблицы5"/>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8872C5"/>
  </w:style>
  <w:style w:type="table" w:customStyle="1" w:styleId="62">
    <w:name w:val="Сетка таблицы6"/>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qFormat/>
    <w:rsid w:val="008872C5"/>
    <w:rPr>
      <w:i/>
      <w:iCs/>
    </w:rPr>
  </w:style>
  <w:style w:type="numbering" w:customStyle="1" w:styleId="710">
    <w:name w:val="Нет списка71"/>
    <w:next w:val="a3"/>
    <w:uiPriority w:val="99"/>
    <w:semiHidden/>
    <w:unhideWhenUsed/>
    <w:rsid w:val="008872C5"/>
  </w:style>
  <w:style w:type="table" w:customStyle="1" w:styleId="72">
    <w:name w:val="Сетка таблицы7"/>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8872C5"/>
  </w:style>
  <w:style w:type="table" w:customStyle="1" w:styleId="82">
    <w:name w:val="Сетка таблицы8"/>
    <w:basedOn w:val="a2"/>
    <w:next w:val="af0"/>
    <w:uiPriority w:val="59"/>
    <w:rsid w:val="00887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872C5"/>
    <w:pPr>
      <w:widowControl w:val="0"/>
      <w:autoSpaceDE w:val="0"/>
      <w:autoSpaceDN w:val="0"/>
      <w:spacing w:after="0" w:line="240" w:lineRule="auto"/>
    </w:pPr>
    <w:rPr>
      <w:rFonts w:ascii="Calibri" w:eastAsia="Times New Roman" w:hAnsi="Calibri" w:cs="Calibri"/>
      <w:b/>
      <w:szCs w:val="20"/>
      <w:lang w:eastAsia="ru-RU"/>
    </w:rPr>
  </w:style>
  <w:style w:type="table" w:customStyle="1" w:styleId="List21">
    <w:name w:val="List21"/>
    <w:basedOn w:val="a2"/>
    <w:rsid w:val="008872C5"/>
    <w:pPr>
      <w:spacing w:after="0" w:line="240" w:lineRule="auto"/>
    </w:pPr>
    <w:rPr>
      <w:rFonts w:ascii="Segoe UI" w:eastAsia="Times New Roman" w:hAnsi="Segoe UI" w:cs="Times New Roman"/>
      <w:color w:val="404040"/>
      <w:sz w:val="18"/>
      <w:szCs w:val="20"/>
      <w:lang w:eastAsia="ru-RU"/>
    </w:rPr>
    <w:tblPr/>
    <w:tcPr>
      <w:tcMar>
        <w:top w:w="43" w:type="dxa"/>
        <w:bottom w:w="43" w:type="dxa"/>
      </w:tcMar>
      <w:vAlign w:val="center"/>
    </w:tcPr>
  </w:style>
  <w:style w:type="table" w:customStyle="1" w:styleId="113">
    <w:name w:val="Простая таблица 11"/>
    <w:basedOn w:val="a2"/>
    <w:next w:val="1c"/>
    <w:rsid w:val="008872C5"/>
    <w:pPr>
      <w:spacing w:after="0" w:line="240" w:lineRule="auto"/>
    </w:pPr>
    <w:rPr>
      <w:rFonts w:ascii="Segoe UI" w:eastAsia="Times New Roman" w:hAnsi="Segoe UI" w:cs="Times New Roman"/>
      <w:color w:val="000000"/>
      <w:sz w:val="1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1">
    <w:name w:val="List11"/>
    <w:basedOn w:val="a2"/>
    <w:rsid w:val="008872C5"/>
    <w:pPr>
      <w:spacing w:after="0" w:line="240" w:lineRule="auto"/>
    </w:pPr>
    <w:rPr>
      <w:rFonts w:ascii="Segoe UI" w:eastAsia="Times New Roman" w:hAnsi="Segoe UI" w:cs="Times New Roman"/>
      <w:color w:val="404040"/>
      <w:sz w:val="18"/>
      <w:szCs w:val="20"/>
      <w:lang w:eastAsia="ru-RU"/>
    </w:rPr>
    <w:tblPr/>
    <w:tcPr>
      <w:tcMar>
        <w:top w:w="43" w:type="dxa"/>
        <w:bottom w:w="43" w:type="dxa"/>
      </w:tcMar>
      <w:vAlign w:val="center"/>
    </w:tcPr>
  </w:style>
  <w:style w:type="numbering" w:customStyle="1" w:styleId="91">
    <w:name w:val="Нет списка9"/>
    <w:next w:val="a3"/>
    <w:uiPriority w:val="99"/>
    <w:semiHidden/>
    <w:unhideWhenUsed/>
    <w:rsid w:val="004D17B7"/>
  </w:style>
  <w:style w:type="table" w:customStyle="1" w:styleId="92">
    <w:name w:val="Сетка таблицы9"/>
    <w:basedOn w:val="a2"/>
    <w:next w:val="af0"/>
    <w:rsid w:val="004D1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D17B7"/>
  </w:style>
  <w:style w:type="table" w:customStyle="1" w:styleId="121">
    <w:name w:val="Сетка таблицы12"/>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4D17B7"/>
  </w:style>
  <w:style w:type="table" w:customStyle="1" w:styleId="221">
    <w:name w:val="Сетка таблицы22"/>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4D17B7"/>
  </w:style>
  <w:style w:type="table" w:customStyle="1" w:styleId="321">
    <w:name w:val="Сетка таблицы32"/>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4D17B7"/>
  </w:style>
  <w:style w:type="table" w:customStyle="1" w:styleId="421">
    <w:name w:val="Сетка таблицы42"/>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4D17B7"/>
  </w:style>
  <w:style w:type="table" w:customStyle="1" w:styleId="511">
    <w:name w:val="Сетка таблицы51"/>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D17B7"/>
  </w:style>
  <w:style w:type="table" w:customStyle="1" w:styleId="611">
    <w:name w:val="Сетка таблицы61"/>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4D17B7"/>
  </w:style>
  <w:style w:type="table" w:customStyle="1" w:styleId="711">
    <w:name w:val="Сетка таблицы71"/>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4D17B7"/>
  </w:style>
  <w:style w:type="table" w:customStyle="1" w:styleId="811">
    <w:name w:val="Сетка таблицы81"/>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unhideWhenUsed/>
    <w:rsid w:val="004D17B7"/>
    <w:rPr>
      <w:sz w:val="16"/>
      <w:szCs w:val="16"/>
    </w:rPr>
  </w:style>
  <w:style w:type="paragraph" w:styleId="aff7">
    <w:name w:val="annotation text"/>
    <w:basedOn w:val="a0"/>
    <w:link w:val="aff8"/>
    <w:uiPriority w:val="99"/>
    <w:unhideWhenUsed/>
    <w:rsid w:val="004D17B7"/>
    <w:pPr>
      <w:spacing w:after="200"/>
    </w:pPr>
    <w:rPr>
      <w:rFonts w:ascii="Calibri" w:eastAsia="Calibri" w:hAnsi="Calibri"/>
      <w:lang w:eastAsia="en-US"/>
    </w:rPr>
  </w:style>
  <w:style w:type="character" w:customStyle="1" w:styleId="aff8">
    <w:name w:val="Текст примечания Знак"/>
    <w:basedOn w:val="a1"/>
    <w:link w:val="aff7"/>
    <w:uiPriority w:val="99"/>
    <w:rsid w:val="004D17B7"/>
    <w:rPr>
      <w:rFonts w:ascii="Calibri" w:eastAsia="Calibri" w:hAnsi="Calibri" w:cs="Times New Roman"/>
      <w:sz w:val="20"/>
      <w:szCs w:val="20"/>
    </w:rPr>
  </w:style>
  <w:style w:type="paragraph" w:styleId="aff9">
    <w:name w:val="annotation subject"/>
    <w:basedOn w:val="aff7"/>
    <w:next w:val="aff7"/>
    <w:link w:val="affa"/>
    <w:uiPriority w:val="99"/>
    <w:unhideWhenUsed/>
    <w:rsid w:val="004D17B7"/>
    <w:rPr>
      <w:b/>
      <w:bCs/>
    </w:rPr>
  </w:style>
  <w:style w:type="character" w:customStyle="1" w:styleId="affa">
    <w:name w:val="Тема примечания Знак"/>
    <w:basedOn w:val="aff8"/>
    <w:link w:val="aff9"/>
    <w:uiPriority w:val="99"/>
    <w:rsid w:val="004D17B7"/>
    <w:rPr>
      <w:rFonts w:ascii="Calibri" w:eastAsia="Calibri" w:hAnsi="Calibri" w:cs="Times New Roman"/>
      <w:b/>
      <w:bCs/>
      <w:sz w:val="20"/>
      <w:szCs w:val="20"/>
    </w:rPr>
  </w:style>
  <w:style w:type="table" w:customStyle="1" w:styleId="330">
    <w:name w:val="Сетка таблицы33"/>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3">
    <w:name w:val="xl273"/>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4">
    <w:name w:val="xl274"/>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5">
    <w:name w:val="xl275"/>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76">
    <w:name w:val="xl276"/>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C0C0"/>
      <w:sz w:val="18"/>
      <w:szCs w:val="18"/>
    </w:rPr>
  </w:style>
  <w:style w:type="paragraph" w:customStyle="1" w:styleId="xl277">
    <w:name w:val="xl277"/>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8">
    <w:name w:val="xl278"/>
    <w:basedOn w:val="a0"/>
    <w:rsid w:val="004D17B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8"/>
      <w:szCs w:val="18"/>
    </w:rPr>
  </w:style>
  <w:style w:type="paragraph" w:customStyle="1" w:styleId="xl279">
    <w:name w:val="xl279"/>
    <w:basedOn w:val="a0"/>
    <w:rsid w:val="004D17B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18"/>
      <w:szCs w:val="18"/>
    </w:rPr>
  </w:style>
  <w:style w:type="paragraph" w:customStyle="1" w:styleId="xl280">
    <w:name w:val="xl280"/>
    <w:basedOn w:val="a0"/>
    <w:rsid w:val="004D17B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8"/>
      <w:szCs w:val="18"/>
    </w:rPr>
  </w:style>
  <w:style w:type="paragraph" w:customStyle="1" w:styleId="xl281">
    <w:name w:val="xl281"/>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82">
    <w:name w:val="xl282"/>
    <w:basedOn w:val="a0"/>
    <w:rsid w:val="004D17B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283">
    <w:name w:val="xl283"/>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284">
    <w:name w:val="xl284"/>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5">
    <w:name w:val="xl285"/>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86">
    <w:name w:val="xl286"/>
    <w:basedOn w:val="a0"/>
    <w:rsid w:val="004D17B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8"/>
      <w:szCs w:val="18"/>
    </w:rPr>
  </w:style>
  <w:style w:type="paragraph" w:customStyle="1" w:styleId="xl287">
    <w:name w:val="xl287"/>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9">
    <w:name w:val="xl289"/>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C0C0"/>
      <w:sz w:val="18"/>
      <w:szCs w:val="18"/>
    </w:rPr>
  </w:style>
  <w:style w:type="paragraph" w:customStyle="1" w:styleId="xl290">
    <w:name w:val="xl290"/>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91">
    <w:name w:val="xl291"/>
    <w:basedOn w:val="a0"/>
    <w:rsid w:val="004D1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8"/>
      <w:szCs w:val="18"/>
    </w:rPr>
  </w:style>
  <w:style w:type="table" w:customStyle="1" w:styleId="340">
    <w:name w:val="Сетка таблицы34"/>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181">
    <w:name w:val="xl181"/>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182">
    <w:name w:val="xl182"/>
    <w:basedOn w:val="a0"/>
    <w:rsid w:val="004D17B7"/>
    <w:pPr>
      <w:pBdr>
        <w:top w:val="single" w:sz="4" w:space="0" w:color="C0C0C0"/>
        <w:left w:val="single" w:sz="4" w:space="9" w:color="C0C0C0"/>
        <w:bottom w:val="single" w:sz="4" w:space="0" w:color="C0C0C0"/>
        <w:right w:val="single" w:sz="4" w:space="0" w:color="C0C0C0"/>
      </w:pBdr>
      <w:spacing w:before="100" w:beforeAutospacing="1" w:after="100" w:afterAutospacing="1"/>
      <w:ind w:firstLineChars="100" w:firstLine="100"/>
      <w:textAlignment w:val="center"/>
    </w:pPr>
    <w:rPr>
      <w:sz w:val="24"/>
      <w:szCs w:val="24"/>
    </w:rPr>
  </w:style>
  <w:style w:type="paragraph" w:customStyle="1" w:styleId="xl183">
    <w:name w:val="xl183"/>
    <w:basedOn w:val="a0"/>
    <w:rsid w:val="004D17B7"/>
    <w:pPr>
      <w:pBdr>
        <w:top w:val="single" w:sz="4" w:space="0" w:color="C0C0C0"/>
        <w:left w:val="single" w:sz="4" w:space="18" w:color="C0C0C0"/>
        <w:bottom w:val="single" w:sz="4" w:space="0" w:color="C0C0C0"/>
        <w:right w:val="single" w:sz="4" w:space="0" w:color="C0C0C0"/>
      </w:pBdr>
      <w:spacing w:before="100" w:beforeAutospacing="1" w:after="100" w:afterAutospacing="1"/>
      <w:ind w:firstLineChars="200" w:firstLine="200"/>
      <w:textAlignment w:val="center"/>
    </w:pPr>
    <w:rPr>
      <w:sz w:val="24"/>
      <w:szCs w:val="24"/>
    </w:rPr>
  </w:style>
  <w:style w:type="paragraph" w:customStyle="1" w:styleId="xl184">
    <w:name w:val="xl184"/>
    <w:basedOn w:val="a0"/>
    <w:rsid w:val="004D17B7"/>
    <w:pPr>
      <w:spacing w:before="100" w:beforeAutospacing="1" w:after="100" w:afterAutospacing="1"/>
      <w:jc w:val="center"/>
      <w:textAlignment w:val="center"/>
    </w:pPr>
    <w:rPr>
      <w:color w:val="C0C0C0"/>
      <w:sz w:val="24"/>
      <w:szCs w:val="24"/>
    </w:rPr>
  </w:style>
  <w:style w:type="paragraph" w:customStyle="1" w:styleId="xl185">
    <w:name w:val="xl185"/>
    <w:basedOn w:val="a0"/>
    <w:rsid w:val="004D17B7"/>
    <w:pPr>
      <w:shd w:val="clear" w:color="000000" w:fill="FFFFFF"/>
      <w:spacing w:before="100" w:beforeAutospacing="1" w:after="100" w:afterAutospacing="1"/>
      <w:textAlignment w:val="center"/>
    </w:pPr>
    <w:rPr>
      <w:sz w:val="24"/>
      <w:szCs w:val="24"/>
    </w:rPr>
  </w:style>
  <w:style w:type="paragraph" w:customStyle="1" w:styleId="xl186">
    <w:name w:val="xl186"/>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187">
    <w:name w:val="xl187"/>
    <w:basedOn w:val="a0"/>
    <w:rsid w:val="004D17B7"/>
    <w:pPr>
      <w:pBdr>
        <w:top w:val="single" w:sz="4" w:space="0" w:color="C0C0C0"/>
        <w:bottom w:val="single" w:sz="4" w:space="0" w:color="C0C0C0"/>
      </w:pBdr>
      <w:shd w:val="clear" w:color="000000" w:fill="C0C0C0"/>
      <w:spacing w:before="100" w:beforeAutospacing="1" w:after="100" w:afterAutospacing="1"/>
      <w:textAlignment w:val="center"/>
    </w:pPr>
    <w:rPr>
      <w:b/>
      <w:bCs/>
      <w:sz w:val="24"/>
      <w:szCs w:val="24"/>
    </w:rPr>
  </w:style>
  <w:style w:type="paragraph" w:customStyle="1" w:styleId="xl188">
    <w:name w:val="xl188"/>
    <w:basedOn w:val="a0"/>
    <w:rsid w:val="004D17B7"/>
    <w:pPr>
      <w:shd w:val="clear" w:color="000000" w:fill="FFFFFF"/>
      <w:spacing w:before="100" w:beforeAutospacing="1" w:after="100" w:afterAutospacing="1"/>
      <w:textAlignment w:val="center"/>
    </w:pPr>
    <w:rPr>
      <w:b/>
      <w:bCs/>
      <w:sz w:val="24"/>
      <w:szCs w:val="24"/>
    </w:rPr>
  </w:style>
  <w:style w:type="paragraph" w:customStyle="1" w:styleId="xl189">
    <w:name w:val="xl189"/>
    <w:basedOn w:val="a0"/>
    <w:rsid w:val="004D17B7"/>
    <w:pPr>
      <w:spacing w:before="100" w:beforeAutospacing="1" w:after="100" w:afterAutospacing="1"/>
      <w:textAlignment w:val="center"/>
    </w:pPr>
    <w:rPr>
      <w:sz w:val="24"/>
      <w:szCs w:val="24"/>
    </w:rPr>
  </w:style>
  <w:style w:type="paragraph" w:customStyle="1" w:styleId="xl190">
    <w:name w:val="xl190"/>
    <w:basedOn w:val="a0"/>
    <w:rsid w:val="004D17B7"/>
    <w:pPr>
      <w:spacing w:before="100" w:beforeAutospacing="1" w:after="100" w:afterAutospacing="1"/>
      <w:textAlignment w:val="center"/>
    </w:pPr>
    <w:rPr>
      <w:b/>
      <w:bCs/>
      <w:sz w:val="24"/>
      <w:szCs w:val="24"/>
    </w:rPr>
  </w:style>
  <w:style w:type="paragraph" w:customStyle="1" w:styleId="xl191">
    <w:name w:val="xl191"/>
    <w:basedOn w:val="a0"/>
    <w:rsid w:val="004D17B7"/>
    <w:pPr>
      <w:pBdr>
        <w:top w:val="single" w:sz="4" w:space="0" w:color="C0C0C0"/>
        <w:left w:val="single" w:sz="4" w:space="0" w:color="C0C0C0"/>
        <w:bottom w:val="single" w:sz="4" w:space="0" w:color="C0C0C0"/>
      </w:pBdr>
      <w:shd w:val="clear" w:color="000000" w:fill="C0C0C0"/>
      <w:spacing w:before="100" w:beforeAutospacing="1" w:after="100" w:afterAutospacing="1"/>
      <w:jc w:val="center"/>
      <w:textAlignment w:val="center"/>
    </w:pPr>
    <w:rPr>
      <w:b/>
      <w:bCs/>
      <w:sz w:val="24"/>
      <w:szCs w:val="24"/>
    </w:rPr>
  </w:style>
  <w:style w:type="paragraph" w:customStyle="1" w:styleId="xl192">
    <w:name w:val="xl192"/>
    <w:basedOn w:val="a0"/>
    <w:rsid w:val="004D17B7"/>
    <w:pPr>
      <w:pBdr>
        <w:top w:val="single" w:sz="4" w:space="0" w:color="C0C0C0"/>
        <w:bottom w:val="single" w:sz="4" w:space="0" w:color="C0C0C0"/>
      </w:pBdr>
      <w:shd w:val="clear" w:color="000000" w:fill="C0C0C0"/>
      <w:spacing w:before="100" w:beforeAutospacing="1" w:after="100" w:afterAutospacing="1"/>
      <w:jc w:val="center"/>
      <w:textAlignment w:val="center"/>
    </w:pPr>
    <w:rPr>
      <w:b/>
      <w:bCs/>
      <w:sz w:val="24"/>
      <w:szCs w:val="24"/>
    </w:rPr>
  </w:style>
  <w:style w:type="paragraph" w:customStyle="1" w:styleId="xl193">
    <w:name w:val="xl193"/>
    <w:basedOn w:val="a0"/>
    <w:rsid w:val="004D17B7"/>
    <w:pPr>
      <w:pBdr>
        <w:top w:val="single" w:sz="4" w:space="0" w:color="C0C0C0"/>
        <w:bottom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194">
    <w:name w:val="xl194"/>
    <w:basedOn w:val="a0"/>
    <w:rsid w:val="004D17B7"/>
    <w:pPr>
      <w:pBdr>
        <w:top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195">
    <w:name w:val="xl195"/>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196">
    <w:name w:val="xl196"/>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color w:val="000000"/>
      <w:sz w:val="24"/>
      <w:szCs w:val="24"/>
    </w:rPr>
  </w:style>
  <w:style w:type="paragraph" w:customStyle="1" w:styleId="xl197">
    <w:name w:val="xl197"/>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198">
    <w:name w:val="xl198"/>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199">
    <w:name w:val="xl199"/>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00">
    <w:name w:val="xl200"/>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01">
    <w:name w:val="xl201"/>
    <w:basedOn w:val="a0"/>
    <w:rsid w:val="004D17B7"/>
    <w:pPr>
      <w:pBdr>
        <w:left w:val="single" w:sz="4" w:space="0" w:color="C0C0C0"/>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202">
    <w:name w:val="xl202"/>
    <w:basedOn w:val="a0"/>
    <w:rsid w:val="004D17B7"/>
    <w:pPr>
      <w:pBdr>
        <w:left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03">
    <w:name w:val="xl203"/>
    <w:basedOn w:val="a0"/>
    <w:rsid w:val="004D17B7"/>
    <w:pPr>
      <w:pBdr>
        <w:top w:val="single" w:sz="4" w:space="0" w:color="C0C0C0"/>
        <w:left w:val="single" w:sz="4" w:space="0" w:color="C0C0C0"/>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204">
    <w:name w:val="xl204"/>
    <w:basedOn w:val="a0"/>
    <w:rsid w:val="004D17B7"/>
    <w:pPr>
      <w:pBdr>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05">
    <w:name w:val="xl205"/>
    <w:basedOn w:val="a0"/>
    <w:rsid w:val="004D17B7"/>
    <w:pPr>
      <w:pBdr>
        <w:top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06">
    <w:name w:val="xl206"/>
    <w:basedOn w:val="a0"/>
    <w:rsid w:val="004D17B7"/>
    <w:pPr>
      <w:pBdr>
        <w:top w:val="single" w:sz="4" w:space="0" w:color="C0C0C0"/>
        <w:left w:val="single" w:sz="4" w:space="0" w:color="C0C0C0"/>
        <w:right w:val="single" w:sz="4" w:space="0" w:color="C0C0C0"/>
      </w:pBdr>
      <w:shd w:val="clear" w:color="000000" w:fill="D7EAD3"/>
      <w:spacing w:before="100" w:beforeAutospacing="1" w:after="100" w:afterAutospacing="1"/>
      <w:jc w:val="right"/>
      <w:textAlignment w:val="center"/>
    </w:pPr>
    <w:rPr>
      <w:b/>
      <w:bCs/>
      <w:color w:val="000000"/>
      <w:sz w:val="24"/>
      <w:szCs w:val="24"/>
    </w:rPr>
  </w:style>
  <w:style w:type="paragraph" w:customStyle="1" w:styleId="xl207">
    <w:name w:val="xl207"/>
    <w:basedOn w:val="a0"/>
    <w:rsid w:val="004D17B7"/>
    <w:pPr>
      <w:pBdr>
        <w:bottom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208">
    <w:name w:val="xl208"/>
    <w:basedOn w:val="a0"/>
    <w:rsid w:val="004D17B7"/>
    <w:pPr>
      <w:pBdr>
        <w:top w:val="single" w:sz="4" w:space="0" w:color="C0C0C0"/>
        <w:bottom w:val="single" w:sz="4" w:space="0" w:color="C0C0C0"/>
      </w:pBdr>
      <w:spacing w:before="100" w:beforeAutospacing="1" w:after="100" w:afterAutospacing="1"/>
      <w:ind w:firstLineChars="200" w:firstLine="200"/>
      <w:textAlignment w:val="center"/>
    </w:pPr>
    <w:rPr>
      <w:sz w:val="24"/>
      <w:szCs w:val="24"/>
    </w:rPr>
  </w:style>
  <w:style w:type="paragraph" w:customStyle="1" w:styleId="xl209">
    <w:name w:val="xl209"/>
    <w:basedOn w:val="a0"/>
    <w:rsid w:val="004D17B7"/>
    <w:pPr>
      <w:pBdr>
        <w:top w:val="single" w:sz="4" w:space="0" w:color="C0C0C0"/>
        <w:left w:val="single" w:sz="4" w:space="18" w:color="C0C0C0"/>
        <w:bottom w:val="single" w:sz="4" w:space="0" w:color="C0C0C0"/>
        <w:right w:val="single" w:sz="4" w:space="0" w:color="C0C0C0"/>
      </w:pBdr>
      <w:spacing w:before="100" w:beforeAutospacing="1" w:after="100" w:afterAutospacing="1"/>
      <w:ind w:firstLineChars="200" w:firstLine="200"/>
      <w:textAlignment w:val="center"/>
    </w:pPr>
    <w:rPr>
      <w:sz w:val="24"/>
      <w:szCs w:val="24"/>
    </w:rPr>
  </w:style>
  <w:style w:type="paragraph" w:customStyle="1" w:styleId="xl210">
    <w:name w:val="xl210"/>
    <w:basedOn w:val="a0"/>
    <w:rsid w:val="004D17B7"/>
    <w:pPr>
      <w:pBdr>
        <w:top w:val="single" w:sz="4" w:space="0" w:color="C0C0C0"/>
        <w:left w:val="single" w:sz="4" w:space="9" w:color="C0C0C0"/>
        <w:bottom w:val="single" w:sz="4" w:space="0" w:color="C0C0C0"/>
        <w:right w:val="single" w:sz="4" w:space="0" w:color="C0C0C0"/>
      </w:pBdr>
      <w:spacing w:before="100" w:beforeAutospacing="1" w:after="100" w:afterAutospacing="1"/>
      <w:ind w:firstLineChars="100" w:firstLine="100"/>
      <w:textAlignment w:val="center"/>
    </w:pPr>
    <w:rPr>
      <w:sz w:val="24"/>
      <w:szCs w:val="24"/>
    </w:rPr>
  </w:style>
  <w:style w:type="paragraph" w:customStyle="1" w:styleId="xl211">
    <w:name w:val="xl211"/>
    <w:basedOn w:val="a0"/>
    <w:rsid w:val="004D17B7"/>
    <w:pPr>
      <w:spacing w:before="100" w:beforeAutospacing="1" w:after="100" w:afterAutospacing="1"/>
      <w:jc w:val="right"/>
      <w:textAlignment w:val="center"/>
    </w:pPr>
    <w:rPr>
      <w:b/>
      <w:bCs/>
      <w:sz w:val="24"/>
      <w:szCs w:val="24"/>
    </w:rPr>
  </w:style>
  <w:style w:type="paragraph" w:customStyle="1" w:styleId="xl212">
    <w:name w:val="xl212"/>
    <w:basedOn w:val="a0"/>
    <w:rsid w:val="004D17B7"/>
    <w:pPr>
      <w:spacing w:before="100" w:beforeAutospacing="1" w:after="100" w:afterAutospacing="1"/>
      <w:jc w:val="right"/>
      <w:textAlignment w:val="center"/>
    </w:pPr>
    <w:rPr>
      <w:sz w:val="24"/>
      <w:szCs w:val="24"/>
    </w:rPr>
  </w:style>
  <w:style w:type="paragraph" w:customStyle="1" w:styleId="xl213">
    <w:name w:val="xl213"/>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214">
    <w:name w:val="xl214"/>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b/>
      <w:bCs/>
      <w:color w:val="000000"/>
      <w:sz w:val="24"/>
      <w:szCs w:val="24"/>
    </w:rPr>
  </w:style>
  <w:style w:type="paragraph" w:customStyle="1" w:styleId="xl215">
    <w:name w:val="xl215"/>
    <w:basedOn w:val="a0"/>
    <w:rsid w:val="004D17B7"/>
    <w:pPr>
      <w:pBdr>
        <w:top w:val="single" w:sz="4" w:space="0" w:color="C0C0C0"/>
        <w:left w:val="single" w:sz="4" w:space="0" w:color="C0C0C0"/>
        <w:bottom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216">
    <w:name w:val="xl216"/>
    <w:basedOn w:val="a0"/>
    <w:rsid w:val="004D17B7"/>
    <w:pPr>
      <w:pBdr>
        <w:top w:val="single" w:sz="4" w:space="0" w:color="C0C0C0"/>
        <w:bottom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217">
    <w:name w:val="xl217"/>
    <w:basedOn w:val="a0"/>
    <w:rsid w:val="004D17B7"/>
    <w:pPr>
      <w:pBdr>
        <w:top w:val="single" w:sz="4" w:space="0" w:color="C0C0C0"/>
        <w:bottom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218">
    <w:name w:val="xl218"/>
    <w:basedOn w:val="a0"/>
    <w:rsid w:val="004D17B7"/>
    <w:pPr>
      <w:pBdr>
        <w:top w:val="single" w:sz="4" w:space="0" w:color="C0C0C0"/>
        <w:left w:val="single" w:sz="4" w:space="0" w:color="C0C0C0"/>
        <w:bottom w:val="single" w:sz="4" w:space="0" w:color="C0C0C0"/>
      </w:pBdr>
      <w:spacing w:before="100" w:beforeAutospacing="1" w:after="100" w:afterAutospacing="1"/>
      <w:jc w:val="center"/>
      <w:textAlignment w:val="center"/>
    </w:pPr>
    <w:rPr>
      <w:sz w:val="24"/>
      <w:szCs w:val="24"/>
    </w:rPr>
  </w:style>
  <w:style w:type="paragraph" w:customStyle="1" w:styleId="xl219">
    <w:name w:val="xl219"/>
    <w:basedOn w:val="a0"/>
    <w:rsid w:val="004D17B7"/>
    <w:pPr>
      <w:shd w:val="clear" w:color="000000" w:fill="FFFFFF"/>
      <w:spacing w:before="100" w:beforeAutospacing="1" w:after="100" w:afterAutospacing="1"/>
      <w:jc w:val="center"/>
      <w:textAlignment w:val="center"/>
    </w:pPr>
    <w:rPr>
      <w:color w:val="FFFFFF"/>
      <w:sz w:val="2"/>
      <w:szCs w:val="2"/>
    </w:rPr>
  </w:style>
  <w:style w:type="paragraph" w:customStyle="1" w:styleId="xl220">
    <w:name w:val="xl220"/>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sz w:val="24"/>
      <w:szCs w:val="24"/>
    </w:rPr>
  </w:style>
  <w:style w:type="paragraph" w:customStyle="1" w:styleId="xl221">
    <w:name w:val="xl221"/>
    <w:basedOn w:val="a0"/>
    <w:rsid w:val="004D17B7"/>
    <w:pPr>
      <w:pBdr>
        <w:left w:val="single" w:sz="4" w:space="0" w:color="C0C0C0"/>
      </w:pBdr>
      <w:spacing w:before="100" w:beforeAutospacing="1" w:after="100" w:afterAutospacing="1"/>
      <w:textAlignment w:val="center"/>
    </w:pPr>
    <w:rPr>
      <w:sz w:val="24"/>
      <w:szCs w:val="24"/>
    </w:rPr>
  </w:style>
  <w:style w:type="paragraph" w:customStyle="1" w:styleId="xl222">
    <w:name w:val="xl222"/>
    <w:basedOn w:val="a0"/>
    <w:rsid w:val="004D17B7"/>
    <w:pPr>
      <w:pBdr>
        <w:left w:val="single" w:sz="4" w:space="0" w:color="C0C0C0"/>
      </w:pBdr>
      <w:spacing w:before="100" w:beforeAutospacing="1" w:after="100" w:afterAutospacing="1"/>
      <w:jc w:val="center"/>
      <w:textAlignment w:val="center"/>
    </w:pPr>
    <w:rPr>
      <w:color w:val="FFFFFF"/>
      <w:sz w:val="2"/>
      <w:szCs w:val="2"/>
    </w:rPr>
  </w:style>
  <w:style w:type="paragraph" w:customStyle="1" w:styleId="xl223">
    <w:name w:val="xl223"/>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sz w:val="24"/>
      <w:szCs w:val="24"/>
      <w:u w:val="single"/>
    </w:rPr>
  </w:style>
  <w:style w:type="paragraph" w:customStyle="1" w:styleId="xl224">
    <w:name w:val="xl224"/>
    <w:basedOn w:val="a0"/>
    <w:rsid w:val="004D17B7"/>
    <w:pPr>
      <w:pBdr>
        <w:top w:val="single" w:sz="4" w:space="0" w:color="C0C0C0"/>
        <w:bottom w:val="single" w:sz="4" w:space="0" w:color="C0C0C0"/>
        <w:right w:val="single" w:sz="4" w:space="0" w:color="C0C0C0"/>
      </w:pBdr>
      <w:shd w:val="clear" w:color="000000" w:fill="C0C0C0"/>
      <w:spacing w:before="100" w:beforeAutospacing="1" w:after="100" w:afterAutospacing="1"/>
      <w:textAlignment w:val="center"/>
    </w:pPr>
    <w:rPr>
      <w:b/>
      <w:bCs/>
      <w:color w:val="C0C0C0"/>
      <w:sz w:val="24"/>
      <w:szCs w:val="24"/>
    </w:rPr>
  </w:style>
  <w:style w:type="paragraph" w:customStyle="1" w:styleId="xl225">
    <w:name w:val="xl225"/>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b/>
      <w:bCs/>
      <w:color w:val="000000"/>
      <w:sz w:val="24"/>
      <w:szCs w:val="24"/>
    </w:rPr>
  </w:style>
  <w:style w:type="paragraph" w:customStyle="1" w:styleId="xl226">
    <w:name w:val="xl226"/>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27">
    <w:name w:val="xl227"/>
    <w:basedOn w:val="a0"/>
    <w:rsid w:val="004D17B7"/>
    <w:pPr>
      <w:pBdr>
        <w:top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28">
    <w:name w:val="xl228"/>
    <w:basedOn w:val="a0"/>
    <w:rsid w:val="004D17B7"/>
    <w:pPr>
      <w:pBdr>
        <w:top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229">
    <w:name w:val="xl229"/>
    <w:basedOn w:val="a0"/>
    <w:rsid w:val="004D17B7"/>
    <w:pPr>
      <w:pBdr>
        <w:top w:val="single" w:sz="4" w:space="0" w:color="C0C0C0"/>
        <w:bottom w:val="single" w:sz="4" w:space="0" w:color="C0C0C0"/>
        <w:right w:val="single" w:sz="4" w:space="0" w:color="C0C0C0"/>
      </w:pBdr>
      <w:shd w:val="clear" w:color="000000" w:fill="C0C0C0"/>
      <w:spacing w:before="100" w:beforeAutospacing="1" w:after="100" w:afterAutospacing="1"/>
      <w:textAlignment w:val="center"/>
    </w:pPr>
    <w:rPr>
      <w:b/>
      <w:bCs/>
      <w:color w:val="C0C0C0"/>
      <w:sz w:val="24"/>
      <w:szCs w:val="24"/>
    </w:rPr>
  </w:style>
  <w:style w:type="paragraph" w:customStyle="1" w:styleId="xl230">
    <w:name w:val="xl230"/>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sz w:val="24"/>
      <w:szCs w:val="24"/>
    </w:rPr>
  </w:style>
  <w:style w:type="paragraph" w:customStyle="1" w:styleId="xl231">
    <w:name w:val="xl231"/>
    <w:basedOn w:val="a0"/>
    <w:rsid w:val="004D17B7"/>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232">
    <w:name w:val="xl232"/>
    <w:basedOn w:val="a0"/>
    <w:rsid w:val="004D17B7"/>
    <w:pPr>
      <w:pBdr>
        <w:left w:val="single" w:sz="4" w:space="0" w:color="C0C0C0"/>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33">
    <w:name w:val="xl233"/>
    <w:basedOn w:val="a0"/>
    <w:rsid w:val="004D17B7"/>
    <w:pPr>
      <w:pBdr>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34">
    <w:name w:val="xl234"/>
    <w:basedOn w:val="a0"/>
    <w:rsid w:val="004D17B7"/>
    <w:pPr>
      <w:pBdr>
        <w:bottom w:val="single" w:sz="4" w:space="0" w:color="C0C0C0"/>
        <w:right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35">
    <w:name w:val="xl235"/>
    <w:basedOn w:val="a0"/>
    <w:rsid w:val="004D17B7"/>
    <w:pPr>
      <w:pBdr>
        <w:top w:val="single" w:sz="4" w:space="0" w:color="C0C0C0"/>
        <w:left w:val="single" w:sz="4" w:space="0" w:color="C0C0C0"/>
        <w:bottom w:val="single" w:sz="4" w:space="0" w:color="C0C0C0"/>
      </w:pBdr>
      <w:spacing w:before="100" w:beforeAutospacing="1" w:after="100" w:afterAutospacing="1"/>
      <w:jc w:val="center"/>
      <w:textAlignment w:val="center"/>
    </w:pPr>
    <w:rPr>
      <w:b/>
      <w:bCs/>
    </w:rPr>
  </w:style>
  <w:style w:type="paragraph" w:customStyle="1" w:styleId="xl236">
    <w:name w:val="xl236"/>
    <w:basedOn w:val="a0"/>
    <w:rsid w:val="004D17B7"/>
    <w:pPr>
      <w:pBdr>
        <w:top w:val="single" w:sz="4" w:space="0" w:color="C0C0C0"/>
        <w:bottom w:val="single" w:sz="4" w:space="0" w:color="C0C0C0"/>
      </w:pBdr>
      <w:spacing w:before="100" w:beforeAutospacing="1" w:after="100" w:afterAutospacing="1"/>
      <w:jc w:val="center"/>
      <w:textAlignment w:val="center"/>
    </w:pPr>
    <w:rPr>
      <w:b/>
      <w:bCs/>
    </w:rPr>
  </w:style>
  <w:style w:type="paragraph" w:customStyle="1" w:styleId="xl237">
    <w:name w:val="xl237"/>
    <w:basedOn w:val="a0"/>
    <w:rsid w:val="004D17B7"/>
    <w:pPr>
      <w:pBdr>
        <w:top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238">
    <w:name w:val="xl238"/>
    <w:basedOn w:val="a0"/>
    <w:rsid w:val="004D17B7"/>
    <w:pPr>
      <w:pBdr>
        <w:left w:val="single" w:sz="4" w:space="0" w:color="C0C0C0"/>
      </w:pBdr>
      <w:spacing w:before="100" w:beforeAutospacing="1" w:after="100" w:afterAutospacing="1"/>
      <w:jc w:val="center"/>
      <w:textAlignment w:val="center"/>
    </w:pPr>
    <w:rPr>
      <w:b/>
      <w:bCs/>
      <w:color w:val="000000"/>
      <w:sz w:val="24"/>
      <w:szCs w:val="24"/>
    </w:rPr>
  </w:style>
  <w:style w:type="paragraph" w:customStyle="1" w:styleId="xl239">
    <w:name w:val="xl239"/>
    <w:basedOn w:val="a0"/>
    <w:rsid w:val="004D17B7"/>
    <w:pPr>
      <w:spacing w:before="100" w:beforeAutospacing="1" w:after="100" w:afterAutospacing="1"/>
      <w:jc w:val="center"/>
      <w:textAlignment w:val="center"/>
    </w:pPr>
    <w:rPr>
      <w:b/>
      <w:bCs/>
      <w:color w:val="000000"/>
      <w:sz w:val="24"/>
      <w:szCs w:val="24"/>
    </w:rPr>
  </w:style>
  <w:style w:type="paragraph" w:customStyle="1" w:styleId="xl240">
    <w:name w:val="xl240"/>
    <w:basedOn w:val="a0"/>
    <w:rsid w:val="004D17B7"/>
    <w:pPr>
      <w:pBdr>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41">
    <w:name w:val="xl241"/>
    <w:basedOn w:val="a0"/>
    <w:rsid w:val="004D17B7"/>
    <w:pPr>
      <w:pBdr>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242">
    <w:name w:val="xl242"/>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243">
    <w:name w:val="xl243"/>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244">
    <w:name w:val="xl244"/>
    <w:basedOn w:val="a0"/>
    <w:rsid w:val="004D17B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245">
    <w:name w:val="xl245"/>
    <w:basedOn w:val="a0"/>
    <w:rsid w:val="004D17B7"/>
    <w:pPr>
      <w:pBdr>
        <w:top w:val="single" w:sz="4" w:space="0" w:color="C0C0C0"/>
        <w:left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46">
    <w:name w:val="xl246"/>
    <w:basedOn w:val="a0"/>
    <w:rsid w:val="004D17B7"/>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table" w:customStyle="1" w:styleId="37">
    <w:name w:val="Сетка таблицы37"/>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0"/>
    <w:uiPriority w:val="59"/>
    <w:rsid w:val="004D1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oter" Target="footer4.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33DA-07EE-40CA-B4AB-2CF98250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232</Pages>
  <Words>87977</Words>
  <Characters>501472</Characters>
  <Application>Microsoft Office Word</Application>
  <DocSecurity>0</DocSecurity>
  <Lines>4178</Lines>
  <Paragraphs>1176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Виктория Николаевна Мерненко</cp:lastModifiedBy>
  <cp:revision>71</cp:revision>
  <cp:lastPrinted>2017-11-21T13:50:00Z</cp:lastPrinted>
  <dcterms:created xsi:type="dcterms:W3CDTF">2014-10-27T07:45:00Z</dcterms:created>
  <dcterms:modified xsi:type="dcterms:W3CDTF">2019-12-23T07:49:00Z</dcterms:modified>
</cp:coreProperties>
</file>